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444"/>
      </w:tblGrid>
      <w:tr w:rsidR="00D44E0C" w:rsidRPr="00D44E0C" w14:paraId="59655414" w14:textId="77777777" w:rsidTr="00AA2790">
        <w:trPr>
          <w:trHeight w:val="425"/>
          <w:jc w:val="center"/>
        </w:trPr>
        <w:tc>
          <w:tcPr>
            <w:tcW w:w="2410" w:type="dxa"/>
            <w:vAlign w:val="bottom"/>
          </w:tcPr>
          <w:p w14:paraId="343C039A" w14:textId="018CF72F" w:rsidR="004D6115" w:rsidRPr="00AA2790" w:rsidRDefault="003E5EEF" w:rsidP="00AA2790">
            <w:pPr>
              <w:tabs>
                <w:tab w:val="left" w:pos="2190"/>
              </w:tabs>
              <w:rPr>
                <w:rFonts w:cs="Arial"/>
                <w:b/>
                <w:sz w:val="24"/>
                <w:szCs w:val="24"/>
              </w:rPr>
            </w:pPr>
            <w:r w:rsidRPr="00AA2790">
              <w:rPr>
                <w:rFonts w:cs="Arial"/>
                <w:b/>
                <w:sz w:val="24"/>
                <w:szCs w:val="24"/>
              </w:rPr>
              <w:t>CONSECUTIVO:</w:t>
            </w:r>
          </w:p>
        </w:tc>
        <w:tc>
          <w:tcPr>
            <w:tcW w:w="6444" w:type="dxa"/>
            <w:vAlign w:val="bottom"/>
          </w:tcPr>
          <w:p w14:paraId="7D62FBDD" w14:textId="77777777" w:rsidR="004D6115" w:rsidRPr="00D44E0C" w:rsidRDefault="004D6115" w:rsidP="009D3E6B">
            <w:pPr>
              <w:snapToGrid w:val="0"/>
              <w:jc w:val="left"/>
              <w:rPr>
                <w:rFonts w:cs="Arial"/>
                <w:szCs w:val="24"/>
              </w:rPr>
            </w:pPr>
          </w:p>
        </w:tc>
      </w:tr>
      <w:tr w:rsidR="00AA2790" w:rsidRPr="00D44E0C" w14:paraId="5882C381" w14:textId="77777777" w:rsidTr="00AA2790">
        <w:trPr>
          <w:jc w:val="center"/>
        </w:trPr>
        <w:tc>
          <w:tcPr>
            <w:tcW w:w="2410" w:type="dxa"/>
            <w:vAlign w:val="bottom"/>
          </w:tcPr>
          <w:p w14:paraId="7DAA71BA" w14:textId="05CEA682" w:rsidR="00AA2790" w:rsidRPr="00AA2790" w:rsidRDefault="00AA2790" w:rsidP="00AA2790">
            <w:pPr>
              <w:tabs>
                <w:tab w:val="left" w:pos="2190"/>
              </w:tabs>
              <w:rPr>
                <w:rFonts w:cs="Arial"/>
                <w:b/>
                <w:sz w:val="24"/>
                <w:szCs w:val="24"/>
              </w:rPr>
            </w:pPr>
            <w:r w:rsidRPr="00AA2790">
              <w:rPr>
                <w:rFonts w:cs="Arial"/>
                <w:b/>
                <w:sz w:val="24"/>
                <w:szCs w:val="24"/>
              </w:rPr>
              <w:t>FECHA:</w:t>
            </w:r>
          </w:p>
        </w:tc>
        <w:tc>
          <w:tcPr>
            <w:tcW w:w="6444" w:type="dxa"/>
            <w:vAlign w:val="bottom"/>
          </w:tcPr>
          <w:p w14:paraId="0ED9E715" w14:textId="77777777" w:rsidR="00AA2790" w:rsidRPr="00D44E0C" w:rsidRDefault="00AA2790" w:rsidP="009D3E6B">
            <w:pPr>
              <w:snapToGrid w:val="0"/>
              <w:jc w:val="left"/>
              <w:rPr>
                <w:rFonts w:cs="Arial"/>
                <w:szCs w:val="24"/>
              </w:rPr>
            </w:pPr>
          </w:p>
        </w:tc>
      </w:tr>
      <w:tr w:rsidR="00D44E0C" w:rsidRPr="00D44E0C" w14:paraId="043A62C8" w14:textId="77777777" w:rsidTr="00AA2790">
        <w:trPr>
          <w:jc w:val="center"/>
        </w:trPr>
        <w:tc>
          <w:tcPr>
            <w:tcW w:w="2410" w:type="dxa"/>
            <w:vAlign w:val="bottom"/>
          </w:tcPr>
          <w:p w14:paraId="1F577AC7" w14:textId="77777777" w:rsidR="004D6115" w:rsidRPr="00AA2790" w:rsidRDefault="004D6115" w:rsidP="00AA2790">
            <w:pPr>
              <w:rPr>
                <w:rFonts w:cs="Arial"/>
                <w:b/>
                <w:sz w:val="24"/>
                <w:szCs w:val="24"/>
              </w:rPr>
            </w:pPr>
            <w:r w:rsidRPr="00AA2790">
              <w:rPr>
                <w:rFonts w:cs="Arial"/>
                <w:b/>
                <w:sz w:val="24"/>
                <w:szCs w:val="24"/>
              </w:rPr>
              <w:t>PARA:</w:t>
            </w:r>
          </w:p>
        </w:tc>
        <w:tc>
          <w:tcPr>
            <w:tcW w:w="6444" w:type="dxa"/>
            <w:vAlign w:val="bottom"/>
          </w:tcPr>
          <w:p w14:paraId="7A0DF344" w14:textId="77777777" w:rsidR="004D6115" w:rsidRPr="00D44E0C" w:rsidRDefault="004D6115" w:rsidP="009D3E6B">
            <w:pPr>
              <w:snapToGrid w:val="0"/>
              <w:jc w:val="left"/>
              <w:rPr>
                <w:rFonts w:cs="Arial"/>
                <w:b/>
                <w:szCs w:val="24"/>
              </w:rPr>
            </w:pPr>
          </w:p>
        </w:tc>
      </w:tr>
      <w:tr w:rsidR="00D44E0C" w:rsidRPr="00D44E0C" w14:paraId="196CE3D8" w14:textId="77777777" w:rsidTr="00AA2790">
        <w:trPr>
          <w:trHeight w:val="476"/>
          <w:jc w:val="center"/>
        </w:trPr>
        <w:tc>
          <w:tcPr>
            <w:tcW w:w="2410" w:type="dxa"/>
            <w:vAlign w:val="bottom"/>
          </w:tcPr>
          <w:p w14:paraId="4EEC357F" w14:textId="77777777" w:rsidR="004D6115" w:rsidRPr="00AA2790" w:rsidRDefault="004D6115" w:rsidP="00AA2790">
            <w:pPr>
              <w:rPr>
                <w:rFonts w:cs="Arial"/>
                <w:b/>
                <w:sz w:val="24"/>
                <w:szCs w:val="24"/>
              </w:rPr>
            </w:pPr>
            <w:r w:rsidRPr="00AA2790">
              <w:rPr>
                <w:rFonts w:cs="Arial"/>
                <w:b/>
                <w:sz w:val="24"/>
                <w:szCs w:val="24"/>
              </w:rPr>
              <w:t>DE:</w:t>
            </w:r>
          </w:p>
        </w:tc>
        <w:tc>
          <w:tcPr>
            <w:tcW w:w="6444" w:type="dxa"/>
            <w:vAlign w:val="bottom"/>
          </w:tcPr>
          <w:p w14:paraId="56CD34BC" w14:textId="77777777" w:rsidR="004D6115" w:rsidRPr="00D44E0C" w:rsidRDefault="004D6115" w:rsidP="009D3E6B">
            <w:pPr>
              <w:jc w:val="left"/>
              <w:rPr>
                <w:rFonts w:cs="Arial"/>
                <w:b/>
                <w:szCs w:val="24"/>
              </w:rPr>
            </w:pPr>
          </w:p>
        </w:tc>
      </w:tr>
      <w:tr w:rsidR="00D44E0C" w:rsidRPr="00D44E0C" w14:paraId="7607D540" w14:textId="77777777" w:rsidTr="00AA2790">
        <w:trPr>
          <w:trHeight w:val="425"/>
          <w:jc w:val="center"/>
        </w:trPr>
        <w:tc>
          <w:tcPr>
            <w:tcW w:w="2410" w:type="dxa"/>
            <w:vAlign w:val="center"/>
          </w:tcPr>
          <w:p w14:paraId="016D9D41" w14:textId="77777777" w:rsidR="004D6115" w:rsidRPr="00AA2790" w:rsidRDefault="004D6115" w:rsidP="00AA2790">
            <w:pPr>
              <w:rPr>
                <w:rFonts w:cs="Arial"/>
                <w:b/>
                <w:sz w:val="24"/>
                <w:szCs w:val="24"/>
              </w:rPr>
            </w:pPr>
            <w:r w:rsidRPr="00AA2790">
              <w:rPr>
                <w:rFonts w:cs="Arial"/>
                <w:b/>
                <w:sz w:val="24"/>
                <w:szCs w:val="24"/>
              </w:rPr>
              <w:t>ASUNTO:</w:t>
            </w:r>
          </w:p>
        </w:tc>
        <w:tc>
          <w:tcPr>
            <w:tcW w:w="6444" w:type="dxa"/>
            <w:vAlign w:val="bottom"/>
          </w:tcPr>
          <w:p w14:paraId="65367A89" w14:textId="77777777" w:rsidR="004D6115" w:rsidRPr="00AA2790" w:rsidRDefault="00544C80" w:rsidP="000D1BCB">
            <w:pPr>
              <w:autoSpaceDE w:val="0"/>
              <w:autoSpaceDN w:val="0"/>
              <w:adjustRightInd w:val="0"/>
              <w:rPr>
                <w:rFonts w:cs="Arial"/>
                <w:sz w:val="24"/>
                <w:szCs w:val="24"/>
              </w:rPr>
            </w:pPr>
            <w:r w:rsidRPr="00AA2790">
              <w:rPr>
                <w:rFonts w:cs="Arial"/>
                <w:sz w:val="24"/>
                <w:szCs w:val="24"/>
              </w:rPr>
              <w:t xml:space="preserve">Respuesta a circular interna </w:t>
            </w:r>
            <w:r w:rsidR="00D76B5E" w:rsidRPr="00AA2790">
              <w:rPr>
                <w:rFonts w:cs="Arial"/>
                <w:sz w:val="24"/>
                <w:szCs w:val="24"/>
              </w:rPr>
              <w:t>XXXXXXX</w:t>
            </w:r>
          </w:p>
        </w:tc>
      </w:tr>
    </w:tbl>
    <w:p w14:paraId="258CEABE" w14:textId="77777777" w:rsidR="00E77586" w:rsidRPr="00AA2790" w:rsidRDefault="000B346A" w:rsidP="00544C80">
      <w:pPr>
        <w:pStyle w:val="Ttulo1"/>
        <w:rPr>
          <w:sz w:val="24"/>
          <w:szCs w:val="24"/>
        </w:rPr>
      </w:pPr>
      <w:r w:rsidRPr="00AA2790">
        <w:rPr>
          <w:noProof/>
          <w:sz w:val="24"/>
          <w:szCs w:val="24"/>
        </w:rPr>
        <w:drawing>
          <wp:anchor distT="0" distB="0" distL="114300" distR="114300" simplePos="0" relativeHeight="251663360" behindDoc="0" locked="0" layoutInCell="1" allowOverlap="1" wp14:anchorId="2C91360B" wp14:editId="59D30CC0">
            <wp:simplePos x="0" y="0"/>
            <wp:positionH relativeFrom="column">
              <wp:posOffset>7399655</wp:posOffset>
            </wp:positionH>
            <wp:positionV relativeFrom="paragraph">
              <wp:posOffset>2456180</wp:posOffset>
            </wp:positionV>
            <wp:extent cx="2087880" cy="1431290"/>
            <wp:effectExtent l="0" t="0" r="7620" b="0"/>
            <wp:wrapNone/>
            <wp:docPr id="2" name="Imagen 2" descr="Una caricatura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a caricatura de una persona&#10;&#10;Descripción generada automáticamente con confianza ba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880" cy="1431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D6115" w:rsidRPr="00AA2790">
        <w:rPr>
          <w:sz w:val="24"/>
          <w:szCs w:val="24"/>
        </w:rPr>
        <w:t>L</w:t>
      </w:r>
      <w:r w:rsidR="0085043C" w:rsidRPr="00AA2790">
        <w:rPr>
          <w:sz w:val="24"/>
          <w:szCs w:val="24"/>
        </w:rPr>
        <w:t>ocalización</w:t>
      </w:r>
      <w:r w:rsidR="00E77586" w:rsidRPr="00AA2790">
        <w:rPr>
          <w:sz w:val="24"/>
          <w:szCs w:val="24"/>
        </w:rPr>
        <w:t>.</w:t>
      </w:r>
    </w:p>
    <w:p w14:paraId="2A16437B" w14:textId="77777777" w:rsidR="00892D3F" w:rsidRPr="00AA2790" w:rsidRDefault="00892D3F" w:rsidP="00892D3F">
      <w:pPr>
        <w:pStyle w:val="Ttulo2"/>
        <w:numPr>
          <w:ilvl w:val="1"/>
          <w:numId w:val="3"/>
        </w:numPr>
        <w:rPr>
          <w:rFonts w:cs="Arial"/>
          <w:sz w:val="24"/>
          <w:szCs w:val="24"/>
        </w:rPr>
      </w:pPr>
      <w:r w:rsidRPr="00AA2790">
        <w:rPr>
          <w:rFonts w:cs="Arial"/>
          <w:sz w:val="24"/>
          <w:szCs w:val="24"/>
        </w:rPr>
        <w:t>Coordenadas y dimensiones</w:t>
      </w:r>
    </w:p>
    <w:p w14:paraId="332791F6" w14:textId="77777777" w:rsidR="00B022A6" w:rsidRPr="00AA2790" w:rsidRDefault="00544C80" w:rsidP="00B022A6">
      <w:pPr>
        <w:rPr>
          <w:sz w:val="24"/>
          <w:szCs w:val="24"/>
        </w:rPr>
      </w:pPr>
      <w:r w:rsidRPr="00AA2790">
        <w:rPr>
          <w:sz w:val="24"/>
          <w:szCs w:val="24"/>
        </w:rPr>
        <w:t>En la siguiente tabla se presentan las dimensiones y coordenadas georreferenciada y proyectadas, del sitio de interés.</w:t>
      </w:r>
    </w:p>
    <w:p w14:paraId="101760C3" w14:textId="6F63648D" w:rsidR="00315708" w:rsidRPr="00D44E0C" w:rsidRDefault="00315708" w:rsidP="008D19C0">
      <w:pPr>
        <w:pStyle w:val="Descripcin"/>
        <w:rPr>
          <w:color w:val="auto"/>
        </w:rPr>
      </w:pPr>
    </w:p>
    <w:tbl>
      <w:tblPr>
        <w:tblW w:w="0" w:type="auto"/>
        <w:jc w:val="center"/>
        <w:tblCellMar>
          <w:left w:w="70" w:type="dxa"/>
          <w:right w:w="70" w:type="dxa"/>
        </w:tblCellMar>
        <w:tblLook w:val="04A0" w:firstRow="1" w:lastRow="0" w:firstColumn="1" w:lastColumn="0" w:noHBand="0" w:noVBand="1"/>
      </w:tblPr>
      <w:tblGrid>
        <w:gridCol w:w="1795"/>
        <w:gridCol w:w="2776"/>
        <w:gridCol w:w="2288"/>
      </w:tblGrid>
      <w:tr w:rsidR="00D44E0C" w:rsidRPr="00D44E0C" w14:paraId="39115484" w14:textId="77777777" w:rsidTr="009071C3">
        <w:trPr>
          <w:trHeight w:val="264"/>
          <w:tblHeader/>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E7DCDF" w14:textId="77777777" w:rsidR="00544C80" w:rsidRPr="00AA2790" w:rsidRDefault="00544C80" w:rsidP="00544C80">
            <w:pPr>
              <w:spacing w:after="0"/>
              <w:jc w:val="center"/>
              <w:rPr>
                <w:rFonts w:eastAsia="Times New Roman" w:cs="Arial"/>
                <w:b/>
                <w:bCs/>
                <w:sz w:val="24"/>
                <w:szCs w:val="24"/>
                <w:lang w:eastAsia="es-CO"/>
              </w:rPr>
            </w:pPr>
            <w:r w:rsidRPr="00AA2790">
              <w:rPr>
                <w:rFonts w:eastAsia="Times New Roman" w:cs="Arial"/>
                <w:b/>
                <w:bCs/>
                <w:sz w:val="24"/>
                <w:szCs w:val="24"/>
                <w:lang w:eastAsia="es-CO"/>
              </w:rPr>
              <w:t>MAGNA SIRGAS – Origen Nacional</w:t>
            </w:r>
          </w:p>
        </w:tc>
      </w:tr>
      <w:tr w:rsidR="00D44E0C" w:rsidRPr="00D44E0C" w14:paraId="70A1AA84" w14:textId="77777777" w:rsidTr="009071C3">
        <w:trPr>
          <w:trHeight w:val="264"/>
          <w:tblHeader/>
          <w:jc w:val="center"/>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14:paraId="68E42F61" w14:textId="77777777" w:rsidR="00544C80" w:rsidRPr="00AA2790" w:rsidRDefault="00544C80" w:rsidP="00544C80">
            <w:pPr>
              <w:spacing w:after="0"/>
              <w:jc w:val="center"/>
              <w:rPr>
                <w:rFonts w:eastAsia="Times New Roman" w:cs="Arial"/>
                <w:b/>
                <w:bCs/>
                <w:sz w:val="24"/>
                <w:szCs w:val="24"/>
                <w:lang w:eastAsia="es-CO"/>
              </w:rPr>
            </w:pPr>
            <w:r w:rsidRPr="00AA2790">
              <w:rPr>
                <w:rFonts w:eastAsia="Times New Roman" w:cs="Arial"/>
                <w:b/>
                <w:bCs/>
                <w:sz w:val="24"/>
                <w:szCs w:val="24"/>
                <w:lang w:eastAsia="es-CO"/>
              </w:rPr>
              <w:t>PUNTO</w:t>
            </w:r>
          </w:p>
        </w:tc>
        <w:tc>
          <w:tcPr>
            <w:tcW w:w="0" w:type="auto"/>
            <w:tcBorders>
              <w:top w:val="nil"/>
              <w:left w:val="nil"/>
              <w:bottom w:val="single" w:sz="4" w:space="0" w:color="auto"/>
              <w:right w:val="single" w:sz="4" w:space="0" w:color="auto"/>
            </w:tcBorders>
            <w:shd w:val="clear" w:color="000000" w:fill="D9D9D9"/>
            <w:noWrap/>
            <w:vAlign w:val="center"/>
            <w:hideMark/>
          </w:tcPr>
          <w:p w14:paraId="14FA9DDE" w14:textId="77777777" w:rsidR="00544C80" w:rsidRPr="00AA2790" w:rsidRDefault="00544C80" w:rsidP="00544C80">
            <w:pPr>
              <w:spacing w:after="0"/>
              <w:jc w:val="center"/>
              <w:rPr>
                <w:rFonts w:eastAsia="Times New Roman" w:cs="Arial"/>
                <w:b/>
                <w:bCs/>
                <w:sz w:val="24"/>
                <w:szCs w:val="24"/>
                <w:lang w:eastAsia="es-CO"/>
              </w:rPr>
            </w:pPr>
            <w:r w:rsidRPr="00AA2790">
              <w:rPr>
                <w:rFonts w:eastAsia="Times New Roman" w:cs="Arial"/>
                <w:b/>
                <w:bCs/>
                <w:sz w:val="24"/>
                <w:szCs w:val="24"/>
                <w:lang w:eastAsia="es-CO"/>
              </w:rPr>
              <w:t>ESTE X (Metros)</w:t>
            </w:r>
          </w:p>
        </w:tc>
        <w:tc>
          <w:tcPr>
            <w:tcW w:w="0" w:type="auto"/>
            <w:tcBorders>
              <w:top w:val="nil"/>
              <w:left w:val="nil"/>
              <w:bottom w:val="single" w:sz="4" w:space="0" w:color="auto"/>
              <w:right w:val="single" w:sz="4" w:space="0" w:color="auto"/>
            </w:tcBorders>
            <w:shd w:val="clear" w:color="000000" w:fill="D9D9D9"/>
            <w:noWrap/>
            <w:vAlign w:val="center"/>
            <w:hideMark/>
          </w:tcPr>
          <w:p w14:paraId="6D870A43" w14:textId="77777777" w:rsidR="00544C80" w:rsidRPr="00AA2790" w:rsidRDefault="00544C80" w:rsidP="00544C80">
            <w:pPr>
              <w:spacing w:after="0"/>
              <w:jc w:val="center"/>
              <w:rPr>
                <w:rFonts w:eastAsia="Times New Roman" w:cs="Arial"/>
                <w:b/>
                <w:bCs/>
                <w:sz w:val="24"/>
                <w:szCs w:val="24"/>
                <w:lang w:eastAsia="es-CO"/>
              </w:rPr>
            </w:pPr>
            <w:r w:rsidRPr="00AA2790">
              <w:rPr>
                <w:rFonts w:eastAsia="Times New Roman" w:cs="Arial"/>
                <w:b/>
                <w:bCs/>
                <w:sz w:val="24"/>
                <w:szCs w:val="24"/>
                <w:lang w:eastAsia="es-CO"/>
              </w:rPr>
              <w:t>NORTE Y (Metros)</w:t>
            </w:r>
          </w:p>
        </w:tc>
      </w:tr>
      <w:tr w:rsidR="00D44E0C" w:rsidRPr="00D44E0C" w14:paraId="3AEDCC42" w14:textId="77777777" w:rsidTr="004653D5">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051785AA" w14:textId="77777777" w:rsidR="00544C80" w:rsidRPr="00AA2790" w:rsidRDefault="00544C80" w:rsidP="00544C80">
            <w:pPr>
              <w:spacing w:after="0"/>
              <w:jc w:val="center"/>
              <w:rPr>
                <w:rFonts w:eastAsia="Times New Roman" w:cs="Arial"/>
                <w:sz w:val="24"/>
                <w:szCs w:val="24"/>
                <w:lang w:eastAsia="es-CO"/>
              </w:rPr>
            </w:pPr>
          </w:p>
        </w:tc>
        <w:tc>
          <w:tcPr>
            <w:tcW w:w="0" w:type="auto"/>
            <w:tcBorders>
              <w:top w:val="nil"/>
              <w:left w:val="nil"/>
              <w:bottom w:val="single" w:sz="4" w:space="0" w:color="auto"/>
              <w:right w:val="single" w:sz="4" w:space="0" w:color="auto"/>
            </w:tcBorders>
            <w:shd w:val="clear" w:color="auto" w:fill="auto"/>
            <w:noWrap/>
            <w:vAlign w:val="bottom"/>
          </w:tcPr>
          <w:p w14:paraId="726F7A09" w14:textId="77777777" w:rsidR="00544C80" w:rsidRPr="00AA2790" w:rsidRDefault="00544C80" w:rsidP="00544C80">
            <w:pPr>
              <w:spacing w:after="0"/>
              <w:jc w:val="center"/>
              <w:rPr>
                <w:rFonts w:eastAsia="Times New Roman" w:cs="Arial"/>
                <w:sz w:val="24"/>
                <w:szCs w:val="24"/>
                <w:lang w:eastAsia="es-CO"/>
              </w:rPr>
            </w:pPr>
          </w:p>
        </w:tc>
        <w:tc>
          <w:tcPr>
            <w:tcW w:w="0" w:type="auto"/>
            <w:tcBorders>
              <w:top w:val="nil"/>
              <w:left w:val="nil"/>
              <w:bottom w:val="single" w:sz="4" w:space="0" w:color="auto"/>
              <w:right w:val="single" w:sz="4" w:space="0" w:color="auto"/>
            </w:tcBorders>
            <w:shd w:val="clear" w:color="auto" w:fill="auto"/>
            <w:noWrap/>
            <w:vAlign w:val="bottom"/>
          </w:tcPr>
          <w:p w14:paraId="39A99CB6" w14:textId="77777777" w:rsidR="00544C80" w:rsidRPr="00AA2790" w:rsidRDefault="00544C80" w:rsidP="00544C80">
            <w:pPr>
              <w:spacing w:after="0"/>
              <w:jc w:val="center"/>
              <w:rPr>
                <w:rFonts w:eastAsia="Times New Roman" w:cs="Arial"/>
                <w:sz w:val="24"/>
                <w:szCs w:val="24"/>
                <w:lang w:eastAsia="es-CO"/>
              </w:rPr>
            </w:pPr>
          </w:p>
        </w:tc>
      </w:tr>
      <w:tr w:rsidR="00D44E0C" w:rsidRPr="00D44E0C" w14:paraId="580238CC" w14:textId="77777777" w:rsidTr="00544C80">
        <w:trPr>
          <w:trHeight w:val="264"/>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C1C728" w14:textId="77777777" w:rsidR="00544C80" w:rsidRPr="00AA2790" w:rsidRDefault="00544C80" w:rsidP="00544C80">
            <w:pPr>
              <w:spacing w:after="0"/>
              <w:jc w:val="center"/>
              <w:rPr>
                <w:rFonts w:eastAsia="Times New Roman" w:cs="Arial"/>
                <w:b/>
                <w:bCs/>
                <w:sz w:val="24"/>
                <w:szCs w:val="24"/>
                <w:lang w:eastAsia="es-CO"/>
              </w:rPr>
            </w:pPr>
            <w:r w:rsidRPr="00AA2790">
              <w:rPr>
                <w:rFonts w:eastAsia="Times New Roman" w:cs="Arial"/>
                <w:b/>
                <w:bCs/>
                <w:sz w:val="24"/>
                <w:szCs w:val="24"/>
                <w:lang w:eastAsia="es-CO"/>
              </w:rPr>
              <w:t>Dimensiones del sitio de interés</w:t>
            </w:r>
          </w:p>
        </w:tc>
      </w:tr>
      <w:tr w:rsidR="00D44E0C" w:rsidRPr="00D44E0C" w14:paraId="415F03F0" w14:textId="77777777" w:rsidTr="00544C80">
        <w:trPr>
          <w:trHeight w:val="264"/>
          <w:jc w:val="center"/>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14:paraId="6849E032" w14:textId="77777777" w:rsidR="00544C80" w:rsidRPr="00AA2790" w:rsidRDefault="00544C80" w:rsidP="00544C80">
            <w:pPr>
              <w:spacing w:after="0"/>
              <w:jc w:val="center"/>
              <w:rPr>
                <w:rFonts w:eastAsia="Times New Roman" w:cs="Arial"/>
                <w:b/>
                <w:bCs/>
                <w:sz w:val="24"/>
                <w:szCs w:val="24"/>
                <w:lang w:eastAsia="es-CO"/>
              </w:rPr>
            </w:pPr>
            <w:r w:rsidRPr="00AA2790">
              <w:rPr>
                <w:rFonts w:eastAsia="Times New Roman" w:cs="Arial"/>
                <w:b/>
                <w:bCs/>
                <w:sz w:val="24"/>
                <w:szCs w:val="24"/>
                <w:lang w:eastAsia="es-CO"/>
              </w:rPr>
              <w:t>Hectáreas (ha)</w:t>
            </w:r>
          </w:p>
        </w:tc>
        <w:tc>
          <w:tcPr>
            <w:tcW w:w="0" w:type="auto"/>
            <w:tcBorders>
              <w:top w:val="nil"/>
              <w:left w:val="nil"/>
              <w:bottom w:val="single" w:sz="4" w:space="0" w:color="auto"/>
              <w:right w:val="single" w:sz="4" w:space="0" w:color="auto"/>
            </w:tcBorders>
            <w:shd w:val="clear" w:color="000000" w:fill="D9D9D9"/>
            <w:noWrap/>
            <w:vAlign w:val="center"/>
            <w:hideMark/>
          </w:tcPr>
          <w:p w14:paraId="752AC231" w14:textId="77777777" w:rsidR="00544C80" w:rsidRPr="00AA2790" w:rsidRDefault="00544C80" w:rsidP="00544C80">
            <w:pPr>
              <w:spacing w:after="0"/>
              <w:jc w:val="center"/>
              <w:rPr>
                <w:rFonts w:eastAsia="Times New Roman" w:cs="Arial"/>
                <w:b/>
                <w:bCs/>
                <w:sz w:val="24"/>
                <w:szCs w:val="24"/>
                <w:lang w:eastAsia="es-CO"/>
              </w:rPr>
            </w:pPr>
            <w:r w:rsidRPr="00AA2790">
              <w:rPr>
                <w:rFonts w:eastAsia="Times New Roman" w:cs="Arial"/>
                <w:b/>
                <w:bCs/>
                <w:sz w:val="24"/>
                <w:szCs w:val="24"/>
                <w:lang w:eastAsia="es-CO"/>
              </w:rPr>
              <w:t>Metros Cuadrados (m</w:t>
            </w:r>
            <w:r w:rsidRPr="00AA2790">
              <w:rPr>
                <w:rFonts w:eastAsia="Times New Roman" w:cs="Arial"/>
                <w:b/>
                <w:bCs/>
                <w:sz w:val="24"/>
                <w:szCs w:val="24"/>
                <w:vertAlign w:val="superscript"/>
                <w:lang w:eastAsia="es-CO"/>
              </w:rPr>
              <w:t>2</w:t>
            </w:r>
            <w:r w:rsidRPr="00AA2790">
              <w:rPr>
                <w:rFonts w:eastAsia="Times New Roman" w:cs="Arial"/>
                <w:b/>
                <w:bCs/>
                <w:sz w:val="24"/>
                <w:szCs w:val="24"/>
                <w:lang w:eastAsia="es-CO"/>
              </w:rPr>
              <w:t>)</w:t>
            </w:r>
          </w:p>
        </w:tc>
        <w:tc>
          <w:tcPr>
            <w:tcW w:w="0" w:type="auto"/>
            <w:tcBorders>
              <w:top w:val="nil"/>
              <w:left w:val="nil"/>
              <w:bottom w:val="single" w:sz="4" w:space="0" w:color="auto"/>
              <w:right w:val="single" w:sz="4" w:space="0" w:color="auto"/>
            </w:tcBorders>
            <w:shd w:val="clear" w:color="000000" w:fill="D9D9D9"/>
            <w:noWrap/>
            <w:vAlign w:val="center"/>
            <w:hideMark/>
          </w:tcPr>
          <w:p w14:paraId="0468BE73" w14:textId="77777777" w:rsidR="00544C80" w:rsidRPr="00AA2790" w:rsidRDefault="00544C80" w:rsidP="00544C80">
            <w:pPr>
              <w:spacing w:after="0"/>
              <w:jc w:val="center"/>
              <w:rPr>
                <w:rFonts w:eastAsia="Times New Roman" w:cs="Arial"/>
                <w:b/>
                <w:bCs/>
                <w:sz w:val="24"/>
                <w:szCs w:val="24"/>
                <w:lang w:eastAsia="es-CO"/>
              </w:rPr>
            </w:pPr>
            <w:r w:rsidRPr="00AA2790">
              <w:rPr>
                <w:rFonts w:eastAsia="Times New Roman" w:cs="Arial"/>
                <w:b/>
                <w:bCs/>
                <w:sz w:val="24"/>
                <w:szCs w:val="24"/>
                <w:lang w:eastAsia="es-CO"/>
              </w:rPr>
              <w:t>Perímetro (</w:t>
            </w:r>
            <w:r w:rsidR="00BB6207" w:rsidRPr="00AA2790">
              <w:rPr>
                <w:rFonts w:eastAsia="Times New Roman" w:cs="Arial"/>
                <w:b/>
                <w:bCs/>
                <w:sz w:val="24"/>
                <w:szCs w:val="24"/>
                <w:lang w:eastAsia="es-CO"/>
              </w:rPr>
              <w:t>m</w:t>
            </w:r>
            <w:r w:rsidRPr="00AA2790">
              <w:rPr>
                <w:rFonts w:eastAsia="Times New Roman" w:cs="Arial"/>
                <w:b/>
                <w:bCs/>
                <w:sz w:val="24"/>
                <w:szCs w:val="24"/>
                <w:lang w:eastAsia="es-CO"/>
              </w:rPr>
              <w:t>etros)</w:t>
            </w:r>
          </w:p>
        </w:tc>
      </w:tr>
      <w:tr w:rsidR="00D44E0C" w:rsidRPr="00D44E0C" w14:paraId="274F7409" w14:textId="77777777" w:rsidTr="004653D5">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7526F6EF" w14:textId="77777777" w:rsidR="00544C80" w:rsidRPr="00544C80" w:rsidRDefault="00544C80" w:rsidP="00544C80">
            <w:pPr>
              <w:spacing w:after="0"/>
              <w:jc w:val="center"/>
              <w:rPr>
                <w:rFonts w:eastAsia="Times New Roman" w:cs="Arial"/>
                <w:sz w:val="20"/>
                <w:szCs w:val="20"/>
                <w:lang w:eastAsia="es-CO"/>
              </w:rPr>
            </w:pPr>
          </w:p>
        </w:tc>
        <w:tc>
          <w:tcPr>
            <w:tcW w:w="0" w:type="auto"/>
            <w:tcBorders>
              <w:top w:val="nil"/>
              <w:left w:val="nil"/>
              <w:bottom w:val="single" w:sz="4" w:space="0" w:color="auto"/>
              <w:right w:val="single" w:sz="4" w:space="0" w:color="auto"/>
            </w:tcBorders>
            <w:shd w:val="clear" w:color="auto" w:fill="auto"/>
            <w:noWrap/>
            <w:vAlign w:val="center"/>
          </w:tcPr>
          <w:p w14:paraId="72DC2C7A" w14:textId="77777777" w:rsidR="00544C80" w:rsidRPr="00544C80" w:rsidRDefault="00544C80" w:rsidP="00544C80">
            <w:pPr>
              <w:spacing w:after="0"/>
              <w:jc w:val="center"/>
              <w:rPr>
                <w:rFonts w:eastAsia="Times New Roman" w:cs="Arial"/>
                <w:sz w:val="20"/>
                <w:szCs w:val="20"/>
                <w:lang w:eastAsia="es-CO"/>
              </w:rPr>
            </w:pPr>
          </w:p>
        </w:tc>
        <w:tc>
          <w:tcPr>
            <w:tcW w:w="0" w:type="auto"/>
            <w:tcBorders>
              <w:top w:val="nil"/>
              <w:left w:val="nil"/>
              <w:bottom w:val="single" w:sz="4" w:space="0" w:color="auto"/>
              <w:right w:val="single" w:sz="4" w:space="0" w:color="auto"/>
            </w:tcBorders>
            <w:shd w:val="clear" w:color="auto" w:fill="auto"/>
            <w:noWrap/>
            <w:vAlign w:val="center"/>
          </w:tcPr>
          <w:p w14:paraId="03A335B1" w14:textId="77777777" w:rsidR="00544C80" w:rsidRPr="00544C80" w:rsidRDefault="00544C80" w:rsidP="00544C80">
            <w:pPr>
              <w:spacing w:after="0"/>
              <w:jc w:val="center"/>
              <w:rPr>
                <w:rFonts w:eastAsia="Times New Roman" w:cs="Arial"/>
                <w:sz w:val="20"/>
                <w:szCs w:val="20"/>
                <w:lang w:eastAsia="es-CO"/>
              </w:rPr>
            </w:pPr>
          </w:p>
        </w:tc>
      </w:tr>
    </w:tbl>
    <w:p w14:paraId="7860B2B0" w14:textId="30B40113" w:rsidR="00AA2790" w:rsidRPr="00AA2790" w:rsidRDefault="00AA2790" w:rsidP="00AA2790">
      <w:pPr>
        <w:jc w:val="center"/>
        <w:rPr>
          <w:b/>
          <w:bCs/>
          <w:sz w:val="16"/>
          <w:szCs w:val="16"/>
        </w:rPr>
      </w:pPr>
      <w:r w:rsidRPr="00AA2790">
        <w:rPr>
          <w:b/>
          <w:bCs/>
          <w:sz w:val="16"/>
          <w:szCs w:val="16"/>
        </w:rPr>
        <w:t xml:space="preserve">Tabla </w:t>
      </w:r>
      <w:r w:rsidRPr="00AA2790">
        <w:rPr>
          <w:b/>
          <w:bCs/>
          <w:sz w:val="16"/>
          <w:szCs w:val="16"/>
        </w:rPr>
        <w:fldChar w:fldCharType="begin"/>
      </w:r>
      <w:r w:rsidRPr="00AA2790">
        <w:rPr>
          <w:b/>
          <w:bCs/>
          <w:sz w:val="16"/>
          <w:szCs w:val="16"/>
        </w:rPr>
        <w:instrText xml:space="preserve"> SEQ Tabla \* ARABIC </w:instrText>
      </w:r>
      <w:r w:rsidRPr="00AA2790">
        <w:rPr>
          <w:b/>
          <w:bCs/>
          <w:sz w:val="16"/>
          <w:szCs w:val="16"/>
        </w:rPr>
        <w:fldChar w:fldCharType="separate"/>
      </w:r>
      <w:r w:rsidRPr="00AA2790">
        <w:rPr>
          <w:b/>
          <w:bCs/>
          <w:noProof/>
          <w:sz w:val="16"/>
          <w:szCs w:val="16"/>
        </w:rPr>
        <w:t>1</w:t>
      </w:r>
      <w:r w:rsidRPr="00AA2790">
        <w:rPr>
          <w:b/>
          <w:bCs/>
          <w:sz w:val="16"/>
          <w:szCs w:val="16"/>
        </w:rPr>
        <w:fldChar w:fldCharType="end"/>
      </w:r>
      <w:r w:rsidRPr="00AA2790">
        <w:rPr>
          <w:b/>
          <w:bCs/>
          <w:sz w:val="16"/>
          <w:szCs w:val="16"/>
        </w:rPr>
        <w:t>: Coordenadas y dimensiones del polígono de interés</w:t>
      </w:r>
    </w:p>
    <w:p w14:paraId="2E23419B" w14:textId="53156F6E" w:rsidR="00543979" w:rsidRPr="00AA2790" w:rsidRDefault="00543979" w:rsidP="00543979">
      <w:pPr>
        <w:pStyle w:val="Ttulo1"/>
        <w:rPr>
          <w:sz w:val="24"/>
          <w:szCs w:val="24"/>
        </w:rPr>
      </w:pPr>
      <w:r w:rsidRPr="00AA2790">
        <w:rPr>
          <w:sz w:val="24"/>
          <w:szCs w:val="24"/>
        </w:rPr>
        <w:lastRenderedPageBreak/>
        <w:t>Características Ambientales</w:t>
      </w:r>
    </w:p>
    <w:p w14:paraId="1998A3F7" w14:textId="77777777" w:rsidR="005001B2" w:rsidRPr="00AA2790" w:rsidRDefault="004D6951" w:rsidP="008365E5">
      <w:pPr>
        <w:pStyle w:val="Ttulo2"/>
        <w:numPr>
          <w:ilvl w:val="1"/>
          <w:numId w:val="3"/>
        </w:numPr>
        <w:rPr>
          <w:sz w:val="24"/>
          <w:szCs w:val="24"/>
        </w:rPr>
      </w:pPr>
      <w:r w:rsidRPr="00AA2790">
        <w:rPr>
          <w:sz w:val="24"/>
          <w:szCs w:val="24"/>
        </w:rPr>
        <w:t>Cuerpos de agua y drenajes</w:t>
      </w:r>
    </w:p>
    <w:p w14:paraId="0FD6E73E" w14:textId="77777777" w:rsidR="008365E5" w:rsidRPr="00AA2790" w:rsidRDefault="004D6115" w:rsidP="008365E5">
      <w:pPr>
        <w:pStyle w:val="Ttulo2"/>
        <w:numPr>
          <w:ilvl w:val="1"/>
          <w:numId w:val="3"/>
        </w:numPr>
        <w:rPr>
          <w:sz w:val="24"/>
          <w:szCs w:val="24"/>
        </w:rPr>
      </w:pPr>
      <w:r w:rsidRPr="00AA2790">
        <w:rPr>
          <w:sz w:val="24"/>
          <w:szCs w:val="24"/>
        </w:rPr>
        <w:t>C</w:t>
      </w:r>
      <w:r w:rsidR="0085043C" w:rsidRPr="00AA2790">
        <w:rPr>
          <w:sz w:val="24"/>
          <w:szCs w:val="24"/>
        </w:rPr>
        <w:t>uencas hidrográficas</w:t>
      </w:r>
    </w:p>
    <w:p w14:paraId="4271E4F4" w14:textId="77777777" w:rsidR="00665139" w:rsidRPr="00AA2790" w:rsidRDefault="00665139" w:rsidP="008365E5">
      <w:pPr>
        <w:pStyle w:val="Ttulo2"/>
        <w:numPr>
          <w:ilvl w:val="1"/>
          <w:numId w:val="3"/>
        </w:numPr>
        <w:rPr>
          <w:sz w:val="24"/>
          <w:szCs w:val="24"/>
        </w:rPr>
      </w:pPr>
      <w:r w:rsidRPr="00AA2790">
        <w:rPr>
          <w:sz w:val="24"/>
          <w:szCs w:val="24"/>
        </w:rPr>
        <w:t>Unidad hidrológica</w:t>
      </w:r>
    </w:p>
    <w:p w14:paraId="26693DA8" w14:textId="77777777" w:rsidR="00B022A6" w:rsidRPr="00AA2790" w:rsidRDefault="004D6115" w:rsidP="00B022A6">
      <w:pPr>
        <w:pStyle w:val="Ttulo2"/>
        <w:numPr>
          <w:ilvl w:val="1"/>
          <w:numId w:val="3"/>
        </w:numPr>
        <w:rPr>
          <w:sz w:val="24"/>
          <w:szCs w:val="24"/>
        </w:rPr>
      </w:pPr>
      <w:r w:rsidRPr="00AA2790">
        <w:rPr>
          <w:sz w:val="24"/>
          <w:szCs w:val="24"/>
        </w:rPr>
        <w:t>C</w:t>
      </w:r>
      <w:r w:rsidR="0085043C" w:rsidRPr="00AA2790">
        <w:rPr>
          <w:sz w:val="24"/>
          <w:szCs w:val="24"/>
        </w:rPr>
        <w:t>o</w:t>
      </w:r>
      <w:r w:rsidR="00DB08EB" w:rsidRPr="00AA2790">
        <w:rPr>
          <w:sz w:val="24"/>
          <w:szCs w:val="24"/>
        </w:rPr>
        <w:t>b</w:t>
      </w:r>
      <w:r w:rsidR="0085043C" w:rsidRPr="00AA2790">
        <w:rPr>
          <w:sz w:val="24"/>
          <w:szCs w:val="24"/>
        </w:rPr>
        <w:t>ertura</w:t>
      </w:r>
      <w:r w:rsidR="002D4751" w:rsidRPr="00AA2790">
        <w:rPr>
          <w:sz w:val="24"/>
          <w:szCs w:val="24"/>
        </w:rPr>
        <w:t>s</w:t>
      </w:r>
      <w:r w:rsidR="0085043C" w:rsidRPr="00AA2790">
        <w:rPr>
          <w:sz w:val="24"/>
          <w:szCs w:val="24"/>
        </w:rPr>
        <w:t xml:space="preserve"> de la tierra</w:t>
      </w:r>
    </w:p>
    <w:p w14:paraId="2E6F27C8" w14:textId="77777777" w:rsidR="00F90197" w:rsidRPr="00AA2790" w:rsidRDefault="004D6115" w:rsidP="001B4926">
      <w:pPr>
        <w:pStyle w:val="Ttulo2"/>
        <w:numPr>
          <w:ilvl w:val="1"/>
          <w:numId w:val="3"/>
        </w:numPr>
        <w:rPr>
          <w:sz w:val="24"/>
          <w:szCs w:val="24"/>
        </w:rPr>
      </w:pPr>
      <w:r w:rsidRPr="00AA2790">
        <w:rPr>
          <w:sz w:val="24"/>
          <w:szCs w:val="24"/>
        </w:rPr>
        <w:t>A</w:t>
      </w:r>
      <w:r w:rsidR="0085043C" w:rsidRPr="00AA2790">
        <w:rPr>
          <w:sz w:val="24"/>
          <w:szCs w:val="24"/>
        </w:rPr>
        <w:t>cciones de compensación</w:t>
      </w:r>
    </w:p>
    <w:p w14:paraId="7955DDA6" w14:textId="77777777" w:rsidR="008365E5" w:rsidRPr="00AA2790" w:rsidRDefault="00EA7730" w:rsidP="008365E5">
      <w:pPr>
        <w:pStyle w:val="Ttulo2"/>
        <w:numPr>
          <w:ilvl w:val="1"/>
          <w:numId w:val="3"/>
        </w:numPr>
        <w:rPr>
          <w:sz w:val="24"/>
          <w:szCs w:val="24"/>
        </w:rPr>
      </w:pPr>
      <w:r w:rsidRPr="00AA2790">
        <w:rPr>
          <w:sz w:val="24"/>
          <w:szCs w:val="24"/>
        </w:rPr>
        <w:t>Categoría de priorización para compensaciones</w:t>
      </w:r>
    </w:p>
    <w:p w14:paraId="6E2519C5" w14:textId="77777777" w:rsidR="00460DC9" w:rsidRPr="00AA2790" w:rsidRDefault="00543979" w:rsidP="00460DC9">
      <w:pPr>
        <w:pStyle w:val="Ttulo2"/>
        <w:numPr>
          <w:ilvl w:val="1"/>
          <w:numId w:val="3"/>
        </w:numPr>
        <w:rPr>
          <w:sz w:val="24"/>
          <w:szCs w:val="24"/>
        </w:rPr>
      </w:pPr>
      <w:r w:rsidRPr="00AA2790">
        <w:rPr>
          <w:sz w:val="24"/>
          <w:szCs w:val="24"/>
        </w:rPr>
        <w:t xml:space="preserve">Escenarios de </w:t>
      </w:r>
      <w:r w:rsidR="00376A31" w:rsidRPr="00AA2790">
        <w:rPr>
          <w:sz w:val="24"/>
          <w:szCs w:val="24"/>
        </w:rPr>
        <w:t xml:space="preserve">conservación </w:t>
      </w:r>
    </w:p>
    <w:p w14:paraId="205A8D22" w14:textId="77777777" w:rsidR="008365E5" w:rsidRPr="00AA2790" w:rsidRDefault="004D6115" w:rsidP="008365E5">
      <w:pPr>
        <w:pStyle w:val="Ttulo2"/>
        <w:numPr>
          <w:ilvl w:val="1"/>
          <w:numId w:val="3"/>
        </w:numPr>
        <w:rPr>
          <w:sz w:val="24"/>
          <w:szCs w:val="24"/>
        </w:rPr>
      </w:pPr>
      <w:r w:rsidRPr="00AA2790">
        <w:rPr>
          <w:sz w:val="24"/>
          <w:szCs w:val="24"/>
        </w:rPr>
        <w:t>E</w:t>
      </w:r>
      <w:r w:rsidR="0085043C" w:rsidRPr="00AA2790">
        <w:rPr>
          <w:sz w:val="24"/>
          <w:szCs w:val="24"/>
        </w:rPr>
        <w:t>cosistemas</w:t>
      </w:r>
    </w:p>
    <w:p w14:paraId="4CE520DA" w14:textId="77777777" w:rsidR="00E3774F" w:rsidRPr="00AA2790" w:rsidRDefault="00E3774F" w:rsidP="00543979">
      <w:pPr>
        <w:pStyle w:val="Ttulo2"/>
        <w:numPr>
          <w:ilvl w:val="1"/>
          <w:numId w:val="3"/>
        </w:numPr>
        <w:rPr>
          <w:sz w:val="24"/>
          <w:szCs w:val="24"/>
        </w:rPr>
      </w:pPr>
      <w:r w:rsidRPr="00AA2790">
        <w:rPr>
          <w:sz w:val="24"/>
          <w:szCs w:val="24"/>
        </w:rPr>
        <w:t>Capacidad de uso de la tierra</w:t>
      </w:r>
    </w:p>
    <w:p w14:paraId="0D2A1A53" w14:textId="28C1AE75" w:rsidR="00E3774F" w:rsidRDefault="00E3774F" w:rsidP="00543979">
      <w:pPr>
        <w:pStyle w:val="Ttulo2"/>
        <w:numPr>
          <w:ilvl w:val="1"/>
          <w:numId w:val="3"/>
        </w:numPr>
        <w:rPr>
          <w:sz w:val="24"/>
          <w:szCs w:val="24"/>
        </w:rPr>
      </w:pPr>
      <w:r w:rsidRPr="00AA2790">
        <w:rPr>
          <w:sz w:val="24"/>
          <w:szCs w:val="24"/>
        </w:rPr>
        <w:t>Pendientes del terreno</w:t>
      </w:r>
    </w:p>
    <w:p w14:paraId="23408E70" w14:textId="7612518E" w:rsidR="00E3774F" w:rsidRPr="00AA2790" w:rsidRDefault="00D8707B" w:rsidP="00543979">
      <w:pPr>
        <w:pStyle w:val="Ttulo1"/>
        <w:rPr>
          <w:sz w:val="24"/>
          <w:szCs w:val="24"/>
        </w:rPr>
      </w:pPr>
      <w:r w:rsidRPr="00AA2790">
        <w:rPr>
          <w:sz w:val="24"/>
          <w:szCs w:val="24"/>
        </w:rPr>
        <w:t>Gestión</w:t>
      </w:r>
      <w:r w:rsidR="00E3774F" w:rsidRPr="00AA2790">
        <w:rPr>
          <w:sz w:val="24"/>
          <w:szCs w:val="24"/>
        </w:rPr>
        <w:t xml:space="preserve"> del Riesgo</w:t>
      </w:r>
    </w:p>
    <w:p w14:paraId="7EA51F92" w14:textId="77777777" w:rsidR="00A3783A" w:rsidRPr="00AA2790" w:rsidRDefault="00A3783A" w:rsidP="00A3783A">
      <w:pPr>
        <w:rPr>
          <w:sz w:val="24"/>
          <w:szCs w:val="24"/>
        </w:rPr>
      </w:pPr>
      <w:r w:rsidRPr="00AA2790">
        <w:rPr>
          <w:sz w:val="24"/>
          <w:szCs w:val="24"/>
        </w:rPr>
        <w:t>Para sitios ubicados en cuencas diferentes Ciénaga de Mallorquín:</w:t>
      </w:r>
    </w:p>
    <w:p w14:paraId="1FB92FC8" w14:textId="77777777" w:rsidR="00C9052C" w:rsidRPr="00AA2790" w:rsidRDefault="00C9052C" w:rsidP="00543979">
      <w:pPr>
        <w:pStyle w:val="Ttulo2"/>
        <w:numPr>
          <w:ilvl w:val="1"/>
          <w:numId w:val="3"/>
        </w:numPr>
        <w:rPr>
          <w:sz w:val="24"/>
          <w:szCs w:val="24"/>
        </w:rPr>
      </w:pPr>
      <w:r w:rsidRPr="00AA2790">
        <w:rPr>
          <w:sz w:val="24"/>
          <w:szCs w:val="24"/>
        </w:rPr>
        <w:t>Susceptibilidad de amenazas por inundación</w:t>
      </w:r>
    </w:p>
    <w:p w14:paraId="1E6ADC5B" w14:textId="77777777" w:rsidR="009F7786" w:rsidRPr="00AA2790" w:rsidRDefault="00C9052C" w:rsidP="009F7786">
      <w:pPr>
        <w:pStyle w:val="Ttulo2"/>
        <w:numPr>
          <w:ilvl w:val="1"/>
          <w:numId w:val="3"/>
        </w:numPr>
        <w:rPr>
          <w:sz w:val="24"/>
          <w:szCs w:val="24"/>
        </w:rPr>
      </w:pPr>
      <w:r w:rsidRPr="00AA2790">
        <w:rPr>
          <w:sz w:val="24"/>
          <w:szCs w:val="24"/>
        </w:rPr>
        <w:t>Susceptibilidad de amenaza remoción en masa</w:t>
      </w:r>
    </w:p>
    <w:p w14:paraId="04945A97" w14:textId="77777777" w:rsidR="006950DA" w:rsidRPr="00AA2790" w:rsidRDefault="00EA7730" w:rsidP="006950DA">
      <w:pPr>
        <w:pStyle w:val="Ttulo2"/>
        <w:numPr>
          <w:ilvl w:val="1"/>
          <w:numId w:val="3"/>
        </w:numPr>
        <w:rPr>
          <w:sz w:val="24"/>
          <w:szCs w:val="24"/>
        </w:rPr>
      </w:pPr>
      <w:r w:rsidRPr="00AA2790">
        <w:rPr>
          <w:sz w:val="24"/>
          <w:szCs w:val="24"/>
        </w:rPr>
        <w:t>Susceptibilidad de amenazas erosión</w:t>
      </w:r>
    </w:p>
    <w:p w14:paraId="4A6409ED" w14:textId="77777777" w:rsidR="00A86770" w:rsidRPr="00AA2790" w:rsidRDefault="00EA7730" w:rsidP="00543979">
      <w:pPr>
        <w:pStyle w:val="Ttulo2"/>
        <w:numPr>
          <w:ilvl w:val="1"/>
          <w:numId w:val="3"/>
        </w:numPr>
        <w:rPr>
          <w:sz w:val="24"/>
          <w:szCs w:val="24"/>
        </w:rPr>
      </w:pPr>
      <w:r w:rsidRPr="00AA2790">
        <w:rPr>
          <w:sz w:val="24"/>
          <w:szCs w:val="24"/>
        </w:rPr>
        <w:t xml:space="preserve">Susceptibilidad de amenazas por incendios </w:t>
      </w:r>
      <w:r w:rsidR="002D4751" w:rsidRPr="00AA2790">
        <w:rPr>
          <w:sz w:val="24"/>
          <w:szCs w:val="24"/>
        </w:rPr>
        <w:t>forestales</w:t>
      </w:r>
    </w:p>
    <w:p w14:paraId="7ADDB657" w14:textId="77777777" w:rsidR="00A3783A" w:rsidRDefault="00A3783A" w:rsidP="00D44E0C"/>
    <w:p w14:paraId="26A9215E" w14:textId="77777777" w:rsidR="00D44E0C" w:rsidRPr="00AA2790" w:rsidRDefault="00A3783A" w:rsidP="00D44E0C">
      <w:pPr>
        <w:rPr>
          <w:sz w:val="24"/>
          <w:szCs w:val="24"/>
        </w:rPr>
      </w:pPr>
      <w:r w:rsidRPr="00AA2790">
        <w:rPr>
          <w:sz w:val="24"/>
          <w:szCs w:val="24"/>
        </w:rPr>
        <w:t>Para sitios ubicados en la cuenca del Mallorquín</w:t>
      </w:r>
    </w:p>
    <w:p w14:paraId="4171CD11" w14:textId="77777777" w:rsidR="00A3783A" w:rsidRPr="00AA2790" w:rsidRDefault="00A3783A" w:rsidP="00A3783A">
      <w:pPr>
        <w:rPr>
          <w:rFonts w:eastAsiaTheme="majorEastAsia"/>
          <w:b/>
          <w:bCs/>
          <w:sz w:val="24"/>
          <w:szCs w:val="24"/>
        </w:rPr>
      </w:pPr>
      <w:r w:rsidRPr="00AA2790">
        <w:rPr>
          <w:rFonts w:eastAsiaTheme="majorEastAsia"/>
          <w:b/>
          <w:bCs/>
          <w:sz w:val="24"/>
          <w:szCs w:val="24"/>
        </w:rPr>
        <w:t>Componente de riesgo</w:t>
      </w:r>
    </w:p>
    <w:p w14:paraId="45D4EEAD" w14:textId="77777777" w:rsidR="00A3783A" w:rsidRPr="00AA2790" w:rsidRDefault="00A3783A" w:rsidP="00A3783A">
      <w:pPr>
        <w:rPr>
          <w:sz w:val="24"/>
          <w:szCs w:val="24"/>
        </w:rPr>
      </w:pPr>
      <w:r w:rsidRPr="00AA2790">
        <w:rPr>
          <w:sz w:val="24"/>
          <w:szCs w:val="24"/>
        </w:rPr>
        <w:t>Sobre el componente de riesgo, su alcance está dado por las zonas identificadas como riesgo alto y muy alto en el POMCA Ciénaga de Mallorquín y de los Arroyos Grande y León, para los eventos considerados por el POMCA (Erosión, sismicidad, remoción en masa, incendios forestales e inundación) para cada uno de los municipios que integran la cuenca, las cuales serán tenidas en cuenta por estos, para focalizar los estudios básicos de amenaza y riesgo a fin de establecer si se trata de zonas en condición de amenaza o en condición de riesgo y por lo tanto, objeto de estudios de detalle. En este caso, el plan establecerá las restricciones o limitaciones al uso a las que quedan sujetas estas zonas, hasta tanto se desarrollen tales estudios.</w:t>
      </w:r>
    </w:p>
    <w:p w14:paraId="14D53319" w14:textId="77777777" w:rsidR="00A3783A" w:rsidRPr="00AA2790" w:rsidRDefault="00A3783A" w:rsidP="00A3783A">
      <w:pPr>
        <w:rPr>
          <w:sz w:val="24"/>
          <w:szCs w:val="24"/>
        </w:rPr>
      </w:pPr>
      <w:r w:rsidRPr="00AA2790">
        <w:rPr>
          <w:sz w:val="24"/>
          <w:szCs w:val="24"/>
        </w:rPr>
        <w:lastRenderedPageBreak/>
        <w:t>De acuerdo con el estudio de Revisión de la zonificación, mejoramiento de escala (1:25.000) y el abordaje al tema de susceptibilidad de amenazas y vulnerabilidad, como avance en el ajuste al plan de ordenamiento de la cuenca hidrográfica Ciénaga de Mallorquín y los Arroyos Grande y León, 2016; el nivel de riesgo en el sitio de interés se caracteriza así:</w:t>
      </w:r>
    </w:p>
    <w:p w14:paraId="52160E2A" w14:textId="77777777" w:rsidR="00A3783A" w:rsidRPr="00AA2790" w:rsidRDefault="00A3783A" w:rsidP="00A970F7">
      <w:pPr>
        <w:pStyle w:val="Ttulo2"/>
        <w:numPr>
          <w:ilvl w:val="1"/>
          <w:numId w:val="3"/>
        </w:numPr>
        <w:rPr>
          <w:sz w:val="24"/>
          <w:szCs w:val="24"/>
        </w:rPr>
      </w:pPr>
      <w:r w:rsidRPr="00AA2790">
        <w:rPr>
          <w:sz w:val="24"/>
          <w:szCs w:val="24"/>
        </w:rPr>
        <w:t>Erosión</w:t>
      </w:r>
    </w:p>
    <w:p w14:paraId="332A310F" w14:textId="77777777" w:rsidR="00A3783A" w:rsidRPr="00AA2790" w:rsidRDefault="00A3783A" w:rsidP="00A970F7">
      <w:pPr>
        <w:pStyle w:val="Ttulo2"/>
        <w:numPr>
          <w:ilvl w:val="1"/>
          <w:numId w:val="3"/>
        </w:numPr>
        <w:rPr>
          <w:sz w:val="24"/>
          <w:szCs w:val="24"/>
        </w:rPr>
      </w:pPr>
      <w:r w:rsidRPr="00AA2790">
        <w:rPr>
          <w:sz w:val="24"/>
          <w:szCs w:val="24"/>
        </w:rPr>
        <w:t>Remoción en masa</w:t>
      </w:r>
    </w:p>
    <w:p w14:paraId="74A8D115" w14:textId="77777777" w:rsidR="00A3783A" w:rsidRPr="00AA2790" w:rsidRDefault="00A3783A" w:rsidP="00A970F7">
      <w:pPr>
        <w:pStyle w:val="Ttulo2"/>
        <w:numPr>
          <w:ilvl w:val="1"/>
          <w:numId w:val="3"/>
        </w:numPr>
        <w:rPr>
          <w:sz w:val="24"/>
          <w:szCs w:val="24"/>
        </w:rPr>
      </w:pPr>
      <w:r w:rsidRPr="00AA2790">
        <w:rPr>
          <w:sz w:val="24"/>
          <w:szCs w:val="24"/>
        </w:rPr>
        <w:t>Inundación</w:t>
      </w:r>
    </w:p>
    <w:p w14:paraId="0B69FB28" w14:textId="77777777" w:rsidR="00A3783A" w:rsidRPr="00AA2790" w:rsidRDefault="00A3783A" w:rsidP="00A970F7">
      <w:pPr>
        <w:pStyle w:val="Ttulo2"/>
        <w:numPr>
          <w:ilvl w:val="1"/>
          <w:numId w:val="3"/>
        </w:numPr>
        <w:rPr>
          <w:sz w:val="24"/>
          <w:szCs w:val="24"/>
        </w:rPr>
      </w:pPr>
      <w:r w:rsidRPr="00AA2790">
        <w:rPr>
          <w:sz w:val="24"/>
          <w:szCs w:val="24"/>
        </w:rPr>
        <w:t>Incendios forestales</w:t>
      </w:r>
    </w:p>
    <w:p w14:paraId="7BD4EFFD" w14:textId="77777777" w:rsidR="00A3783A" w:rsidRPr="00AA2790" w:rsidRDefault="00A3783A" w:rsidP="00A970F7">
      <w:pPr>
        <w:pStyle w:val="Ttulo2"/>
        <w:numPr>
          <w:ilvl w:val="1"/>
          <w:numId w:val="3"/>
        </w:numPr>
        <w:rPr>
          <w:sz w:val="24"/>
          <w:szCs w:val="24"/>
        </w:rPr>
      </w:pPr>
      <w:r w:rsidRPr="00AA2790">
        <w:rPr>
          <w:sz w:val="24"/>
          <w:szCs w:val="24"/>
        </w:rPr>
        <w:t>sismos</w:t>
      </w:r>
    </w:p>
    <w:p w14:paraId="3307C189" w14:textId="77777777" w:rsidR="00DD5281" w:rsidRPr="00AA2790" w:rsidRDefault="00DD5281" w:rsidP="00DD5281">
      <w:pPr>
        <w:pStyle w:val="Ttulo1"/>
        <w:rPr>
          <w:sz w:val="24"/>
          <w:szCs w:val="24"/>
        </w:rPr>
      </w:pPr>
      <w:r w:rsidRPr="00AA2790">
        <w:rPr>
          <w:sz w:val="24"/>
          <w:szCs w:val="24"/>
        </w:rPr>
        <w:t>Determinantes Ambientales</w:t>
      </w:r>
    </w:p>
    <w:p w14:paraId="4B986BBA" w14:textId="77777777" w:rsidR="00C9052C" w:rsidRPr="00AA2790" w:rsidRDefault="00C9052C" w:rsidP="00C9052C">
      <w:pPr>
        <w:spacing w:after="0"/>
        <w:rPr>
          <w:rFonts w:cs="Arial"/>
          <w:sz w:val="24"/>
          <w:szCs w:val="24"/>
        </w:rPr>
      </w:pPr>
      <w:r w:rsidRPr="00AA2790">
        <w:rPr>
          <w:rFonts w:cs="Arial"/>
          <w:sz w:val="24"/>
          <w:szCs w:val="24"/>
        </w:rPr>
        <w:t>Las determinantes ambientales se definen como los términos y condiciones fijados por las autoridades ambientales para garantizar la sostenibilidad de los procesos de ordenamiento territorial (MADS, 2016).</w:t>
      </w:r>
    </w:p>
    <w:p w14:paraId="316998EF" w14:textId="77777777" w:rsidR="00C9052C" w:rsidRPr="00AA2790" w:rsidRDefault="00C9052C" w:rsidP="00C9052C">
      <w:pPr>
        <w:spacing w:after="0"/>
        <w:rPr>
          <w:rFonts w:cs="Arial"/>
          <w:sz w:val="24"/>
          <w:szCs w:val="24"/>
        </w:rPr>
      </w:pPr>
      <w:r w:rsidRPr="00AA2790">
        <w:rPr>
          <w:rFonts w:cs="Arial"/>
          <w:sz w:val="24"/>
          <w:szCs w:val="24"/>
        </w:rPr>
        <w:t>De acuerdo con el Artículo 10 de la Ley 388 de 1997, las determinantes ambientales para el ordenamiento territorial se constituyen en normas de superior jerarquía en sus propios ámbitos de competencia, de acuerdo con la Constitución y las leyes:</w:t>
      </w:r>
    </w:p>
    <w:p w14:paraId="5E86A18C" w14:textId="462D035C" w:rsidR="00DD5281" w:rsidRDefault="00C9052C" w:rsidP="00AA2790">
      <w:pPr>
        <w:rPr>
          <w:rFonts w:cs="Arial"/>
          <w:sz w:val="24"/>
          <w:szCs w:val="24"/>
        </w:rPr>
      </w:pPr>
      <w:r w:rsidRPr="00AA2790">
        <w:rPr>
          <w:rFonts w:cs="Arial"/>
          <w:sz w:val="24"/>
          <w:szCs w:val="24"/>
        </w:rPr>
        <w:t>De acuerdo con la Resolución 000420 de 15 de junio de 2017 por medio de la cual quedan identificadas y compiladas las determinantes ambientales para el ordenamiento territorial del Distrito y los municipios de la jurisdicción de la Corporación Autónoma Regional del Atlántico - CRA, y modificada mediante Resolución No. 000645 de 20 de agosto de 2019, en el sitio de interés se tiene:</w:t>
      </w:r>
      <w:bookmarkStart w:id="0" w:name="_Zonificación_ambiental_POMCA"/>
      <w:bookmarkStart w:id="1" w:name="_Áreas_de_Especial"/>
      <w:bookmarkEnd w:id="0"/>
      <w:bookmarkEnd w:id="1"/>
    </w:p>
    <w:p w14:paraId="47E6A967" w14:textId="76FDAB1B" w:rsidR="00AA2790" w:rsidRDefault="00AA2790" w:rsidP="00AA2790">
      <w:pPr>
        <w:rPr>
          <w:rFonts w:cs="Arial"/>
          <w:sz w:val="24"/>
          <w:szCs w:val="24"/>
        </w:rPr>
      </w:pPr>
    </w:p>
    <w:p w14:paraId="7C9A3114" w14:textId="4259B949" w:rsidR="00AA2790" w:rsidRDefault="00AA2790" w:rsidP="00AA2790">
      <w:pPr>
        <w:rPr>
          <w:rFonts w:cs="Arial"/>
          <w:sz w:val="24"/>
          <w:szCs w:val="24"/>
        </w:rPr>
      </w:pPr>
    </w:p>
    <w:p w14:paraId="07260A74" w14:textId="596BAAF4" w:rsidR="00AA2790" w:rsidRDefault="00AA2790" w:rsidP="00AA2790">
      <w:pPr>
        <w:rPr>
          <w:rFonts w:cs="Arial"/>
          <w:sz w:val="24"/>
          <w:szCs w:val="24"/>
        </w:rPr>
      </w:pPr>
    </w:p>
    <w:p w14:paraId="128A2FEE" w14:textId="77777777" w:rsidR="00AA2790" w:rsidRPr="00AA2790" w:rsidRDefault="00AA2790" w:rsidP="00AA2790">
      <w:pPr>
        <w:rPr>
          <w:rFonts w:cs="Arial"/>
          <w:sz w:val="24"/>
          <w:szCs w:val="24"/>
        </w:rPr>
      </w:pPr>
    </w:p>
    <w:tbl>
      <w:tblPr>
        <w:tblStyle w:val="Tablaconcuadrcula"/>
        <w:tblW w:w="0" w:type="auto"/>
        <w:tblLayout w:type="fixed"/>
        <w:tblLook w:val="04A0" w:firstRow="1" w:lastRow="0" w:firstColumn="1" w:lastColumn="0" w:noHBand="0" w:noVBand="1"/>
      </w:tblPr>
      <w:tblGrid>
        <w:gridCol w:w="6030"/>
        <w:gridCol w:w="1080"/>
        <w:gridCol w:w="1080"/>
      </w:tblGrid>
      <w:tr w:rsidR="00D44E0C" w:rsidRPr="00D44E0C" w14:paraId="6334FEB4" w14:textId="77777777" w:rsidTr="00C37EA3">
        <w:trPr>
          <w:trHeight w:val="600"/>
          <w:tblHeader/>
        </w:trPr>
        <w:tc>
          <w:tcPr>
            <w:tcW w:w="60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F06F11" w14:textId="77777777" w:rsidR="00DD5281" w:rsidRPr="00AA2790" w:rsidRDefault="00DD5281" w:rsidP="00C37EA3">
            <w:pPr>
              <w:jc w:val="center"/>
              <w:rPr>
                <w:rFonts w:eastAsia="Arial" w:cs="Arial"/>
                <w:b/>
                <w:bCs/>
                <w:sz w:val="24"/>
                <w:szCs w:val="24"/>
              </w:rPr>
            </w:pPr>
            <w:r w:rsidRPr="00AA2790">
              <w:rPr>
                <w:rFonts w:eastAsia="Arial" w:cs="Arial"/>
                <w:b/>
                <w:bCs/>
                <w:sz w:val="24"/>
                <w:szCs w:val="24"/>
              </w:rPr>
              <w:lastRenderedPageBreak/>
              <w:t>DENOMINACIÓN DE LA DETERMINANTE AMBIENTAL</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E1DF01" w14:textId="77777777" w:rsidR="00DD5281" w:rsidRPr="00AA2790" w:rsidRDefault="00DD5281" w:rsidP="00C37EA3">
            <w:pPr>
              <w:jc w:val="center"/>
              <w:rPr>
                <w:rFonts w:eastAsia="Arial" w:cs="Arial"/>
                <w:b/>
                <w:bCs/>
                <w:sz w:val="24"/>
                <w:szCs w:val="24"/>
              </w:rPr>
            </w:pPr>
            <w:r w:rsidRPr="00AA2790">
              <w:rPr>
                <w:rFonts w:eastAsia="Arial" w:cs="Arial"/>
                <w:b/>
                <w:bCs/>
                <w:sz w:val="24"/>
                <w:szCs w:val="24"/>
              </w:rPr>
              <w:t>AFECTACIÓN CON SITIO DE INTERÉS</w:t>
            </w:r>
          </w:p>
        </w:tc>
      </w:tr>
      <w:tr w:rsidR="00D44E0C" w:rsidRPr="00D44E0C" w14:paraId="45B37517" w14:textId="77777777" w:rsidTr="00C37EA3">
        <w:trPr>
          <w:trHeight w:val="300"/>
          <w:tblHeader/>
        </w:trPr>
        <w:tc>
          <w:tcPr>
            <w:tcW w:w="6030" w:type="dxa"/>
            <w:vMerge/>
            <w:tcBorders>
              <w:left w:val="single" w:sz="0" w:space="0" w:color="000000" w:themeColor="text1"/>
              <w:bottom w:val="single" w:sz="0" w:space="0" w:color="000000" w:themeColor="text1"/>
              <w:right w:val="single" w:sz="0" w:space="0" w:color="000000" w:themeColor="text1"/>
            </w:tcBorders>
            <w:vAlign w:val="center"/>
          </w:tcPr>
          <w:p w14:paraId="031C3B53" w14:textId="77777777" w:rsidR="00DD5281" w:rsidRPr="00AA2790" w:rsidRDefault="00DD5281" w:rsidP="00C37EA3">
            <w:pPr>
              <w:jc w:val="center"/>
              <w:rPr>
                <w:rFonts w:cs="Arial"/>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1CA342" w14:textId="77777777" w:rsidR="00DD5281" w:rsidRPr="00AA2790" w:rsidRDefault="00DD5281" w:rsidP="00C37EA3">
            <w:pPr>
              <w:jc w:val="center"/>
              <w:rPr>
                <w:rFonts w:eastAsia="Arial" w:cs="Arial"/>
                <w:b/>
                <w:bCs/>
                <w:sz w:val="24"/>
                <w:szCs w:val="24"/>
              </w:rPr>
            </w:pPr>
            <w:r w:rsidRPr="00AA2790">
              <w:rPr>
                <w:rFonts w:eastAsia="Arial" w:cs="Arial"/>
                <w:b/>
                <w:bCs/>
                <w:sz w:val="24"/>
                <w:szCs w:val="24"/>
              </w:rPr>
              <w:t>SI</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B01F73" w14:textId="77777777" w:rsidR="00DD5281" w:rsidRPr="00AA2790" w:rsidRDefault="00DD5281" w:rsidP="00C37EA3">
            <w:pPr>
              <w:jc w:val="center"/>
              <w:rPr>
                <w:rFonts w:eastAsia="Arial" w:cs="Arial"/>
                <w:b/>
                <w:bCs/>
                <w:sz w:val="24"/>
                <w:szCs w:val="24"/>
              </w:rPr>
            </w:pPr>
            <w:r w:rsidRPr="00AA2790">
              <w:rPr>
                <w:rFonts w:eastAsia="Arial" w:cs="Arial"/>
                <w:b/>
                <w:bCs/>
                <w:sz w:val="24"/>
                <w:szCs w:val="24"/>
              </w:rPr>
              <w:t>NO</w:t>
            </w:r>
          </w:p>
        </w:tc>
      </w:tr>
      <w:tr w:rsidR="00D44E0C" w:rsidRPr="00D44E0C" w14:paraId="3D333A1D" w14:textId="77777777" w:rsidTr="00C37EA3">
        <w:trPr>
          <w:trHeight w:val="300"/>
        </w:trPr>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9FC601" w14:textId="77777777" w:rsidR="00DD5281" w:rsidRPr="00AA2790" w:rsidRDefault="00DD5281" w:rsidP="00C37EA3">
            <w:pPr>
              <w:rPr>
                <w:rFonts w:eastAsia="Arial" w:cs="Arial"/>
                <w:sz w:val="24"/>
                <w:szCs w:val="24"/>
              </w:rPr>
            </w:pPr>
            <w:r w:rsidRPr="00AA2790">
              <w:rPr>
                <w:rFonts w:eastAsia="Arial" w:cs="Arial"/>
                <w:sz w:val="24"/>
                <w:szCs w:val="24"/>
              </w:rPr>
              <w:t>Zonificación de Tierras Clase VII y VIII</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7BD540" w14:textId="77777777" w:rsidR="00DD5281" w:rsidRPr="00AA2790" w:rsidRDefault="00DD5281" w:rsidP="00C37EA3">
            <w:pPr>
              <w:jc w:val="center"/>
              <w:rPr>
                <w:rFonts w:eastAsia="Arial" w:cs="Arial"/>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B0DDA2" w14:textId="77777777" w:rsidR="00DD5281" w:rsidRPr="00AA2790" w:rsidRDefault="00DD5281" w:rsidP="00C37EA3">
            <w:pPr>
              <w:jc w:val="center"/>
              <w:rPr>
                <w:rFonts w:eastAsia="Arial" w:cs="Arial"/>
                <w:sz w:val="24"/>
                <w:szCs w:val="24"/>
              </w:rPr>
            </w:pPr>
          </w:p>
        </w:tc>
      </w:tr>
      <w:tr w:rsidR="00D44E0C" w:rsidRPr="00D44E0C" w14:paraId="7C8357A1" w14:textId="77777777" w:rsidTr="00C37EA3">
        <w:trPr>
          <w:trHeight w:val="900"/>
        </w:trPr>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492F18" w14:textId="77777777" w:rsidR="00DD5281" w:rsidRPr="00AA2790" w:rsidRDefault="00DD5281" w:rsidP="00C37EA3">
            <w:pPr>
              <w:rPr>
                <w:rFonts w:eastAsia="Arial" w:cs="Arial"/>
                <w:sz w:val="24"/>
                <w:szCs w:val="24"/>
              </w:rPr>
            </w:pPr>
            <w:r w:rsidRPr="00AA2790">
              <w:rPr>
                <w:rFonts w:eastAsia="Arial" w:cs="Arial"/>
                <w:sz w:val="24"/>
                <w:szCs w:val="24"/>
              </w:rPr>
              <w:t>Prioridades de Conservación: Áreas prioritarias para la conservación del Caribe Colombiano (SIRAP Caribe) y áreas prioritarias para la conectividad ecológica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A08D47" w14:textId="77777777" w:rsidR="00DD5281" w:rsidRPr="00AA2790" w:rsidRDefault="00DD5281" w:rsidP="00C37EA3">
            <w:pPr>
              <w:jc w:val="center"/>
              <w:rPr>
                <w:rFonts w:eastAsia="Arial" w:cs="Arial"/>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58A373" w14:textId="77777777" w:rsidR="00DD5281" w:rsidRPr="00AA2790" w:rsidRDefault="00DD5281" w:rsidP="00C37EA3">
            <w:pPr>
              <w:jc w:val="center"/>
              <w:rPr>
                <w:rFonts w:eastAsia="Arial" w:cs="Arial"/>
                <w:sz w:val="24"/>
                <w:szCs w:val="24"/>
              </w:rPr>
            </w:pPr>
          </w:p>
        </w:tc>
      </w:tr>
      <w:tr w:rsidR="00D44E0C" w:rsidRPr="00D44E0C" w14:paraId="1154233B" w14:textId="77777777" w:rsidTr="00C37EA3">
        <w:trPr>
          <w:trHeight w:val="900"/>
        </w:trPr>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C5A835" w14:textId="77777777" w:rsidR="00DD5281" w:rsidRPr="00AA2790" w:rsidRDefault="00DD5281" w:rsidP="00C37EA3">
            <w:pPr>
              <w:rPr>
                <w:rFonts w:eastAsia="Arial" w:cs="Arial"/>
                <w:sz w:val="24"/>
                <w:szCs w:val="24"/>
              </w:rPr>
            </w:pPr>
            <w:r w:rsidRPr="00AA2790">
              <w:rPr>
                <w:rFonts w:eastAsia="Arial" w:cs="Arial"/>
                <w:sz w:val="24"/>
                <w:szCs w:val="24"/>
              </w:rPr>
              <w:t>Estrategias complementarias para la conservación de la diversidad biológica: Sitio RAMSAR, Sistema delta estuarino de la Ciénaga Grande de Santa Marta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D2E8AD" w14:textId="77777777" w:rsidR="00DD5281" w:rsidRPr="00AA2790" w:rsidRDefault="00DD5281" w:rsidP="00C37EA3">
            <w:pPr>
              <w:jc w:val="center"/>
              <w:rPr>
                <w:rFonts w:eastAsia="Arial" w:cs="Arial"/>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34EC26" w14:textId="77777777" w:rsidR="00DD5281" w:rsidRPr="00AA2790" w:rsidRDefault="00DD5281" w:rsidP="00C37EA3">
            <w:pPr>
              <w:jc w:val="center"/>
              <w:rPr>
                <w:rFonts w:eastAsia="Arial" w:cs="Arial"/>
                <w:sz w:val="24"/>
                <w:szCs w:val="24"/>
              </w:rPr>
            </w:pPr>
          </w:p>
        </w:tc>
      </w:tr>
      <w:tr w:rsidR="00D44E0C" w:rsidRPr="00D44E0C" w14:paraId="58BD5239" w14:textId="77777777" w:rsidTr="00C37EA3">
        <w:trPr>
          <w:trHeight w:val="300"/>
        </w:trPr>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D85577" w14:textId="77777777" w:rsidR="00DD5281" w:rsidRPr="00AA2790" w:rsidRDefault="00DD5281" w:rsidP="00C37EA3">
            <w:pPr>
              <w:rPr>
                <w:rFonts w:eastAsia="Arial" w:cs="Arial"/>
                <w:sz w:val="24"/>
                <w:szCs w:val="24"/>
              </w:rPr>
            </w:pPr>
            <w:r w:rsidRPr="00AA2790">
              <w:rPr>
                <w:rFonts w:eastAsia="Arial" w:cs="Arial"/>
                <w:sz w:val="24"/>
                <w:szCs w:val="24"/>
              </w:rPr>
              <w:t>Áreas Protegidas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53978F" w14:textId="77777777" w:rsidR="00DD5281" w:rsidRPr="00AA2790" w:rsidRDefault="00DD5281" w:rsidP="00C37EA3">
            <w:pPr>
              <w:jc w:val="center"/>
              <w:rPr>
                <w:rFonts w:eastAsia="Arial" w:cs="Arial"/>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EA4748" w14:textId="77777777" w:rsidR="00DD5281" w:rsidRPr="00AA2790" w:rsidRDefault="00DD5281" w:rsidP="00C37EA3">
            <w:pPr>
              <w:jc w:val="center"/>
              <w:rPr>
                <w:rFonts w:eastAsia="Arial" w:cs="Arial"/>
                <w:sz w:val="24"/>
                <w:szCs w:val="24"/>
              </w:rPr>
            </w:pPr>
          </w:p>
        </w:tc>
      </w:tr>
      <w:tr w:rsidR="00D44E0C" w:rsidRPr="00D44E0C" w14:paraId="20C4580F" w14:textId="77777777" w:rsidTr="00C37EA3">
        <w:trPr>
          <w:trHeight w:val="900"/>
        </w:trPr>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082FF8" w14:textId="77777777" w:rsidR="00DD5281" w:rsidRPr="00AA2790" w:rsidRDefault="00DD5281" w:rsidP="00C37EA3">
            <w:pPr>
              <w:rPr>
                <w:rFonts w:eastAsia="Arial" w:cs="Arial"/>
                <w:sz w:val="24"/>
                <w:szCs w:val="24"/>
              </w:rPr>
            </w:pPr>
            <w:r w:rsidRPr="00AA2790">
              <w:rPr>
                <w:rFonts w:eastAsia="Arial" w:cs="Arial"/>
                <w:sz w:val="24"/>
                <w:szCs w:val="24"/>
              </w:rPr>
              <w:t>Zonificación Ambiental y Componente Programático Derivados del Plan de Ordenamiento y Manejo de Cuencas Hidrográficas -POMCA Canal del Dique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252013" w14:textId="77777777" w:rsidR="00DD5281" w:rsidRPr="00AA2790" w:rsidRDefault="00DD5281" w:rsidP="00C37EA3">
            <w:pPr>
              <w:jc w:val="center"/>
              <w:rPr>
                <w:rFonts w:eastAsia="Arial" w:cs="Arial"/>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4C50CC" w14:textId="77777777" w:rsidR="00DD5281" w:rsidRPr="00AA2790" w:rsidRDefault="00DD5281" w:rsidP="00C37EA3">
            <w:pPr>
              <w:jc w:val="center"/>
              <w:rPr>
                <w:rFonts w:eastAsia="Arial" w:cs="Arial"/>
                <w:sz w:val="24"/>
                <w:szCs w:val="24"/>
              </w:rPr>
            </w:pPr>
          </w:p>
        </w:tc>
      </w:tr>
      <w:tr w:rsidR="00D44E0C" w:rsidRPr="00D44E0C" w14:paraId="47894B56" w14:textId="77777777" w:rsidTr="00C37EA3">
        <w:trPr>
          <w:trHeight w:val="1200"/>
        </w:trPr>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7308E6" w14:textId="77777777" w:rsidR="00DD5281" w:rsidRPr="00AA2790" w:rsidRDefault="00DD5281" w:rsidP="00C37EA3">
            <w:pPr>
              <w:rPr>
                <w:rFonts w:eastAsia="Arial" w:cs="Arial"/>
                <w:sz w:val="24"/>
                <w:szCs w:val="24"/>
              </w:rPr>
            </w:pPr>
            <w:r w:rsidRPr="00AA2790">
              <w:rPr>
                <w:rFonts w:eastAsia="Arial" w:cs="Arial"/>
                <w:sz w:val="24"/>
                <w:szCs w:val="24"/>
              </w:rPr>
              <w:t>Zonificación Ambiental, Componente de Riesgo y Componente Programático Derivados del Plan de Ordenación y Manejo de la Cuenca Hidrográfica Ciénaga De Mallorquín Y Los Arroyos Grande Y León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29240B" w14:textId="77777777" w:rsidR="00DD5281" w:rsidRPr="00AA2790" w:rsidRDefault="00DD5281" w:rsidP="00C37EA3">
            <w:pPr>
              <w:jc w:val="center"/>
              <w:rPr>
                <w:rFonts w:eastAsia="Arial" w:cs="Arial"/>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586E38" w14:textId="77777777" w:rsidR="00DD5281" w:rsidRPr="00AA2790" w:rsidRDefault="00DD5281" w:rsidP="00C37EA3">
            <w:pPr>
              <w:jc w:val="center"/>
              <w:rPr>
                <w:rFonts w:eastAsia="Arial" w:cs="Arial"/>
                <w:sz w:val="24"/>
                <w:szCs w:val="24"/>
              </w:rPr>
            </w:pPr>
          </w:p>
        </w:tc>
      </w:tr>
      <w:tr w:rsidR="00D44E0C" w:rsidRPr="00D44E0C" w14:paraId="3561D536" w14:textId="77777777" w:rsidTr="00C37EA3">
        <w:trPr>
          <w:trHeight w:val="300"/>
        </w:trPr>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1C0FC9" w14:textId="77777777" w:rsidR="00DD5281" w:rsidRPr="00AA2790" w:rsidRDefault="00DD5281" w:rsidP="00C37EA3">
            <w:pPr>
              <w:rPr>
                <w:rFonts w:eastAsia="Arial" w:cs="Arial"/>
                <w:sz w:val="24"/>
                <w:szCs w:val="24"/>
              </w:rPr>
            </w:pPr>
            <w:r w:rsidRPr="00AA2790">
              <w:rPr>
                <w:rFonts w:eastAsia="Arial" w:cs="Arial"/>
                <w:sz w:val="24"/>
                <w:szCs w:val="24"/>
              </w:rPr>
              <w:t>Plan de Ordenamiento del Embalse El Guájaro</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96814A" w14:textId="77777777" w:rsidR="00DD5281" w:rsidRPr="00AA2790" w:rsidRDefault="00DD5281" w:rsidP="00C37EA3">
            <w:pPr>
              <w:jc w:val="center"/>
              <w:rPr>
                <w:rFonts w:eastAsia="Arial" w:cs="Arial"/>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EAC3AE" w14:textId="77777777" w:rsidR="00DD5281" w:rsidRPr="00AA2790" w:rsidRDefault="00DD5281" w:rsidP="00C37EA3">
            <w:pPr>
              <w:jc w:val="center"/>
              <w:rPr>
                <w:rFonts w:eastAsia="Arial" w:cs="Arial"/>
                <w:sz w:val="24"/>
                <w:szCs w:val="24"/>
              </w:rPr>
            </w:pPr>
          </w:p>
        </w:tc>
      </w:tr>
      <w:tr w:rsidR="00D44E0C" w:rsidRPr="00D44E0C" w14:paraId="39073FD0" w14:textId="77777777" w:rsidTr="00C37EA3">
        <w:trPr>
          <w:trHeight w:val="300"/>
        </w:trPr>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3D3AC8" w14:textId="77777777" w:rsidR="00DD5281" w:rsidRPr="00AA2790" w:rsidRDefault="00DD5281" w:rsidP="00C37EA3">
            <w:pPr>
              <w:rPr>
                <w:rFonts w:eastAsia="Arial" w:cs="Arial"/>
                <w:sz w:val="24"/>
                <w:szCs w:val="24"/>
              </w:rPr>
            </w:pPr>
            <w:r w:rsidRPr="00AA2790">
              <w:rPr>
                <w:rFonts w:eastAsia="Arial" w:cs="Arial"/>
                <w:sz w:val="24"/>
                <w:szCs w:val="24"/>
              </w:rPr>
              <w:t>Ronda hídrica de la Ciénaga De Mallorquín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04CD0C" w14:textId="77777777" w:rsidR="00DD5281" w:rsidRPr="00AA2790" w:rsidRDefault="00DD5281" w:rsidP="00C37EA3">
            <w:pPr>
              <w:jc w:val="center"/>
              <w:rPr>
                <w:rFonts w:eastAsia="Arial" w:cs="Arial"/>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3AF649" w14:textId="77777777" w:rsidR="00DD5281" w:rsidRPr="00AA2790" w:rsidRDefault="00DD5281" w:rsidP="00C37EA3">
            <w:pPr>
              <w:jc w:val="center"/>
              <w:rPr>
                <w:rFonts w:eastAsia="Arial" w:cs="Arial"/>
                <w:sz w:val="24"/>
                <w:szCs w:val="24"/>
              </w:rPr>
            </w:pPr>
          </w:p>
        </w:tc>
      </w:tr>
      <w:tr w:rsidR="00D44E0C" w:rsidRPr="00D44E0C" w14:paraId="0490984F" w14:textId="77777777" w:rsidTr="00C37EA3">
        <w:trPr>
          <w:trHeight w:val="900"/>
        </w:trPr>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27DA9D" w14:textId="77777777" w:rsidR="00DD5281" w:rsidRPr="00AA2790" w:rsidRDefault="00DD5281" w:rsidP="00C37EA3">
            <w:pPr>
              <w:rPr>
                <w:rFonts w:eastAsia="Arial" w:cs="Arial"/>
                <w:sz w:val="24"/>
                <w:szCs w:val="24"/>
              </w:rPr>
            </w:pPr>
            <w:r w:rsidRPr="00AA2790">
              <w:rPr>
                <w:rFonts w:eastAsia="Arial" w:cs="Arial"/>
                <w:sz w:val="24"/>
                <w:szCs w:val="24"/>
              </w:rPr>
              <w:t>Otras áreas de especial importancia ecosistémica y sus zonas de ronda: Zonificación General de Manglares del Departamento del Atlántico</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FAA0E3" w14:textId="77777777" w:rsidR="00DD5281" w:rsidRPr="00AA2790" w:rsidRDefault="00DD5281" w:rsidP="00C37EA3">
            <w:pPr>
              <w:jc w:val="center"/>
              <w:rPr>
                <w:rFonts w:eastAsia="Arial" w:cs="Arial"/>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FAF4DD" w14:textId="77777777" w:rsidR="00DD5281" w:rsidRPr="00AA2790" w:rsidRDefault="00DD5281" w:rsidP="00C37EA3">
            <w:pPr>
              <w:jc w:val="center"/>
              <w:rPr>
                <w:rFonts w:eastAsia="Arial" w:cs="Arial"/>
                <w:sz w:val="24"/>
                <w:szCs w:val="24"/>
              </w:rPr>
            </w:pPr>
          </w:p>
        </w:tc>
      </w:tr>
      <w:tr w:rsidR="00D44E0C" w:rsidRPr="00D44E0C" w14:paraId="4B29BD01" w14:textId="77777777" w:rsidTr="00C37EA3">
        <w:trPr>
          <w:trHeight w:val="600"/>
        </w:trPr>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2FAFE5" w14:textId="77777777" w:rsidR="00DD5281" w:rsidRPr="00AA2790" w:rsidRDefault="00DD5281" w:rsidP="00C37EA3">
            <w:pPr>
              <w:rPr>
                <w:rFonts w:eastAsia="Arial" w:cs="Arial"/>
                <w:sz w:val="24"/>
                <w:szCs w:val="24"/>
              </w:rPr>
            </w:pPr>
            <w:bookmarkStart w:id="2" w:name="_Hlk78892653"/>
            <w:r w:rsidRPr="00AA2790">
              <w:rPr>
                <w:rFonts w:eastAsia="Arial" w:cs="Arial"/>
                <w:sz w:val="24"/>
                <w:szCs w:val="24"/>
              </w:rPr>
              <w:t>Otras Áreas de Especial Importancia Ecosistémica –AEIE y sus zonas de ronda</w:t>
            </w:r>
            <w:bookmarkEnd w:id="2"/>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7BA993" w14:textId="77777777" w:rsidR="00DD5281" w:rsidRPr="00AA2790" w:rsidRDefault="00DD5281" w:rsidP="00C37EA3">
            <w:pPr>
              <w:jc w:val="center"/>
              <w:rPr>
                <w:rFonts w:eastAsia="Arial" w:cs="Arial"/>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254DE2" w14:textId="77777777" w:rsidR="00DD5281" w:rsidRPr="00AA2790" w:rsidRDefault="00DD5281" w:rsidP="00C37EA3">
            <w:pPr>
              <w:jc w:val="center"/>
              <w:rPr>
                <w:rFonts w:eastAsia="Arial" w:cs="Arial"/>
                <w:sz w:val="24"/>
                <w:szCs w:val="24"/>
              </w:rPr>
            </w:pPr>
          </w:p>
        </w:tc>
      </w:tr>
      <w:tr w:rsidR="00734457" w:rsidRPr="00D44E0C" w14:paraId="1D562CDD" w14:textId="77777777" w:rsidTr="00C37EA3">
        <w:trPr>
          <w:trHeight w:val="300"/>
        </w:trPr>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44AA67" w14:textId="77777777" w:rsidR="00DD5281" w:rsidRPr="00AA2790" w:rsidRDefault="00DD5281" w:rsidP="00C37EA3">
            <w:pPr>
              <w:rPr>
                <w:rFonts w:eastAsia="Arial" w:cs="Arial"/>
                <w:sz w:val="24"/>
                <w:szCs w:val="24"/>
              </w:rPr>
            </w:pPr>
            <w:r w:rsidRPr="00AA2790">
              <w:rPr>
                <w:rFonts w:eastAsia="Arial" w:cs="Arial"/>
                <w:sz w:val="24"/>
                <w:szCs w:val="24"/>
              </w:rPr>
              <w:t>Plan de Ordenación Forestal</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49FF7F" w14:textId="77777777" w:rsidR="00DD5281" w:rsidRPr="00AA2790" w:rsidRDefault="00DD5281" w:rsidP="00C37EA3">
            <w:pPr>
              <w:jc w:val="center"/>
              <w:rPr>
                <w:rFonts w:eastAsia="Arial" w:cs="Arial"/>
                <w:sz w:val="24"/>
                <w:szCs w:val="24"/>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DB68F5" w14:textId="77777777" w:rsidR="00DD5281" w:rsidRPr="00AA2790" w:rsidRDefault="00DD5281" w:rsidP="00C37EA3">
            <w:pPr>
              <w:jc w:val="center"/>
              <w:rPr>
                <w:rFonts w:eastAsia="Arial" w:cs="Arial"/>
                <w:sz w:val="24"/>
                <w:szCs w:val="24"/>
              </w:rPr>
            </w:pPr>
          </w:p>
        </w:tc>
      </w:tr>
    </w:tbl>
    <w:p w14:paraId="0C7B96BD" w14:textId="74BA6AD8" w:rsidR="00AA2790" w:rsidRPr="00AA2790" w:rsidRDefault="00AA2790" w:rsidP="00AA2790">
      <w:pPr>
        <w:jc w:val="center"/>
        <w:rPr>
          <w:b/>
          <w:bCs/>
          <w:sz w:val="16"/>
          <w:szCs w:val="16"/>
        </w:rPr>
      </w:pPr>
      <w:r w:rsidRPr="00AA2790">
        <w:rPr>
          <w:b/>
          <w:bCs/>
          <w:sz w:val="16"/>
          <w:szCs w:val="16"/>
        </w:rPr>
        <w:t>Tabla 2: Determinantes Ambientales en el sitio de inertes</w:t>
      </w:r>
    </w:p>
    <w:p w14:paraId="5AC0A540" w14:textId="77777777" w:rsidR="00AA2790" w:rsidRDefault="00AA2790" w:rsidP="007054F4">
      <w:pPr>
        <w:rPr>
          <w:sz w:val="24"/>
          <w:szCs w:val="24"/>
        </w:rPr>
      </w:pPr>
    </w:p>
    <w:p w14:paraId="5E858D37" w14:textId="77777777" w:rsidR="00AA2790" w:rsidRDefault="00AA2790" w:rsidP="007054F4">
      <w:pPr>
        <w:rPr>
          <w:sz w:val="24"/>
          <w:szCs w:val="24"/>
        </w:rPr>
      </w:pPr>
    </w:p>
    <w:p w14:paraId="1656D869" w14:textId="77777777" w:rsidR="00AA2790" w:rsidRDefault="00AA2790" w:rsidP="007054F4">
      <w:pPr>
        <w:rPr>
          <w:sz w:val="24"/>
          <w:szCs w:val="24"/>
        </w:rPr>
      </w:pPr>
    </w:p>
    <w:p w14:paraId="009FA224" w14:textId="77777777" w:rsidR="00AA2790" w:rsidRDefault="00AA2790" w:rsidP="007054F4">
      <w:pPr>
        <w:rPr>
          <w:sz w:val="24"/>
          <w:szCs w:val="24"/>
        </w:rPr>
      </w:pPr>
    </w:p>
    <w:p w14:paraId="0E03D40F" w14:textId="1CB90272" w:rsidR="00D44E0C" w:rsidRPr="00AA2790" w:rsidRDefault="006B1C3C" w:rsidP="007054F4">
      <w:pPr>
        <w:rPr>
          <w:sz w:val="24"/>
          <w:szCs w:val="24"/>
        </w:rPr>
      </w:pPr>
      <w:r w:rsidRPr="00AA2790">
        <w:rPr>
          <w:sz w:val="24"/>
          <w:szCs w:val="24"/>
        </w:rPr>
        <w:lastRenderedPageBreak/>
        <w:t>La superposición</w:t>
      </w:r>
      <w:r w:rsidR="007054F4" w:rsidRPr="00AA2790">
        <w:rPr>
          <w:sz w:val="24"/>
          <w:szCs w:val="24"/>
        </w:rPr>
        <w:t xml:space="preserve"> del sitio de interés con las determinantes ambientales señaladas en la tabla </w:t>
      </w:r>
      <w:r w:rsidRPr="00AA2790">
        <w:rPr>
          <w:sz w:val="24"/>
          <w:szCs w:val="24"/>
        </w:rPr>
        <w:t>anterior</w:t>
      </w:r>
      <w:r w:rsidR="007054F4" w:rsidRPr="00AA2790">
        <w:rPr>
          <w:sz w:val="24"/>
          <w:szCs w:val="24"/>
        </w:rPr>
        <w:t xml:space="preserve"> implica tener en cuentas las siguientes disposiciones:</w:t>
      </w:r>
    </w:p>
    <w:p w14:paraId="43EAF8A6" w14:textId="77777777" w:rsidR="008D19C0" w:rsidRPr="00AA2790" w:rsidRDefault="008D19C0" w:rsidP="008D19C0">
      <w:pPr>
        <w:pStyle w:val="Ttulo2"/>
        <w:numPr>
          <w:ilvl w:val="1"/>
          <w:numId w:val="2"/>
        </w:numPr>
        <w:tabs>
          <w:tab w:val="num" w:pos="360"/>
        </w:tabs>
        <w:ind w:left="0" w:firstLine="0"/>
        <w:rPr>
          <w:rFonts w:cs="Arial"/>
          <w:sz w:val="24"/>
          <w:szCs w:val="24"/>
        </w:rPr>
      </w:pPr>
      <w:r w:rsidRPr="00AA2790">
        <w:rPr>
          <w:rFonts w:cs="Arial"/>
          <w:sz w:val="24"/>
          <w:szCs w:val="24"/>
        </w:rPr>
        <w:t>Zonificación de Tierras Clase VII Y VIII</w:t>
      </w:r>
    </w:p>
    <w:p w14:paraId="2851D0CC" w14:textId="77777777" w:rsidR="00EC3F26" w:rsidRPr="00AA2790" w:rsidRDefault="00EC3F26" w:rsidP="00EC3F26">
      <w:pPr>
        <w:rPr>
          <w:sz w:val="24"/>
          <w:szCs w:val="24"/>
        </w:rPr>
      </w:pPr>
    </w:p>
    <w:p w14:paraId="65C3E970" w14:textId="77777777" w:rsidR="00BF6A19" w:rsidRPr="00AA2790" w:rsidRDefault="00BF6A19" w:rsidP="00BF6A19">
      <w:pPr>
        <w:pStyle w:val="Ttulo2"/>
        <w:numPr>
          <w:ilvl w:val="1"/>
          <w:numId w:val="2"/>
        </w:numPr>
        <w:tabs>
          <w:tab w:val="num" w:pos="360"/>
        </w:tabs>
        <w:ind w:left="0" w:firstLine="0"/>
        <w:rPr>
          <w:rFonts w:cs="Arial"/>
          <w:sz w:val="24"/>
          <w:szCs w:val="24"/>
        </w:rPr>
      </w:pPr>
      <w:r w:rsidRPr="00AA2790">
        <w:rPr>
          <w:rFonts w:cs="Arial"/>
          <w:sz w:val="24"/>
          <w:szCs w:val="24"/>
        </w:rPr>
        <w:t>Prioridades de Conservación: áreas prioritarias para la conservación del caribe colombiano (SIRAP Caribe) y áreas prioritarias para la conectividad ecológica regional</w:t>
      </w:r>
    </w:p>
    <w:p w14:paraId="27DF6AE5" w14:textId="77777777" w:rsidR="00EC3F26" w:rsidRPr="00AA2790" w:rsidRDefault="00EC3F26" w:rsidP="00EC3F26">
      <w:pPr>
        <w:rPr>
          <w:sz w:val="24"/>
          <w:szCs w:val="24"/>
        </w:rPr>
      </w:pPr>
    </w:p>
    <w:p w14:paraId="41149AAC" w14:textId="77777777" w:rsidR="004653D5" w:rsidRPr="00AA2790" w:rsidRDefault="004653D5" w:rsidP="004653D5">
      <w:pPr>
        <w:pStyle w:val="Ttulo2"/>
        <w:numPr>
          <w:ilvl w:val="1"/>
          <w:numId w:val="2"/>
        </w:numPr>
        <w:tabs>
          <w:tab w:val="num" w:pos="360"/>
        </w:tabs>
        <w:ind w:left="0" w:firstLine="0"/>
        <w:rPr>
          <w:rFonts w:cs="Arial"/>
          <w:sz w:val="24"/>
          <w:szCs w:val="24"/>
        </w:rPr>
      </w:pPr>
      <w:r w:rsidRPr="00AA2790">
        <w:rPr>
          <w:rFonts w:cs="Arial"/>
          <w:sz w:val="24"/>
          <w:szCs w:val="24"/>
        </w:rPr>
        <w:t>Estrategias complementarias para la conservación de la diversidad biológica: Sitio Ramsar, Sistema delta estuarino de la Ciénaga Grande de Santa Marta</w:t>
      </w:r>
    </w:p>
    <w:p w14:paraId="4E7E9D43" w14:textId="77777777" w:rsidR="00EC3F26" w:rsidRPr="00AA2790" w:rsidRDefault="00EC3F26" w:rsidP="00EC3F26">
      <w:pPr>
        <w:rPr>
          <w:sz w:val="24"/>
          <w:szCs w:val="24"/>
        </w:rPr>
      </w:pPr>
    </w:p>
    <w:p w14:paraId="6A63F8F1" w14:textId="77777777" w:rsidR="004653D5" w:rsidRPr="00AA2790" w:rsidRDefault="004653D5" w:rsidP="004653D5">
      <w:pPr>
        <w:pStyle w:val="Ttulo2"/>
        <w:numPr>
          <w:ilvl w:val="1"/>
          <w:numId w:val="2"/>
        </w:numPr>
        <w:tabs>
          <w:tab w:val="num" w:pos="360"/>
        </w:tabs>
        <w:ind w:left="0" w:firstLine="0"/>
        <w:rPr>
          <w:b w:val="0"/>
          <w:sz w:val="24"/>
          <w:szCs w:val="24"/>
        </w:rPr>
      </w:pPr>
      <w:r w:rsidRPr="00AA2790">
        <w:rPr>
          <w:rFonts w:cs="Arial"/>
          <w:bCs/>
          <w:sz w:val="24"/>
          <w:szCs w:val="24"/>
        </w:rPr>
        <w:t>Áreas protegidas</w:t>
      </w:r>
      <w:r w:rsidRPr="00AA2790">
        <w:rPr>
          <w:bCs/>
          <w:sz w:val="24"/>
          <w:szCs w:val="24"/>
        </w:rPr>
        <w:t xml:space="preserve"> </w:t>
      </w:r>
      <w:r w:rsidRPr="00AA2790">
        <w:rPr>
          <w:b w:val="0"/>
          <w:sz w:val="24"/>
          <w:szCs w:val="24"/>
        </w:rPr>
        <w:t>(Según el area que aplique)</w:t>
      </w:r>
    </w:p>
    <w:p w14:paraId="18521B15" w14:textId="77777777" w:rsidR="00EC3F26" w:rsidRPr="00AA2790" w:rsidRDefault="00EC3F26" w:rsidP="00EC3F26">
      <w:pPr>
        <w:rPr>
          <w:sz w:val="24"/>
          <w:szCs w:val="24"/>
        </w:rPr>
      </w:pPr>
    </w:p>
    <w:p w14:paraId="20E5ACD4" w14:textId="77777777" w:rsidR="004653D5" w:rsidRPr="00AA2790" w:rsidRDefault="004653D5" w:rsidP="004653D5">
      <w:pPr>
        <w:pStyle w:val="Ttulo2"/>
        <w:numPr>
          <w:ilvl w:val="1"/>
          <w:numId w:val="2"/>
        </w:numPr>
        <w:tabs>
          <w:tab w:val="num" w:pos="360"/>
        </w:tabs>
        <w:ind w:left="0" w:firstLine="0"/>
        <w:rPr>
          <w:sz w:val="24"/>
          <w:szCs w:val="24"/>
        </w:rPr>
      </w:pPr>
      <w:r w:rsidRPr="00AA2790">
        <w:rPr>
          <w:sz w:val="24"/>
          <w:szCs w:val="24"/>
        </w:rPr>
        <w:t>Zonificación ambiental y componente programático derivados del Plan de Ordenamiento y Manejo de Cuencas Hidrográficas - POMCA Canal Del Dique</w:t>
      </w:r>
    </w:p>
    <w:p w14:paraId="2623FD56" w14:textId="77777777" w:rsidR="00EC3F26" w:rsidRPr="00AA2790" w:rsidRDefault="00EC3F26" w:rsidP="00EC3F26">
      <w:pPr>
        <w:rPr>
          <w:sz w:val="24"/>
          <w:szCs w:val="24"/>
        </w:rPr>
      </w:pPr>
    </w:p>
    <w:p w14:paraId="4DBA882F" w14:textId="77777777" w:rsidR="00EC3F26" w:rsidRPr="00AA2790" w:rsidRDefault="00EC3F26" w:rsidP="00EC3F26">
      <w:pPr>
        <w:pStyle w:val="Ttulo2"/>
        <w:numPr>
          <w:ilvl w:val="1"/>
          <w:numId w:val="2"/>
        </w:numPr>
        <w:tabs>
          <w:tab w:val="num" w:pos="360"/>
        </w:tabs>
        <w:ind w:left="0" w:firstLine="0"/>
        <w:rPr>
          <w:rFonts w:cs="Arial"/>
          <w:noProof/>
          <w:sz w:val="24"/>
          <w:szCs w:val="24"/>
        </w:rPr>
      </w:pPr>
      <w:r w:rsidRPr="00AA2790">
        <w:rPr>
          <w:rFonts w:cs="Arial"/>
          <w:sz w:val="24"/>
          <w:szCs w:val="24"/>
        </w:rPr>
        <w:t>Zonificación</w:t>
      </w:r>
      <w:r w:rsidRPr="00AA2790">
        <w:rPr>
          <w:rFonts w:cs="Arial"/>
          <w:noProof/>
          <w:sz w:val="24"/>
          <w:szCs w:val="24"/>
        </w:rPr>
        <w:t xml:space="preserve"> ambiental, componente de riesgo y componente programático derivados del plan de ordenación y manejo de la cuenca hidrográfica Ciénaga de Mallorquín y los Arroyos Grande y León</w:t>
      </w:r>
    </w:p>
    <w:p w14:paraId="080758E8" w14:textId="77777777" w:rsidR="00EC3F26" w:rsidRPr="00AA2790" w:rsidRDefault="00EC3F26" w:rsidP="00EC3F26">
      <w:pPr>
        <w:rPr>
          <w:sz w:val="24"/>
          <w:szCs w:val="24"/>
        </w:rPr>
      </w:pPr>
    </w:p>
    <w:p w14:paraId="1CEA69FD" w14:textId="77777777" w:rsidR="00EC3F26" w:rsidRPr="00AA2790" w:rsidRDefault="00EC3F26" w:rsidP="00EC3F26">
      <w:pPr>
        <w:pStyle w:val="Ttulo2"/>
        <w:numPr>
          <w:ilvl w:val="1"/>
          <w:numId w:val="2"/>
        </w:numPr>
        <w:tabs>
          <w:tab w:val="num" w:pos="360"/>
        </w:tabs>
        <w:ind w:left="0" w:firstLine="0"/>
        <w:rPr>
          <w:sz w:val="24"/>
          <w:szCs w:val="24"/>
        </w:rPr>
      </w:pPr>
      <w:r w:rsidRPr="00AA2790">
        <w:rPr>
          <w:sz w:val="24"/>
          <w:szCs w:val="24"/>
        </w:rPr>
        <w:t>Plan de Ordenamiento del Embalse El Guájaro</w:t>
      </w:r>
    </w:p>
    <w:p w14:paraId="67F0E11B" w14:textId="77777777" w:rsidR="00EC3F26" w:rsidRPr="00AA2790" w:rsidRDefault="00EC3F26" w:rsidP="00EC3F26">
      <w:pPr>
        <w:rPr>
          <w:sz w:val="24"/>
          <w:szCs w:val="24"/>
        </w:rPr>
      </w:pPr>
    </w:p>
    <w:p w14:paraId="1EF8AC9E" w14:textId="77777777" w:rsidR="00EC3F26" w:rsidRPr="00AA2790" w:rsidRDefault="00EC3F26" w:rsidP="00EC3F26">
      <w:pPr>
        <w:pStyle w:val="Ttulo2"/>
        <w:numPr>
          <w:ilvl w:val="1"/>
          <w:numId w:val="2"/>
        </w:numPr>
        <w:tabs>
          <w:tab w:val="num" w:pos="360"/>
        </w:tabs>
        <w:ind w:left="0" w:firstLine="0"/>
        <w:rPr>
          <w:rFonts w:cs="Arial"/>
          <w:sz w:val="24"/>
          <w:szCs w:val="24"/>
        </w:rPr>
      </w:pPr>
      <w:r w:rsidRPr="00AA2790">
        <w:rPr>
          <w:rFonts w:cs="Arial"/>
          <w:sz w:val="24"/>
          <w:szCs w:val="24"/>
        </w:rPr>
        <w:t>Ronda Hídrica de la Ciénaga de Mallorquín</w:t>
      </w:r>
    </w:p>
    <w:p w14:paraId="4502DAC7" w14:textId="77777777" w:rsidR="00EC3F26" w:rsidRPr="00AA2790" w:rsidRDefault="00EC3F26" w:rsidP="00EC3F26">
      <w:pPr>
        <w:rPr>
          <w:sz w:val="24"/>
          <w:szCs w:val="24"/>
        </w:rPr>
      </w:pPr>
    </w:p>
    <w:p w14:paraId="198FD2AC" w14:textId="77777777" w:rsidR="00EC3F26" w:rsidRPr="00AA2790" w:rsidRDefault="00EC3F26" w:rsidP="00EC3F26">
      <w:pPr>
        <w:pStyle w:val="Ttulo2"/>
        <w:numPr>
          <w:ilvl w:val="1"/>
          <w:numId w:val="2"/>
        </w:numPr>
        <w:tabs>
          <w:tab w:val="num" w:pos="360"/>
        </w:tabs>
        <w:ind w:left="0" w:firstLine="0"/>
        <w:rPr>
          <w:rFonts w:cs="Arial"/>
          <w:sz w:val="24"/>
          <w:szCs w:val="24"/>
        </w:rPr>
      </w:pPr>
      <w:r w:rsidRPr="00AA2790">
        <w:rPr>
          <w:rFonts w:cs="Arial"/>
          <w:sz w:val="24"/>
          <w:szCs w:val="24"/>
        </w:rPr>
        <w:t>Otras áreas de especial importancia ecosistémica y sus zonas de ronda: Zonificación General de Manglares del Departamento del Atlántico</w:t>
      </w:r>
    </w:p>
    <w:p w14:paraId="3D91C3D0" w14:textId="77777777" w:rsidR="00EC3F26" w:rsidRPr="00AA2790" w:rsidRDefault="00EC3F26" w:rsidP="00EC3F26">
      <w:pPr>
        <w:rPr>
          <w:sz w:val="24"/>
          <w:szCs w:val="24"/>
        </w:rPr>
      </w:pPr>
    </w:p>
    <w:p w14:paraId="1C11C64D" w14:textId="77777777" w:rsidR="00EC3F26" w:rsidRPr="00AA2790" w:rsidRDefault="00EC3F26" w:rsidP="00EC3F26">
      <w:pPr>
        <w:pStyle w:val="Ttulo2"/>
        <w:numPr>
          <w:ilvl w:val="1"/>
          <w:numId w:val="2"/>
        </w:numPr>
        <w:tabs>
          <w:tab w:val="num" w:pos="360"/>
        </w:tabs>
        <w:ind w:left="0" w:firstLine="0"/>
        <w:rPr>
          <w:rFonts w:cs="Arial"/>
          <w:sz w:val="24"/>
          <w:szCs w:val="24"/>
        </w:rPr>
      </w:pPr>
      <w:r w:rsidRPr="00AA2790">
        <w:rPr>
          <w:rFonts w:cs="Arial"/>
          <w:sz w:val="24"/>
          <w:szCs w:val="24"/>
        </w:rPr>
        <w:lastRenderedPageBreak/>
        <w:t>Otras Áreas de Especial Importancia Ecosistémica – AEIE y sus zonas de ronda</w:t>
      </w:r>
    </w:p>
    <w:p w14:paraId="70F1333D" w14:textId="77777777" w:rsidR="00EC3F26" w:rsidRPr="00AA2790" w:rsidRDefault="00EC3F26" w:rsidP="00EC3F26">
      <w:pPr>
        <w:rPr>
          <w:sz w:val="24"/>
          <w:szCs w:val="24"/>
        </w:rPr>
      </w:pPr>
    </w:p>
    <w:p w14:paraId="70479EFF" w14:textId="77777777" w:rsidR="00EC3F26" w:rsidRPr="00AA2790" w:rsidRDefault="00EC3F26" w:rsidP="00EC3F26">
      <w:pPr>
        <w:pStyle w:val="Ttulo2"/>
        <w:numPr>
          <w:ilvl w:val="1"/>
          <w:numId w:val="2"/>
        </w:numPr>
        <w:tabs>
          <w:tab w:val="num" w:pos="360"/>
        </w:tabs>
        <w:ind w:left="0" w:firstLine="0"/>
        <w:rPr>
          <w:rFonts w:cs="Arial"/>
          <w:sz w:val="24"/>
          <w:szCs w:val="24"/>
        </w:rPr>
      </w:pPr>
      <w:r w:rsidRPr="00AA2790">
        <w:rPr>
          <w:rFonts w:cs="Arial"/>
          <w:sz w:val="24"/>
          <w:szCs w:val="24"/>
        </w:rPr>
        <w:t>Plan de Ordenación Forestal – POF</w:t>
      </w:r>
    </w:p>
    <w:p w14:paraId="06AB95F3" w14:textId="6BA0EE8A" w:rsidR="00EC3F26" w:rsidRDefault="00EC3F26" w:rsidP="00EC3F26"/>
    <w:p w14:paraId="17EC2649" w14:textId="77777777" w:rsidR="00AA2790" w:rsidRPr="00EC3F26" w:rsidRDefault="00AA2790" w:rsidP="00EC3F26"/>
    <w:p w14:paraId="7FA441BF" w14:textId="77777777" w:rsidR="003C0EB1" w:rsidRDefault="003C0EB1" w:rsidP="003C0EB1">
      <w:pPr>
        <w:pStyle w:val="Ttulo"/>
        <w:spacing w:line="240" w:lineRule="auto"/>
        <w:rPr>
          <w:rFonts w:cs="Arial"/>
          <w:color w:val="auto"/>
          <w:szCs w:val="22"/>
        </w:rPr>
      </w:pPr>
      <w:r w:rsidRPr="00D44E0C">
        <w:rPr>
          <w:rFonts w:cs="Arial"/>
          <w:color w:val="auto"/>
          <w:szCs w:val="22"/>
        </w:rPr>
        <w:t>CONCLUSIONES</w:t>
      </w:r>
    </w:p>
    <w:p w14:paraId="5B7B3E9C" w14:textId="712C9707" w:rsidR="004653D5" w:rsidRDefault="004653D5" w:rsidP="004653D5"/>
    <w:p w14:paraId="56AADA42" w14:textId="7383F369" w:rsidR="00AA2790" w:rsidRDefault="00AA2790" w:rsidP="004653D5"/>
    <w:p w14:paraId="281DF064" w14:textId="1F9BFFE0" w:rsidR="00AA2790" w:rsidRDefault="00AA2790" w:rsidP="004653D5"/>
    <w:p w14:paraId="3EB3FC28" w14:textId="19DD64D3" w:rsidR="00AA2790" w:rsidRDefault="00AA2790" w:rsidP="004653D5"/>
    <w:p w14:paraId="5D71A168" w14:textId="6B49F9CE" w:rsidR="00AA2790" w:rsidRDefault="00AA2790" w:rsidP="004653D5"/>
    <w:p w14:paraId="10014AAD" w14:textId="1C9A859F" w:rsidR="00AA2790" w:rsidRDefault="00AA2790" w:rsidP="004653D5"/>
    <w:p w14:paraId="6F04F622" w14:textId="2C635A3C" w:rsidR="00AA2790" w:rsidRDefault="00AA2790" w:rsidP="004653D5"/>
    <w:p w14:paraId="7A896837" w14:textId="046FFD92" w:rsidR="00AA2790" w:rsidRDefault="00AA2790" w:rsidP="004653D5"/>
    <w:p w14:paraId="575F799E" w14:textId="5A5D7668" w:rsidR="00AA2790" w:rsidRDefault="00AA2790" w:rsidP="004653D5"/>
    <w:p w14:paraId="4E944F6B" w14:textId="2AB79B55" w:rsidR="00AA2790" w:rsidRDefault="00AA2790" w:rsidP="004653D5"/>
    <w:p w14:paraId="60CECF17" w14:textId="78EB7C92" w:rsidR="00AA2790" w:rsidRDefault="00AA2790" w:rsidP="004653D5"/>
    <w:p w14:paraId="7D16D75C" w14:textId="7050DB08" w:rsidR="00AA2790" w:rsidRDefault="00AA2790" w:rsidP="004653D5"/>
    <w:p w14:paraId="68EFB06C" w14:textId="4E501C70" w:rsidR="00AA2790" w:rsidRDefault="00AA2790" w:rsidP="004653D5"/>
    <w:p w14:paraId="725FE288" w14:textId="77777777" w:rsidR="00AA2790" w:rsidRDefault="00AA2790" w:rsidP="004653D5"/>
    <w:p w14:paraId="42A70B33" w14:textId="77777777" w:rsidR="00AA2790" w:rsidRDefault="00AA2790" w:rsidP="004653D5"/>
    <w:p w14:paraId="221DDB30" w14:textId="77777777" w:rsidR="003C0EB1" w:rsidRPr="00D44E0C" w:rsidRDefault="003C0EB1" w:rsidP="004653D5">
      <w:pPr>
        <w:pStyle w:val="Prrafodelista"/>
        <w:rPr>
          <w:rFonts w:cs="Arial"/>
          <w:sz w:val="14"/>
          <w:szCs w:val="14"/>
          <w:lang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gridCol w:w="1818"/>
        <w:gridCol w:w="2219"/>
      </w:tblGrid>
      <w:tr w:rsidR="003C0EB1" w:rsidRPr="00D44E0C" w14:paraId="79B6B524" w14:textId="77777777" w:rsidTr="00C10547">
        <w:trPr>
          <w:jc w:val="center"/>
        </w:trPr>
        <w:tc>
          <w:tcPr>
            <w:tcW w:w="0" w:type="auto"/>
          </w:tcPr>
          <w:p w14:paraId="6E6E8538" w14:textId="77777777" w:rsidR="003C0EB1" w:rsidRPr="00D44E0C" w:rsidRDefault="003C0EB1" w:rsidP="00C10547">
            <w:pPr>
              <w:rPr>
                <w:rFonts w:cs="Arial"/>
                <w:i/>
                <w:iCs/>
                <w:sz w:val="18"/>
                <w:szCs w:val="18"/>
                <w:lang w:eastAsia="es-ES"/>
              </w:rPr>
            </w:pPr>
            <w:r w:rsidRPr="00D44E0C">
              <w:rPr>
                <w:rFonts w:cs="Arial"/>
                <w:i/>
                <w:iCs/>
                <w:sz w:val="18"/>
                <w:szCs w:val="18"/>
                <w:lang w:eastAsia="es-ES"/>
              </w:rPr>
              <w:t>___________________________</w:t>
            </w:r>
          </w:p>
          <w:p w14:paraId="20F9ABCF" w14:textId="77777777" w:rsidR="003C0EB1" w:rsidRPr="00D44E0C" w:rsidRDefault="003C0EB1" w:rsidP="00C10547">
            <w:pPr>
              <w:rPr>
                <w:rFonts w:cs="Arial"/>
                <w:i/>
                <w:iCs/>
                <w:sz w:val="18"/>
                <w:szCs w:val="18"/>
                <w:lang w:eastAsia="es-ES"/>
              </w:rPr>
            </w:pPr>
            <w:r w:rsidRPr="00D44E0C">
              <w:rPr>
                <w:rFonts w:cs="Arial"/>
                <w:i/>
                <w:iCs/>
                <w:sz w:val="18"/>
                <w:szCs w:val="18"/>
                <w:lang w:eastAsia="es-ES"/>
              </w:rPr>
              <w:t xml:space="preserve">Proyectó: </w:t>
            </w:r>
          </w:p>
        </w:tc>
        <w:tc>
          <w:tcPr>
            <w:tcW w:w="0" w:type="auto"/>
          </w:tcPr>
          <w:p w14:paraId="2540DE6C" w14:textId="77777777" w:rsidR="003C0EB1" w:rsidRPr="00D44E0C" w:rsidRDefault="003C0EB1" w:rsidP="00C10547">
            <w:pPr>
              <w:rPr>
                <w:rFonts w:cs="Arial"/>
                <w:i/>
                <w:iCs/>
                <w:sz w:val="18"/>
                <w:szCs w:val="18"/>
                <w:lang w:eastAsia="es-ES"/>
              </w:rPr>
            </w:pPr>
            <w:r w:rsidRPr="00D44E0C">
              <w:rPr>
                <w:rFonts w:cs="Arial"/>
                <w:i/>
                <w:iCs/>
                <w:sz w:val="18"/>
                <w:szCs w:val="18"/>
                <w:lang w:eastAsia="es-ES"/>
              </w:rPr>
              <w:t>_______________</w:t>
            </w:r>
            <w:r w:rsidR="00984AFE" w:rsidRPr="00D44E0C">
              <w:rPr>
                <w:rFonts w:cs="Arial"/>
                <w:i/>
                <w:iCs/>
                <w:sz w:val="18"/>
                <w:szCs w:val="18"/>
                <w:lang w:eastAsia="es-ES"/>
              </w:rPr>
              <w:t>_</w:t>
            </w:r>
          </w:p>
          <w:p w14:paraId="44A18DE1" w14:textId="77777777" w:rsidR="003C0EB1" w:rsidRPr="00D44E0C" w:rsidRDefault="003C0EB1" w:rsidP="00C10547">
            <w:pPr>
              <w:rPr>
                <w:rFonts w:cs="Arial"/>
                <w:i/>
                <w:iCs/>
                <w:sz w:val="18"/>
                <w:szCs w:val="18"/>
                <w:lang w:eastAsia="es-ES"/>
              </w:rPr>
            </w:pPr>
            <w:r w:rsidRPr="00D44E0C">
              <w:rPr>
                <w:rFonts w:cs="Arial"/>
                <w:i/>
                <w:iCs/>
                <w:sz w:val="18"/>
                <w:szCs w:val="18"/>
                <w:lang w:eastAsia="es-ES"/>
              </w:rPr>
              <w:t xml:space="preserve">Revisó: </w:t>
            </w:r>
          </w:p>
        </w:tc>
        <w:tc>
          <w:tcPr>
            <w:tcW w:w="0" w:type="auto"/>
          </w:tcPr>
          <w:p w14:paraId="04CCD6DF" w14:textId="77777777" w:rsidR="003C0EB1" w:rsidRPr="00D44E0C" w:rsidRDefault="003C0EB1" w:rsidP="00C10547">
            <w:pPr>
              <w:rPr>
                <w:rFonts w:cs="Arial"/>
                <w:i/>
                <w:iCs/>
                <w:sz w:val="18"/>
                <w:szCs w:val="18"/>
                <w:lang w:eastAsia="es-ES"/>
              </w:rPr>
            </w:pPr>
            <w:r w:rsidRPr="00D44E0C">
              <w:rPr>
                <w:rFonts w:cs="Arial"/>
                <w:i/>
                <w:iCs/>
                <w:sz w:val="18"/>
                <w:szCs w:val="18"/>
                <w:lang w:eastAsia="es-ES"/>
              </w:rPr>
              <w:t>____________________</w:t>
            </w:r>
          </w:p>
          <w:p w14:paraId="415BCC3A" w14:textId="65B1FBA7" w:rsidR="003C0EB1" w:rsidRPr="00D44E0C" w:rsidRDefault="00AA2790" w:rsidP="00C10547">
            <w:pPr>
              <w:rPr>
                <w:rFonts w:cs="Arial"/>
                <w:i/>
                <w:iCs/>
                <w:sz w:val="18"/>
                <w:szCs w:val="18"/>
                <w:lang w:eastAsia="es-ES"/>
              </w:rPr>
            </w:pPr>
            <w:r>
              <w:rPr>
                <w:rFonts w:cs="Arial"/>
                <w:i/>
                <w:iCs/>
                <w:sz w:val="18"/>
                <w:szCs w:val="18"/>
                <w:lang w:eastAsia="es-ES"/>
              </w:rPr>
              <w:t>Aprobó</w:t>
            </w:r>
            <w:r w:rsidR="003C0EB1" w:rsidRPr="00D44E0C">
              <w:rPr>
                <w:rFonts w:cs="Arial"/>
                <w:i/>
                <w:iCs/>
                <w:sz w:val="18"/>
                <w:szCs w:val="18"/>
                <w:lang w:eastAsia="es-ES"/>
              </w:rPr>
              <w:t xml:space="preserve">: </w:t>
            </w:r>
          </w:p>
        </w:tc>
      </w:tr>
    </w:tbl>
    <w:p w14:paraId="715031BE" w14:textId="77777777" w:rsidR="003C0EB1" w:rsidRPr="00D44E0C" w:rsidRDefault="003C0EB1" w:rsidP="00C42B2B">
      <w:pPr>
        <w:rPr>
          <w:rFonts w:cs="Arial"/>
          <w:szCs w:val="24"/>
        </w:rPr>
      </w:pPr>
    </w:p>
    <w:sectPr w:rsidR="003C0EB1" w:rsidRPr="00D44E0C" w:rsidSect="00371945">
      <w:headerReference w:type="default" r:id="rId9"/>
      <w:footerReference w:type="default" r:id="rId10"/>
      <w:pgSz w:w="12240" w:h="15840"/>
      <w:pgMar w:top="1417" w:right="23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9E6E8" w14:textId="77777777" w:rsidR="00431662" w:rsidRDefault="00431662" w:rsidP="004D6115">
      <w:pPr>
        <w:spacing w:after="0"/>
      </w:pPr>
      <w:r>
        <w:separator/>
      </w:r>
    </w:p>
  </w:endnote>
  <w:endnote w:type="continuationSeparator" w:id="0">
    <w:p w14:paraId="287EB449" w14:textId="77777777" w:rsidR="00431662" w:rsidRDefault="00431662" w:rsidP="004D6115">
      <w:pPr>
        <w:spacing w:after="0"/>
      </w:pPr>
      <w:r>
        <w:continuationSeparator/>
      </w:r>
    </w:p>
  </w:endnote>
  <w:endnote w:type="continuationNotice" w:id="1">
    <w:p w14:paraId="1A687022" w14:textId="77777777" w:rsidR="00431662" w:rsidRDefault="004316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456318"/>
      <w:docPartObj>
        <w:docPartGallery w:val="Page Numbers (Bottom of Page)"/>
        <w:docPartUnique/>
      </w:docPartObj>
    </w:sdtPr>
    <w:sdtEndPr/>
    <w:sdtContent>
      <w:sdt>
        <w:sdtPr>
          <w:id w:val="-1769616900"/>
          <w:docPartObj>
            <w:docPartGallery w:val="Page Numbers (Top of Page)"/>
            <w:docPartUnique/>
          </w:docPartObj>
        </w:sdtPr>
        <w:sdtEndPr/>
        <w:sdtContent>
          <w:p w14:paraId="37B195EB" w14:textId="1ABD1E9E" w:rsidR="00AA2790" w:rsidRDefault="00AA279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5A1EAD06" w14:textId="77777777" w:rsidR="00984AFE" w:rsidRDefault="00984A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49161" w14:textId="77777777" w:rsidR="00431662" w:rsidRDefault="00431662" w:rsidP="004D6115">
      <w:pPr>
        <w:spacing w:after="0"/>
      </w:pPr>
      <w:r>
        <w:separator/>
      </w:r>
    </w:p>
  </w:footnote>
  <w:footnote w:type="continuationSeparator" w:id="0">
    <w:p w14:paraId="5A4FA310" w14:textId="77777777" w:rsidR="00431662" w:rsidRDefault="00431662" w:rsidP="004D6115">
      <w:pPr>
        <w:spacing w:after="0"/>
      </w:pPr>
      <w:r>
        <w:continuationSeparator/>
      </w:r>
    </w:p>
  </w:footnote>
  <w:footnote w:type="continuationNotice" w:id="1">
    <w:p w14:paraId="04E78AD5" w14:textId="77777777" w:rsidR="00431662" w:rsidRDefault="0043166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jc w:val="center"/>
      <w:tblCellMar>
        <w:left w:w="0" w:type="dxa"/>
        <w:right w:w="0" w:type="dxa"/>
      </w:tblCellMar>
      <w:tblLook w:val="04A0" w:firstRow="1" w:lastRow="0" w:firstColumn="1" w:lastColumn="0" w:noHBand="0" w:noVBand="1"/>
    </w:tblPr>
    <w:tblGrid>
      <w:gridCol w:w="567"/>
      <w:gridCol w:w="1843"/>
      <w:gridCol w:w="2098"/>
      <w:gridCol w:w="992"/>
      <w:gridCol w:w="2008"/>
      <w:gridCol w:w="289"/>
      <w:gridCol w:w="1598"/>
      <w:gridCol w:w="811"/>
    </w:tblGrid>
    <w:tr w:rsidR="00AA2790" w:rsidRPr="00364D1D" w14:paraId="3A0F49C4" w14:textId="77777777" w:rsidTr="00604434">
      <w:trPr>
        <w:gridBefore w:val="1"/>
        <w:gridAfter w:val="1"/>
        <w:wBefore w:w="567" w:type="dxa"/>
        <w:wAfter w:w="811" w:type="dxa"/>
        <w:jc w:val="center"/>
      </w:trPr>
      <w:tc>
        <w:tcPr>
          <w:tcW w:w="6941" w:type="dxa"/>
          <w:gridSpan w:val="4"/>
          <w:shd w:val="clear" w:color="auto" w:fill="auto"/>
        </w:tcPr>
        <w:p w14:paraId="77C75F91" w14:textId="77777777" w:rsidR="00AA2790" w:rsidRPr="00364D1D" w:rsidRDefault="00AA2790" w:rsidP="00AA2790">
          <w:pPr>
            <w:pStyle w:val="Encabezado"/>
          </w:pPr>
        </w:p>
      </w:tc>
      <w:tc>
        <w:tcPr>
          <w:tcW w:w="1887" w:type="dxa"/>
          <w:gridSpan w:val="2"/>
          <w:shd w:val="clear" w:color="auto" w:fill="auto"/>
        </w:tcPr>
        <w:p w14:paraId="36AA3064" w14:textId="77777777" w:rsidR="00AA2790" w:rsidRPr="00364D1D" w:rsidRDefault="00AA2790" w:rsidP="00AA2790">
          <w:pPr>
            <w:pStyle w:val="Encabezado"/>
            <w:jc w:val="right"/>
          </w:pPr>
        </w:p>
      </w:tc>
    </w:tr>
    <w:tr w:rsidR="00AA2790" w14:paraId="4D132663" w14:textId="77777777" w:rsidTr="00604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10"/>
        <w:jc w:val="center"/>
      </w:trPr>
      <w:tc>
        <w:tcPr>
          <w:tcW w:w="2410" w:type="dxa"/>
          <w:gridSpan w:val="2"/>
          <w:vMerge w:val="restart"/>
        </w:tcPr>
        <w:p w14:paraId="778DAB15" w14:textId="77777777" w:rsidR="00AA2790" w:rsidRPr="00865F77" w:rsidRDefault="00AA2790" w:rsidP="00AA2790">
          <w:r w:rsidRPr="00B53FB7">
            <w:rPr>
              <w:noProof/>
              <w:lang w:eastAsia="es-CO"/>
            </w:rPr>
            <w:drawing>
              <wp:inline distT="0" distB="0" distL="0" distR="0" wp14:anchorId="4772B923" wp14:editId="17355C78">
                <wp:extent cx="1393190" cy="1327150"/>
                <wp:effectExtent l="0" t="0" r="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190" cy="1327150"/>
                        </a:xfrm>
                        <a:prstGeom prst="rect">
                          <a:avLst/>
                        </a:prstGeom>
                        <a:noFill/>
                        <a:ln>
                          <a:noFill/>
                        </a:ln>
                      </pic:spPr>
                    </pic:pic>
                  </a:graphicData>
                </a:graphic>
              </wp:inline>
            </w:drawing>
          </w:r>
        </w:p>
      </w:tc>
      <w:tc>
        <w:tcPr>
          <w:tcW w:w="5387" w:type="dxa"/>
          <w:gridSpan w:val="4"/>
          <w:vAlign w:val="center"/>
        </w:tcPr>
        <w:p w14:paraId="10E93E64" w14:textId="77777777" w:rsidR="00AA2790" w:rsidRPr="00797BA7" w:rsidRDefault="00AA2790" w:rsidP="00AA2790">
          <w:pPr>
            <w:pStyle w:val="Encabezado"/>
            <w:jc w:val="center"/>
            <w:rPr>
              <w:rFonts w:cs="Arial"/>
              <w:b/>
            </w:rPr>
          </w:pPr>
          <w:r>
            <w:rPr>
              <w:rFonts w:cs="Arial"/>
              <w:b/>
            </w:rPr>
            <w:t>FORMATO</w:t>
          </w:r>
        </w:p>
      </w:tc>
      <w:tc>
        <w:tcPr>
          <w:tcW w:w="2409" w:type="dxa"/>
          <w:gridSpan w:val="2"/>
          <w:vMerge w:val="restart"/>
        </w:tcPr>
        <w:p w14:paraId="5F0B3C3F" w14:textId="77777777" w:rsidR="00AA2790" w:rsidRDefault="00AA2790" w:rsidP="00AA2790">
          <w:pPr>
            <w:pStyle w:val="Encabezado"/>
          </w:pPr>
          <w:r w:rsidRPr="00CC57CF">
            <w:rPr>
              <w:noProof/>
              <w:lang w:eastAsia="es-CO"/>
            </w:rPr>
            <w:drawing>
              <wp:inline distT="0" distB="0" distL="0" distR="0" wp14:anchorId="75291885" wp14:editId="449E979C">
                <wp:extent cx="1381125" cy="136207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2">
                          <a:extLst>
                            <a:ext uri="{28A0092B-C50C-407E-A947-70E740481C1C}">
                              <a14:useLocalDpi xmlns:a14="http://schemas.microsoft.com/office/drawing/2010/main" val="0"/>
                            </a:ext>
                          </a:extLst>
                        </a:blip>
                        <a:srcRect l="10959" t="15550" r="15723" b="13467"/>
                        <a:stretch>
                          <a:fillRect/>
                        </a:stretch>
                      </pic:blipFill>
                      <pic:spPr bwMode="auto">
                        <a:xfrm>
                          <a:off x="0" y="0"/>
                          <a:ext cx="1381125" cy="1362075"/>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132B07BA" wp14:editId="74D42C0E">
                <wp:simplePos x="0" y="0"/>
                <wp:positionH relativeFrom="column">
                  <wp:posOffset>7399655</wp:posOffset>
                </wp:positionH>
                <wp:positionV relativeFrom="paragraph">
                  <wp:posOffset>2456180</wp:posOffset>
                </wp:positionV>
                <wp:extent cx="1393190" cy="95504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3190" cy="955040"/>
                        </a:xfrm>
                        <a:prstGeom prst="rect">
                          <a:avLst/>
                        </a:prstGeom>
                        <a:noFill/>
                      </pic:spPr>
                    </pic:pic>
                  </a:graphicData>
                </a:graphic>
                <wp14:sizeRelH relativeFrom="page">
                  <wp14:pctWidth>0</wp14:pctWidth>
                </wp14:sizeRelH>
                <wp14:sizeRelV relativeFrom="page">
                  <wp14:pctHeight>0</wp14:pctHeight>
                </wp14:sizeRelV>
              </wp:anchor>
            </w:drawing>
          </w:r>
        </w:p>
      </w:tc>
    </w:tr>
    <w:tr w:rsidR="00AA2790" w14:paraId="48A44669" w14:textId="77777777" w:rsidTr="00604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08"/>
        <w:jc w:val="center"/>
      </w:trPr>
      <w:tc>
        <w:tcPr>
          <w:tcW w:w="2410" w:type="dxa"/>
          <w:gridSpan w:val="2"/>
          <w:vMerge/>
        </w:tcPr>
        <w:p w14:paraId="72B47436" w14:textId="77777777" w:rsidR="00AA2790" w:rsidRDefault="00AA2790" w:rsidP="00AA2790">
          <w:pPr>
            <w:pStyle w:val="Encabezado"/>
          </w:pPr>
        </w:p>
      </w:tc>
      <w:tc>
        <w:tcPr>
          <w:tcW w:w="5387" w:type="dxa"/>
          <w:gridSpan w:val="4"/>
          <w:vAlign w:val="center"/>
        </w:tcPr>
        <w:p w14:paraId="0FDB2A11" w14:textId="37836100" w:rsidR="00AA2790" w:rsidRPr="0092423E" w:rsidRDefault="00AA2790" w:rsidP="00AA2790">
          <w:pPr>
            <w:autoSpaceDE w:val="0"/>
            <w:autoSpaceDN w:val="0"/>
            <w:adjustRightInd w:val="0"/>
            <w:spacing w:after="0"/>
            <w:jc w:val="center"/>
            <w:rPr>
              <w:rFonts w:eastAsia="Arial" w:cs="Arial"/>
              <w:b/>
              <w:bCs/>
              <w:color w:val="000000" w:themeColor="text1"/>
            </w:rPr>
          </w:pPr>
          <w:r>
            <w:rPr>
              <w:rFonts w:eastAsia="Arial" w:cs="Arial"/>
              <w:b/>
              <w:bCs/>
              <w:color w:val="000000" w:themeColor="text1"/>
            </w:rPr>
            <w:t>CONCEPTO DE DETERMINANTE AMBIENTAL</w:t>
          </w:r>
        </w:p>
      </w:tc>
      <w:tc>
        <w:tcPr>
          <w:tcW w:w="2409" w:type="dxa"/>
          <w:gridSpan w:val="2"/>
          <w:vMerge/>
        </w:tcPr>
        <w:p w14:paraId="65E977C2" w14:textId="77777777" w:rsidR="00AA2790" w:rsidRDefault="00AA2790" w:rsidP="00AA2790">
          <w:pPr>
            <w:pStyle w:val="Encabezado"/>
          </w:pPr>
        </w:p>
      </w:tc>
    </w:tr>
    <w:tr w:rsidR="00AA2790" w14:paraId="23852F42" w14:textId="77777777" w:rsidTr="00604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07"/>
        <w:jc w:val="center"/>
      </w:trPr>
      <w:tc>
        <w:tcPr>
          <w:tcW w:w="2410" w:type="dxa"/>
          <w:gridSpan w:val="2"/>
          <w:vMerge/>
        </w:tcPr>
        <w:p w14:paraId="612E0A6D" w14:textId="77777777" w:rsidR="00AA2790" w:rsidRDefault="00AA2790" w:rsidP="00AA2790">
          <w:pPr>
            <w:pStyle w:val="Encabezado"/>
          </w:pPr>
        </w:p>
      </w:tc>
      <w:tc>
        <w:tcPr>
          <w:tcW w:w="2098" w:type="dxa"/>
          <w:vAlign w:val="center"/>
        </w:tcPr>
        <w:p w14:paraId="3E52E119" w14:textId="09E41849" w:rsidR="00AA2790" w:rsidRPr="00F9671C" w:rsidRDefault="00AA2790" w:rsidP="00AA2790">
          <w:pPr>
            <w:pStyle w:val="Encabezado"/>
            <w:jc w:val="center"/>
            <w:rPr>
              <w:rFonts w:cs="Arial"/>
              <w:b/>
              <w:bCs/>
              <w:sz w:val="16"/>
              <w:szCs w:val="16"/>
            </w:rPr>
          </w:pPr>
          <w:r w:rsidRPr="00F9671C">
            <w:rPr>
              <w:rFonts w:cs="Arial"/>
              <w:b/>
              <w:bCs/>
              <w:sz w:val="16"/>
              <w:szCs w:val="16"/>
            </w:rPr>
            <w:t xml:space="preserve">Código: </w:t>
          </w:r>
          <w:r>
            <w:rPr>
              <w:rFonts w:cs="Arial"/>
              <w:b/>
              <w:bCs/>
              <w:sz w:val="16"/>
              <w:szCs w:val="16"/>
            </w:rPr>
            <w:t>MC</w:t>
          </w:r>
          <w:r w:rsidRPr="00F9671C">
            <w:rPr>
              <w:rFonts w:cs="Arial"/>
              <w:b/>
              <w:bCs/>
              <w:sz w:val="16"/>
              <w:szCs w:val="16"/>
            </w:rPr>
            <w:t>-</w:t>
          </w:r>
          <w:r>
            <w:rPr>
              <w:rFonts w:cs="Arial"/>
              <w:b/>
              <w:bCs/>
              <w:sz w:val="16"/>
              <w:szCs w:val="16"/>
            </w:rPr>
            <w:t>FT</w:t>
          </w:r>
          <w:r w:rsidRPr="00F9671C">
            <w:rPr>
              <w:rFonts w:cs="Arial"/>
              <w:b/>
              <w:bCs/>
              <w:sz w:val="16"/>
              <w:szCs w:val="16"/>
            </w:rPr>
            <w:t>-</w:t>
          </w:r>
          <w:r>
            <w:rPr>
              <w:rFonts w:cs="Arial"/>
              <w:b/>
              <w:bCs/>
              <w:sz w:val="16"/>
              <w:szCs w:val="16"/>
            </w:rPr>
            <w:t>18</w:t>
          </w:r>
        </w:p>
      </w:tc>
      <w:tc>
        <w:tcPr>
          <w:tcW w:w="992" w:type="dxa"/>
          <w:vAlign w:val="center"/>
        </w:tcPr>
        <w:p w14:paraId="0C924C55" w14:textId="77777777" w:rsidR="00AA2790" w:rsidRPr="00F9671C" w:rsidRDefault="00AA2790" w:rsidP="00AA2790">
          <w:pPr>
            <w:pStyle w:val="Encabezado"/>
            <w:jc w:val="center"/>
            <w:rPr>
              <w:rFonts w:cs="Arial"/>
              <w:b/>
              <w:bCs/>
              <w:sz w:val="16"/>
              <w:szCs w:val="16"/>
            </w:rPr>
          </w:pPr>
          <w:r w:rsidRPr="00F9671C">
            <w:rPr>
              <w:rFonts w:cs="Arial"/>
              <w:b/>
              <w:bCs/>
              <w:sz w:val="16"/>
              <w:szCs w:val="16"/>
            </w:rPr>
            <w:t>Versión: 1</w:t>
          </w:r>
        </w:p>
      </w:tc>
      <w:tc>
        <w:tcPr>
          <w:tcW w:w="2297" w:type="dxa"/>
          <w:gridSpan w:val="2"/>
          <w:vAlign w:val="center"/>
        </w:tcPr>
        <w:p w14:paraId="638720F5" w14:textId="77777777" w:rsidR="00AA2790" w:rsidRPr="00F9671C" w:rsidRDefault="00AA2790" w:rsidP="00AA2790">
          <w:pPr>
            <w:pStyle w:val="Encabezado"/>
            <w:jc w:val="center"/>
            <w:rPr>
              <w:rFonts w:cs="Arial"/>
              <w:b/>
              <w:bCs/>
              <w:sz w:val="16"/>
              <w:szCs w:val="16"/>
            </w:rPr>
          </w:pPr>
          <w:r w:rsidRPr="00A63DA6">
            <w:rPr>
              <w:rFonts w:cs="Arial"/>
              <w:b/>
              <w:bCs/>
              <w:sz w:val="16"/>
              <w:szCs w:val="16"/>
            </w:rPr>
            <w:t>Fecha: 28/10//2022</w:t>
          </w:r>
        </w:p>
      </w:tc>
      <w:tc>
        <w:tcPr>
          <w:tcW w:w="2409" w:type="dxa"/>
          <w:gridSpan w:val="2"/>
          <w:vMerge/>
        </w:tcPr>
        <w:p w14:paraId="52084D2A" w14:textId="77777777" w:rsidR="00AA2790" w:rsidRDefault="00AA2790" w:rsidP="00AA2790">
          <w:pPr>
            <w:pStyle w:val="Encabezado"/>
          </w:pPr>
        </w:p>
      </w:tc>
    </w:tr>
  </w:tbl>
  <w:p w14:paraId="21172704" w14:textId="77777777" w:rsidR="00AA2790" w:rsidRDefault="00AA2790">
    <w:pPr>
      <w:pStyle w:val="Encabezado"/>
    </w:pPr>
  </w:p>
</w:hdr>
</file>

<file path=word/intelligence.xml><?xml version="1.0" encoding="utf-8"?>
<int:Intelligence xmlns:oel="http://schemas.microsoft.com/office/2019/extlst" xmlns:int="http://schemas.microsoft.com/office/intelligence/2019/intelligence">
  <int:OnDemandWorkflows>
    <int:OnDemandWorkflow Type="SimilarityCheck" ParagraphVersions="60712571-1090041208 542540110-2004318071 2040793430-1630847752 621223259-1866867621 1470832751-2123211843 1644298076-2016480668 1420316151-274068365 1472457747-890696269 1709213216-2004318071 1904633509-477216604 424404626-1074308557 1193356769-1807241923 1308339045-644849533 1256924543-2004318071 1043558598-2004318071 1450844841-2004318071 647010616-2004318071 1767989282-1370717240 1471276709-1840333239 1592406058-1144188252 1156402366-2004318071 1587933295-2004318071 520471358-2004318071 649257428-897425504 932071731-796803364 1754985070-429251007 1399923244-2004318071 909698784-2004318071 1073602723-2004318071 1979629323-617561036 1223952940-1026930831 1429674372-1358301519 1309419499-2004318071 1130647339-2004318071 2050880657-2004318071 2128958208-164626651 1051598908-196971848 957838270-31567288 1629084698-2004318071 941476066-2004318071 1773162011-2004318071 1658048661-1238509034 1928713157-503665430 1539972897-1297165219 1283283998-2004318071 4444942-2004318071 1157914529-2004318071 679039380-1040446040 1362844104-947184525 1827675719-2001361391 1122672744-2004318071 1041796774-2004318071 1327839773-2004318071 111646180-2053704480 1714287690-719108773 201436932-1894847666 2015347892-1343758386 1976179132-1781238586 477413615-976430179 2048641395-265895908 1065228736-1388772811 492465438-90781942 823708838-2004318071 527421786-1360272335 532620132-2004318071 45975533-1022403615 1007961433-1130295000 240550704-2010989796 51158730-2004318071 1911452206-2004318071 1881090595-2004318071 1990225244-152083315 59788019-1111815351 1368919741-2004318071 1366968043-1052399929 1526698634-1092497584 60490769-2004318071 1828174839-2004318071 1995632891-2004318071 1628688367-2004318071 1344068688-2004318071 2117916353-2004318071 1672133720-2004318071 671639499-2004318071 1703057621-2004318071 1580074281-2004318071 646500687-2004318071 1775406656-2004318071 1180352136-2004318071 575419887-2004318071 1623053078-2004318071 1834472665-2004318071 1569549110-2004318071 358015870-2004318071 1762437623-2004318071 635521380-2004318071 1321812209-2004318071 432881551-2004318071 1913395943-2004318071 1433465977-2004318071 321467982-2004318071 789904683-2004318071 1396777536-2004318071 80471032-2004318071 485840920-2004318071 188829859-2004318071 945990652-2004318071 1013752381-473350738 891826628-2004318071 1644817092-2004318071 591387216-2004318071 1671882754-2004318071 1877685657-1222013963 1292472506-967193113 934575445-1123214616 644580749-232464816 179107032-674872957 1246595032-459356523 2078576752-2004318071 1333213251-984540479 889031712-636426697 1602809380-711390758 127050412-1695742844 1160173015-1339675525 2112249967-558228653 1320984146-98673154 168722312-834223579 1765755894-98528884 1012008989-497634458 49047608-1114042273 33804718-1737470128 727611431-1633230197 852231186-2004318071 318024516-1793200939 1664866651-842772607 902269014-1872090283 1120283488-2004318071 904882626-1500088237 1324879544-2004318071 992025312-979017438 1157834304-755585363 1528022470-1865008154 1010886496-927358767 865007487-394775446 2021181311-322416588 281403485-1953853216 1284133067-1941364571 1900693183-1975598668 62795244-2004318071 1942811928-845410579 1558920053-1784721459 1853924687-1931186612 2035117040-685629090 1956831956-1474033444 234605329-1809790721 2029921046-2004318071 2002911718-1165697781 262804521-1024267954 181672250-1583037993 98074526-2004318071 239327473-1741839305 1316270643-1349042211 952381530-678336291 594244158-1516702473 1208316782-2004318071 338301098-2004318071 751700761-2004318071 2005696650-2004318071 1288524758-1502847935 360914711-1383798828 734523472-1133103397 811272832-1511537132 799971170-2081825092 2013730419-1123366805 1415718929-1420297553 1475501567-361303622 1622798786-1965846702 1895056383-323320056 1709279326-685582736 406416479-2004318071 1845441383-2004318071 1919151559-2004318071 2124796612-2004318071 211853045-984901220 150915671-2004318071 1621224283-1492031365 832903926-952744051 638067050-284853325 2105535588-798798723 698315711-2004318071 553039201-2004318071 865666012-1281222293 1086022533-1774273887 2103101335-1050541160 514316494-1376756127 1018702202-2004318071 674565762-2004318071 377121151-2004318071 1898831760-2004318071 132545157-2004318071 305923435-47150175 399626853-2004318071 673067894-614759261 367652351-1915692006 1247546030-1736514648 1596541411-1308914998 470907418-2004318071 1209177125-2004318071 1718261669-1446067595 974318347-2004318071 1955948188-1789181545 1373800551-863654600 2056762797-2031806115 690068229-2004318071 155507538-2004318071 832478649-2004318071 1803345632-1995771416 844940330-2004318071 1073559578-1477558447 391555744-1701324627 736264128-2121867520 1553307408-1295826764 780383924-1443678920 35873634-2063541028 2108608014-999230537 1436254527-905045765 473466005-2004318071 774790721-398504814 1138546960-176165979 1855560923-1246352061 2064466297-1693113463 2120993901-1806866643 2042209915-1350778261 1191551840-663281250 813368703-1653380389 1570146147-1772070560 1222939835-1264510364 2056169596-962637385 650621002-1171658860 1287655563-1098105951 289492314-2004318071 2135396586-1715680518 995495937-2004318071 2005883607-1512669808 1369231726-1812942336 136009059-462212662 463954963-2004318071 2142694838-289483571 203615019-2004318071 260662848-849643384 1827528431-2004318071 623139041-2089703060 2073850204-2004318071 2121427195-1001771400 1228149418-2004318071 103963827-1841098701 71862485-2004318071 355465756-512664300 622980567-1032155519 565055212-1397698471 2144227794-1622724160 226966484-1264533706 236457425-339764609 690347194-198800250 1580285560-1081711388 688271593-39541945 1771178413-241329433 698543469-102967180 229693629-1950625979 1405583226-2035335268 1736092558-930306772 1746167114-2004318071 96880609-1085774253 797657677-2004318071 266494062-1450784779 1413959636-163568513 1077472819-2077331274 783523658-435947196 768628224-1614543911 32613648-158184825 1628283590-876395068 1356305455-2004318071 793891556-1164095726 1982491911-1504543068 685472166-2120092891 1807540230-434454272 179220200-1098515061 12391508-282373928 1246778021-2004318071 1320964401-629291768 1454126404-1690408012 1902322953-984043350 1076357123-504490137 155635401-1113035308 2055316371-555045809 1245209504-130323954 465120224-1806859899 2019432980-2004318071 2001882264-853452088 1137775698-1060418117 998184772-1056152758 317900613-2004318071 1075658998-2004318071 249823908-2004318071 108892780-2004318071 2065162836-2004318071 576607880-2004318071 740035038-2004318071 1571943156-2004318071 1378274745-1953922949 17233970-57432264 687605543-900666193 1671918480-705251970 1098655227-2004318071 1763594742-35340672 1789693506-2004318071 1485905880-2004318071 1384088748-2004318071 17934134-1597797169 491283773-2004318071 2103477629-1340393136 657014245-2004318071 380055979-328813527 1885937317-2004318071 1711275642-2032397100 1925542611-634457942 1794197827-1547271535 1167362617-2004318071 1854374489-1581876456 480800953-2004318071 83440158-2004318071 1728336450-2004318071 735351298-2004318071 351411459-2004318071 1547483332-2004318071 545861840-2004318071 1243770325-2004318071 635203367-2004318071 346095306-2004318071 2136693281-2004318071 264689268-2004318071"/>
  </int:OnDemandWorkflows>
  <int:IntelligenceSettings>
    <int:extLst>
      <oel:ext uri="74B372B9-2EFF-4315-9A3F-32BA87CA82B1">
        <int:Goals Version="1" Formality="0"/>
      </oel:ext>
    </int:extLst>
  </int:IntelligenceSettings>
  <int:Manifest>
    <int:ParagraphRange paragraphId="17934134" textId="2004318071" start="172" length="125" invalidationStart="172" invalidationLength="125" id="AtkDtXwm"/>
    <int:EntireDocument id="GuNkKpVj"/>
  </int:Manifest>
  <int:Observations>
    <int:Content id="AtkDtXwm">
      <int:Reviewed type="AugLoop_Similarity_SimilarityAnnotation"/>
      <int:extLst>
        <oel:ext uri="426473B9-03D8-482F-96C9-C2C85392BACA">
          <int:SimilarityCritique Version="1" Context="Es decir, deberá tramitar y obtener los permisos o licencias ambientales que sean necesarios para el desarrollo del proyecto." SourceType="Online" SourceTitle="Predio para megacárcel tiene amenaza de inundaciones y ..." SourceUrl="https://zonacero.com/generales/predio-para-megacarcel-tiene-amenaza-de-inundaciones-y-requiere-obras-de-mitigacion-132163" SourceSnippet="Es decir, deberá tramitar y obtener los permisos o licencias ambientales que sean necesarios para el desarrollo del proyecto. En el evento de realizarse alguna solicitud de licencia y/o permiso ambiental, la CRA podrá realizar una visita técnica con el objeto de verificar las características y establecer condiciones particulares del predio ...">
            <int:Suggestions CitationType="Inline">
              <int:Suggestion CitationStyle="Mla" IsIdentical="1">
                <int:CitationText>(“Predio para megacárcel tiene amenaza de inundaciones y ...”)</int:CitationText>
              </int:Suggestion>
              <int:Suggestion CitationStyle="Apa" IsIdentical="1">
                <int:CitationText>(“Predio para megacárcel tiene amenaza de inundaciones y ...”)</int:CitationText>
              </int:Suggestion>
              <int:Suggestion CitationStyle="Chicago" IsIdentical="1">
                <int:CitationText>(“Predio para megacárcel tiene amenaza de inundaciones y ...”)</int:CitationText>
              </int:Suggestion>
            </int:Suggestions>
            <int:Suggestions CitationType="Full">
              <int:Suggestion CitationStyle="Mla" IsIdentical="1">
                <int:CitationText>&lt;i&gt;Predio para megacárcel tiene amenaza de inundaciones y ...&lt;/i&gt;, https://zonacero.com/generales/predio-para-megacarcel-tiene-amenaza-de-inundaciones-y-requiere-obras-de-mitigacion-132163.</int:CitationText>
              </int:Suggestion>
              <int:Suggestion CitationStyle="Apa" IsIdentical="1">
                <int:CitationText>&lt;i&gt;Predio para megacárcel tiene amenaza de inundaciones y ...&lt;/i&gt;. (n.d.). Retrieved from https://zonacero.com/generales/predio-para-megacarcel-tiene-amenaza-de-inundaciones-y-requiere-obras-de-mitigacion-132163</int:CitationText>
              </int:Suggestion>
              <int:Suggestion CitationStyle="Chicago" IsIdentical="1">
                <int:CitationText>“Predio para megacárcel tiene amenaza de inundaciones y ...” n.d., https://zonacero.com/generales/predio-para-megacarcel-tiene-amenaza-de-inundaciones-y-requiere-obras-de-mitigacion-132163.</int:CitationText>
              </int:Suggestion>
            </int:Suggestions>
          </int:SimilarityCritique>
        </oel:ext>
      </int:extLst>
    </int:Content>
    <int:Content id="GuNkKpVj">
      <int:extLst>
        <oel:ext uri="E302BA01-7950-474C-9AD3-286E660C40A8">
          <int:SimilaritySummary Version="1" RunId="1618342824754" TilesCheckedInThisRun="201" TotalNumOfTiles="201" SimilarityAnnotationCount="1" NumWords="4347" NumFlaggedWords="19"/>
        </oel:ext>
      </int:extLs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D5283"/>
    <w:multiLevelType w:val="hybridMultilevel"/>
    <w:tmpl w:val="760E8D20"/>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6D2587"/>
    <w:multiLevelType w:val="hybridMultilevel"/>
    <w:tmpl w:val="A7A4D4CC"/>
    <w:lvl w:ilvl="0" w:tplc="240A0001">
      <w:start w:val="1"/>
      <w:numFmt w:val="bullet"/>
      <w:lvlText w:val=""/>
      <w:lvlJc w:val="left"/>
      <w:pPr>
        <w:ind w:left="789" w:hanging="360"/>
      </w:pPr>
      <w:rPr>
        <w:rFonts w:ascii="Symbol" w:hAnsi="Symbol" w:hint="default"/>
      </w:rPr>
    </w:lvl>
    <w:lvl w:ilvl="1" w:tplc="240A0003" w:tentative="1">
      <w:start w:val="1"/>
      <w:numFmt w:val="bullet"/>
      <w:lvlText w:val="o"/>
      <w:lvlJc w:val="left"/>
      <w:pPr>
        <w:ind w:left="1509" w:hanging="360"/>
      </w:pPr>
      <w:rPr>
        <w:rFonts w:ascii="Courier New" w:hAnsi="Courier New" w:cs="Courier New" w:hint="default"/>
      </w:rPr>
    </w:lvl>
    <w:lvl w:ilvl="2" w:tplc="240A0005" w:tentative="1">
      <w:start w:val="1"/>
      <w:numFmt w:val="bullet"/>
      <w:lvlText w:val=""/>
      <w:lvlJc w:val="left"/>
      <w:pPr>
        <w:ind w:left="2229" w:hanging="360"/>
      </w:pPr>
      <w:rPr>
        <w:rFonts w:ascii="Wingdings" w:hAnsi="Wingdings" w:hint="default"/>
      </w:rPr>
    </w:lvl>
    <w:lvl w:ilvl="3" w:tplc="240A0001" w:tentative="1">
      <w:start w:val="1"/>
      <w:numFmt w:val="bullet"/>
      <w:lvlText w:val=""/>
      <w:lvlJc w:val="left"/>
      <w:pPr>
        <w:ind w:left="2949" w:hanging="360"/>
      </w:pPr>
      <w:rPr>
        <w:rFonts w:ascii="Symbol" w:hAnsi="Symbol" w:hint="default"/>
      </w:rPr>
    </w:lvl>
    <w:lvl w:ilvl="4" w:tplc="240A0003" w:tentative="1">
      <w:start w:val="1"/>
      <w:numFmt w:val="bullet"/>
      <w:lvlText w:val="o"/>
      <w:lvlJc w:val="left"/>
      <w:pPr>
        <w:ind w:left="3669" w:hanging="360"/>
      </w:pPr>
      <w:rPr>
        <w:rFonts w:ascii="Courier New" w:hAnsi="Courier New" w:cs="Courier New" w:hint="default"/>
      </w:rPr>
    </w:lvl>
    <w:lvl w:ilvl="5" w:tplc="240A0005" w:tentative="1">
      <w:start w:val="1"/>
      <w:numFmt w:val="bullet"/>
      <w:lvlText w:val=""/>
      <w:lvlJc w:val="left"/>
      <w:pPr>
        <w:ind w:left="4389" w:hanging="360"/>
      </w:pPr>
      <w:rPr>
        <w:rFonts w:ascii="Wingdings" w:hAnsi="Wingdings" w:hint="default"/>
      </w:rPr>
    </w:lvl>
    <w:lvl w:ilvl="6" w:tplc="240A0001" w:tentative="1">
      <w:start w:val="1"/>
      <w:numFmt w:val="bullet"/>
      <w:lvlText w:val=""/>
      <w:lvlJc w:val="left"/>
      <w:pPr>
        <w:ind w:left="5109" w:hanging="360"/>
      </w:pPr>
      <w:rPr>
        <w:rFonts w:ascii="Symbol" w:hAnsi="Symbol" w:hint="default"/>
      </w:rPr>
    </w:lvl>
    <w:lvl w:ilvl="7" w:tplc="240A0003" w:tentative="1">
      <w:start w:val="1"/>
      <w:numFmt w:val="bullet"/>
      <w:lvlText w:val="o"/>
      <w:lvlJc w:val="left"/>
      <w:pPr>
        <w:ind w:left="5829" w:hanging="360"/>
      </w:pPr>
      <w:rPr>
        <w:rFonts w:ascii="Courier New" w:hAnsi="Courier New" w:cs="Courier New" w:hint="default"/>
      </w:rPr>
    </w:lvl>
    <w:lvl w:ilvl="8" w:tplc="240A0005" w:tentative="1">
      <w:start w:val="1"/>
      <w:numFmt w:val="bullet"/>
      <w:lvlText w:val=""/>
      <w:lvlJc w:val="left"/>
      <w:pPr>
        <w:ind w:left="6549" w:hanging="360"/>
      </w:pPr>
      <w:rPr>
        <w:rFonts w:ascii="Wingdings" w:hAnsi="Wingdings" w:hint="default"/>
      </w:rPr>
    </w:lvl>
  </w:abstractNum>
  <w:abstractNum w:abstractNumId="2" w15:restartNumberingAfterBreak="0">
    <w:nsid w:val="123B0FFF"/>
    <w:multiLevelType w:val="hybridMultilevel"/>
    <w:tmpl w:val="F94428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225B52"/>
    <w:multiLevelType w:val="hybridMultilevel"/>
    <w:tmpl w:val="0FCEB34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865739F"/>
    <w:multiLevelType w:val="hybridMultilevel"/>
    <w:tmpl w:val="AC48DB02"/>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0E840D4"/>
    <w:multiLevelType w:val="hybridMultilevel"/>
    <w:tmpl w:val="274601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A861FE"/>
    <w:multiLevelType w:val="hybridMultilevel"/>
    <w:tmpl w:val="47840E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3EB08C0"/>
    <w:multiLevelType w:val="hybridMultilevel"/>
    <w:tmpl w:val="B9BE3A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D692F2C"/>
    <w:multiLevelType w:val="hybridMultilevel"/>
    <w:tmpl w:val="60D8A7B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C97052B"/>
    <w:multiLevelType w:val="multilevel"/>
    <w:tmpl w:val="43125564"/>
    <w:lvl w:ilvl="0">
      <w:start w:val="1"/>
      <w:numFmt w:val="decimal"/>
      <w:pStyle w:val="Ttulo1"/>
      <w:lvlText w:val="%1."/>
      <w:lvlJc w:val="left"/>
      <w:pPr>
        <w:ind w:left="360" w:hanging="360"/>
      </w:p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0" w15:restartNumberingAfterBreak="0">
    <w:nsid w:val="7CA93EFA"/>
    <w:multiLevelType w:val="hybridMultilevel"/>
    <w:tmpl w:val="3498053E"/>
    <w:lvl w:ilvl="0" w:tplc="88FA7DBA">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E612060"/>
    <w:multiLevelType w:val="multilevel"/>
    <w:tmpl w:val="674E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871FB9"/>
    <w:multiLevelType w:val="hybridMultilevel"/>
    <w:tmpl w:val="8336385A"/>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4"/>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8"/>
  </w:num>
  <w:num w:numId="11">
    <w:abstractNumId w:val="11"/>
  </w:num>
  <w:num w:numId="12">
    <w:abstractNumId w:val="1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6"/>
  </w:num>
  <w:num w:numId="19">
    <w:abstractNumId w:val="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CO" w:vendorID="64" w:dllVersion="4096" w:nlCheck="1" w:checkStyle="0"/>
  <w:activeWritingStyle w:appName="MSWord" w:lang="es-ES_tradnl" w:vendorID="64" w:dllVersion="4096" w:nlCheck="1" w:checkStyle="0"/>
  <w:activeWritingStyle w:appName="MSWord" w:lang="es-CO" w:vendorID="64" w:dllVersion="0" w:nlCheck="1" w:checkStyle="0"/>
  <w:activeWritingStyle w:appName="MSWord" w:lang="es-ES" w:vendorID="64" w:dllVersion="0" w:nlCheck="1" w:checkStyle="0"/>
  <w:activeWritingStyle w:appName="MSWord" w:lang="es-ES" w:vendorID="64" w:dllVersion="4096" w:nlCheck="1" w:checkStyle="0"/>
  <w:proofState w:spelling="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EEF"/>
    <w:rsid w:val="00002621"/>
    <w:rsid w:val="000031FA"/>
    <w:rsid w:val="00006DC8"/>
    <w:rsid w:val="00007A93"/>
    <w:rsid w:val="0001144E"/>
    <w:rsid w:val="000115C7"/>
    <w:rsid w:val="00011786"/>
    <w:rsid w:val="00013F24"/>
    <w:rsid w:val="000204F9"/>
    <w:rsid w:val="00025209"/>
    <w:rsid w:val="000345F8"/>
    <w:rsid w:val="00037597"/>
    <w:rsid w:val="00041518"/>
    <w:rsid w:val="00041DB2"/>
    <w:rsid w:val="00042071"/>
    <w:rsid w:val="0004528C"/>
    <w:rsid w:val="00045C04"/>
    <w:rsid w:val="0004680E"/>
    <w:rsid w:val="000532C3"/>
    <w:rsid w:val="000570E9"/>
    <w:rsid w:val="000574E4"/>
    <w:rsid w:val="00060BCA"/>
    <w:rsid w:val="00060E43"/>
    <w:rsid w:val="0006235A"/>
    <w:rsid w:val="00062D13"/>
    <w:rsid w:val="000671D1"/>
    <w:rsid w:val="00067349"/>
    <w:rsid w:val="00071C13"/>
    <w:rsid w:val="0007474E"/>
    <w:rsid w:val="00074C8A"/>
    <w:rsid w:val="00077A6F"/>
    <w:rsid w:val="00083D2F"/>
    <w:rsid w:val="000869B7"/>
    <w:rsid w:val="00091B99"/>
    <w:rsid w:val="00091E83"/>
    <w:rsid w:val="00092B01"/>
    <w:rsid w:val="000976A8"/>
    <w:rsid w:val="000A5C21"/>
    <w:rsid w:val="000A5D7D"/>
    <w:rsid w:val="000B346A"/>
    <w:rsid w:val="000B44C4"/>
    <w:rsid w:val="000C1395"/>
    <w:rsid w:val="000C206E"/>
    <w:rsid w:val="000C4A2C"/>
    <w:rsid w:val="000C7B18"/>
    <w:rsid w:val="000D1BCB"/>
    <w:rsid w:val="000D2EAF"/>
    <w:rsid w:val="000D3E26"/>
    <w:rsid w:val="000E3408"/>
    <w:rsid w:val="000E51BD"/>
    <w:rsid w:val="000F147D"/>
    <w:rsid w:val="000F381D"/>
    <w:rsid w:val="000F4FCB"/>
    <w:rsid w:val="00100184"/>
    <w:rsid w:val="001019ED"/>
    <w:rsid w:val="00105026"/>
    <w:rsid w:val="0010606B"/>
    <w:rsid w:val="0010784C"/>
    <w:rsid w:val="001142EE"/>
    <w:rsid w:val="0012190B"/>
    <w:rsid w:val="001277BB"/>
    <w:rsid w:val="001309AE"/>
    <w:rsid w:val="00133A7C"/>
    <w:rsid w:val="001362B4"/>
    <w:rsid w:val="00141D47"/>
    <w:rsid w:val="00144073"/>
    <w:rsid w:val="0015601D"/>
    <w:rsid w:val="00157810"/>
    <w:rsid w:val="00162CAA"/>
    <w:rsid w:val="001671E1"/>
    <w:rsid w:val="00173081"/>
    <w:rsid w:val="00174A25"/>
    <w:rsid w:val="0017547F"/>
    <w:rsid w:val="00175813"/>
    <w:rsid w:val="0019079D"/>
    <w:rsid w:val="00190DD7"/>
    <w:rsid w:val="001920A2"/>
    <w:rsid w:val="00196506"/>
    <w:rsid w:val="001B4926"/>
    <w:rsid w:val="001B78EC"/>
    <w:rsid w:val="001C73E7"/>
    <w:rsid w:val="001D0D4A"/>
    <w:rsid w:val="001D7012"/>
    <w:rsid w:val="00204EEF"/>
    <w:rsid w:val="00210FA5"/>
    <w:rsid w:val="002119C7"/>
    <w:rsid w:val="00212329"/>
    <w:rsid w:val="00212699"/>
    <w:rsid w:val="00234C5E"/>
    <w:rsid w:val="00235487"/>
    <w:rsid w:val="00245F03"/>
    <w:rsid w:val="002503E1"/>
    <w:rsid w:val="00252D31"/>
    <w:rsid w:val="00255C37"/>
    <w:rsid w:val="00256A6F"/>
    <w:rsid w:val="00256F99"/>
    <w:rsid w:val="002578B0"/>
    <w:rsid w:val="00262960"/>
    <w:rsid w:val="002647F1"/>
    <w:rsid w:val="002654F5"/>
    <w:rsid w:val="00273816"/>
    <w:rsid w:val="00273A3D"/>
    <w:rsid w:val="002744EB"/>
    <w:rsid w:val="00277FE5"/>
    <w:rsid w:val="00281B7C"/>
    <w:rsid w:val="00287BB8"/>
    <w:rsid w:val="00287F77"/>
    <w:rsid w:val="00292EED"/>
    <w:rsid w:val="002965C6"/>
    <w:rsid w:val="00296C2C"/>
    <w:rsid w:val="002A408D"/>
    <w:rsid w:val="002A5246"/>
    <w:rsid w:val="002B25E1"/>
    <w:rsid w:val="002B583A"/>
    <w:rsid w:val="002B789A"/>
    <w:rsid w:val="002B7AC1"/>
    <w:rsid w:val="002C0B3B"/>
    <w:rsid w:val="002C0CA9"/>
    <w:rsid w:val="002C2F3C"/>
    <w:rsid w:val="002C6995"/>
    <w:rsid w:val="002D4751"/>
    <w:rsid w:val="002E0738"/>
    <w:rsid w:val="002E148B"/>
    <w:rsid w:val="002E1A29"/>
    <w:rsid w:val="002E29E5"/>
    <w:rsid w:val="002E2BD9"/>
    <w:rsid w:val="002E53CD"/>
    <w:rsid w:val="002E6EA1"/>
    <w:rsid w:val="002F0254"/>
    <w:rsid w:val="002F0D97"/>
    <w:rsid w:val="002F22DD"/>
    <w:rsid w:val="002F3C4C"/>
    <w:rsid w:val="0030224C"/>
    <w:rsid w:val="00302F83"/>
    <w:rsid w:val="003058E1"/>
    <w:rsid w:val="0030629C"/>
    <w:rsid w:val="00310431"/>
    <w:rsid w:val="0031317F"/>
    <w:rsid w:val="0031450B"/>
    <w:rsid w:val="00315708"/>
    <w:rsid w:val="00315AF4"/>
    <w:rsid w:val="003239D0"/>
    <w:rsid w:val="0032507C"/>
    <w:rsid w:val="00327AB9"/>
    <w:rsid w:val="00332142"/>
    <w:rsid w:val="0033313B"/>
    <w:rsid w:val="00337E0B"/>
    <w:rsid w:val="00340C4F"/>
    <w:rsid w:val="00341210"/>
    <w:rsid w:val="00342959"/>
    <w:rsid w:val="003441B0"/>
    <w:rsid w:val="003459D5"/>
    <w:rsid w:val="0034689B"/>
    <w:rsid w:val="00357C4F"/>
    <w:rsid w:val="00357FA2"/>
    <w:rsid w:val="00360E97"/>
    <w:rsid w:val="00362AA8"/>
    <w:rsid w:val="00363185"/>
    <w:rsid w:val="003676F8"/>
    <w:rsid w:val="00370CAD"/>
    <w:rsid w:val="00371250"/>
    <w:rsid w:val="0037136D"/>
    <w:rsid w:val="00371945"/>
    <w:rsid w:val="0037473C"/>
    <w:rsid w:val="00374F2A"/>
    <w:rsid w:val="00376A31"/>
    <w:rsid w:val="003866B9"/>
    <w:rsid w:val="00393CEE"/>
    <w:rsid w:val="00396296"/>
    <w:rsid w:val="003A4B81"/>
    <w:rsid w:val="003B1E54"/>
    <w:rsid w:val="003B71DD"/>
    <w:rsid w:val="003B7D88"/>
    <w:rsid w:val="003C0EB1"/>
    <w:rsid w:val="003C365A"/>
    <w:rsid w:val="003D3D4B"/>
    <w:rsid w:val="003D61A5"/>
    <w:rsid w:val="003E13FF"/>
    <w:rsid w:val="003E290B"/>
    <w:rsid w:val="003E46DA"/>
    <w:rsid w:val="003E50DA"/>
    <w:rsid w:val="003E546F"/>
    <w:rsid w:val="003E5EEF"/>
    <w:rsid w:val="003E6E76"/>
    <w:rsid w:val="003F28E8"/>
    <w:rsid w:val="003F3C2F"/>
    <w:rsid w:val="003F5983"/>
    <w:rsid w:val="00404DC1"/>
    <w:rsid w:val="00404F50"/>
    <w:rsid w:val="004117B0"/>
    <w:rsid w:val="0041677E"/>
    <w:rsid w:val="00425406"/>
    <w:rsid w:val="004304C5"/>
    <w:rsid w:val="00431662"/>
    <w:rsid w:val="0043378F"/>
    <w:rsid w:val="00437931"/>
    <w:rsid w:val="00442840"/>
    <w:rsid w:val="00445577"/>
    <w:rsid w:val="00446F0F"/>
    <w:rsid w:val="0045124A"/>
    <w:rsid w:val="00451BB2"/>
    <w:rsid w:val="00453E77"/>
    <w:rsid w:val="00454F5F"/>
    <w:rsid w:val="004550F2"/>
    <w:rsid w:val="004553C3"/>
    <w:rsid w:val="00460DC9"/>
    <w:rsid w:val="0046121A"/>
    <w:rsid w:val="0046225C"/>
    <w:rsid w:val="004630CB"/>
    <w:rsid w:val="004653D5"/>
    <w:rsid w:val="004665F4"/>
    <w:rsid w:val="00471A14"/>
    <w:rsid w:val="00485EDE"/>
    <w:rsid w:val="00487FCE"/>
    <w:rsid w:val="004944C0"/>
    <w:rsid w:val="00495FD1"/>
    <w:rsid w:val="004A3A1C"/>
    <w:rsid w:val="004A3B71"/>
    <w:rsid w:val="004A5AB5"/>
    <w:rsid w:val="004B5F7F"/>
    <w:rsid w:val="004B6CC4"/>
    <w:rsid w:val="004C53B5"/>
    <w:rsid w:val="004D0305"/>
    <w:rsid w:val="004D1CD3"/>
    <w:rsid w:val="004D6115"/>
    <w:rsid w:val="004D6951"/>
    <w:rsid w:val="004D7772"/>
    <w:rsid w:val="004E01EE"/>
    <w:rsid w:val="004E08B5"/>
    <w:rsid w:val="004E092F"/>
    <w:rsid w:val="004E25DF"/>
    <w:rsid w:val="004E4C5F"/>
    <w:rsid w:val="004F49CE"/>
    <w:rsid w:val="004F4DA2"/>
    <w:rsid w:val="005001B2"/>
    <w:rsid w:val="00502E68"/>
    <w:rsid w:val="0050328E"/>
    <w:rsid w:val="0050545A"/>
    <w:rsid w:val="005067AE"/>
    <w:rsid w:val="00506B3E"/>
    <w:rsid w:val="00510BAE"/>
    <w:rsid w:val="005127D1"/>
    <w:rsid w:val="00512AE5"/>
    <w:rsid w:val="0051399D"/>
    <w:rsid w:val="005162FA"/>
    <w:rsid w:val="005228AE"/>
    <w:rsid w:val="00522E4F"/>
    <w:rsid w:val="005252B9"/>
    <w:rsid w:val="005339F6"/>
    <w:rsid w:val="005344DD"/>
    <w:rsid w:val="00536A2A"/>
    <w:rsid w:val="00541F7C"/>
    <w:rsid w:val="00543979"/>
    <w:rsid w:val="00544628"/>
    <w:rsid w:val="00544C80"/>
    <w:rsid w:val="0054765B"/>
    <w:rsid w:val="0055037F"/>
    <w:rsid w:val="00563E60"/>
    <w:rsid w:val="00576E4B"/>
    <w:rsid w:val="00576ED6"/>
    <w:rsid w:val="00584ACB"/>
    <w:rsid w:val="00590D4A"/>
    <w:rsid w:val="005A4B66"/>
    <w:rsid w:val="005A6376"/>
    <w:rsid w:val="005B2011"/>
    <w:rsid w:val="005B2B47"/>
    <w:rsid w:val="005B72FD"/>
    <w:rsid w:val="005D0D27"/>
    <w:rsid w:val="005D20DA"/>
    <w:rsid w:val="005D7234"/>
    <w:rsid w:val="005F010A"/>
    <w:rsid w:val="005F0893"/>
    <w:rsid w:val="005F29EA"/>
    <w:rsid w:val="005F5503"/>
    <w:rsid w:val="00600A78"/>
    <w:rsid w:val="0060795D"/>
    <w:rsid w:val="00610ABB"/>
    <w:rsid w:val="00613572"/>
    <w:rsid w:val="0061437C"/>
    <w:rsid w:val="006159A9"/>
    <w:rsid w:val="00622EA8"/>
    <w:rsid w:val="00626F50"/>
    <w:rsid w:val="00627C4B"/>
    <w:rsid w:val="006316F9"/>
    <w:rsid w:val="00632259"/>
    <w:rsid w:val="0063236D"/>
    <w:rsid w:val="00633C47"/>
    <w:rsid w:val="00634415"/>
    <w:rsid w:val="00637145"/>
    <w:rsid w:val="00643CB8"/>
    <w:rsid w:val="00644699"/>
    <w:rsid w:val="00644898"/>
    <w:rsid w:val="00647F02"/>
    <w:rsid w:val="00651D0F"/>
    <w:rsid w:val="00660918"/>
    <w:rsid w:val="00665139"/>
    <w:rsid w:val="006654B7"/>
    <w:rsid w:val="00672C0B"/>
    <w:rsid w:val="00673143"/>
    <w:rsid w:val="0067360C"/>
    <w:rsid w:val="00673E79"/>
    <w:rsid w:val="0067476A"/>
    <w:rsid w:val="00674C7E"/>
    <w:rsid w:val="006848DB"/>
    <w:rsid w:val="00685E58"/>
    <w:rsid w:val="006911A4"/>
    <w:rsid w:val="00693184"/>
    <w:rsid w:val="006950DA"/>
    <w:rsid w:val="006963B1"/>
    <w:rsid w:val="006A4F29"/>
    <w:rsid w:val="006A5D01"/>
    <w:rsid w:val="006A6E5A"/>
    <w:rsid w:val="006A706B"/>
    <w:rsid w:val="006B1C3C"/>
    <w:rsid w:val="006B6983"/>
    <w:rsid w:val="006B7B4A"/>
    <w:rsid w:val="006B7D6D"/>
    <w:rsid w:val="006C0129"/>
    <w:rsid w:val="006C0F05"/>
    <w:rsid w:val="006C7B75"/>
    <w:rsid w:val="006D018D"/>
    <w:rsid w:val="006D10AC"/>
    <w:rsid w:val="006D1F6D"/>
    <w:rsid w:val="006D4C48"/>
    <w:rsid w:val="006D6246"/>
    <w:rsid w:val="006D68F3"/>
    <w:rsid w:val="006D7636"/>
    <w:rsid w:val="006E02F4"/>
    <w:rsid w:val="006E25DD"/>
    <w:rsid w:val="006E5C71"/>
    <w:rsid w:val="006F042E"/>
    <w:rsid w:val="006F1CE3"/>
    <w:rsid w:val="006F3560"/>
    <w:rsid w:val="006F42D9"/>
    <w:rsid w:val="0070139F"/>
    <w:rsid w:val="007044F7"/>
    <w:rsid w:val="007054F4"/>
    <w:rsid w:val="00706C00"/>
    <w:rsid w:val="00706EEF"/>
    <w:rsid w:val="0070706B"/>
    <w:rsid w:val="00707B65"/>
    <w:rsid w:val="00710EBD"/>
    <w:rsid w:val="00720F79"/>
    <w:rsid w:val="007211E9"/>
    <w:rsid w:val="00724892"/>
    <w:rsid w:val="00724B55"/>
    <w:rsid w:val="00727640"/>
    <w:rsid w:val="00732DE6"/>
    <w:rsid w:val="00732E81"/>
    <w:rsid w:val="00734457"/>
    <w:rsid w:val="00741B2D"/>
    <w:rsid w:val="00745E14"/>
    <w:rsid w:val="00763573"/>
    <w:rsid w:val="00765413"/>
    <w:rsid w:val="00767EFD"/>
    <w:rsid w:val="007772C3"/>
    <w:rsid w:val="00782064"/>
    <w:rsid w:val="007841B2"/>
    <w:rsid w:val="007A3943"/>
    <w:rsid w:val="007A3C5C"/>
    <w:rsid w:val="007A5B2F"/>
    <w:rsid w:val="007C11C1"/>
    <w:rsid w:val="007C19D3"/>
    <w:rsid w:val="007C204F"/>
    <w:rsid w:val="007C22E5"/>
    <w:rsid w:val="007C6F64"/>
    <w:rsid w:val="007C79C6"/>
    <w:rsid w:val="007D10E0"/>
    <w:rsid w:val="007D41E5"/>
    <w:rsid w:val="007D652C"/>
    <w:rsid w:val="007E05B6"/>
    <w:rsid w:val="007F274A"/>
    <w:rsid w:val="007F3E0B"/>
    <w:rsid w:val="007F4BEF"/>
    <w:rsid w:val="007F6267"/>
    <w:rsid w:val="007F6BD0"/>
    <w:rsid w:val="00800625"/>
    <w:rsid w:val="008103F4"/>
    <w:rsid w:val="00811F75"/>
    <w:rsid w:val="00812A27"/>
    <w:rsid w:val="008200E5"/>
    <w:rsid w:val="008254B7"/>
    <w:rsid w:val="00830DEA"/>
    <w:rsid w:val="008365E5"/>
    <w:rsid w:val="00840B2A"/>
    <w:rsid w:val="00844DF3"/>
    <w:rsid w:val="00847A0C"/>
    <w:rsid w:val="0085043C"/>
    <w:rsid w:val="00852861"/>
    <w:rsid w:val="008539A3"/>
    <w:rsid w:val="00857D92"/>
    <w:rsid w:val="00857F16"/>
    <w:rsid w:val="00861019"/>
    <w:rsid w:val="00865BDD"/>
    <w:rsid w:val="00866469"/>
    <w:rsid w:val="0086760C"/>
    <w:rsid w:val="00871BB1"/>
    <w:rsid w:val="00873A98"/>
    <w:rsid w:val="0088198F"/>
    <w:rsid w:val="00883CEA"/>
    <w:rsid w:val="008850AF"/>
    <w:rsid w:val="00887CBA"/>
    <w:rsid w:val="00891A96"/>
    <w:rsid w:val="00892D3F"/>
    <w:rsid w:val="008932D0"/>
    <w:rsid w:val="008942AC"/>
    <w:rsid w:val="0089706B"/>
    <w:rsid w:val="008A285A"/>
    <w:rsid w:val="008C0CAB"/>
    <w:rsid w:val="008D19C0"/>
    <w:rsid w:val="008D689C"/>
    <w:rsid w:val="008E0199"/>
    <w:rsid w:val="008E1E3E"/>
    <w:rsid w:val="008F5E39"/>
    <w:rsid w:val="008F662D"/>
    <w:rsid w:val="00900AEA"/>
    <w:rsid w:val="00901FC7"/>
    <w:rsid w:val="0090217E"/>
    <w:rsid w:val="0090413A"/>
    <w:rsid w:val="009054C8"/>
    <w:rsid w:val="009059AA"/>
    <w:rsid w:val="0090619A"/>
    <w:rsid w:val="00906608"/>
    <w:rsid w:val="009071C3"/>
    <w:rsid w:val="009165C9"/>
    <w:rsid w:val="009205FF"/>
    <w:rsid w:val="00930F51"/>
    <w:rsid w:val="00935123"/>
    <w:rsid w:val="009405FD"/>
    <w:rsid w:val="009439B8"/>
    <w:rsid w:val="00944738"/>
    <w:rsid w:val="0094746F"/>
    <w:rsid w:val="00953D69"/>
    <w:rsid w:val="00954C55"/>
    <w:rsid w:val="00961CDD"/>
    <w:rsid w:val="00973B70"/>
    <w:rsid w:val="00976FF3"/>
    <w:rsid w:val="00981B4F"/>
    <w:rsid w:val="00984AFE"/>
    <w:rsid w:val="00990A0F"/>
    <w:rsid w:val="00995A3D"/>
    <w:rsid w:val="009B25F7"/>
    <w:rsid w:val="009B5D98"/>
    <w:rsid w:val="009B671C"/>
    <w:rsid w:val="009C4363"/>
    <w:rsid w:val="009C7C11"/>
    <w:rsid w:val="009D3E6B"/>
    <w:rsid w:val="009E313B"/>
    <w:rsid w:val="009F1702"/>
    <w:rsid w:val="009F7786"/>
    <w:rsid w:val="00A0349C"/>
    <w:rsid w:val="00A04BF2"/>
    <w:rsid w:val="00A069F9"/>
    <w:rsid w:val="00A11378"/>
    <w:rsid w:val="00A1138D"/>
    <w:rsid w:val="00A159D8"/>
    <w:rsid w:val="00A303CF"/>
    <w:rsid w:val="00A32AF2"/>
    <w:rsid w:val="00A33E48"/>
    <w:rsid w:val="00A34648"/>
    <w:rsid w:val="00A3783A"/>
    <w:rsid w:val="00A42162"/>
    <w:rsid w:val="00A4266D"/>
    <w:rsid w:val="00A501BF"/>
    <w:rsid w:val="00A51B0B"/>
    <w:rsid w:val="00A52294"/>
    <w:rsid w:val="00A533E7"/>
    <w:rsid w:val="00A60EFB"/>
    <w:rsid w:val="00A70897"/>
    <w:rsid w:val="00A71924"/>
    <w:rsid w:val="00A7546B"/>
    <w:rsid w:val="00A758ED"/>
    <w:rsid w:val="00A85DB7"/>
    <w:rsid w:val="00A86770"/>
    <w:rsid w:val="00A87485"/>
    <w:rsid w:val="00A970F7"/>
    <w:rsid w:val="00AA2790"/>
    <w:rsid w:val="00AA43F3"/>
    <w:rsid w:val="00AA706B"/>
    <w:rsid w:val="00AC4DB7"/>
    <w:rsid w:val="00AC65B4"/>
    <w:rsid w:val="00AD2901"/>
    <w:rsid w:val="00AE0361"/>
    <w:rsid w:val="00AE287E"/>
    <w:rsid w:val="00AF1851"/>
    <w:rsid w:val="00AF240D"/>
    <w:rsid w:val="00AF4FC6"/>
    <w:rsid w:val="00AF6B3E"/>
    <w:rsid w:val="00AF6D0F"/>
    <w:rsid w:val="00B01BA5"/>
    <w:rsid w:val="00B022A6"/>
    <w:rsid w:val="00B02FEF"/>
    <w:rsid w:val="00B0530E"/>
    <w:rsid w:val="00B1371D"/>
    <w:rsid w:val="00B13A14"/>
    <w:rsid w:val="00B146C9"/>
    <w:rsid w:val="00B17B2A"/>
    <w:rsid w:val="00B24014"/>
    <w:rsid w:val="00B26871"/>
    <w:rsid w:val="00B30CEB"/>
    <w:rsid w:val="00B32B90"/>
    <w:rsid w:val="00B41E99"/>
    <w:rsid w:val="00B43D2F"/>
    <w:rsid w:val="00B47707"/>
    <w:rsid w:val="00B5486D"/>
    <w:rsid w:val="00B55420"/>
    <w:rsid w:val="00B55756"/>
    <w:rsid w:val="00B612BD"/>
    <w:rsid w:val="00B6397C"/>
    <w:rsid w:val="00B70925"/>
    <w:rsid w:val="00B75D52"/>
    <w:rsid w:val="00B8390D"/>
    <w:rsid w:val="00B83B45"/>
    <w:rsid w:val="00B94096"/>
    <w:rsid w:val="00B96F1D"/>
    <w:rsid w:val="00B97B27"/>
    <w:rsid w:val="00BB1A3E"/>
    <w:rsid w:val="00BB4BA4"/>
    <w:rsid w:val="00BB6207"/>
    <w:rsid w:val="00BC0F5C"/>
    <w:rsid w:val="00BC419E"/>
    <w:rsid w:val="00BC737C"/>
    <w:rsid w:val="00BD6F91"/>
    <w:rsid w:val="00BE3A9D"/>
    <w:rsid w:val="00BE5961"/>
    <w:rsid w:val="00BF1AC2"/>
    <w:rsid w:val="00BF4F99"/>
    <w:rsid w:val="00BF6393"/>
    <w:rsid w:val="00BF6A19"/>
    <w:rsid w:val="00C01F9B"/>
    <w:rsid w:val="00C020D7"/>
    <w:rsid w:val="00C0388B"/>
    <w:rsid w:val="00C173C1"/>
    <w:rsid w:val="00C23115"/>
    <w:rsid w:val="00C2392B"/>
    <w:rsid w:val="00C250A3"/>
    <w:rsid w:val="00C255AC"/>
    <w:rsid w:val="00C26377"/>
    <w:rsid w:val="00C37552"/>
    <w:rsid w:val="00C37C47"/>
    <w:rsid w:val="00C40782"/>
    <w:rsid w:val="00C40A1A"/>
    <w:rsid w:val="00C42B2B"/>
    <w:rsid w:val="00C4465F"/>
    <w:rsid w:val="00C44F5C"/>
    <w:rsid w:val="00C501CA"/>
    <w:rsid w:val="00C5042F"/>
    <w:rsid w:val="00C61592"/>
    <w:rsid w:val="00C66BAD"/>
    <w:rsid w:val="00C703BE"/>
    <w:rsid w:val="00C77463"/>
    <w:rsid w:val="00C855B7"/>
    <w:rsid w:val="00C9052C"/>
    <w:rsid w:val="00C9068B"/>
    <w:rsid w:val="00C90736"/>
    <w:rsid w:val="00C9091E"/>
    <w:rsid w:val="00C91874"/>
    <w:rsid w:val="00C92B9D"/>
    <w:rsid w:val="00CA350F"/>
    <w:rsid w:val="00CA5B06"/>
    <w:rsid w:val="00CB5F6D"/>
    <w:rsid w:val="00CD4F43"/>
    <w:rsid w:val="00CF1720"/>
    <w:rsid w:val="00CF238E"/>
    <w:rsid w:val="00CF570F"/>
    <w:rsid w:val="00CF59CF"/>
    <w:rsid w:val="00CF7B46"/>
    <w:rsid w:val="00D0404D"/>
    <w:rsid w:val="00D06919"/>
    <w:rsid w:val="00D070B0"/>
    <w:rsid w:val="00D11F80"/>
    <w:rsid w:val="00D13034"/>
    <w:rsid w:val="00D13355"/>
    <w:rsid w:val="00D231D8"/>
    <w:rsid w:val="00D25F0E"/>
    <w:rsid w:val="00D27754"/>
    <w:rsid w:val="00D311F9"/>
    <w:rsid w:val="00D32BC8"/>
    <w:rsid w:val="00D34449"/>
    <w:rsid w:val="00D3567B"/>
    <w:rsid w:val="00D35748"/>
    <w:rsid w:val="00D42344"/>
    <w:rsid w:val="00D44E0C"/>
    <w:rsid w:val="00D453F1"/>
    <w:rsid w:val="00D51FC7"/>
    <w:rsid w:val="00D52BD8"/>
    <w:rsid w:val="00D56A7F"/>
    <w:rsid w:val="00D609CB"/>
    <w:rsid w:val="00D62AB9"/>
    <w:rsid w:val="00D76B5E"/>
    <w:rsid w:val="00D81EFA"/>
    <w:rsid w:val="00D84E86"/>
    <w:rsid w:val="00D8707B"/>
    <w:rsid w:val="00D90730"/>
    <w:rsid w:val="00D9690F"/>
    <w:rsid w:val="00D973E6"/>
    <w:rsid w:val="00DA2676"/>
    <w:rsid w:val="00DA7021"/>
    <w:rsid w:val="00DB08EB"/>
    <w:rsid w:val="00DB2CCF"/>
    <w:rsid w:val="00DB4977"/>
    <w:rsid w:val="00DB503E"/>
    <w:rsid w:val="00DB5182"/>
    <w:rsid w:val="00DC3B38"/>
    <w:rsid w:val="00DC6584"/>
    <w:rsid w:val="00DC7DED"/>
    <w:rsid w:val="00DD0268"/>
    <w:rsid w:val="00DD4131"/>
    <w:rsid w:val="00DD5281"/>
    <w:rsid w:val="00DD6945"/>
    <w:rsid w:val="00DD7355"/>
    <w:rsid w:val="00DE073C"/>
    <w:rsid w:val="00DE25CE"/>
    <w:rsid w:val="00DE6464"/>
    <w:rsid w:val="00DF6CBC"/>
    <w:rsid w:val="00E05752"/>
    <w:rsid w:val="00E063B4"/>
    <w:rsid w:val="00E1105D"/>
    <w:rsid w:val="00E14A9D"/>
    <w:rsid w:val="00E14E91"/>
    <w:rsid w:val="00E3227B"/>
    <w:rsid w:val="00E3774F"/>
    <w:rsid w:val="00E44A42"/>
    <w:rsid w:val="00E45C82"/>
    <w:rsid w:val="00E47F71"/>
    <w:rsid w:val="00E519F0"/>
    <w:rsid w:val="00E530FA"/>
    <w:rsid w:val="00E5338E"/>
    <w:rsid w:val="00E66E66"/>
    <w:rsid w:val="00E77586"/>
    <w:rsid w:val="00E818BA"/>
    <w:rsid w:val="00E85513"/>
    <w:rsid w:val="00E902F1"/>
    <w:rsid w:val="00E96172"/>
    <w:rsid w:val="00E97774"/>
    <w:rsid w:val="00EA2EAA"/>
    <w:rsid w:val="00EA35A8"/>
    <w:rsid w:val="00EA4AA0"/>
    <w:rsid w:val="00EA7730"/>
    <w:rsid w:val="00EB1A90"/>
    <w:rsid w:val="00EB1BA8"/>
    <w:rsid w:val="00EB5191"/>
    <w:rsid w:val="00EC3F26"/>
    <w:rsid w:val="00EC47F6"/>
    <w:rsid w:val="00EC5BAE"/>
    <w:rsid w:val="00EC7165"/>
    <w:rsid w:val="00ED2B1A"/>
    <w:rsid w:val="00ED2C28"/>
    <w:rsid w:val="00ED40E2"/>
    <w:rsid w:val="00ED6630"/>
    <w:rsid w:val="00ED73FD"/>
    <w:rsid w:val="00EE2280"/>
    <w:rsid w:val="00F002F7"/>
    <w:rsid w:val="00F00F99"/>
    <w:rsid w:val="00F037A8"/>
    <w:rsid w:val="00F07595"/>
    <w:rsid w:val="00F07B57"/>
    <w:rsid w:val="00F12033"/>
    <w:rsid w:val="00F20F40"/>
    <w:rsid w:val="00F21730"/>
    <w:rsid w:val="00F25BA1"/>
    <w:rsid w:val="00F26D9D"/>
    <w:rsid w:val="00F360A2"/>
    <w:rsid w:val="00F448E7"/>
    <w:rsid w:val="00F473CA"/>
    <w:rsid w:val="00F52C19"/>
    <w:rsid w:val="00F574B8"/>
    <w:rsid w:val="00F62471"/>
    <w:rsid w:val="00F64E25"/>
    <w:rsid w:val="00F67309"/>
    <w:rsid w:val="00F70142"/>
    <w:rsid w:val="00F72D42"/>
    <w:rsid w:val="00F73954"/>
    <w:rsid w:val="00F75D6C"/>
    <w:rsid w:val="00F76B6F"/>
    <w:rsid w:val="00F838C1"/>
    <w:rsid w:val="00F90197"/>
    <w:rsid w:val="00F9496E"/>
    <w:rsid w:val="00F960D1"/>
    <w:rsid w:val="00FA0DF4"/>
    <w:rsid w:val="00FA175C"/>
    <w:rsid w:val="00FA17B6"/>
    <w:rsid w:val="00FA54DD"/>
    <w:rsid w:val="00FB07FA"/>
    <w:rsid w:val="00FB08B5"/>
    <w:rsid w:val="00FB142A"/>
    <w:rsid w:val="00FB1B01"/>
    <w:rsid w:val="00FB4741"/>
    <w:rsid w:val="00FB48B6"/>
    <w:rsid w:val="00FC2061"/>
    <w:rsid w:val="00FC4B14"/>
    <w:rsid w:val="00FC5F7E"/>
    <w:rsid w:val="00FC6FB9"/>
    <w:rsid w:val="00FC7FF9"/>
    <w:rsid w:val="00FD1F21"/>
    <w:rsid w:val="00FD73BF"/>
    <w:rsid w:val="00FE445E"/>
    <w:rsid w:val="00FE5AE3"/>
    <w:rsid w:val="00FE5EFA"/>
    <w:rsid w:val="00FF39C1"/>
    <w:rsid w:val="00FF3C24"/>
    <w:rsid w:val="00FF4973"/>
    <w:rsid w:val="00FF74E0"/>
    <w:rsid w:val="0E60676B"/>
    <w:rsid w:val="2493A32C"/>
    <w:rsid w:val="2BD55E15"/>
    <w:rsid w:val="4E8032A0"/>
    <w:rsid w:val="6579B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D7D1F"/>
  <w15:chartTrackingRefBased/>
  <w15:docId w15:val="{A3F897CC-B651-40C4-8901-0790C6AC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4E0"/>
    <w:pPr>
      <w:spacing w:line="240" w:lineRule="auto"/>
      <w:jc w:val="both"/>
    </w:pPr>
    <w:rPr>
      <w:rFonts w:ascii="Arial" w:hAnsi="Arial"/>
      <w:sz w:val="22"/>
      <w:lang w:val="es-CO"/>
    </w:rPr>
  </w:style>
  <w:style w:type="paragraph" w:styleId="Ttulo1">
    <w:name w:val="heading 1"/>
    <w:basedOn w:val="Normal"/>
    <w:next w:val="Normal"/>
    <w:link w:val="Ttulo1Car"/>
    <w:autoRedefine/>
    <w:uiPriority w:val="9"/>
    <w:qFormat/>
    <w:rsid w:val="00DD5281"/>
    <w:pPr>
      <w:keepNext/>
      <w:keepLines/>
      <w:numPr>
        <w:numId w:val="3"/>
      </w:numPr>
      <w:spacing w:before="360" w:after="40" w:line="360" w:lineRule="auto"/>
      <w:jc w:val="left"/>
      <w:outlineLvl w:val="0"/>
    </w:pPr>
    <w:rPr>
      <w:rFonts w:eastAsiaTheme="majorEastAsia" w:cs="Arial"/>
      <w:b/>
      <w:szCs w:val="40"/>
    </w:rPr>
  </w:style>
  <w:style w:type="paragraph" w:styleId="Ttulo2">
    <w:name w:val="heading 2"/>
    <w:basedOn w:val="Normal"/>
    <w:next w:val="Normal"/>
    <w:link w:val="Ttulo2Car"/>
    <w:uiPriority w:val="9"/>
    <w:unhideWhenUsed/>
    <w:qFormat/>
    <w:rsid w:val="002E6EA1"/>
    <w:pPr>
      <w:keepNext/>
      <w:keepLines/>
      <w:spacing w:before="80" w:after="0"/>
      <w:outlineLvl w:val="1"/>
    </w:pPr>
    <w:rPr>
      <w:rFonts w:eastAsiaTheme="majorEastAsia" w:cstheme="majorBidi"/>
      <w:b/>
      <w:szCs w:val="28"/>
    </w:rPr>
  </w:style>
  <w:style w:type="paragraph" w:styleId="Ttulo3">
    <w:name w:val="heading 3"/>
    <w:basedOn w:val="Normal"/>
    <w:next w:val="Normal"/>
    <w:link w:val="Ttulo3Car"/>
    <w:uiPriority w:val="9"/>
    <w:unhideWhenUsed/>
    <w:qFormat/>
    <w:rsid w:val="00DC3B38"/>
    <w:pPr>
      <w:keepNext/>
      <w:keepLines/>
      <w:spacing w:before="80" w:after="0" w:line="360" w:lineRule="auto"/>
      <w:outlineLvl w:val="2"/>
    </w:pPr>
    <w:rPr>
      <w:rFonts w:eastAsiaTheme="majorEastAsia" w:cstheme="majorBidi"/>
      <w:b/>
      <w:szCs w:val="24"/>
    </w:rPr>
  </w:style>
  <w:style w:type="paragraph" w:styleId="Ttulo4">
    <w:name w:val="heading 4"/>
    <w:basedOn w:val="Normal"/>
    <w:next w:val="Normal"/>
    <w:link w:val="Ttulo4Car"/>
    <w:uiPriority w:val="9"/>
    <w:semiHidden/>
    <w:unhideWhenUsed/>
    <w:qFormat/>
    <w:rsid w:val="009D3E6B"/>
    <w:pPr>
      <w:keepNext/>
      <w:keepLines/>
      <w:spacing w:before="80" w:after="0"/>
      <w:outlineLvl w:val="3"/>
    </w:pPr>
    <w:rPr>
      <w:rFonts w:asciiTheme="majorHAnsi" w:eastAsiaTheme="majorEastAsia" w:hAnsiTheme="majorHAnsi" w:cstheme="majorBidi"/>
      <w:color w:val="70AD47" w:themeColor="accent6"/>
      <w:szCs w:val="22"/>
    </w:rPr>
  </w:style>
  <w:style w:type="paragraph" w:styleId="Ttulo5">
    <w:name w:val="heading 5"/>
    <w:basedOn w:val="Normal"/>
    <w:next w:val="Normal"/>
    <w:link w:val="Ttulo5Car"/>
    <w:uiPriority w:val="9"/>
    <w:semiHidden/>
    <w:unhideWhenUsed/>
    <w:qFormat/>
    <w:rsid w:val="009D3E6B"/>
    <w:pPr>
      <w:keepNext/>
      <w:keepLines/>
      <w:spacing w:before="40" w:after="0"/>
      <w:outlineLvl w:val="4"/>
    </w:pPr>
    <w:rPr>
      <w:rFonts w:asciiTheme="majorHAnsi" w:eastAsiaTheme="majorEastAsia" w:hAnsiTheme="majorHAnsi" w:cstheme="majorBidi"/>
      <w:i/>
      <w:iCs/>
      <w:color w:val="70AD47" w:themeColor="accent6"/>
      <w:szCs w:val="22"/>
    </w:rPr>
  </w:style>
  <w:style w:type="paragraph" w:styleId="Ttulo6">
    <w:name w:val="heading 6"/>
    <w:basedOn w:val="Normal"/>
    <w:next w:val="Normal"/>
    <w:link w:val="Ttulo6Car"/>
    <w:uiPriority w:val="9"/>
    <w:semiHidden/>
    <w:unhideWhenUsed/>
    <w:qFormat/>
    <w:rsid w:val="009D3E6B"/>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9D3E6B"/>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9D3E6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9D3E6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Encabezado Car Car,Encabezado Car Car Car Car Car,Encabezado Car Car Car Car,Encabezado2,Encabezado1,Encabezado11,encabezado1,Encabezado12,encabezado2,Encabezado111,encabezado11,Encabezado13 Car Car,h,Car"/>
    <w:basedOn w:val="Normal"/>
    <w:link w:val="EncabezadoCar"/>
    <w:unhideWhenUsed/>
    <w:rsid w:val="004D6115"/>
    <w:pPr>
      <w:tabs>
        <w:tab w:val="center" w:pos="4680"/>
        <w:tab w:val="right" w:pos="9360"/>
      </w:tabs>
      <w:spacing w:after="0"/>
    </w:pPr>
  </w:style>
  <w:style w:type="character" w:customStyle="1" w:styleId="EncabezadoCar">
    <w:name w:val="Encabezado Car"/>
    <w:aliases w:val="encabezado Car,Encabezado Car Car Car,Encabezado Car Car Car Car Car Car,Encabezado Car Car Car Car Car1,Encabezado2 Car,Encabezado1 Car,Encabezado11 Car,encabezado1 Car,Encabezado12 Car,encabezado2 Car,Encabezado111 Car,encabezado11 Car"/>
    <w:basedOn w:val="Fuentedeprrafopredeter"/>
    <w:link w:val="Encabezado"/>
    <w:rsid w:val="004D6115"/>
    <w:rPr>
      <w:lang w:val="es-CO"/>
    </w:rPr>
  </w:style>
  <w:style w:type="paragraph" w:styleId="Piedepgina">
    <w:name w:val="footer"/>
    <w:basedOn w:val="Normal"/>
    <w:link w:val="PiedepginaCar"/>
    <w:uiPriority w:val="99"/>
    <w:unhideWhenUsed/>
    <w:rsid w:val="004D6115"/>
    <w:pPr>
      <w:tabs>
        <w:tab w:val="center" w:pos="4680"/>
        <w:tab w:val="right" w:pos="9360"/>
      </w:tabs>
      <w:spacing w:after="0"/>
    </w:pPr>
  </w:style>
  <w:style w:type="character" w:customStyle="1" w:styleId="PiedepginaCar">
    <w:name w:val="Pie de página Car"/>
    <w:basedOn w:val="Fuentedeprrafopredeter"/>
    <w:link w:val="Piedepgina"/>
    <w:uiPriority w:val="99"/>
    <w:rsid w:val="004D6115"/>
    <w:rPr>
      <w:lang w:val="es-CO"/>
    </w:rPr>
  </w:style>
  <w:style w:type="paragraph" w:styleId="Prrafodelista">
    <w:name w:val="List Paragraph"/>
    <w:aliases w:val="Viñeta 6,Bolita,Lista multicolor - Énfasis 11,BOLADEF,BOLA,Guión,Párrafo de lista3,Párrafo de lista21,Titulo 8,HOJA,Bola,Párrafo de lista1,Párrafo de lista2,Párrafo de lista31,BOLITA,Párrafo de lista5,MIBEX B,Listado,T_3,List Paragraph"/>
    <w:basedOn w:val="Normal"/>
    <w:link w:val="PrrafodelistaCar"/>
    <w:uiPriority w:val="34"/>
    <w:qFormat/>
    <w:rsid w:val="004D6115"/>
    <w:pPr>
      <w:ind w:left="720"/>
      <w:contextualSpacing/>
    </w:pPr>
  </w:style>
  <w:style w:type="paragraph" w:styleId="Sinespaciado">
    <w:name w:val="No Spacing"/>
    <w:uiPriority w:val="1"/>
    <w:qFormat/>
    <w:rsid w:val="009D3E6B"/>
    <w:pPr>
      <w:spacing w:after="0" w:line="240" w:lineRule="auto"/>
    </w:pPr>
  </w:style>
  <w:style w:type="character" w:customStyle="1" w:styleId="PrrafodelistaCar">
    <w:name w:val="Párrafo de lista Car"/>
    <w:aliases w:val="Viñeta 6 Car,Bolita Car,Lista multicolor - Énfasis 11 Car,BOLADEF Car,BOLA Car,Guión Car,Párrafo de lista3 Car,Párrafo de lista21 Car,Titulo 8 Car,HOJA Car,Bola Car,Párrafo de lista1 Car,Párrafo de lista2 Car,Párrafo de lista31 Car"/>
    <w:link w:val="Prrafodelista"/>
    <w:uiPriority w:val="34"/>
    <w:locked/>
    <w:rsid w:val="004D6115"/>
  </w:style>
  <w:style w:type="paragraph" w:styleId="Descripcin">
    <w:name w:val="caption"/>
    <w:basedOn w:val="Normal"/>
    <w:next w:val="Normal"/>
    <w:autoRedefine/>
    <w:uiPriority w:val="35"/>
    <w:unhideWhenUsed/>
    <w:qFormat/>
    <w:rsid w:val="008D19C0"/>
    <w:pPr>
      <w:keepNext/>
      <w:spacing w:after="0"/>
      <w:jc w:val="center"/>
    </w:pPr>
    <w:rPr>
      <w:rFonts w:cs="Arial"/>
      <w:b/>
      <w:bCs/>
      <w:color w:val="FF0000"/>
      <w:sz w:val="18"/>
      <w:szCs w:val="18"/>
    </w:rPr>
  </w:style>
  <w:style w:type="character" w:customStyle="1" w:styleId="Ttulo1Car">
    <w:name w:val="Título 1 Car"/>
    <w:basedOn w:val="Fuentedeprrafopredeter"/>
    <w:link w:val="Ttulo1"/>
    <w:uiPriority w:val="9"/>
    <w:rsid w:val="00DD5281"/>
    <w:rPr>
      <w:rFonts w:ascii="Arial" w:eastAsiaTheme="majorEastAsia" w:hAnsi="Arial" w:cs="Arial"/>
      <w:b/>
      <w:sz w:val="24"/>
      <w:szCs w:val="40"/>
      <w:lang w:val="es-CO"/>
    </w:rPr>
  </w:style>
  <w:style w:type="character" w:customStyle="1" w:styleId="Ttulo2Car">
    <w:name w:val="Título 2 Car"/>
    <w:basedOn w:val="Fuentedeprrafopredeter"/>
    <w:link w:val="Ttulo2"/>
    <w:uiPriority w:val="9"/>
    <w:rsid w:val="002E6EA1"/>
    <w:rPr>
      <w:rFonts w:ascii="Arial" w:eastAsiaTheme="majorEastAsia" w:hAnsi="Arial" w:cstheme="majorBidi"/>
      <w:b/>
      <w:sz w:val="24"/>
      <w:szCs w:val="28"/>
      <w:lang w:val="es-CO"/>
    </w:rPr>
  </w:style>
  <w:style w:type="character" w:customStyle="1" w:styleId="Ttulo3Car">
    <w:name w:val="Título 3 Car"/>
    <w:basedOn w:val="Fuentedeprrafopredeter"/>
    <w:link w:val="Ttulo3"/>
    <w:uiPriority w:val="9"/>
    <w:rsid w:val="00DC3B38"/>
    <w:rPr>
      <w:rFonts w:ascii="Arial" w:eastAsiaTheme="majorEastAsia" w:hAnsi="Arial" w:cstheme="majorBidi"/>
      <w:b/>
      <w:sz w:val="24"/>
      <w:szCs w:val="24"/>
      <w:lang w:val="es-CO"/>
    </w:rPr>
  </w:style>
  <w:style w:type="character" w:customStyle="1" w:styleId="Ttulo4Car">
    <w:name w:val="Título 4 Car"/>
    <w:basedOn w:val="Fuentedeprrafopredeter"/>
    <w:link w:val="Ttulo4"/>
    <w:uiPriority w:val="9"/>
    <w:semiHidden/>
    <w:rsid w:val="009D3E6B"/>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9D3E6B"/>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9D3E6B"/>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9D3E6B"/>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9D3E6B"/>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9D3E6B"/>
    <w:rPr>
      <w:rFonts w:asciiTheme="majorHAnsi" w:eastAsiaTheme="majorEastAsia" w:hAnsiTheme="majorHAnsi" w:cstheme="majorBidi"/>
      <w:i/>
      <w:iCs/>
      <w:color w:val="70AD47" w:themeColor="accent6"/>
      <w:sz w:val="20"/>
      <w:szCs w:val="20"/>
    </w:rPr>
  </w:style>
  <w:style w:type="paragraph" w:styleId="Ttulo">
    <w:name w:val="Title"/>
    <w:basedOn w:val="Normal"/>
    <w:next w:val="Normal"/>
    <w:link w:val="TtuloCar"/>
    <w:uiPriority w:val="10"/>
    <w:qFormat/>
    <w:rsid w:val="00901FC7"/>
    <w:pPr>
      <w:spacing w:after="0" w:line="360" w:lineRule="auto"/>
      <w:contextualSpacing/>
      <w:jc w:val="center"/>
    </w:pPr>
    <w:rPr>
      <w:rFonts w:eastAsiaTheme="majorEastAsia" w:cstheme="majorBidi"/>
      <w:b/>
      <w:color w:val="262626" w:themeColor="text1" w:themeTint="D9"/>
      <w:spacing w:val="-15"/>
      <w:szCs w:val="96"/>
    </w:rPr>
  </w:style>
  <w:style w:type="character" w:customStyle="1" w:styleId="TtuloCar">
    <w:name w:val="Título Car"/>
    <w:basedOn w:val="Fuentedeprrafopredeter"/>
    <w:link w:val="Ttulo"/>
    <w:uiPriority w:val="10"/>
    <w:rsid w:val="00901FC7"/>
    <w:rPr>
      <w:rFonts w:ascii="Arial" w:eastAsiaTheme="majorEastAsia" w:hAnsi="Arial" w:cstheme="majorBidi"/>
      <w:b/>
      <w:color w:val="262626" w:themeColor="text1" w:themeTint="D9"/>
      <w:spacing w:val="-15"/>
      <w:sz w:val="24"/>
      <w:szCs w:val="96"/>
      <w:lang w:val="es-CO"/>
    </w:rPr>
  </w:style>
  <w:style w:type="paragraph" w:styleId="Subttulo">
    <w:name w:val="Subtitle"/>
    <w:basedOn w:val="Normal"/>
    <w:next w:val="Normal"/>
    <w:link w:val="SubttuloCar"/>
    <w:uiPriority w:val="11"/>
    <w:qFormat/>
    <w:rsid w:val="009D3E6B"/>
    <w:pPr>
      <w:numPr>
        <w:ilvl w:val="1"/>
      </w:numPr>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9D3E6B"/>
    <w:rPr>
      <w:rFonts w:asciiTheme="majorHAnsi" w:eastAsiaTheme="majorEastAsia" w:hAnsiTheme="majorHAnsi" w:cstheme="majorBidi"/>
      <w:sz w:val="30"/>
      <w:szCs w:val="30"/>
    </w:rPr>
  </w:style>
  <w:style w:type="character" w:styleId="Textoennegrita">
    <w:name w:val="Strong"/>
    <w:basedOn w:val="Fuentedeprrafopredeter"/>
    <w:uiPriority w:val="22"/>
    <w:qFormat/>
    <w:rsid w:val="009D3E6B"/>
    <w:rPr>
      <w:b/>
      <w:bCs/>
    </w:rPr>
  </w:style>
  <w:style w:type="character" w:styleId="nfasis">
    <w:name w:val="Emphasis"/>
    <w:basedOn w:val="Fuentedeprrafopredeter"/>
    <w:uiPriority w:val="20"/>
    <w:qFormat/>
    <w:rsid w:val="009D3E6B"/>
    <w:rPr>
      <w:i/>
      <w:iCs/>
      <w:color w:val="70AD47" w:themeColor="accent6"/>
    </w:rPr>
  </w:style>
  <w:style w:type="paragraph" w:styleId="Cita">
    <w:name w:val="Quote"/>
    <w:basedOn w:val="Normal"/>
    <w:next w:val="Normal"/>
    <w:link w:val="CitaCar"/>
    <w:uiPriority w:val="29"/>
    <w:qFormat/>
    <w:rsid w:val="009D3E6B"/>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9D3E6B"/>
    <w:rPr>
      <w:i/>
      <w:iCs/>
      <w:color w:val="262626" w:themeColor="text1" w:themeTint="D9"/>
    </w:rPr>
  </w:style>
  <w:style w:type="paragraph" w:styleId="Citadestacada">
    <w:name w:val="Intense Quote"/>
    <w:basedOn w:val="Normal"/>
    <w:next w:val="Normal"/>
    <w:link w:val="CitadestacadaCar"/>
    <w:uiPriority w:val="30"/>
    <w:qFormat/>
    <w:rsid w:val="009D3E6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9D3E6B"/>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9D3E6B"/>
    <w:rPr>
      <w:i/>
      <w:iCs/>
    </w:rPr>
  </w:style>
  <w:style w:type="character" w:styleId="nfasisintenso">
    <w:name w:val="Intense Emphasis"/>
    <w:basedOn w:val="Fuentedeprrafopredeter"/>
    <w:uiPriority w:val="21"/>
    <w:qFormat/>
    <w:rsid w:val="009D3E6B"/>
    <w:rPr>
      <w:b/>
      <w:bCs/>
      <w:i/>
      <w:iCs/>
    </w:rPr>
  </w:style>
  <w:style w:type="character" w:styleId="Referenciasutil">
    <w:name w:val="Subtle Reference"/>
    <w:basedOn w:val="Fuentedeprrafopredeter"/>
    <w:uiPriority w:val="31"/>
    <w:qFormat/>
    <w:rsid w:val="009D3E6B"/>
    <w:rPr>
      <w:smallCaps/>
      <w:color w:val="595959" w:themeColor="text1" w:themeTint="A6"/>
    </w:rPr>
  </w:style>
  <w:style w:type="character" w:styleId="Referenciaintensa">
    <w:name w:val="Intense Reference"/>
    <w:basedOn w:val="Fuentedeprrafopredeter"/>
    <w:uiPriority w:val="32"/>
    <w:qFormat/>
    <w:rsid w:val="009D3E6B"/>
    <w:rPr>
      <w:b/>
      <w:bCs/>
      <w:smallCaps/>
      <w:color w:val="70AD47" w:themeColor="accent6"/>
    </w:rPr>
  </w:style>
  <w:style w:type="character" w:styleId="Ttulodellibro">
    <w:name w:val="Book Title"/>
    <w:basedOn w:val="Fuentedeprrafopredeter"/>
    <w:uiPriority w:val="33"/>
    <w:qFormat/>
    <w:rsid w:val="009D3E6B"/>
    <w:rPr>
      <w:b/>
      <w:bCs/>
      <w:caps w:val="0"/>
      <w:smallCaps/>
      <w:spacing w:val="7"/>
      <w:sz w:val="21"/>
      <w:szCs w:val="21"/>
    </w:rPr>
  </w:style>
  <w:style w:type="paragraph" w:styleId="TtuloTDC">
    <w:name w:val="TOC Heading"/>
    <w:basedOn w:val="Ttulo1"/>
    <w:next w:val="Normal"/>
    <w:uiPriority w:val="39"/>
    <w:semiHidden/>
    <w:unhideWhenUsed/>
    <w:qFormat/>
    <w:rsid w:val="009D3E6B"/>
    <w:pPr>
      <w:outlineLvl w:val="9"/>
    </w:pPr>
  </w:style>
  <w:style w:type="character" w:styleId="Hipervnculo">
    <w:name w:val="Hyperlink"/>
    <w:basedOn w:val="Fuentedeprrafopredeter"/>
    <w:uiPriority w:val="99"/>
    <w:unhideWhenUsed/>
    <w:rsid w:val="00E96172"/>
    <w:rPr>
      <w:color w:val="0563C1" w:themeColor="hyperlink"/>
      <w:u w:val="single"/>
    </w:rPr>
  </w:style>
  <w:style w:type="character" w:styleId="Mencinsinresolver">
    <w:name w:val="Unresolved Mention"/>
    <w:basedOn w:val="Fuentedeprrafopredeter"/>
    <w:uiPriority w:val="99"/>
    <w:semiHidden/>
    <w:unhideWhenUsed/>
    <w:rsid w:val="00E96172"/>
    <w:rPr>
      <w:color w:val="605E5C"/>
      <w:shd w:val="clear" w:color="auto" w:fill="E1DFDD"/>
    </w:rPr>
  </w:style>
  <w:style w:type="character" w:styleId="Hipervnculovisitado">
    <w:name w:val="FollowedHyperlink"/>
    <w:basedOn w:val="Fuentedeprrafopredeter"/>
    <w:uiPriority w:val="99"/>
    <w:semiHidden/>
    <w:unhideWhenUsed/>
    <w:rsid w:val="00100184"/>
    <w:rPr>
      <w:color w:val="954F72" w:themeColor="followedHyperlink"/>
      <w:u w:val="single"/>
    </w:rPr>
  </w:style>
  <w:style w:type="table" w:styleId="Tablaconcuadrcula">
    <w:name w:val="Table Grid"/>
    <w:basedOn w:val="Tablanormal"/>
    <w:uiPriority w:val="39"/>
    <w:rsid w:val="002A4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46F0F"/>
    <w:rPr>
      <w:sz w:val="16"/>
      <w:szCs w:val="16"/>
    </w:rPr>
  </w:style>
  <w:style w:type="paragraph" w:styleId="Textocomentario">
    <w:name w:val="annotation text"/>
    <w:basedOn w:val="Normal"/>
    <w:link w:val="TextocomentarioCar"/>
    <w:uiPriority w:val="99"/>
    <w:semiHidden/>
    <w:unhideWhenUsed/>
    <w:rsid w:val="00446F0F"/>
    <w:rPr>
      <w:sz w:val="20"/>
      <w:szCs w:val="20"/>
    </w:rPr>
  </w:style>
  <w:style w:type="character" w:customStyle="1" w:styleId="TextocomentarioCar">
    <w:name w:val="Texto comentario Car"/>
    <w:basedOn w:val="Fuentedeprrafopredeter"/>
    <w:link w:val="Textocomentario"/>
    <w:uiPriority w:val="99"/>
    <w:semiHidden/>
    <w:rsid w:val="00446F0F"/>
    <w:rPr>
      <w:rFonts w:ascii="Arial" w:hAnsi="Arial"/>
      <w:sz w:val="20"/>
      <w:szCs w:val="20"/>
      <w:lang w:val="es-CO"/>
    </w:rPr>
  </w:style>
  <w:style w:type="paragraph" w:styleId="Asuntodelcomentario">
    <w:name w:val="annotation subject"/>
    <w:basedOn w:val="Textocomentario"/>
    <w:next w:val="Textocomentario"/>
    <w:link w:val="AsuntodelcomentarioCar"/>
    <w:uiPriority w:val="99"/>
    <w:semiHidden/>
    <w:unhideWhenUsed/>
    <w:rsid w:val="00446F0F"/>
    <w:rPr>
      <w:b/>
      <w:bCs/>
    </w:rPr>
  </w:style>
  <w:style w:type="character" w:customStyle="1" w:styleId="AsuntodelcomentarioCar">
    <w:name w:val="Asunto del comentario Car"/>
    <w:basedOn w:val="TextocomentarioCar"/>
    <w:link w:val="Asuntodelcomentario"/>
    <w:uiPriority w:val="99"/>
    <w:semiHidden/>
    <w:rsid w:val="00446F0F"/>
    <w:rPr>
      <w:rFonts w:ascii="Arial" w:hAnsi="Arial"/>
      <w:b/>
      <w:bCs/>
      <w:sz w:val="20"/>
      <w:szCs w:val="20"/>
      <w:lang w:val="es-CO"/>
    </w:rPr>
  </w:style>
  <w:style w:type="paragraph" w:styleId="Revisin">
    <w:name w:val="Revision"/>
    <w:hidden/>
    <w:uiPriority w:val="99"/>
    <w:semiHidden/>
    <w:rsid w:val="00446F0F"/>
    <w:pPr>
      <w:spacing w:after="0" w:line="240" w:lineRule="auto"/>
    </w:pPr>
    <w:rPr>
      <w:rFonts w:ascii="Arial" w:hAnsi="Arial"/>
      <w:sz w:val="24"/>
      <w:lang w:val="es-CO"/>
    </w:rPr>
  </w:style>
  <w:style w:type="paragraph" w:customStyle="1" w:styleId="Default">
    <w:name w:val="Default"/>
    <w:rsid w:val="00045C04"/>
    <w:pPr>
      <w:autoSpaceDE w:val="0"/>
      <w:autoSpaceDN w:val="0"/>
      <w:adjustRightInd w:val="0"/>
      <w:spacing w:after="0" w:line="240" w:lineRule="auto"/>
    </w:pPr>
    <w:rPr>
      <w:rFonts w:ascii="Arial" w:hAnsi="Arial" w:cs="Arial"/>
      <w:color w:val="000000"/>
      <w:sz w:val="24"/>
      <w:szCs w:val="24"/>
      <w:lang w:val="es-CO"/>
    </w:rPr>
  </w:style>
  <w:style w:type="table" w:styleId="Tablanormal5">
    <w:name w:val="Plain Table 5"/>
    <w:basedOn w:val="Tablanormal"/>
    <w:uiPriority w:val="45"/>
    <w:rsid w:val="006B7D6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clara">
    <w:name w:val="Grid Table Light"/>
    <w:basedOn w:val="Tablanormal"/>
    <w:uiPriority w:val="40"/>
    <w:rsid w:val="00E14A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alfinal">
    <w:name w:val="endnote text"/>
    <w:basedOn w:val="Normal"/>
    <w:link w:val="TextonotaalfinalCar"/>
    <w:uiPriority w:val="99"/>
    <w:semiHidden/>
    <w:unhideWhenUsed/>
    <w:rsid w:val="00B97B27"/>
    <w:pPr>
      <w:spacing w:after="0"/>
    </w:pPr>
    <w:rPr>
      <w:sz w:val="20"/>
      <w:szCs w:val="20"/>
    </w:rPr>
  </w:style>
  <w:style w:type="character" w:customStyle="1" w:styleId="TextonotaalfinalCar">
    <w:name w:val="Texto nota al final Car"/>
    <w:basedOn w:val="Fuentedeprrafopredeter"/>
    <w:link w:val="Textonotaalfinal"/>
    <w:uiPriority w:val="99"/>
    <w:semiHidden/>
    <w:rsid w:val="00B97B27"/>
    <w:rPr>
      <w:rFonts w:ascii="Arial" w:hAnsi="Arial"/>
      <w:sz w:val="20"/>
      <w:szCs w:val="20"/>
      <w:lang w:val="es-CO"/>
    </w:rPr>
  </w:style>
  <w:style w:type="character" w:styleId="Refdenotaalfinal">
    <w:name w:val="endnote reference"/>
    <w:basedOn w:val="Fuentedeprrafopredeter"/>
    <w:uiPriority w:val="99"/>
    <w:semiHidden/>
    <w:unhideWhenUsed/>
    <w:rsid w:val="00B97B27"/>
    <w:rPr>
      <w:vertAlign w:val="superscript"/>
    </w:rPr>
  </w:style>
  <w:style w:type="paragraph" w:styleId="Textonotapie">
    <w:name w:val="footnote text"/>
    <w:basedOn w:val="Normal"/>
    <w:link w:val="TextonotapieCar"/>
    <w:uiPriority w:val="99"/>
    <w:semiHidden/>
    <w:unhideWhenUsed/>
    <w:rsid w:val="00B97B27"/>
    <w:pPr>
      <w:spacing w:after="0"/>
    </w:pPr>
    <w:rPr>
      <w:sz w:val="20"/>
      <w:szCs w:val="20"/>
    </w:rPr>
  </w:style>
  <w:style w:type="character" w:customStyle="1" w:styleId="TextonotapieCar">
    <w:name w:val="Texto nota pie Car"/>
    <w:basedOn w:val="Fuentedeprrafopredeter"/>
    <w:link w:val="Textonotapie"/>
    <w:uiPriority w:val="99"/>
    <w:semiHidden/>
    <w:rsid w:val="00B97B27"/>
    <w:rPr>
      <w:rFonts w:ascii="Arial" w:hAnsi="Arial"/>
      <w:sz w:val="20"/>
      <w:szCs w:val="20"/>
      <w:lang w:val="es-CO"/>
    </w:rPr>
  </w:style>
  <w:style w:type="character" w:styleId="Refdenotaalpie">
    <w:name w:val="footnote reference"/>
    <w:basedOn w:val="Fuentedeprrafopredeter"/>
    <w:uiPriority w:val="99"/>
    <w:semiHidden/>
    <w:unhideWhenUsed/>
    <w:rsid w:val="00B97B27"/>
    <w:rPr>
      <w:vertAlign w:val="superscript"/>
    </w:rPr>
  </w:style>
  <w:style w:type="paragraph" w:styleId="NormalWeb">
    <w:name w:val="Normal (Web)"/>
    <w:basedOn w:val="Normal"/>
    <w:uiPriority w:val="99"/>
    <w:unhideWhenUsed/>
    <w:rsid w:val="00A069F9"/>
    <w:pPr>
      <w:spacing w:before="100" w:beforeAutospacing="1" w:after="100" w:afterAutospacing="1"/>
      <w:jc w:val="left"/>
    </w:pPr>
    <w:rPr>
      <w:rFonts w:ascii="Times New Roman" w:eastAsia="Times New Roman" w:hAnsi="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4593">
      <w:bodyDiv w:val="1"/>
      <w:marLeft w:val="0"/>
      <w:marRight w:val="0"/>
      <w:marTop w:val="0"/>
      <w:marBottom w:val="0"/>
      <w:divBdr>
        <w:top w:val="none" w:sz="0" w:space="0" w:color="auto"/>
        <w:left w:val="none" w:sz="0" w:space="0" w:color="auto"/>
        <w:bottom w:val="none" w:sz="0" w:space="0" w:color="auto"/>
        <w:right w:val="none" w:sz="0" w:space="0" w:color="auto"/>
      </w:divBdr>
    </w:div>
    <w:div w:id="72170246">
      <w:bodyDiv w:val="1"/>
      <w:marLeft w:val="0"/>
      <w:marRight w:val="0"/>
      <w:marTop w:val="0"/>
      <w:marBottom w:val="0"/>
      <w:divBdr>
        <w:top w:val="none" w:sz="0" w:space="0" w:color="auto"/>
        <w:left w:val="none" w:sz="0" w:space="0" w:color="auto"/>
        <w:bottom w:val="none" w:sz="0" w:space="0" w:color="auto"/>
        <w:right w:val="none" w:sz="0" w:space="0" w:color="auto"/>
      </w:divBdr>
    </w:div>
    <w:div w:id="92479154">
      <w:bodyDiv w:val="1"/>
      <w:marLeft w:val="0"/>
      <w:marRight w:val="0"/>
      <w:marTop w:val="0"/>
      <w:marBottom w:val="0"/>
      <w:divBdr>
        <w:top w:val="none" w:sz="0" w:space="0" w:color="auto"/>
        <w:left w:val="none" w:sz="0" w:space="0" w:color="auto"/>
        <w:bottom w:val="none" w:sz="0" w:space="0" w:color="auto"/>
        <w:right w:val="none" w:sz="0" w:space="0" w:color="auto"/>
      </w:divBdr>
    </w:div>
    <w:div w:id="122504343">
      <w:bodyDiv w:val="1"/>
      <w:marLeft w:val="0"/>
      <w:marRight w:val="0"/>
      <w:marTop w:val="0"/>
      <w:marBottom w:val="0"/>
      <w:divBdr>
        <w:top w:val="none" w:sz="0" w:space="0" w:color="auto"/>
        <w:left w:val="none" w:sz="0" w:space="0" w:color="auto"/>
        <w:bottom w:val="none" w:sz="0" w:space="0" w:color="auto"/>
        <w:right w:val="none" w:sz="0" w:space="0" w:color="auto"/>
      </w:divBdr>
    </w:div>
    <w:div w:id="155809157">
      <w:bodyDiv w:val="1"/>
      <w:marLeft w:val="0"/>
      <w:marRight w:val="0"/>
      <w:marTop w:val="0"/>
      <w:marBottom w:val="0"/>
      <w:divBdr>
        <w:top w:val="none" w:sz="0" w:space="0" w:color="auto"/>
        <w:left w:val="none" w:sz="0" w:space="0" w:color="auto"/>
        <w:bottom w:val="none" w:sz="0" w:space="0" w:color="auto"/>
        <w:right w:val="none" w:sz="0" w:space="0" w:color="auto"/>
      </w:divBdr>
    </w:div>
    <w:div w:id="167453159">
      <w:bodyDiv w:val="1"/>
      <w:marLeft w:val="0"/>
      <w:marRight w:val="0"/>
      <w:marTop w:val="0"/>
      <w:marBottom w:val="0"/>
      <w:divBdr>
        <w:top w:val="none" w:sz="0" w:space="0" w:color="auto"/>
        <w:left w:val="none" w:sz="0" w:space="0" w:color="auto"/>
        <w:bottom w:val="none" w:sz="0" w:space="0" w:color="auto"/>
        <w:right w:val="none" w:sz="0" w:space="0" w:color="auto"/>
      </w:divBdr>
    </w:div>
    <w:div w:id="220559398">
      <w:bodyDiv w:val="1"/>
      <w:marLeft w:val="0"/>
      <w:marRight w:val="0"/>
      <w:marTop w:val="0"/>
      <w:marBottom w:val="0"/>
      <w:divBdr>
        <w:top w:val="none" w:sz="0" w:space="0" w:color="auto"/>
        <w:left w:val="none" w:sz="0" w:space="0" w:color="auto"/>
        <w:bottom w:val="none" w:sz="0" w:space="0" w:color="auto"/>
        <w:right w:val="none" w:sz="0" w:space="0" w:color="auto"/>
      </w:divBdr>
    </w:div>
    <w:div w:id="476455730">
      <w:bodyDiv w:val="1"/>
      <w:marLeft w:val="0"/>
      <w:marRight w:val="0"/>
      <w:marTop w:val="0"/>
      <w:marBottom w:val="0"/>
      <w:divBdr>
        <w:top w:val="none" w:sz="0" w:space="0" w:color="auto"/>
        <w:left w:val="none" w:sz="0" w:space="0" w:color="auto"/>
        <w:bottom w:val="none" w:sz="0" w:space="0" w:color="auto"/>
        <w:right w:val="none" w:sz="0" w:space="0" w:color="auto"/>
      </w:divBdr>
    </w:div>
    <w:div w:id="496729077">
      <w:bodyDiv w:val="1"/>
      <w:marLeft w:val="0"/>
      <w:marRight w:val="0"/>
      <w:marTop w:val="0"/>
      <w:marBottom w:val="0"/>
      <w:divBdr>
        <w:top w:val="none" w:sz="0" w:space="0" w:color="auto"/>
        <w:left w:val="none" w:sz="0" w:space="0" w:color="auto"/>
        <w:bottom w:val="none" w:sz="0" w:space="0" w:color="auto"/>
        <w:right w:val="none" w:sz="0" w:space="0" w:color="auto"/>
      </w:divBdr>
    </w:div>
    <w:div w:id="506790512">
      <w:bodyDiv w:val="1"/>
      <w:marLeft w:val="0"/>
      <w:marRight w:val="0"/>
      <w:marTop w:val="0"/>
      <w:marBottom w:val="0"/>
      <w:divBdr>
        <w:top w:val="none" w:sz="0" w:space="0" w:color="auto"/>
        <w:left w:val="none" w:sz="0" w:space="0" w:color="auto"/>
        <w:bottom w:val="none" w:sz="0" w:space="0" w:color="auto"/>
        <w:right w:val="none" w:sz="0" w:space="0" w:color="auto"/>
      </w:divBdr>
    </w:div>
    <w:div w:id="515728561">
      <w:bodyDiv w:val="1"/>
      <w:marLeft w:val="0"/>
      <w:marRight w:val="0"/>
      <w:marTop w:val="0"/>
      <w:marBottom w:val="0"/>
      <w:divBdr>
        <w:top w:val="none" w:sz="0" w:space="0" w:color="auto"/>
        <w:left w:val="none" w:sz="0" w:space="0" w:color="auto"/>
        <w:bottom w:val="none" w:sz="0" w:space="0" w:color="auto"/>
        <w:right w:val="none" w:sz="0" w:space="0" w:color="auto"/>
      </w:divBdr>
    </w:div>
    <w:div w:id="586771872">
      <w:bodyDiv w:val="1"/>
      <w:marLeft w:val="0"/>
      <w:marRight w:val="0"/>
      <w:marTop w:val="0"/>
      <w:marBottom w:val="0"/>
      <w:divBdr>
        <w:top w:val="none" w:sz="0" w:space="0" w:color="auto"/>
        <w:left w:val="none" w:sz="0" w:space="0" w:color="auto"/>
        <w:bottom w:val="none" w:sz="0" w:space="0" w:color="auto"/>
        <w:right w:val="none" w:sz="0" w:space="0" w:color="auto"/>
      </w:divBdr>
    </w:div>
    <w:div w:id="617106777">
      <w:bodyDiv w:val="1"/>
      <w:marLeft w:val="0"/>
      <w:marRight w:val="0"/>
      <w:marTop w:val="0"/>
      <w:marBottom w:val="0"/>
      <w:divBdr>
        <w:top w:val="none" w:sz="0" w:space="0" w:color="auto"/>
        <w:left w:val="none" w:sz="0" w:space="0" w:color="auto"/>
        <w:bottom w:val="none" w:sz="0" w:space="0" w:color="auto"/>
        <w:right w:val="none" w:sz="0" w:space="0" w:color="auto"/>
      </w:divBdr>
    </w:div>
    <w:div w:id="634261047">
      <w:bodyDiv w:val="1"/>
      <w:marLeft w:val="0"/>
      <w:marRight w:val="0"/>
      <w:marTop w:val="0"/>
      <w:marBottom w:val="0"/>
      <w:divBdr>
        <w:top w:val="none" w:sz="0" w:space="0" w:color="auto"/>
        <w:left w:val="none" w:sz="0" w:space="0" w:color="auto"/>
        <w:bottom w:val="none" w:sz="0" w:space="0" w:color="auto"/>
        <w:right w:val="none" w:sz="0" w:space="0" w:color="auto"/>
      </w:divBdr>
    </w:div>
    <w:div w:id="645166398">
      <w:bodyDiv w:val="1"/>
      <w:marLeft w:val="0"/>
      <w:marRight w:val="0"/>
      <w:marTop w:val="0"/>
      <w:marBottom w:val="0"/>
      <w:divBdr>
        <w:top w:val="none" w:sz="0" w:space="0" w:color="auto"/>
        <w:left w:val="none" w:sz="0" w:space="0" w:color="auto"/>
        <w:bottom w:val="none" w:sz="0" w:space="0" w:color="auto"/>
        <w:right w:val="none" w:sz="0" w:space="0" w:color="auto"/>
      </w:divBdr>
    </w:div>
    <w:div w:id="658926288">
      <w:bodyDiv w:val="1"/>
      <w:marLeft w:val="0"/>
      <w:marRight w:val="0"/>
      <w:marTop w:val="0"/>
      <w:marBottom w:val="0"/>
      <w:divBdr>
        <w:top w:val="none" w:sz="0" w:space="0" w:color="auto"/>
        <w:left w:val="none" w:sz="0" w:space="0" w:color="auto"/>
        <w:bottom w:val="none" w:sz="0" w:space="0" w:color="auto"/>
        <w:right w:val="none" w:sz="0" w:space="0" w:color="auto"/>
      </w:divBdr>
    </w:div>
    <w:div w:id="678047306">
      <w:bodyDiv w:val="1"/>
      <w:marLeft w:val="0"/>
      <w:marRight w:val="0"/>
      <w:marTop w:val="0"/>
      <w:marBottom w:val="0"/>
      <w:divBdr>
        <w:top w:val="none" w:sz="0" w:space="0" w:color="auto"/>
        <w:left w:val="none" w:sz="0" w:space="0" w:color="auto"/>
        <w:bottom w:val="none" w:sz="0" w:space="0" w:color="auto"/>
        <w:right w:val="none" w:sz="0" w:space="0" w:color="auto"/>
      </w:divBdr>
    </w:div>
    <w:div w:id="678048855">
      <w:bodyDiv w:val="1"/>
      <w:marLeft w:val="0"/>
      <w:marRight w:val="0"/>
      <w:marTop w:val="0"/>
      <w:marBottom w:val="0"/>
      <w:divBdr>
        <w:top w:val="none" w:sz="0" w:space="0" w:color="auto"/>
        <w:left w:val="none" w:sz="0" w:space="0" w:color="auto"/>
        <w:bottom w:val="none" w:sz="0" w:space="0" w:color="auto"/>
        <w:right w:val="none" w:sz="0" w:space="0" w:color="auto"/>
      </w:divBdr>
    </w:div>
    <w:div w:id="742068259">
      <w:bodyDiv w:val="1"/>
      <w:marLeft w:val="0"/>
      <w:marRight w:val="0"/>
      <w:marTop w:val="0"/>
      <w:marBottom w:val="0"/>
      <w:divBdr>
        <w:top w:val="none" w:sz="0" w:space="0" w:color="auto"/>
        <w:left w:val="none" w:sz="0" w:space="0" w:color="auto"/>
        <w:bottom w:val="none" w:sz="0" w:space="0" w:color="auto"/>
        <w:right w:val="none" w:sz="0" w:space="0" w:color="auto"/>
      </w:divBdr>
    </w:div>
    <w:div w:id="782651451">
      <w:bodyDiv w:val="1"/>
      <w:marLeft w:val="0"/>
      <w:marRight w:val="0"/>
      <w:marTop w:val="0"/>
      <w:marBottom w:val="0"/>
      <w:divBdr>
        <w:top w:val="none" w:sz="0" w:space="0" w:color="auto"/>
        <w:left w:val="none" w:sz="0" w:space="0" w:color="auto"/>
        <w:bottom w:val="none" w:sz="0" w:space="0" w:color="auto"/>
        <w:right w:val="none" w:sz="0" w:space="0" w:color="auto"/>
      </w:divBdr>
    </w:div>
    <w:div w:id="810097504">
      <w:bodyDiv w:val="1"/>
      <w:marLeft w:val="0"/>
      <w:marRight w:val="0"/>
      <w:marTop w:val="0"/>
      <w:marBottom w:val="0"/>
      <w:divBdr>
        <w:top w:val="none" w:sz="0" w:space="0" w:color="auto"/>
        <w:left w:val="none" w:sz="0" w:space="0" w:color="auto"/>
        <w:bottom w:val="none" w:sz="0" w:space="0" w:color="auto"/>
        <w:right w:val="none" w:sz="0" w:space="0" w:color="auto"/>
      </w:divBdr>
    </w:div>
    <w:div w:id="858012579">
      <w:bodyDiv w:val="1"/>
      <w:marLeft w:val="0"/>
      <w:marRight w:val="0"/>
      <w:marTop w:val="0"/>
      <w:marBottom w:val="0"/>
      <w:divBdr>
        <w:top w:val="none" w:sz="0" w:space="0" w:color="auto"/>
        <w:left w:val="none" w:sz="0" w:space="0" w:color="auto"/>
        <w:bottom w:val="none" w:sz="0" w:space="0" w:color="auto"/>
        <w:right w:val="none" w:sz="0" w:space="0" w:color="auto"/>
      </w:divBdr>
    </w:div>
    <w:div w:id="924657001">
      <w:bodyDiv w:val="1"/>
      <w:marLeft w:val="0"/>
      <w:marRight w:val="0"/>
      <w:marTop w:val="0"/>
      <w:marBottom w:val="0"/>
      <w:divBdr>
        <w:top w:val="none" w:sz="0" w:space="0" w:color="auto"/>
        <w:left w:val="none" w:sz="0" w:space="0" w:color="auto"/>
        <w:bottom w:val="none" w:sz="0" w:space="0" w:color="auto"/>
        <w:right w:val="none" w:sz="0" w:space="0" w:color="auto"/>
      </w:divBdr>
    </w:div>
    <w:div w:id="929117880">
      <w:bodyDiv w:val="1"/>
      <w:marLeft w:val="0"/>
      <w:marRight w:val="0"/>
      <w:marTop w:val="0"/>
      <w:marBottom w:val="0"/>
      <w:divBdr>
        <w:top w:val="none" w:sz="0" w:space="0" w:color="auto"/>
        <w:left w:val="none" w:sz="0" w:space="0" w:color="auto"/>
        <w:bottom w:val="none" w:sz="0" w:space="0" w:color="auto"/>
        <w:right w:val="none" w:sz="0" w:space="0" w:color="auto"/>
      </w:divBdr>
    </w:div>
    <w:div w:id="1041250186">
      <w:bodyDiv w:val="1"/>
      <w:marLeft w:val="0"/>
      <w:marRight w:val="0"/>
      <w:marTop w:val="0"/>
      <w:marBottom w:val="0"/>
      <w:divBdr>
        <w:top w:val="none" w:sz="0" w:space="0" w:color="auto"/>
        <w:left w:val="none" w:sz="0" w:space="0" w:color="auto"/>
        <w:bottom w:val="none" w:sz="0" w:space="0" w:color="auto"/>
        <w:right w:val="none" w:sz="0" w:space="0" w:color="auto"/>
      </w:divBdr>
    </w:div>
    <w:div w:id="1049453441">
      <w:bodyDiv w:val="1"/>
      <w:marLeft w:val="0"/>
      <w:marRight w:val="0"/>
      <w:marTop w:val="0"/>
      <w:marBottom w:val="0"/>
      <w:divBdr>
        <w:top w:val="none" w:sz="0" w:space="0" w:color="auto"/>
        <w:left w:val="none" w:sz="0" w:space="0" w:color="auto"/>
        <w:bottom w:val="none" w:sz="0" w:space="0" w:color="auto"/>
        <w:right w:val="none" w:sz="0" w:space="0" w:color="auto"/>
      </w:divBdr>
    </w:div>
    <w:div w:id="1150904449">
      <w:bodyDiv w:val="1"/>
      <w:marLeft w:val="0"/>
      <w:marRight w:val="0"/>
      <w:marTop w:val="0"/>
      <w:marBottom w:val="0"/>
      <w:divBdr>
        <w:top w:val="none" w:sz="0" w:space="0" w:color="auto"/>
        <w:left w:val="none" w:sz="0" w:space="0" w:color="auto"/>
        <w:bottom w:val="none" w:sz="0" w:space="0" w:color="auto"/>
        <w:right w:val="none" w:sz="0" w:space="0" w:color="auto"/>
      </w:divBdr>
    </w:div>
    <w:div w:id="1159426350">
      <w:bodyDiv w:val="1"/>
      <w:marLeft w:val="0"/>
      <w:marRight w:val="0"/>
      <w:marTop w:val="0"/>
      <w:marBottom w:val="0"/>
      <w:divBdr>
        <w:top w:val="none" w:sz="0" w:space="0" w:color="auto"/>
        <w:left w:val="none" w:sz="0" w:space="0" w:color="auto"/>
        <w:bottom w:val="none" w:sz="0" w:space="0" w:color="auto"/>
        <w:right w:val="none" w:sz="0" w:space="0" w:color="auto"/>
      </w:divBdr>
    </w:div>
    <w:div w:id="1239244997">
      <w:bodyDiv w:val="1"/>
      <w:marLeft w:val="0"/>
      <w:marRight w:val="0"/>
      <w:marTop w:val="0"/>
      <w:marBottom w:val="0"/>
      <w:divBdr>
        <w:top w:val="none" w:sz="0" w:space="0" w:color="auto"/>
        <w:left w:val="none" w:sz="0" w:space="0" w:color="auto"/>
        <w:bottom w:val="none" w:sz="0" w:space="0" w:color="auto"/>
        <w:right w:val="none" w:sz="0" w:space="0" w:color="auto"/>
      </w:divBdr>
    </w:div>
    <w:div w:id="1298993455">
      <w:bodyDiv w:val="1"/>
      <w:marLeft w:val="0"/>
      <w:marRight w:val="0"/>
      <w:marTop w:val="0"/>
      <w:marBottom w:val="0"/>
      <w:divBdr>
        <w:top w:val="none" w:sz="0" w:space="0" w:color="auto"/>
        <w:left w:val="none" w:sz="0" w:space="0" w:color="auto"/>
        <w:bottom w:val="none" w:sz="0" w:space="0" w:color="auto"/>
        <w:right w:val="none" w:sz="0" w:space="0" w:color="auto"/>
      </w:divBdr>
    </w:div>
    <w:div w:id="1303923885">
      <w:bodyDiv w:val="1"/>
      <w:marLeft w:val="0"/>
      <w:marRight w:val="0"/>
      <w:marTop w:val="0"/>
      <w:marBottom w:val="0"/>
      <w:divBdr>
        <w:top w:val="none" w:sz="0" w:space="0" w:color="auto"/>
        <w:left w:val="none" w:sz="0" w:space="0" w:color="auto"/>
        <w:bottom w:val="none" w:sz="0" w:space="0" w:color="auto"/>
        <w:right w:val="none" w:sz="0" w:space="0" w:color="auto"/>
      </w:divBdr>
    </w:div>
    <w:div w:id="1347830078">
      <w:bodyDiv w:val="1"/>
      <w:marLeft w:val="0"/>
      <w:marRight w:val="0"/>
      <w:marTop w:val="0"/>
      <w:marBottom w:val="0"/>
      <w:divBdr>
        <w:top w:val="none" w:sz="0" w:space="0" w:color="auto"/>
        <w:left w:val="none" w:sz="0" w:space="0" w:color="auto"/>
        <w:bottom w:val="none" w:sz="0" w:space="0" w:color="auto"/>
        <w:right w:val="none" w:sz="0" w:space="0" w:color="auto"/>
      </w:divBdr>
    </w:div>
    <w:div w:id="1390883721">
      <w:bodyDiv w:val="1"/>
      <w:marLeft w:val="0"/>
      <w:marRight w:val="0"/>
      <w:marTop w:val="0"/>
      <w:marBottom w:val="0"/>
      <w:divBdr>
        <w:top w:val="none" w:sz="0" w:space="0" w:color="auto"/>
        <w:left w:val="none" w:sz="0" w:space="0" w:color="auto"/>
        <w:bottom w:val="none" w:sz="0" w:space="0" w:color="auto"/>
        <w:right w:val="none" w:sz="0" w:space="0" w:color="auto"/>
      </w:divBdr>
    </w:div>
    <w:div w:id="1395154732">
      <w:bodyDiv w:val="1"/>
      <w:marLeft w:val="0"/>
      <w:marRight w:val="0"/>
      <w:marTop w:val="0"/>
      <w:marBottom w:val="0"/>
      <w:divBdr>
        <w:top w:val="none" w:sz="0" w:space="0" w:color="auto"/>
        <w:left w:val="none" w:sz="0" w:space="0" w:color="auto"/>
        <w:bottom w:val="none" w:sz="0" w:space="0" w:color="auto"/>
        <w:right w:val="none" w:sz="0" w:space="0" w:color="auto"/>
      </w:divBdr>
    </w:div>
    <w:div w:id="1405563728">
      <w:bodyDiv w:val="1"/>
      <w:marLeft w:val="0"/>
      <w:marRight w:val="0"/>
      <w:marTop w:val="0"/>
      <w:marBottom w:val="0"/>
      <w:divBdr>
        <w:top w:val="none" w:sz="0" w:space="0" w:color="auto"/>
        <w:left w:val="none" w:sz="0" w:space="0" w:color="auto"/>
        <w:bottom w:val="none" w:sz="0" w:space="0" w:color="auto"/>
        <w:right w:val="none" w:sz="0" w:space="0" w:color="auto"/>
      </w:divBdr>
    </w:div>
    <w:div w:id="1429696524">
      <w:bodyDiv w:val="1"/>
      <w:marLeft w:val="0"/>
      <w:marRight w:val="0"/>
      <w:marTop w:val="0"/>
      <w:marBottom w:val="0"/>
      <w:divBdr>
        <w:top w:val="none" w:sz="0" w:space="0" w:color="auto"/>
        <w:left w:val="none" w:sz="0" w:space="0" w:color="auto"/>
        <w:bottom w:val="none" w:sz="0" w:space="0" w:color="auto"/>
        <w:right w:val="none" w:sz="0" w:space="0" w:color="auto"/>
      </w:divBdr>
    </w:div>
    <w:div w:id="1441072402">
      <w:bodyDiv w:val="1"/>
      <w:marLeft w:val="0"/>
      <w:marRight w:val="0"/>
      <w:marTop w:val="0"/>
      <w:marBottom w:val="0"/>
      <w:divBdr>
        <w:top w:val="none" w:sz="0" w:space="0" w:color="auto"/>
        <w:left w:val="none" w:sz="0" w:space="0" w:color="auto"/>
        <w:bottom w:val="none" w:sz="0" w:space="0" w:color="auto"/>
        <w:right w:val="none" w:sz="0" w:space="0" w:color="auto"/>
      </w:divBdr>
    </w:div>
    <w:div w:id="1448086405">
      <w:bodyDiv w:val="1"/>
      <w:marLeft w:val="0"/>
      <w:marRight w:val="0"/>
      <w:marTop w:val="0"/>
      <w:marBottom w:val="0"/>
      <w:divBdr>
        <w:top w:val="none" w:sz="0" w:space="0" w:color="auto"/>
        <w:left w:val="none" w:sz="0" w:space="0" w:color="auto"/>
        <w:bottom w:val="none" w:sz="0" w:space="0" w:color="auto"/>
        <w:right w:val="none" w:sz="0" w:space="0" w:color="auto"/>
      </w:divBdr>
    </w:div>
    <w:div w:id="1457017537">
      <w:bodyDiv w:val="1"/>
      <w:marLeft w:val="0"/>
      <w:marRight w:val="0"/>
      <w:marTop w:val="0"/>
      <w:marBottom w:val="0"/>
      <w:divBdr>
        <w:top w:val="none" w:sz="0" w:space="0" w:color="auto"/>
        <w:left w:val="none" w:sz="0" w:space="0" w:color="auto"/>
        <w:bottom w:val="none" w:sz="0" w:space="0" w:color="auto"/>
        <w:right w:val="none" w:sz="0" w:space="0" w:color="auto"/>
      </w:divBdr>
    </w:div>
    <w:div w:id="1459492505">
      <w:bodyDiv w:val="1"/>
      <w:marLeft w:val="0"/>
      <w:marRight w:val="0"/>
      <w:marTop w:val="0"/>
      <w:marBottom w:val="0"/>
      <w:divBdr>
        <w:top w:val="none" w:sz="0" w:space="0" w:color="auto"/>
        <w:left w:val="none" w:sz="0" w:space="0" w:color="auto"/>
        <w:bottom w:val="none" w:sz="0" w:space="0" w:color="auto"/>
        <w:right w:val="none" w:sz="0" w:space="0" w:color="auto"/>
      </w:divBdr>
    </w:div>
    <w:div w:id="1461917724">
      <w:bodyDiv w:val="1"/>
      <w:marLeft w:val="0"/>
      <w:marRight w:val="0"/>
      <w:marTop w:val="0"/>
      <w:marBottom w:val="0"/>
      <w:divBdr>
        <w:top w:val="none" w:sz="0" w:space="0" w:color="auto"/>
        <w:left w:val="none" w:sz="0" w:space="0" w:color="auto"/>
        <w:bottom w:val="none" w:sz="0" w:space="0" w:color="auto"/>
        <w:right w:val="none" w:sz="0" w:space="0" w:color="auto"/>
      </w:divBdr>
    </w:div>
    <w:div w:id="1468889590">
      <w:bodyDiv w:val="1"/>
      <w:marLeft w:val="0"/>
      <w:marRight w:val="0"/>
      <w:marTop w:val="0"/>
      <w:marBottom w:val="0"/>
      <w:divBdr>
        <w:top w:val="none" w:sz="0" w:space="0" w:color="auto"/>
        <w:left w:val="none" w:sz="0" w:space="0" w:color="auto"/>
        <w:bottom w:val="none" w:sz="0" w:space="0" w:color="auto"/>
        <w:right w:val="none" w:sz="0" w:space="0" w:color="auto"/>
      </w:divBdr>
    </w:div>
    <w:div w:id="1475559881">
      <w:bodyDiv w:val="1"/>
      <w:marLeft w:val="0"/>
      <w:marRight w:val="0"/>
      <w:marTop w:val="0"/>
      <w:marBottom w:val="0"/>
      <w:divBdr>
        <w:top w:val="none" w:sz="0" w:space="0" w:color="auto"/>
        <w:left w:val="none" w:sz="0" w:space="0" w:color="auto"/>
        <w:bottom w:val="none" w:sz="0" w:space="0" w:color="auto"/>
        <w:right w:val="none" w:sz="0" w:space="0" w:color="auto"/>
      </w:divBdr>
    </w:div>
    <w:div w:id="1592884869">
      <w:bodyDiv w:val="1"/>
      <w:marLeft w:val="0"/>
      <w:marRight w:val="0"/>
      <w:marTop w:val="0"/>
      <w:marBottom w:val="0"/>
      <w:divBdr>
        <w:top w:val="none" w:sz="0" w:space="0" w:color="auto"/>
        <w:left w:val="none" w:sz="0" w:space="0" w:color="auto"/>
        <w:bottom w:val="none" w:sz="0" w:space="0" w:color="auto"/>
        <w:right w:val="none" w:sz="0" w:space="0" w:color="auto"/>
      </w:divBdr>
    </w:div>
    <w:div w:id="1632441515">
      <w:bodyDiv w:val="1"/>
      <w:marLeft w:val="0"/>
      <w:marRight w:val="0"/>
      <w:marTop w:val="0"/>
      <w:marBottom w:val="0"/>
      <w:divBdr>
        <w:top w:val="none" w:sz="0" w:space="0" w:color="auto"/>
        <w:left w:val="none" w:sz="0" w:space="0" w:color="auto"/>
        <w:bottom w:val="none" w:sz="0" w:space="0" w:color="auto"/>
        <w:right w:val="none" w:sz="0" w:space="0" w:color="auto"/>
      </w:divBdr>
    </w:div>
    <w:div w:id="1639451009">
      <w:bodyDiv w:val="1"/>
      <w:marLeft w:val="0"/>
      <w:marRight w:val="0"/>
      <w:marTop w:val="0"/>
      <w:marBottom w:val="0"/>
      <w:divBdr>
        <w:top w:val="none" w:sz="0" w:space="0" w:color="auto"/>
        <w:left w:val="none" w:sz="0" w:space="0" w:color="auto"/>
        <w:bottom w:val="none" w:sz="0" w:space="0" w:color="auto"/>
        <w:right w:val="none" w:sz="0" w:space="0" w:color="auto"/>
      </w:divBdr>
    </w:div>
    <w:div w:id="1670674002">
      <w:bodyDiv w:val="1"/>
      <w:marLeft w:val="0"/>
      <w:marRight w:val="0"/>
      <w:marTop w:val="0"/>
      <w:marBottom w:val="0"/>
      <w:divBdr>
        <w:top w:val="none" w:sz="0" w:space="0" w:color="auto"/>
        <w:left w:val="none" w:sz="0" w:space="0" w:color="auto"/>
        <w:bottom w:val="none" w:sz="0" w:space="0" w:color="auto"/>
        <w:right w:val="none" w:sz="0" w:space="0" w:color="auto"/>
      </w:divBdr>
    </w:div>
    <w:div w:id="1711877282">
      <w:bodyDiv w:val="1"/>
      <w:marLeft w:val="0"/>
      <w:marRight w:val="0"/>
      <w:marTop w:val="0"/>
      <w:marBottom w:val="0"/>
      <w:divBdr>
        <w:top w:val="none" w:sz="0" w:space="0" w:color="auto"/>
        <w:left w:val="none" w:sz="0" w:space="0" w:color="auto"/>
        <w:bottom w:val="none" w:sz="0" w:space="0" w:color="auto"/>
        <w:right w:val="none" w:sz="0" w:space="0" w:color="auto"/>
      </w:divBdr>
    </w:div>
    <w:div w:id="1738624358">
      <w:bodyDiv w:val="1"/>
      <w:marLeft w:val="0"/>
      <w:marRight w:val="0"/>
      <w:marTop w:val="0"/>
      <w:marBottom w:val="0"/>
      <w:divBdr>
        <w:top w:val="none" w:sz="0" w:space="0" w:color="auto"/>
        <w:left w:val="none" w:sz="0" w:space="0" w:color="auto"/>
        <w:bottom w:val="none" w:sz="0" w:space="0" w:color="auto"/>
        <w:right w:val="none" w:sz="0" w:space="0" w:color="auto"/>
      </w:divBdr>
    </w:div>
    <w:div w:id="1806660850">
      <w:bodyDiv w:val="1"/>
      <w:marLeft w:val="0"/>
      <w:marRight w:val="0"/>
      <w:marTop w:val="0"/>
      <w:marBottom w:val="0"/>
      <w:divBdr>
        <w:top w:val="none" w:sz="0" w:space="0" w:color="auto"/>
        <w:left w:val="none" w:sz="0" w:space="0" w:color="auto"/>
        <w:bottom w:val="none" w:sz="0" w:space="0" w:color="auto"/>
        <w:right w:val="none" w:sz="0" w:space="0" w:color="auto"/>
      </w:divBdr>
    </w:div>
    <w:div w:id="1838883123">
      <w:bodyDiv w:val="1"/>
      <w:marLeft w:val="0"/>
      <w:marRight w:val="0"/>
      <w:marTop w:val="0"/>
      <w:marBottom w:val="0"/>
      <w:divBdr>
        <w:top w:val="none" w:sz="0" w:space="0" w:color="auto"/>
        <w:left w:val="none" w:sz="0" w:space="0" w:color="auto"/>
        <w:bottom w:val="none" w:sz="0" w:space="0" w:color="auto"/>
        <w:right w:val="none" w:sz="0" w:space="0" w:color="auto"/>
      </w:divBdr>
    </w:div>
    <w:div w:id="1856572603">
      <w:bodyDiv w:val="1"/>
      <w:marLeft w:val="0"/>
      <w:marRight w:val="0"/>
      <w:marTop w:val="0"/>
      <w:marBottom w:val="0"/>
      <w:divBdr>
        <w:top w:val="none" w:sz="0" w:space="0" w:color="auto"/>
        <w:left w:val="none" w:sz="0" w:space="0" w:color="auto"/>
        <w:bottom w:val="none" w:sz="0" w:space="0" w:color="auto"/>
        <w:right w:val="none" w:sz="0" w:space="0" w:color="auto"/>
      </w:divBdr>
    </w:div>
    <w:div w:id="1858228711">
      <w:bodyDiv w:val="1"/>
      <w:marLeft w:val="0"/>
      <w:marRight w:val="0"/>
      <w:marTop w:val="0"/>
      <w:marBottom w:val="0"/>
      <w:divBdr>
        <w:top w:val="none" w:sz="0" w:space="0" w:color="auto"/>
        <w:left w:val="none" w:sz="0" w:space="0" w:color="auto"/>
        <w:bottom w:val="none" w:sz="0" w:space="0" w:color="auto"/>
        <w:right w:val="none" w:sz="0" w:space="0" w:color="auto"/>
      </w:divBdr>
    </w:div>
    <w:div w:id="1869879170">
      <w:bodyDiv w:val="1"/>
      <w:marLeft w:val="0"/>
      <w:marRight w:val="0"/>
      <w:marTop w:val="0"/>
      <w:marBottom w:val="0"/>
      <w:divBdr>
        <w:top w:val="none" w:sz="0" w:space="0" w:color="auto"/>
        <w:left w:val="none" w:sz="0" w:space="0" w:color="auto"/>
        <w:bottom w:val="none" w:sz="0" w:space="0" w:color="auto"/>
        <w:right w:val="none" w:sz="0" w:space="0" w:color="auto"/>
      </w:divBdr>
    </w:div>
    <w:div w:id="1899515991">
      <w:bodyDiv w:val="1"/>
      <w:marLeft w:val="0"/>
      <w:marRight w:val="0"/>
      <w:marTop w:val="0"/>
      <w:marBottom w:val="0"/>
      <w:divBdr>
        <w:top w:val="none" w:sz="0" w:space="0" w:color="auto"/>
        <w:left w:val="none" w:sz="0" w:space="0" w:color="auto"/>
        <w:bottom w:val="none" w:sz="0" w:space="0" w:color="auto"/>
        <w:right w:val="none" w:sz="0" w:space="0" w:color="auto"/>
      </w:divBdr>
    </w:div>
    <w:div w:id="1922331672">
      <w:bodyDiv w:val="1"/>
      <w:marLeft w:val="0"/>
      <w:marRight w:val="0"/>
      <w:marTop w:val="0"/>
      <w:marBottom w:val="0"/>
      <w:divBdr>
        <w:top w:val="none" w:sz="0" w:space="0" w:color="auto"/>
        <w:left w:val="none" w:sz="0" w:space="0" w:color="auto"/>
        <w:bottom w:val="none" w:sz="0" w:space="0" w:color="auto"/>
        <w:right w:val="none" w:sz="0" w:space="0" w:color="auto"/>
      </w:divBdr>
    </w:div>
    <w:div w:id="2009012596">
      <w:bodyDiv w:val="1"/>
      <w:marLeft w:val="0"/>
      <w:marRight w:val="0"/>
      <w:marTop w:val="0"/>
      <w:marBottom w:val="0"/>
      <w:divBdr>
        <w:top w:val="none" w:sz="0" w:space="0" w:color="auto"/>
        <w:left w:val="none" w:sz="0" w:space="0" w:color="auto"/>
        <w:bottom w:val="none" w:sz="0" w:space="0" w:color="auto"/>
        <w:right w:val="none" w:sz="0" w:space="0" w:color="auto"/>
      </w:divBdr>
    </w:div>
    <w:div w:id="2015573781">
      <w:bodyDiv w:val="1"/>
      <w:marLeft w:val="0"/>
      <w:marRight w:val="0"/>
      <w:marTop w:val="0"/>
      <w:marBottom w:val="0"/>
      <w:divBdr>
        <w:top w:val="none" w:sz="0" w:space="0" w:color="auto"/>
        <w:left w:val="none" w:sz="0" w:space="0" w:color="auto"/>
        <w:bottom w:val="none" w:sz="0" w:space="0" w:color="auto"/>
        <w:right w:val="none" w:sz="0" w:space="0" w:color="auto"/>
      </w:divBdr>
    </w:div>
    <w:div w:id="2027095676">
      <w:bodyDiv w:val="1"/>
      <w:marLeft w:val="0"/>
      <w:marRight w:val="0"/>
      <w:marTop w:val="0"/>
      <w:marBottom w:val="0"/>
      <w:divBdr>
        <w:top w:val="none" w:sz="0" w:space="0" w:color="auto"/>
        <w:left w:val="none" w:sz="0" w:space="0" w:color="auto"/>
        <w:bottom w:val="none" w:sz="0" w:space="0" w:color="auto"/>
        <w:right w:val="none" w:sz="0" w:space="0" w:color="auto"/>
      </w:divBdr>
    </w:div>
    <w:div w:id="2028673265">
      <w:bodyDiv w:val="1"/>
      <w:marLeft w:val="0"/>
      <w:marRight w:val="0"/>
      <w:marTop w:val="0"/>
      <w:marBottom w:val="0"/>
      <w:divBdr>
        <w:top w:val="none" w:sz="0" w:space="0" w:color="auto"/>
        <w:left w:val="none" w:sz="0" w:space="0" w:color="auto"/>
        <w:bottom w:val="none" w:sz="0" w:space="0" w:color="auto"/>
        <w:right w:val="none" w:sz="0" w:space="0" w:color="auto"/>
      </w:divBdr>
    </w:div>
    <w:div w:id="2042050921">
      <w:bodyDiv w:val="1"/>
      <w:marLeft w:val="0"/>
      <w:marRight w:val="0"/>
      <w:marTop w:val="0"/>
      <w:marBottom w:val="0"/>
      <w:divBdr>
        <w:top w:val="none" w:sz="0" w:space="0" w:color="auto"/>
        <w:left w:val="none" w:sz="0" w:space="0" w:color="auto"/>
        <w:bottom w:val="none" w:sz="0" w:space="0" w:color="auto"/>
        <w:right w:val="none" w:sz="0" w:space="0" w:color="auto"/>
      </w:divBdr>
    </w:div>
    <w:div w:id="207384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e73f1cbf57024ab2" Type="http://schemas.microsoft.com/office/2019/09/relationships/intelligence" Target="intelligenc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ianos\Desktop\Propuesta%20formato%20SIG\PLANTILLA%20GENERAL%20CT%20D.%20AMBIENTAL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861B2-0DE6-419B-99B4-5B0045F7D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GENERAL CT D. AMBIENTALES</Template>
  <TotalTime>3</TotalTime>
  <Pages>6</Pages>
  <Words>878</Words>
  <Characters>4831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Concepto de Determinante Ambiental</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Concepto de Determinante Ambiental</dc:title>
  <dc:subject>Determinantes ambientales</dc:subject>
  <dc:creator>Isabel Riaños Donado</dc:creator>
  <cp:keywords>Concepto Determinantes ambientales CRA</cp:keywords>
  <dc:description/>
  <cp:lastModifiedBy>VICTOR MANUEL PADILLA MERLANO</cp:lastModifiedBy>
  <cp:revision>3</cp:revision>
  <dcterms:created xsi:type="dcterms:W3CDTF">2022-10-27T16:17:00Z</dcterms:created>
  <dcterms:modified xsi:type="dcterms:W3CDTF">2022-10-28T19:57:00Z</dcterms:modified>
</cp:coreProperties>
</file>