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0CF01C4" w14:textId="2BDBFA46" w:rsidR="00BE5381" w:rsidRDefault="00E612EC" w:rsidP="00BE5381">
      <w:r>
        <w:rPr>
          <w:noProof/>
        </w:rPr>
        <w:drawing>
          <wp:anchor distT="0" distB="0" distL="114300" distR="114300" simplePos="0" relativeHeight="252324877" behindDoc="1" locked="0" layoutInCell="1" allowOverlap="1" wp14:anchorId="5FE2DF33" wp14:editId="02221279">
            <wp:simplePos x="0" y="0"/>
            <wp:positionH relativeFrom="column">
              <wp:posOffset>-1099125</wp:posOffset>
            </wp:positionH>
            <wp:positionV relativeFrom="paragraph">
              <wp:posOffset>-1894078</wp:posOffset>
            </wp:positionV>
            <wp:extent cx="7579995" cy="10809417"/>
            <wp:effectExtent l="0" t="0" r="1905" b="0"/>
            <wp:wrapNone/>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alphaModFix amt="70000"/>
                      <a:extLst>
                        <a:ext uri="{28A0092B-C50C-407E-A947-70E740481C1C}">
                          <a14:useLocalDpi xmlns:a14="http://schemas.microsoft.com/office/drawing/2010/main" val="0"/>
                        </a:ext>
                      </a:extLst>
                    </a:blip>
                    <a:srcRect/>
                    <a:stretch>
                      <a:fillRect/>
                    </a:stretch>
                  </pic:blipFill>
                  <pic:spPr bwMode="auto">
                    <a:xfrm>
                      <a:off x="0" y="0"/>
                      <a:ext cx="7579995" cy="10809417"/>
                    </a:xfrm>
                    <a:prstGeom prst="rect">
                      <a:avLst/>
                    </a:prstGeom>
                    <a:noFill/>
                    <a:ln>
                      <a:noFill/>
                    </a:ln>
                  </pic:spPr>
                </pic:pic>
              </a:graphicData>
            </a:graphic>
            <wp14:sizeRelH relativeFrom="page">
              <wp14:pctWidth>0</wp14:pctWidth>
            </wp14:sizeRelH>
            <wp14:sizeRelV relativeFrom="page">
              <wp14:pctHeight>0</wp14:pctHeight>
            </wp14:sizeRelV>
          </wp:anchor>
        </w:drawing>
      </w:r>
      <w:r w:rsidR="00111A79">
        <w:rPr>
          <w:noProof/>
        </w:rPr>
        <mc:AlternateContent>
          <mc:Choice Requires="wps">
            <w:drawing>
              <wp:anchor distT="0" distB="0" distL="114300" distR="114300" simplePos="0" relativeHeight="252326925" behindDoc="0" locked="0" layoutInCell="1" allowOverlap="1" wp14:anchorId="54927DD8" wp14:editId="7C96B4EF">
                <wp:simplePos x="0" y="0"/>
                <wp:positionH relativeFrom="page">
                  <wp:posOffset>0</wp:posOffset>
                </wp:positionH>
                <wp:positionV relativeFrom="paragraph">
                  <wp:posOffset>-486029</wp:posOffset>
                </wp:positionV>
                <wp:extent cx="7543800" cy="7858125"/>
                <wp:effectExtent l="0" t="0" r="0" b="0"/>
                <wp:wrapNone/>
                <wp:docPr id="1579660496" name="Cuadro de texto 1"/>
                <wp:cNvGraphicFramePr/>
                <a:graphic xmlns:a="http://schemas.openxmlformats.org/drawingml/2006/main">
                  <a:graphicData uri="http://schemas.microsoft.com/office/word/2010/wordprocessingShape">
                    <wps:wsp>
                      <wps:cNvSpPr txBox="1"/>
                      <wps:spPr>
                        <a:xfrm>
                          <a:off x="0" y="0"/>
                          <a:ext cx="7543800" cy="7858125"/>
                        </a:xfrm>
                        <a:prstGeom prst="rect">
                          <a:avLst/>
                        </a:prstGeom>
                        <a:noFill/>
                        <a:ln>
                          <a:noFill/>
                        </a:ln>
                      </wps:spPr>
                      <wps:txbx>
                        <w:txbxContent>
                          <w:p w14:paraId="791FF5DE" w14:textId="77777777" w:rsidR="001E6B6F" w:rsidRDefault="001E6B6F" w:rsidP="00111A79">
                            <w:pPr>
                              <w:jc w:val="center"/>
                              <w:rPr>
                                <w:rFonts w:ascii="Perpetua Titling MT" w:hAnsi="Perpetua Titling MT"/>
                                <w:b/>
                                <w:bCs/>
                                <w:noProof/>
                                <w:sz w:val="56"/>
                                <w:szCs w:val="56"/>
                                <w14:textOutline w14:w="0" w14:cap="flat" w14:cmpd="sng" w14:algn="ctr">
                                  <w14:noFill/>
                                  <w14:prstDash w14:val="solid"/>
                                  <w14:round/>
                                </w14:textOutline>
                              </w:rPr>
                            </w:pPr>
                          </w:p>
                          <w:p w14:paraId="505B46EC" w14:textId="536C3451" w:rsidR="00A10177" w:rsidRPr="00D71EDC" w:rsidRDefault="00111A79" w:rsidP="00564034">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 xml:space="preserve">PLAN DE MANEJO </w:t>
                            </w:r>
                          </w:p>
                          <w:p w14:paraId="5C297D7A" w14:textId="502C58E6" w:rsidR="00111A79" w:rsidRPr="00D71EDC" w:rsidRDefault="00111A79" w:rsidP="00564034">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AMBIENTAL</w:t>
                            </w:r>
                          </w:p>
                          <w:p w14:paraId="2DFDC003" w14:textId="77777777" w:rsidR="001E6B6F" w:rsidRDefault="001E6B6F" w:rsidP="00111A79">
                            <w:pPr>
                              <w:jc w:val="center"/>
                              <w:rPr>
                                <w:b/>
                                <w:bCs/>
                                <w:noProof/>
                                <w:sz w:val="56"/>
                                <w:szCs w:val="56"/>
                                <w14:textOutline w14:w="0" w14:cap="flat" w14:cmpd="sng" w14:algn="ctr">
                                  <w14:noFill/>
                                  <w14:prstDash w14:val="solid"/>
                                  <w14:round/>
                                </w14:textOutline>
                              </w:rPr>
                            </w:pPr>
                          </w:p>
                          <w:p w14:paraId="16804F3A" w14:textId="77777777" w:rsidR="001E6B6F" w:rsidRDefault="001E6B6F" w:rsidP="00111A79">
                            <w:pPr>
                              <w:jc w:val="center"/>
                              <w:rPr>
                                <w:b/>
                                <w:bCs/>
                                <w:noProof/>
                                <w:sz w:val="56"/>
                                <w:szCs w:val="56"/>
                                <w14:textOutline w14:w="0" w14:cap="flat" w14:cmpd="sng" w14:algn="ctr">
                                  <w14:noFill/>
                                  <w14:prstDash w14:val="solid"/>
                                  <w14:round/>
                                </w14:textOutline>
                              </w:rPr>
                            </w:pPr>
                          </w:p>
                          <w:p w14:paraId="3F037614" w14:textId="06AEF07E" w:rsidR="00EC428B" w:rsidRDefault="001E6B6F" w:rsidP="00EC428B">
                            <w:pPr>
                              <w:jc w:val="right"/>
                              <w:rPr>
                                <w:rFonts w:ascii="Perpetua Titling MT" w:hAnsi="Perpetua Titling MT"/>
                                <w:b/>
                                <w:bCs/>
                                <w:noProof/>
                                <w:sz w:val="56"/>
                                <w:szCs w:val="56"/>
                                <w14:textOutline w14:w="0" w14:cap="flat" w14:cmpd="sng" w14:algn="ctr">
                                  <w14:noFill/>
                                  <w14:prstDash w14:val="solid"/>
                                  <w14:round/>
                                </w14:textOutline>
                              </w:rPr>
                            </w:pPr>
                            <w:r>
                              <w:rPr>
                                <w:rFonts w:ascii="Perpetua Titling MT" w:hAnsi="Perpetua Titling MT"/>
                                <w:b/>
                                <w:bCs/>
                                <w:noProof/>
                                <w:sz w:val="56"/>
                                <w:szCs w:val="56"/>
                                <w14:textOutline w14:w="0" w14:cap="flat" w14:cmpd="sng" w14:algn="ctr">
                                  <w14:noFill/>
                                  <w14:prstDash w14:val="solid"/>
                                  <w14:round/>
                                </w14:textOutline>
                              </w:rPr>
                              <w:t>S</w:t>
                            </w:r>
                            <w:r w:rsidR="00111A79" w:rsidRPr="00D71EDC">
                              <w:rPr>
                                <w:rFonts w:ascii="Perpetua Titling MT" w:hAnsi="Perpetua Titling MT"/>
                                <w:b/>
                                <w:bCs/>
                                <w:noProof/>
                                <w:sz w:val="56"/>
                                <w:szCs w:val="56"/>
                                <w14:textOutline w14:w="0" w14:cap="flat" w14:cmpd="sng" w14:algn="ctr">
                                  <w14:noFill/>
                                  <w14:prstDash w14:val="solid"/>
                                  <w14:round/>
                                </w14:textOutline>
                              </w:rPr>
                              <w:t xml:space="preserve">ISTEMA DELTA ESTUARINO </w:t>
                            </w:r>
                          </w:p>
                          <w:p w14:paraId="6FD73632" w14:textId="222D4D84" w:rsidR="00111A79" w:rsidRPr="00D71EDC" w:rsidRDefault="00111A79" w:rsidP="00EC428B">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DEL RIO MAGDALENA</w:t>
                            </w:r>
                            <w:r w:rsidR="00A10177" w:rsidRPr="00D71EDC">
                              <w:rPr>
                                <w:rFonts w:ascii="Perpetua Titling MT" w:hAnsi="Perpetua Titling MT"/>
                                <w:b/>
                                <w:bCs/>
                                <w:noProof/>
                                <w:sz w:val="56"/>
                                <w:szCs w:val="56"/>
                                <w14:textOutline w14:w="0" w14:cap="flat" w14:cmpd="sng" w14:algn="ctr">
                                  <w14:noFill/>
                                  <w14:prstDash w14:val="solid"/>
                                  <w14:round/>
                                </w14:textOutline>
                              </w:rPr>
                              <w:t>,</w:t>
                            </w:r>
                          </w:p>
                          <w:p w14:paraId="5A9F46D6" w14:textId="77777777" w:rsidR="00EC428B" w:rsidRDefault="00111A79" w:rsidP="00EC428B">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 xml:space="preserve">CIENAGA GRANDE </w:t>
                            </w:r>
                          </w:p>
                          <w:p w14:paraId="43D436C1" w14:textId="02D5AECB" w:rsidR="00111A79" w:rsidRPr="00D71EDC" w:rsidRDefault="00111A79" w:rsidP="00EC428B">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DE SANTA MARTA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54927DD8" id="_x0000_t202" coordsize="21600,21600" o:spt="202" path="m,l,21600r21600,l21600,xe">
                <v:stroke joinstyle="miter"/>
                <v:path gradientshapeok="t" o:connecttype="rect"/>
              </v:shapetype>
              <v:shape id="Cuadro de texto 1" o:spid="_x0000_s1026" type="#_x0000_t202" style="position:absolute;left:0;text-align:left;margin-left:0;margin-top:-38.25pt;width:594pt;height:618.75pt;z-index:25232692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" filled="f" stroked="f">
                <v:textbox>
                  <w:txbxContent>
                    <w:p w14:paraId="791FF5DE" w14:textId="77777777" w:rsidR="001E6B6F" w:rsidRDefault="001E6B6F" w:rsidP="00111A79">
                      <w:pPr>
                        <w:jc w:val="center"/>
                        <w:rPr>
                          <w:rFonts w:ascii="Perpetua Titling MT" w:hAnsi="Perpetua Titling MT"/>
                          <w:b/>
                          <w:bCs/>
                          <w:noProof/>
                          <w:sz w:val="56"/>
                          <w:szCs w:val="56"/>
                          <w14:textOutline w14:w="0" w14:cap="flat" w14:cmpd="sng" w14:algn="ctr">
                            <w14:noFill/>
                            <w14:prstDash w14:val="solid"/>
                            <w14:round/>
                          </w14:textOutline>
                        </w:rPr>
                      </w:pPr>
                    </w:p>
                    <w:p w14:paraId="505B46EC" w14:textId="536C3451" w:rsidR="00A10177" w:rsidRPr="00D71EDC" w:rsidRDefault="00111A79" w:rsidP="00564034">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 xml:space="preserve">PLAN DE MANEJO </w:t>
                      </w:r>
                    </w:p>
                    <w:p w14:paraId="5C297D7A" w14:textId="502C58E6" w:rsidR="00111A79" w:rsidRPr="00D71EDC" w:rsidRDefault="00111A79" w:rsidP="00564034">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AMBIENTAL</w:t>
                      </w:r>
                    </w:p>
                    <w:p w14:paraId="2DFDC003" w14:textId="77777777" w:rsidR="001E6B6F" w:rsidRDefault="001E6B6F" w:rsidP="00111A79">
                      <w:pPr>
                        <w:jc w:val="center"/>
                        <w:rPr>
                          <w:b/>
                          <w:bCs/>
                          <w:noProof/>
                          <w:sz w:val="56"/>
                          <w:szCs w:val="56"/>
                          <w14:textOutline w14:w="0" w14:cap="flat" w14:cmpd="sng" w14:algn="ctr">
                            <w14:noFill/>
                            <w14:prstDash w14:val="solid"/>
                            <w14:round/>
                          </w14:textOutline>
                        </w:rPr>
                      </w:pPr>
                    </w:p>
                    <w:p w14:paraId="16804F3A" w14:textId="77777777" w:rsidR="001E6B6F" w:rsidRDefault="001E6B6F" w:rsidP="00111A79">
                      <w:pPr>
                        <w:jc w:val="center"/>
                        <w:rPr>
                          <w:b/>
                          <w:bCs/>
                          <w:noProof/>
                          <w:sz w:val="56"/>
                          <w:szCs w:val="56"/>
                          <w14:textOutline w14:w="0" w14:cap="flat" w14:cmpd="sng" w14:algn="ctr">
                            <w14:noFill/>
                            <w14:prstDash w14:val="solid"/>
                            <w14:round/>
                          </w14:textOutline>
                        </w:rPr>
                      </w:pPr>
                    </w:p>
                    <w:p w14:paraId="3F037614" w14:textId="06AEF07E" w:rsidR="00EC428B" w:rsidRDefault="001E6B6F" w:rsidP="00EC428B">
                      <w:pPr>
                        <w:jc w:val="right"/>
                        <w:rPr>
                          <w:rFonts w:ascii="Perpetua Titling MT" w:hAnsi="Perpetua Titling MT"/>
                          <w:b/>
                          <w:bCs/>
                          <w:noProof/>
                          <w:sz w:val="56"/>
                          <w:szCs w:val="56"/>
                          <w14:textOutline w14:w="0" w14:cap="flat" w14:cmpd="sng" w14:algn="ctr">
                            <w14:noFill/>
                            <w14:prstDash w14:val="solid"/>
                            <w14:round/>
                          </w14:textOutline>
                        </w:rPr>
                      </w:pPr>
                      <w:r>
                        <w:rPr>
                          <w:rFonts w:ascii="Perpetua Titling MT" w:hAnsi="Perpetua Titling MT"/>
                          <w:b/>
                          <w:bCs/>
                          <w:noProof/>
                          <w:sz w:val="56"/>
                          <w:szCs w:val="56"/>
                          <w14:textOutline w14:w="0" w14:cap="flat" w14:cmpd="sng" w14:algn="ctr">
                            <w14:noFill/>
                            <w14:prstDash w14:val="solid"/>
                            <w14:round/>
                          </w14:textOutline>
                        </w:rPr>
                        <w:t>S</w:t>
                      </w:r>
                      <w:r w:rsidR="00111A79" w:rsidRPr="00D71EDC">
                        <w:rPr>
                          <w:rFonts w:ascii="Perpetua Titling MT" w:hAnsi="Perpetua Titling MT"/>
                          <w:b/>
                          <w:bCs/>
                          <w:noProof/>
                          <w:sz w:val="56"/>
                          <w:szCs w:val="56"/>
                          <w14:textOutline w14:w="0" w14:cap="flat" w14:cmpd="sng" w14:algn="ctr">
                            <w14:noFill/>
                            <w14:prstDash w14:val="solid"/>
                            <w14:round/>
                          </w14:textOutline>
                        </w:rPr>
                        <w:t xml:space="preserve">ISTEMA DELTA ESTUARINO </w:t>
                      </w:r>
                    </w:p>
                    <w:p w14:paraId="6FD73632" w14:textId="222D4D84" w:rsidR="00111A79" w:rsidRPr="00D71EDC" w:rsidRDefault="00111A79" w:rsidP="00EC428B">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DEL RIO MAGDALENA</w:t>
                      </w:r>
                      <w:r w:rsidR="00A10177" w:rsidRPr="00D71EDC">
                        <w:rPr>
                          <w:rFonts w:ascii="Perpetua Titling MT" w:hAnsi="Perpetua Titling MT"/>
                          <w:b/>
                          <w:bCs/>
                          <w:noProof/>
                          <w:sz w:val="56"/>
                          <w:szCs w:val="56"/>
                          <w14:textOutline w14:w="0" w14:cap="flat" w14:cmpd="sng" w14:algn="ctr">
                            <w14:noFill/>
                            <w14:prstDash w14:val="solid"/>
                            <w14:round/>
                          </w14:textOutline>
                        </w:rPr>
                        <w:t>,</w:t>
                      </w:r>
                    </w:p>
                    <w:p w14:paraId="5A9F46D6" w14:textId="77777777" w:rsidR="00EC428B" w:rsidRDefault="00111A79" w:rsidP="00EC428B">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 xml:space="preserve">CIENAGA GRANDE </w:t>
                      </w:r>
                    </w:p>
                    <w:p w14:paraId="43D436C1" w14:textId="02D5AECB" w:rsidR="00111A79" w:rsidRPr="00D71EDC" w:rsidRDefault="00111A79" w:rsidP="00EC428B">
                      <w:pPr>
                        <w:jc w:val="right"/>
                        <w:rPr>
                          <w:rFonts w:ascii="Perpetua Titling MT" w:hAnsi="Perpetua Titling MT"/>
                          <w:b/>
                          <w:bCs/>
                          <w:noProof/>
                          <w:sz w:val="56"/>
                          <w:szCs w:val="56"/>
                          <w14:textOutline w14:w="0" w14:cap="flat" w14:cmpd="sng" w14:algn="ctr">
                            <w14:noFill/>
                            <w14:prstDash w14:val="solid"/>
                            <w14:round/>
                          </w14:textOutline>
                        </w:rPr>
                      </w:pPr>
                      <w:r w:rsidRPr="00D71EDC">
                        <w:rPr>
                          <w:rFonts w:ascii="Perpetua Titling MT" w:hAnsi="Perpetua Titling MT"/>
                          <w:b/>
                          <w:bCs/>
                          <w:noProof/>
                          <w:sz w:val="56"/>
                          <w:szCs w:val="56"/>
                          <w14:textOutline w14:w="0" w14:cap="flat" w14:cmpd="sng" w14:algn="ctr">
                            <w14:noFill/>
                            <w14:prstDash w14:val="solid"/>
                            <w14:round/>
                          </w14:textOutline>
                        </w:rPr>
                        <w:t>DE SANTA MARTA</w:t>
                      </w:r>
                    </w:p>
                  </w:txbxContent>
                </v:textbox>
                <w10:wrap anchorx="page"/>
              </v:shape>
            </w:pict>
          </mc:Fallback>
        </mc:AlternateContent>
      </w:r>
    </w:p>
    <w:p w14:paraId="474E0FF6" w14:textId="531DFEA1" w:rsidR="000E0102" w:rsidRPr="00BE5381" w:rsidRDefault="000E0102" w:rsidP="000E0102">
      <w:pPr>
        <w:ind w:left="-1701" w:right="-1701" w:firstLine="0"/>
      </w:pPr>
    </w:p>
    <w:p w14:paraId="235AA152" w14:textId="77777777" w:rsidR="00636E7B" w:rsidRDefault="00636E7B" w:rsidP="00B512A3">
      <w:pPr>
        <w:pStyle w:val="NormalWeb"/>
        <w:spacing w:before="0" w:beforeAutospacing="0"/>
        <w:rPr>
          <w:rFonts w:ascii="Roboto" w:hAnsi="Roboto"/>
          <w:b/>
          <w:bCs/>
          <w:noProof/>
          <w:color w:val="000000" w:themeColor="text1"/>
          <w:sz w:val="28"/>
          <w:szCs w:val="28"/>
        </w:rPr>
      </w:pPr>
    </w:p>
    <w:p w14:paraId="76B7E697" w14:textId="77777777" w:rsidR="00636E7B" w:rsidRDefault="00636E7B" w:rsidP="00B512A3">
      <w:pPr>
        <w:pStyle w:val="NormalWeb"/>
        <w:spacing w:before="0" w:beforeAutospacing="0"/>
        <w:rPr>
          <w:rFonts w:ascii="Roboto" w:hAnsi="Roboto"/>
          <w:b/>
          <w:bCs/>
          <w:noProof/>
          <w:color w:val="000000" w:themeColor="text1"/>
          <w:sz w:val="28"/>
          <w:szCs w:val="28"/>
        </w:rPr>
      </w:pPr>
    </w:p>
    <w:p w14:paraId="55DEA6C8" w14:textId="77777777" w:rsidR="00636E7B" w:rsidRDefault="00636E7B" w:rsidP="00B512A3">
      <w:pPr>
        <w:pStyle w:val="NormalWeb"/>
        <w:spacing w:before="0" w:beforeAutospacing="0"/>
        <w:rPr>
          <w:rFonts w:ascii="Roboto" w:hAnsi="Roboto"/>
          <w:b/>
          <w:bCs/>
          <w:noProof/>
          <w:color w:val="000000" w:themeColor="text1"/>
          <w:sz w:val="28"/>
          <w:szCs w:val="28"/>
        </w:rPr>
      </w:pPr>
    </w:p>
    <w:p w14:paraId="7D0D04BA" w14:textId="77777777" w:rsidR="00636E7B" w:rsidRDefault="00636E7B" w:rsidP="00B512A3">
      <w:pPr>
        <w:pStyle w:val="NormalWeb"/>
        <w:spacing w:before="0" w:beforeAutospacing="0"/>
        <w:rPr>
          <w:rFonts w:ascii="Roboto" w:hAnsi="Roboto"/>
          <w:b/>
          <w:bCs/>
          <w:noProof/>
          <w:color w:val="000000" w:themeColor="text1"/>
          <w:sz w:val="28"/>
          <w:szCs w:val="28"/>
        </w:rPr>
      </w:pPr>
    </w:p>
    <w:p w14:paraId="4E4A2722" w14:textId="77777777" w:rsidR="00636E7B" w:rsidRDefault="00636E7B" w:rsidP="00B512A3">
      <w:pPr>
        <w:pStyle w:val="NormalWeb"/>
        <w:spacing w:before="0" w:beforeAutospacing="0"/>
        <w:rPr>
          <w:rFonts w:ascii="Roboto" w:hAnsi="Roboto"/>
          <w:b/>
          <w:bCs/>
          <w:noProof/>
          <w:color w:val="000000" w:themeColor="text1"/>
          <w:sz w:val="28"/>
          <w:szCs w:val="28"/>
        </w:rPr>
      </w:pPr>
    </w:p>
    <w:p w14:paraId="68A5C832" w14:textId="77777777" w:rsidR="00636E7B" w:rsidRDefault="00636E7B" w:rsidP="00B512A3">
      <w:pPr>
        <w:pStyle w:val="NormalWeb"/>
        <w:spacing w:before="0" w:beforeAutospacing="0"/>
        <w:rPr>
          <w:rFonts w:ascii="Roboto" w:hAnsi="Roboto"/>
          <w:b/>
          <w:bCs/>
          <w:noProof/>
          <w:color w:val="000000" w:themeColor="text1"/>
          <w:sz w:val="28"/>
          <w:szCs w:val="28"/>
        </w:rPr>
      </w:pPr>
    </w:p>
    <w:p w14:paraId="4346737E" w14:textId="77777777" w:rsidR="00636E7B" w:rsidRDefault="00636E7B" w:rsidP="00B512A3">
      <w:pPr>
        <w:pStyle w:val="NormalWeb"/>
        <w:spacing w:before="0" w:beforeAutospacing="0"/>
        <w:rPr>
          <w:rFonts w:ascii="Roboto" w:hAnsi="Roboto"/>
          <w:b/>
          <w:bCs/>
          <w:noProof/>
          <w:color w:val="000000" w:themeColor="text1"/>
          <w:sz w:val="28"/>
          <w:szCs w:val="28"/>
        </w:rPr>
      </w:pPr>
    </w:p>
    <w:p w14:paraId="4DF50F16" w14:textId="77777777" w:rsidR="00636E7B" w:rsidRDefault="00636E7B" w:rsidP="00B512A3">
      <w:pPr>
        <w:pStyle w:val="NormalWeb"/>
        <w:spacing w:before="0" w:beforeAutospacing="0"/>
        <w:rPr>
          <w:rFonts w:ascii="Roboto" w:hAnsi="Roboto"/>
          <w:b/>
          <w:bCs/>
          <w:noProof/>
          <w:color w:val="000000" w:themeColor="text1"/>
          <w:sz w:val="28"/>
          <w:szCs w:val="28"/>
        </w:rPr>
      </w:pPr>
    </w:p>
    <w:p w14:paraId="27E741CF" w14:textId="77777777" w:rsidR="00636E7B" w:rsidRDefault="00636E7B" w:rsidP="00B512A3">
      <w:pPr>
        <w:pStyle w:val="NormalWeb"/>
        <w:spacing w:before="0" w:beforeAutospacing="0"/>
        <w:rPr>
          <w:rFonts w:ascii="Roboto" w:hAnsi="Roboto"/>
          <w:b/>
          <w:bCs/>
          <w:noProof/>
          <w:color w:val="000000" w:themeColor="text1"/>
          <w:sz w:val="28"/>
          <w:szCs w:val="28"/>
        </w:rPr>
      </w:pPr>
    </w:p>
    <w:p w14:paraId="0ACFC702" w14:textId="77777777" w:rsidR="00636E7B" w:rsidRDefault="00636E7B" w:rsidP="00B512A3">
      <w:pPr>
        <w:pStyle w:val="NormalWeb"/>
        <w:spacing w:before="0" w:beforeAutospacing="0"/>
        <w:rPr>
          <w:rFonts w:ascii="Roboto" w:hAnsi="Roboto"/>
          <w:b/>
          <w:bCs/>
          <w:noProof/>
          <w:color w:val="000000" w:themeColor="text1"/>
          <w:sz w:val="28"/>
          <w:szCs w:val="28"/>
        </w:rPr>
      </w:pPr>
    </w:p>
    <w:p w14:paraId="3920D876" w14:textId="77777777" w:rsidR="00636E7B" w:rsidRDefault="00636E7B" w:rsidP="00B512A3">
      <w:pPr>
        <w:pStyle w:val="NormalWeb"/>
        <w:spacing w:before="0" w:beforeAutospacing="0"/>
        <w:rPr>
          <w:rFonts w:ascii="Roboto" w:hAnsi="Roboto"/>
          <w:b/>
          <w:bCs/>
          <w:noProof/>
          <w:color w:val="000000" w:themeColor="text1"/>
          <w:sz w:val="28"/>
          <w:szCs w:val="28"/>
        </w:rPr>
      </w:pPr>
    </w:p>
    <w:p w14:paraId="63B2A089" w14:textId="77777777" w:rsidR="00636E7B" w:rsidRDefault="00636E7B" w:rsidP="00B512A3">
      <w:pPr>
        <w:pStyle w:val="NormalWeb"/>
        <w:spacing w:before="0" w:beforeAutospacing="0"/>
        <w:rPr>
          <w:rFonts w:ascii="Roboto" w:hAnsi="Roboto"/>
          <w:b/>
          <w:bCs/>
          <w:noProof/>
          <w:color w:val="000000" w:themeColor="text1"/>
          <w:sz w:val="28"/>
          <w:szCs w:val="28"/>
        </w:rPr>
      </w:pPr>
    </w:p>
    <w:p w14:paraId="73AADC97" w14:textId="77777777" w:rsidR="00636E7B" w:rsidRDefault="00636E7B" w:rsidP="00B512A3">
      <w:pPr>
        <w:pStyle w:val="NormalWeb"/>
        <w:spacing w:before="0" w:beforeAutospacing="0"/>
        <w:rPr>
          <w:rFonts w:ascii="Roboto" w:hAnsi="Roboto"/>
          <w:b/>
          <w:bCs/>
          <w:noProof/>
          <w:color w:val="000000" w:themeColor="text1"/>
          <w:sz w:val="28"/>
          <w:szCs w:val="28"/>
        </w:rPr>
      </w:pPr>
    </w:p>
    <w:p w14:paraId="5718110C" w14:textId="77777777" w:rsidR="00636E7B" w:rsidRDefault="00636E7B" w:rsidP="00B512A3">
      <w:pPr>
        <w:pStyle w:val="NormalWeb"/>
        <w:spacing w:before="0" w:beforeAutospacing="0"/>
        <w:rPr>
          <w:rFonts w:ascii="Roboto" w:hAnsi="Roboto"/>
          <w:b/>
          <w:bCs/>
          <w:noProof/>
          <w:color w:val="000000" w:themeColor="text1"/>
          <w:sz w:val="28"/>
          <w:szCs w:val="28"/>
        </w:rPr>
      </w:pPr>
    </w:p>
    <w:p w14:paraId="735A47BA" w14:textId="77777777" w:rsidR="00636E7B" w:rsidRDefault="00636E7B" w:rsidP="00B512A3">
      <w:pPr>
        <w:pStyle w:val="NormalWeb"/>
        <w:spacing w:before="0" w:beforeAutospacing="0"/>
        <w:rPr>
          <w:rFonts w:ascii="Roboto" w:hAnsi="Roboto"/>
          <w:b/>
          <w:bCs/>
          <w:noProof/>
          <w:color w:val="000000" w:themeColor="text1"/>
          <w:sz w:val="28"/>
          <w:szCs w:val="28"/>
        </w:rPr>
      </w:pPr>
    </w:p>
    <w:p w14:paraId="3C503555" w14:textId="2CCE09F6" w:rsidR="00636E7B" w:rsidRDefault="00636E7B" w:rsidP="00B512A3">
      <w:pPr>
        <w:pStyle w:val="NormalWeb"/>
        <w:spacing w:before="0" w:beforeAutospacing="0"/>
        <w:rPr>
          <w:rFonts w:ascii="Roboto" w:hAnsi="Roboto"/>
          <w:b/>
          <w:bCs/>
          <w:noProof/>
          <w:color w:val="000000" w:themeColor="text1"/>
          <w:sz w:val="28"/>
          <w:szCs w:val="28"/>
        </w:rPr>
      </w:pPr>
    </w:p>
    <w:p w14:paraId="5A62BB94" w14:textId="40BE480C" w:rsidR="00636E7B" w:rsidRDefault="00E612EC" w:rsidP="00B512A3">
      <w:pPr>
        <w:pStyle w:val="NormalWeb"/>
        <w:spacing w:before="0" w:beforeAutospacing="0"/>
        <w:rPr>
          <w:rFonts w:ascii="Roboto" w:hAnsi="Roboto"/>
          <w:b/>
          <w:bCs/>
          <w:noProof/>
          <w:color w:val="000000" w:themeColor="text1"/>
          <w:sz w:val="28"/>
          <w:szCs w:val="28"/>
        </w:rPr>
      </w:pPr>
      <w:r>
        <w:rPr>
          <w:noProof/>
        </w:rPr>
        <mc:AlternateContent>
          <mc:Choice Requires="wps">
            <w:drawing>
              <wp:anchor distT="0" distB="0" distL="114300" distR="114300" simplePos="0" relativeHeight="252328973" behindDoc="0" locked="0" layoutInCell="1" allowOverlap="1" wp14:anchorId="7A77CB30" wp14:editId="2FDCFE91">
                <wp:simplePos x="0" y="0"/>
                <wp:positionH relativeFrom="column">
                  <wp:posOffset>-1067435</wp:posOffset>
                </wp:positionH>
                <wp:positionV relativeFrom="paragraph">
                  <wp:posOffset>205613</wp:posOffset>
                </wp:positionV>
                <wp:extent cx="2918564" cy="1379246"/>
                <wp:effectExtent l="0" t="0" r="0" b="0"/>
                <wp:wrapNone/>
                <wp:docPr id="746989674" name="Cuadro de texto 1"/>
                <wp:cNvGraphicFramePr/>
                <a:graphic xmlns:a="http://schemas.openxmlformats.org/drawingml/2006/main">
                  <a:graphicData uri="http://schemas.microsoft.com/office/word/2010/wordprocessingShape">
                    <wps:wsp>
                      <wps:cNvSpPr txBox="1"/>
                      <wps:spPr>
                        <a:xfrm>
                          <a:off x="0" y="0"/>
                          <a:ext cx="2918564" cy="1379246"/>
                        </a:xfrm>
                        <a:prstGeom prst="rect">
                          <a:avLst/>
                        </a:prstGeom>
                        <a:noFill/>
                        <a:ln>
                          <a:noFill/>
                        </a:ln>
                      </wps:spPr>
                      <wps:txbx>
                        <w:txbxContent>
                          <w:p w14:paraId="08CEB781" w14:textId="7B8EAC0F" w:rsidR="00111A79" w:rsidRPr="00111A79" w:rsidRDefault="00111A79" w:rsidP="00111A79">
                            <w:pPr>
                              <w:ind w:left="-1701" w:right="-1701"/>
                              <w:jc w:val="center"/>
                              <w:rPr>
                                <w:b/>
                                <w:color w:val="70AD47" w:themeColor="accent6"/>
                                <w:spacing w:val="10"/>
                                <w:sz w:val="180"/>
                                <w:szCs w:val="180"/>
                                <w14:shadow w14:blurRad="63500" w14:dist="50800" w14:dir="13500000" w14:sx="0" w14:sy="0" w14:kx="0" w14:ky="0" w14:algn="none">
                                  <w14:srgbClr w14:val="000000">
                                    <w14:alpha w14:val="50000"/>
                                  </w14:srgbClr>
                                </w14:shadow>
                                <w14:textOutline w14:w="0" w14:cap="flat" w14:cmpd="sng" w14:algn="ctr">
                                  <w14:noFill/>
                                  <w14:prstDash w14:val="solid"/>
                                  <w14:round/>
                                </w14:textOutline>
                                <w14:textFill>
                                  <w14:solidFill>
                                    <w14:schemeClr w14:val="accent6">
                                      <w14:lumMod w14:val="50000"/>
                                      <w14:tint w14:val="66000"/>
                                      <w14:satMod w14:val="160000"/>
                                    </w14:schemeClr>
                                  </w14:solidFill>
                                </w14:textFill>
                              </w:rPr>
                            </w:pPr>
                            <w:r w:rsidRPr="00111A79">
                              <w:rPr>
                                <w:b/>
                                <w:color w:val="70AD47" w:themeColor="accent6"/>
                                <w:spacing w:val="10"/>
                                <w:sz w:val="180"/>
                                <w:szCs w:val="180"/>
                                <w14:shadow w14:blurRad="63500" w14:dist="50800" w14:dir="13500000" w14:sx="0" w14:sy="0" w14:kx="0" w14:ky="0" w14:algn="none">
                                  <w14:srgbClr w14:val="000000">
                                    <w14:alpha w14:val="50000"/>
                                  </w14:srgbClr>
                                </w14:shadow>
                                <w14:textOutline w14:w="0" w14:cap="flat" w14:cmpd="sng" w14:algn="ctr">
                                  <w14:noFill/>
                                  <w14:prstDash w14:val="solid"/>
                                  <w14:round/>
                                </w14:textOutline>
                                <w14:textFill>
                                  <w14:solidFill>
                                    <w14:schemeClr w14:val="accent6">
                                      <w14:lumMod w14:val="50000"/>
                                      <w14:tint w14:val="66000"/>
                                      <w14:satMod w14:val="160000"/>
                                    </w14:schemeClr>
                                  </w14:solidFill>
                                </w14:textFill>
                              </w:rPr>
                              <w:t>202</w:t>
                            </w:r>
                            <w:r w:rsidR="005047A6">
                              <w:rPr>
                                <w:b/>
                                <w:color w:val="70AD47" w:themeColor="accent6"/>
                                <w:spacing w:val="10"/>
                                <w:sz w:val="180"/>
                                <w:szCs w:val="180"/>
                                <w14:shadow w14:blurRad="63500" w14:dist="50800" w14:dir="13500000" w14:sx="0" w14:sy="0" w14:kx="0" w14:ky="0" w14:algn="none">
                                  <w14:srgbClr w14:val="000000">
                                    <w14:alpha w14:val="50000"/>
                                  </w14:srgbClr>
                                </w14:shadow>
                                <w14:textOutline w14:w="0" w14:cap="flat" w14:cmpd="sng" w14:algn="ctr">
                                  <w14:noFill/>
                                  <w14:prstDash w14:val="solid"/>
                                  <w14:round/>
                                </w14:textOutline>
                                <w14:textFill>
                                  <w14:solidFill>
                                    <w14:schemeClr w14:val="accent6">
                                      <w14:lumMod w14:val="50000"/>
                                      <w14:tint w14:val="66000"/>
                                      <w14:satMod w14:val="160000"/>
                                    </w14:schemeClr>
                                  </w14:solidFill>
                                </w14:textFill>
                              </w:rPr>
                              <w:t>5</w:t>
                            </w:r>
                          </w:p>
                          <w:p w14:paraId="7D4616F3" w14:textId="77777777" w:rsidR="00111A79" w:rsidRDefault="00111A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A77CB30" id="_x0000_s1027" type="#_x0000_t202" style="position:absolute;left:0;text-align:left;margin-left:-84.05pt;margin-top:16.2pt;width:229.8pt;height:108.6pt;z-index:252328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" filled="f" stroked="f">
                <v:textbox>
                  <w:txbxContent>
                    <w:p w14:paraId="08CEB781" w14:textId="7B8EAC0F" w:rsidR="00111A79" w:rsidRPr="00111A79" w:rsidRDefault="00111A79" w:rsidP="00111A79">
                      <w:pPr>
                        <w:ind w:left="-1701" w:right="-1701"/>
                        <w:jc w:val="center"/>
                        <w:rPr>
                          <w:b/>
                          <w:color w:val="70AD47" w:themeColor="accent6"/>
                          <w:spacing w:val="10"/>
                          <w:sz w:val="180"/>
                          <w:szCs w:val="180"/>
                          <w14:shadow w14:blurRad="63500" w14:dist="50800" w14:dir="13500000" w14:sx="0" w14:sy="0" w14:kx="0" w14:ky="0" w14:algn="none">
                            <w14:srgbClr w14:val="000000">
                              <w14:alpha w14:val="50000"/>
                            </w14:srgbClr>
                          </w14:shadow>
                          <w14:textOutline w14:w="0" w14:cap="flat" w14:cmpd="sng" w14:algn="ctr">
                            <w14:noFill/>
                            <w14:prstDash w14:val="solid"/>
                            <w14:round/>
                          </w14:textOutline>
                          <w14:textFill>
                            <w14:solidFill>
                              <w14:schemeClr w14:val="accent6">
                                <w14:lumMod w14:val="50000"/>
                                <w14:tint w14:val="66000"/>
                                <w14:satMod w14:val="160000"/>
                              </w14:schemeClr>
                            </w14:solidFill>
                          </w14:textFill>
                        </w:rPr>
                      </w:pPr>
                      <w:r w:rsidRPr="00111A79">
                        <w:rPr>
                          <w:b/>
                          <w:color w:val="70AD47" w:themeColor="accent6"/>
                          <w:spacing w:val="10"/>
                          <w:sz w:val="180"/>
                          <w:szCs w:val="180"/>
                          <w14:shadow w14:blurRad="63500" w14:dist="50800" w14:dir="13500000" w14:sx="0" w14:sy="0" w14:kx="0" w14:ky="0" w14:algn="none">
                            <w14:srgbClr w14:val="000000">
                              <w14:alpha w14:val="50000"/>
                            </w14:srgbClr>
                          </w14:shadow>
                          <w14:textOutline w14:w="0" w14:cap="flat" w14:cmpd="sng" w14:algn="ctr">
                            <w14:noFill/>
                            <w14:prstDash w14:val="solid"/>
                            <w14:round/>
                          </w14:textOutline>
                          <w14:textFill>
                            <w14:solidFill>
                              <w14:schemeClr w14:val="accent6">
                                <w14:lumMod w14:val="50000"/>
                                <w14:tint w14:val="66000"/>
                                <w14:satMod w14:val="160000"/>
                              </w14:schemeClr>
                            </w14:solidFill>
                          </w14:textFill>
                        </w:rPr>
                        <w:t>202</w:t>
                      </w:r>
                      <w:r w:rsidR="005047A6">
                        <w:rPr>
                          <w:b/>
                          <w:color w:val="70AD47" w:themeColor="accent6"/>
                          <w:spacing w:val="10"/>
                          <w:sz w:val="180"/>
                          <w:szCs w:val="180"/>
                          <w14:shadow w14:blurRad="63500" w14:dist="50800" w14:dir="13500000" w14:sx="0" w14:sy="0" w14:kx="0" w14:ky="0" w14:algn="none">
                            <w14:srgbClr w14:val="000000">
                              <w14:alpha w14:val="50000"/>
                            </w14:srgbClr>
                          </w14:shadow>
                          <w14:textOutline w14:w="0" w14:cap="flat" w14:cmpd="sng" w14:algn="ctr">
                            <w14:noFill/>
                            <w14:prstDash w14:val="solid"/>
                            <w14:round/>
                          </w14:textOutline>
                          <w14:textFill>
                            <w14:solidFill>
                              <w14:schemeClr w14:val="accent6">
                                <w14:lumMod w14:val="50000"/>
                                <w14:tint w14:val="66000"/>
                                <w14:satMod w14:val="160000"/>
                              </w14:schemeClr>
                            </w14:solidFill>
                          </w14:textFill>
                        </w:rPr>
                        <w:t>5</w:t>
                      </w:r>
                    </w:p>
                    <w:p w14:paraId="7D4616F3" w14:textId="77777777" w:rsidR="00111A79" w:rsidRDefault="00111A79"/>
                  </w:txbxContent>
                </v:textbox>
              </v:shape>
            </w:pict>
          </mc:Fallback>
        </mc:AlternateContent>
      </w:r>
    </w:p>
    <w:p w14:paraId="7CD25617" w14:textId="52020A73" w:rsidR="00636E7B" w:rsidRDefault="00636E7B" w:rsidP="00F13970">
      <w:pPr>
        <w:pStyle w:val="NormalWeb"/>
        <w:spacing w:before="0" w:beforeAutospacing="0"/>
        <w:ind w:firstLine="0"/>
        <w:rPr>
          <w:rFonts w:ascii="Roboto" w:hAnsi="Roboto"/>
          <w:b/>
          <w:bCs/>
          <w:noProof/>
          <w:color w:val="000000" w:themeColor="text1"/>
          <w:sz w:val="28"/>
          <w:szCs w:val="28"/>
        </w:rPr>
      </w:pPr>
    </w:p>
    <w:p w14:paraId="3ED792B3" w14:textId="639BB616" w:rsidR="0024652D" w:rsidRDefault="0024652D" w:rsidP="001F6CDE">
      <w:pPr>
        <w:pStyle w:val="NormalWeb"/>
        <w:spacing w:before="0" w:beforeAutospacing="0"/>
        <w:rPr>
          <w:rFonts w:ascii="Roboto" w:hAnsi="Roboto"/>
          <w:b/>
          <w:bCs/>
          <w:noProof/>
          <w:color w:val="000000" w:themeColor="text1"/>
          <w:sz w:val="28"/>
          <w:szCs w:val="28"/>
        </w:rPr>
      </w:pPr>
    </w:p>
    <w:p w14:paraId="7272A9F2" w14:textId="5E4A2E7F" w:rsidR="0024652D" w:rsidRPr="001F6CDE" w:rsidRDefault="00750C4D" w:rsidP="00DC6C34">
      <w:pPr>
        <w:pStyle w:val="NormalWeb"/>
        <w:spacing w:before="0" w:beforeAutospacing="0"/>
        <w:rPr>
          <w:rFonts w:ascii="Roboto" w:hAnsi="Roboto"/>
          <w:b/>
          <w:bCs/>
          <w:noProof/>
          <w:color w:val="000000" w:themeColor="text1"/>
          <w:sz w:val="28"/>
          <w:szCs w:val="28"/>
        </w:rPr>
      </w:pPr>
      <w:r w:rsidRPr="00750C4D">
        <w:rPr>
          <w:rFonts w:ascii="Roboto" w:hAnsi="Roboto"/>
          <w:b/>
          <w:bCs/>
          <w:noProof/>
          <w:color w:val="000000" w:themeColor="text1"/>
          <w:sz w:val="28"/>
          <w:szCs w:val="28"/>
        </w:rPr>
        <w:lastRenderedPageBreak/>
        <w:drawing>
          <wp:inline distT="0" distB="0" distL="0" distR="0" wp14:anchorId="5EE6A29D" wp14:editId="4964E15A">
            <wp:extent cx="5122126" cy="8285150"/>
            <wp:effectExtent l="0" t="0" r="2540" b="1905"/>
            <wp:docPr id="157569561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695611" name="Imagen 1" descr="Tabla&#10;&#10;El contenido generado por IA puede ser incorrecto."/>
                    <pic:cNvPicPr/>
                  </pic:nvPicPr>
                  <pic:blipFill>
                    <a:blip r:embed="rId9"/>
                    <a:stretch>
                      <a:fillRect/>
                    </a:stretch>
                  </pic:blipFill>
                  <pic:spPr>
                    <a:xfrm>
                      <a:off x="0" y="0"/>
                      <a:ext cx="5146178" cy="8324055"/>
                    </a:xfrm>
                    <a:prstGeom prst="rect">
                      <a:avLst/>
                    </a:prstGeom>
                  </pic:spPr>
                </pic:pic>
              </a:graphicData>
            </a:graphic>
          </wp:inline>
        </w:drawing>
      </w:r>
    </w:p>
    <w:sdt>
      <w:sdtPr>
        <w:rPr>
          <w:rFonts w:asciiTheme="majorHAnsi" w:hAnsiTheme="majorHAnsi"/>
          <w:b/>
          <w:bCs/>
          <w:i/>
          <w:iCs/>
          <w:lang w:val="es-ES" w:eastAsia="ja-JP"/>
        </w:rPr>
        <w:id w:val="1265582820"/>
        <w:docPartObj>
          <w:docPartGallery w:val="Table of Contents"/>
          <w:docPartUnique/>
        </w:docPartObj>
      </w:sdtPr>
      <w:sdtEndPr>
        <w:rPr>
          <w:rFonts w:cs="Calibri Light"/>
          <w:b w:val="0"/>
          <w:bCs w:val="0"/>
          <w:i w:val="0"/>
          <w:iCs w:val="0"/>
          <w:noProof/>
          <w:color w:val="000000" w:themeColor="text1"/>
        </w:rPr>
      </w:sdtEndPr>
      <w:sdtContent>
        <w:p w14:paraId="68EA0CEA" w14:textId="35AC4414" w:rsidR="008B3DFF" w:rsidRPr="00636E7B" w:rsidRDefault="00636E7B" w:rsidP="00B512A3">
          <w:pPr>
            <w:pStyle w:val="NormalWeb"/>
            <w:spacing w:before="0" w:beforeAutospacing="0"/>
            <w:rPr>
              <w:b/>
              <w:bCs/>
              <w:sz w:val="36"/>
              <w:szCs w:val="36"/>
            </w:rPr>
          </w:pPr>
          <w:r w:rsidRPr="00636E7B">
            <w:rPr>
              <w:b/>
              <w:bCs/>
              <w:sz w:val="36"/>
              <w:szCs w:val="36"/>
              <w:lang w:val="es-ES"/>
            </w:rPr>
            <w:t>TABLA DE CONTENIDO</w:t>
          </w:r>
        </w:p>
        <w:p w14:paraId="40329CE6" w14:textId="59073D09" w:rsidR="00E612EC" w:rsidRDefault="008B3DFF">
          <w:pPr>
            <w:pStyle w:val="TDC1"/>
            <w:tabs>
              <w:tab w:val="right" w:leader="dot" w:pos="8495"/>
            </w:tabs>
            <w:rPr>
              <w:b w:val="0"/>
              <w:bCs w:val="0"/>
              <w:i w:val="0"/>
              <w:iCs w:val="0"/>
              <w:noProof/>
              <w:kern w:val="2"/>
              <w:lang w:val="es-CO" w:eastAsia="es-MX"/>
              <w14:ligatures w14:val="standardContextual"/>
            </w:rPr>
          </w:pPr>
          <w:r w:rsidRPr="00773A8E">
            <w:rPr>
              <w:rFonts w:ascii="Calibri Light" w:hAnsi="Calibri Light" w:cs="Calibri Light"/>
              <w:b w:val="0"/>
              <w:bCs w:val="0"/>
              <w:i w:val="0"/>
              <w:iCs w:val="0"/>
              <w:color w:val="000000" w:themeColor="text1"/>
            </w:rPr>
            <w:fldChar w:fldCharType="begin"/>
          </w:r>
          <w:r w:rsidRPr="00773A8E">
            <w:rPr>
              <w:rFonts w:ascii="Calibri Light" w:hAnsi="Calibri Light" w:cs="Calibri Light"/>
              <w:b w:val="0"/>
              <w:bCs w:val="0"/>
              <w:i w:val="0"/>
              <w:iCs w:val="0"/>
              <w:color w:val="000000" w:themeColor="text1"/>
            </w:rPr>
            <w:instrText>TOC \o "1-3" \h \z \u</w:instrText>
          </w:r>
          <w:r w:rsidRPr="00773A8E">
            <w:rPr>
              <w:rFonts w:ascii="Calibri Light" w:hAnsi="Calibri Light" w:cs="Calibri Light"/>
              <w:b w:val="0"/>
              <w:bCs w:val="0"/>
              <w:i w:val="0"/>
              <w:iCs w:val="0"/>
              <w:color w:val="000000" w:themeColor="text1"/>
            </w:rPr>
            <w:fldChar w:fldCharType="separate"/>
          </w:r>
          <w:hyperlink w:anchor="_Toc205304895" w:history="1">
            <w:r w:rsidR="00E612EC" w:rsidRPr="00074D96">
              <w:rPr>
                <w:rStyle w:val="Hipervnculo"/>
                <w:rFonts w:ascii="Calibri Light" w:hAnsi="Calibri Light" w:cs="Calibri Light"/>
                <w:noProof/>
              </w:rPr>
              <w:t>SIGLAS Y ACRÓNIMOS</w:t>
            </w:r>
            <w:r w:rsidR="00E612EC">
              <w:rPr>
                <w:noProof/>
                <w:webHidden/>
              </w:rPr>
              <w:tab/>
            </w:r>
            <w:r w:rsidR="00E612EC">
              <w:rPr>
                <w:noProof/>
                <w:webHidden/>
              </w:rPr>
              <w:fldChar w:fldCharType="begin"/>
            </w:r>
            <w:r w:rsidR="00E612EC">
              <w:rPr>
                <w:noProof/>
                <w:webHidden/>
              </w:rPr>
              <w:instrText xml:space="preserve"> PAGEREF _Toc205304895 \h </w:instrText>
            </w:r>
            <w:r w:rsidR="00E612EC">
              <w:rPr>
                <w:noProof/>
                <w:webHidden/>
              </w:rPr>
            </w:r>
            <w:r w:rsidR="00E612EC">
              <w:rPr>
                <w:noProof/>
                <w:webHidden/>
              </w:rPr>
              <w:fldChar w:fldCharType="separate"/>
            </w:r>
            <w:r w:rsidR="00E612EC">
              <w:rPr>
                <w:noProof/>
                <w:webHidden/>
              </w:rPr>
              <w:t>13</w:t>
            </w:r>
            <w:r w:rsidR="00E612EC">
              <w:rPr>
                <w:noProof/>
                <w:webHidden/>
              </w:rPr>
              <w:fldChar w:fldCharType="end"/>
            </w:r>
          </w:hyperlink>
        </w:p>
        <w:p w14:paraId="70BA0A94" w14:textId="4B97BA73" w:rsidR="00E612EC" w:rsidRDefault="003E65D5">
          <w:pPr>
            <w:pStyle w:val="TDC1"/>
            <w:tabs>
              <w:tab w:val="left" w:pos="880"/>
              <w:tab w:val="right" w:leader="dot" w:pos="8495"/>
            </w:tabs>
            <w:rPr>
              <w:b w:val="0"/>
              <w:bCs w:val="0"/>
              <w:i w:val="0"/>
              <w:iCs w:val="0"/>
              <w:noProof/>
              <w:kern w:val="2"/>
              <w:lang w:val="es-CO" w:eastAsia="es-MX"/>
              <w14:ligatures w14:val="standardContextual"/>
            </w:rPr>
          </w:pPr>
          <w:hyperlink w:anchor="_Toc205304896"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E612EC">
              <w:rPr>
                <w:b w:val="0"/>
                <w:bCs w:val="0"/>
                <w:i w:val="0"/>
                <w:iCs w:val="0"/>
                <w:noProof/>
                <w:kern w:val="2"/>
                <w:lang w:val="es-CO" w:eastAsia="es-MX"/>
                <w14:ligatures w14:val="standardContextual"/>
              </w:rPr>
              <w:tab/>
            </w:r>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PREÁMBULO</w:t>
            </w:r>
            <w:r w:rsidR="00E612EC">
              <w:rPr>
                <w:noProof/>
                <w:webHidden/>
              </w:rPr>
              <w:tab/>
            </w:r>
            <w:r w:rsidR="00E612EC">
              <w:rPr>
                <w:noProof/>
                <w:webHidden/>
              </w:rPr>
              <w:fldChar w:fldCharType="begin"/>
            </w:r>
            <w:r w:rsidR="00E612EC">
              <w:rPr>
                <w:noProof/>
                <w:webHidden/>
              </w:rPr>
              <w:instrText xml:space="preserve"> PAGEREF _Toc205304896 \h </w:instrText>
            </w:r>
            <w:r w:rsidR="00E612EC">
              <w:rPr>
                <w:noProof/>
                <w:webHidden/>
              </w:rPr>
            </w:r>
            <w:r w:rsidR="00E612EC">
              <w:rPr>
                <w:noProof/>
                <w:webHidden/>
              </w:rPr>
              <w:fldChar w:fldCharType="separate"/>
            </w:r>
            <w:r w:rsidR="00E612EC">
              <w:rPr>
                <w:noProof/>
                <w:webHidden/>
              </w:rPr>
              <w:t>14</w:t>
            </w:r>
            <w:r w:rsidR="00E612EC">
              <w:rPr>
                <w:noProof/>
                <w:webHidden/>
              </w:rPr>
              <w:fldChar w:fldCharType="end"/>
            </w:r>
          </w:hyperlink>
        </w:p>
        <w:p w14:paraId="2C34C69A" w14:textId="0F783786" w:rsidR="00E612EC" w:rsidRDefault="003E65D5">
          <w:pPr>
            <w:pStyle w:val="TDC1"/>
            <w:tabs>
              <w:tab w:val="right" w:leader="dot" w:pos="8495"/>
            </w:tabs>
            <w:rPr>
              <w:b w:val="0"/>
              <w:bCs w:val="0"/>
              <w:i w:val="0"/>
              <w:iCs w:val="0"/>
              <w:noProof/>
              <w:kern w:val="2"/>
              <w:lang w:val="es-CO" w:eastAsia="es-MX"/>
              <w14:ligatures w14:val="standardContextual"/>
            </w:rPr>
          </w:pPr>
          <w:hyperlink w:anchor="_Toc205304897"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 DESCRIPCIÓN Y CARACTERIZACIÓN</w:t>
            </w:r>
            <w:r w:rsidR="00E612EC">
              <w:rPr>
                <w:noProof/>
                <w:webHidden/>
              </w:rPr>
              <w:tab/>
            </w:r>
            <w:r w:rsidR="00E612EC">
              <w:rPr>
                <w:noProof/>
                <w:webHidden/>
              </w:rPr>
              <w:fldChar w:fldCharType="begin"/>
            </w:r>
            <w:r w:rsidR="00E612EC">
              <w:rPr>
                <w:noProof/>
                <w:webHidden/>
              </w:rPr>
              <w:instrText xml:space="preserve"> PAGEREF _Toc205304897 \h </w:instrText>
            </w:r>
            <w:r w:rsidR="00E612EC">
              <w:rPr>
                <w:noProof/>
                <w:webHidden/>
              </w:rPr>
            </w:r>
            <w:r w:rsidR="00E612EC">
              <w:rPr>
                <w:noProof/>
                <w:webHidden/>
              </w:rPr>
              <w:fldChar w:fldCharType="separate"/>
            </w:r>
            <w:r w:rsidR="00E612EC">
              <w:rPr>
                <w:noProof/>
                <w:webHidden/>
              </w:rPr>
              <w:t>18</w:t>
            </w:r>
            <w:r w:rsidR="00E612EC">
              <w:rPr>
                <w:noProof/>
                <w:webHidden/>
              </w:rPr>
              <w:fldChar w:fldCharType="end"/>
            </w:r>
          </w:hyperlink>
        </w:p>
        <w:p w14:paraId="7FB3DEEE" w14:textId="43955C99"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898" w:history="1">
            <w:r w:rsidR="00E612EC" w:rsidRPr="00074D96">
              <w:rPr>
                <w:rStyle w:val="Hipervnculo"/>
                <w:rFonts w:ascii="Calibri Light" w:hAnsi="Calibri Light" w:cs="Calibri Light"/>
                <w:noProof/>
              </w:rPr>
              <w:t>2.1. Localización</w:t>
            </w:r>
            <w:r w:rsidR="00E612EC">
              <w:rPr>
                <w:noProof/>
                <w:webHidden/>
              </w:rPr>
              <w:tab/>
            </w:r>
            <w:r w:rsidR="00E612EC">
              <w:rPr>
                <w:noProof/>
                <w:webHidden/>
              </w:rPr>
              <w:fldChar w:fldCharType="begin"/>
            </w:r>
            <w:r w:rsidR="00E612EC">
              <w:rPr>
                <w:noProof/>
                <w:webHidden/>
              </w:rPr>
              <w:instrText xml:space="preserve"> PAGEREF _Toc205304898 \h </w:instrText>
            </w:r>
            <w:r w:rsidR="00E612EC">
              <w:rPr>
                <w:noProof/>
                <w:webHidden/>
              </w:rPr>
            </w:r>
            <w:r w:rsidR="00E612EC">
              <w:rPr>
                <w:noProof/>
                <w:webHidden/>
              </w:rPr>
              <w:fldChar w:fldCharType="separate"/>
            </w:r>
            <w:r w:rsidR="00E612EC">
              <w:rPr>
                <w:noProof/>
                <w:webHidden/>
              </w:rPr>
              <w:t>18</w:t>
            </w:r>
            <w:r w:rsidR="00E612EC">
              <w:rPr>
                <w:noProof/>
                <w:webHidden/>
              </w:rPr>
              <w:fldChar w:fldCharType="end"/>
            </w:r>
          </w:hyperlink>
        </w:p>
        <w:p w14:paraId="327C3A43" w14:textId="40DFFC02"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899" w:history="1">
            <w:r w:rsidR="00E612EC" w:rsidRPr="00074D96">
              <w:rPr>
                <w:rStyle w:val="Hipervnculo"/>
                <w:rFonts w:ascii="Calibri Light" w:hAnsi="Calibri Light" w:cs="Calibri Light"/>
                <w:noProof/>
              </w:rPr>
              <w:t>2.2. Descripción física</w:t>
            </w:r>
            <w:r w:rsidR="00E612EC">
              <w:rPr>
                <w:noProof/>
                <w:webHidden/>
              </w:rPr>
              <w:tab/>
            </w:r>
            <w:r w:rsidR="00E612EC">
              <w:rPr>
                <w:noProof/>
                <w:webHidden/>
              </w:rPr>
              <w:fldChar w:fldCharType="begin"/>
            </w:r>
            <w:r w:rsidR="00E612EC">
              <w:rPr>
                <w:noProof/>
                <w:webHidden/>
              </w:rPr>
              <w:instrText xml:space="preserve"> PAGEREF _Toc205304899 \h </w:instrText>
            </w:r>
            <w:r w:rsidR="00E612EC">
              <w:rPr>
                <w:noProof/>
                <w:webHidden/>
              </w:rPr>
            </w:r>
            <w:r w:rsidR="00E612EC">
              <w:rPr>
                <w:noProof/>
                <w:webHidden/>
              </w:rPr>
              <w:fldChar w:fldCharType="separate"/>
            </w:r>
            <w:r w:rsidR="00E612EC">
              <w:rPr>
                <w:noProof/>
                <w:webHidden/>
              </w:rPr>
              <w:t>20</w:t>
            </w:r>
            <w:r w:rsidR="00E612EC">
              <w:rPr>
                <w:noProof/>
                <w:webHidden/>
              </w:rPr>
              <w:fldChar w:fldCharType="end"/>
            </w:r>
          </w:hyperlink>
        </w:p>
        <w:p w14:paraId="62D3E219" w14:textId="34116F5D" w:rsidR="00E612EC" w:rsidRDefault="003E65D5">
          <w:pPr>
            <w:pStyle w:val="TDC3"/>
            <w:tabs>
              <w:tab w:val="right" w:leader="dot" w:pos="8495"/>
            </w:tabs>
            <w:rPr>
              <w:noProof/>
              <w:kern w:val="2"/>
              <w:sz w:val="24"/>
              <w:szCs w:val="24"/>
              <w:lang w:val="es-CO" w:eastAsia="es-MX"/>
              <w14:ligatures w14:val="standardContextual"/>
            </w:rPr>
          </w:pPr>
          <w:hyperlink w:anchor="_Toc205304900" w:history="1">
            <w:r w:rsidR="00E612EC" w:rsidRPr="00074D96">
              <w:rPr>
                <w:rStyle w:val="Hipervnculo"/>
                <w:rFonts w:ascii="Calibri Light" w:hAnsi="Calibri Light" w:cs="Calibri Light"/>
                <w:noProof/>
              </w:rPr>
              <w:t>2.2.1. Clima</w:t>
            </w:r>
            <w:r w:rsidR="00E612EC">
              <w:rPr>
                <w:noProof/>
                <w:webHidden/>
              </w:rPr>
              <w:tab/>
            </w:r>
            <w:r w:rsidR="00E612EC">
              <w:rPr>
                <w:noProof/>
                <w:webHidden/>
              </w:rPr>
              <w:fldChar w:fldCharType="begin"/>
            </w:r>
            <w:r w:rsidR="00E612EC">
              <w:rPr>
                <w:noProof/>
                <w:webHidden/>
              </w:rPr>
              <w:instrText xml:space="preserve"> PAGEREF _Toc205304900 \h </w:instrText>
            </w:r>
            <w:r w:rsidR="00E612EC">
              <w:rPr>
                <w:noProof/>
                <w:webHidden/>
              </w:rPr>
            </w:r>
            <w:r w:rsidR="00E612EC">
              <w:rPr>
                <w:noProof/>
                <w:webHidden/>
              </w:rPr>
              <w:fldChar w:fldCharType="separate"/>
            </w:r>
            <w:r w:rsidR="00E612EC">
              <w:rPr>
                <w:noProof/>
                <w:webHidden/>
              </w:rPr>
              <w:t>20</w:t>
            </w:r>
            <w:r w:rsidR="00E612EC">
              <w:rPr>
                <w:noProof/>
                <w:webHidden/>
              </w:rPr>
              <w:fldChar w:fldCharType="end"/>
            </w:r>
          </w:hyperlink>
        </w:p>
        <w:p w14:paraId="7595B70A" w14:textId="006CEB63" w:rsidR="00E612EC" w:rsidRDefault="003E65D5">
          <w:pPr>
            <w:pStyle w:val="TDC3"/>
            <w:tabs>
              <w:tab w:val="right" w:leader="dot" w:pos="8495"/>
            </w:tabs>
            <w:rPr>
              <w:noProof/>
              <w:kern w:val="2"/>
              <w:sz w:val="24"/>
              <w:szCs w:val="24"/>
              <w:lang w:val="es-CO" w:eastAsia="es-MX"/>
              <w14:ligatures w14:val="standardContextual"/>
            </w:rPr>
          </w:pPr>
          <w:hyperlink w:anchor="_Toc205304901" w:history="1">
            <w:r w:rsidR="00E612EC" w:rsidRPr="00074D96">
              <w:rPr>
                <w:rStyle w:val="Hipervnculo"/>
                <w:rFonts w:ascii="Calibri Light" w:hAnsi="Calibri Light" w:cs="Calibri Light"/>
                <w:noProof/>
              </w:rPr>
              <w:t>2.2.2. Hidrografía</w:t>
            </w:r>
            <w:r w:rsidR="00E612EC">
              <w:rPr>
                <w:noProof/>
                <w:webHidden/>
              </w:rPr>
              <w:tab/>
            </w:r>
            <w:r w:rsidR="00E612EC">
              <w:rPr>
                <w:noProof/>
                <w:webHidden/>
              </w:rPr>
              <w:fldChar w:fldCharType="begin"/>
            </w:r>
            <w:r w:rsidR="00E612EC">
              <w:rPr>
                <w:noProof/>
                <w:webHidden/>
              </w:rPr>
              <w:instrText xml:space="preserve"> PAGEREF _Toc205304901 \h </w:instrText>
            </w:r>
            <w:r w:rsidR="00E612EC">
              <w:rPr>
                <w:noProof/>
                <w:webHidden/>
              </w:rPr>
            </w:r>
            <w:r w:rsidR="00E612EC">
              <w:rPr>
                <w:noProof/>
                <w:webHidden/>
              </w:rPr>
              <w:fldChar w:fldCharType="separate"/>
            </w:r>
            <w:r w:rsidR="00E612EC">
              <w:rPr>
                <w:noProof/>
                <w:webHidden/>
              </w:rPr>
              <w:t>21</w:t>
            </w:r>
            <w:r w:rsidR="00E612EC">
              <w:rPr>
                <w:noProof/>
                <w:webHidden/>
              </w:rPr>
              <w:fldChar w:fldCharType="end"/>
            </w:r>
          </w:hyperlink>
        </w:p>
        <w:p w14:paraId="0B9BF24C" w14:textId="1C9ADE32" w:rsidR="00E612EC" w:rsidRDefault="003E65D5">
          <w:pPr>
            <w:pStyle w:val="TDC3"/>
            <w:tabs>
              <w:tab w:val="right" w:leader="dot" w:pos="8495"/>
            </w:tabs>
            <w:rPr>
              <w:noProof/>
              <w:kern w:val="2"/>
              <w:sz w:val="24"/>
              <w:szCs w:val="24"/>
              <w:lang w:val="es-CO" w:eastAsia="es-MX"/>
              <w14:ligatures w14:val="standardContextual"/>
            </w:rPr>
          </w:pPr>
          <w:hyperlink w:anchor="_Toc205304902" w:history="1">
            <w:r w:rsidR="00E612EC" w:rsidRPr="00074D96">
              <w:rPr>
                <w:rStyle w:val="Hipervnculo"/>
                <w:rFonts w:ascii="Calibri Light" w:hAnsi="Calibri Light" w:cs="Calibri Light"/>
                <w:noProof/>
              </w:rPr>
              <w:t>2.2.3. Características sedimentológicas</w:t>
            </w:r>
            <w:r w:rsidR="00E612EC">
              <w:rPr>
                <w:noProof/>
                <w:webHidden/>
              </w:rPr>
              <w:tab/>
            </w:r>
            <w:r w:rsidR="00E612EC">
              <w:rPr>
                <w:noProof/>
                <w:webHidden/>
              </w:rPr>
              <w:fldChar w:fldCharType="begin"/>
            </w:r>
            <w:r w:rsidR="00E612EC">
              <w:rPr>
                <w:noProof/>
                <w:webHidden/>
              </w:rPr>
              <w:instrText xml:space="preserve"> PAGEREF _Toc205304902 \h </w:instrText>
            </w:r>
            <w:r w:rsidR="00E612EC">
              <w:rPr>
                <w:noProof/>
                <w:webHidden/>
              </w:rPr>
            </w:r>
            <w:r w:rsidR="00E612EC">
              <w:rPr>
                <w:noProof/>
                <w:webHidden/>
              </w:rPr>
              <w:fldChar w:fldCharType="separate"/>
            </w:r>
            <w:r w:rsidR="00E612EC">
              <w:rPr>
                <w:noProof/>
                <w:webHidden/>
              </w:rPr>
              <w:t>32</w:t>
            </w:r>
            <w:r w:rsidR="00E612EC">
              <w:rPr>
                <w:noProof/>
                <w:webHidden/>
              </w:rPr>
              <w:fldChar w:fldCharType="end"/>
            </w:r>
          </w:hyperlink>
        </w:p>
        <w:p w14:paraId="78AB043B" w14:textId="5EF1B83B" w:rsidR="00E612EC" w:rsidRDefault="003E65D5">
          <w:pPr>
            <w:pStyle w:val="TDC3"/>
            <w:tabs>
              <w:tab w:val="right" w:leader="dot" w:pos="8495"/>
            </w:tabs>
            <w:rPr>
              <w:noProof/>
              <w:kern w:val="2"/>
              <w:sz w:val="24"/>
              <w:szCs w:val="24"/>
              <w:lang w:val="es-CO" w:eastAsia="es-MX"/>
              <w14:ligatures w14:val="standardContextual"/>
            </w:rPr>
          </w:pPr>
          <w:hyperlink w:anchor="_Toc205304903" w:history="1">
            <w:r w:rsidR="00E612EC" w:rsidRPr="00074D96">
              <w:rPr>
                <w:rStyle w:val="Hipervnculo"/>
                <w:rFonts w:ascii="Calibri Light" w:hAnsi="Calibri Light" w:cs="Calibri Light"/>
                <w:noProof/>
              </w:rPr>
              <w:t>2.2.4. Geomorfología</w:t>
            </w:r>
            <w:r w:rsidR="00E612EC">
              <w:rPr>
                <w:noProof/>
                <w:webHidden/>
              </w:rPr>
              <w:tab/>
            </w:r>
            <w:r w:rsidR="00E612EC">
              <w:rPr>
                <w:noProof/>
                <w:webHidden/>
              </w:rPr>
              <w:fldChar w:fldCharType="begin"/>
            </w:r>
            <w:r w:rsidR="00E612EC">
              <w:rPr>
                <w:noProof/>
                <w:webHidden/>
              </w:rPr>
              <w:instrText xml:space="preserve"> PAGEREF _Toc205304903 \h </w:instrText>
            </w:r>
            <w:r w:rsidR="00E612EC">
              <w:rPr>
                <w:noProof/>
                <w:webHidden/>
              </w:rPr>
            </w:r>
            <w:r w:rsidR="00E612EC">
              <w:rPr>
                <w:noProof/>
                <w:webHidden/>
              </w:rPr>
              <w:fldChar w:fldCharType="separate"/>
            </w:r>
            <w:r w:rsidR="00E612EC">
              <w:rPr>
                <w:noProof/>
                <w:webHidden/>
              </w:rPr>
              <w:t>34</w:t>
            </w:r>
            <w:r w:rsidR="00E612EC">
              <w:rPr>
                <w:noProof/>
                <w:webHidden/>
              </w:rPr>
              <w:fldChar w:fldCharType="end"/>
            </w:r>
          </w:hyperlink>
        </w:p>
        <w:p w14:paraId="53CE353B" w14:textId="74C2FE5F"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04" w:history="1">
            <w:r w:rsidR="00E612EC" w:rsidRPr="00074D96">
              <w:rPr>
                <w:rStyle w:val="Hipervnculo"/>
                <w:rFonts w:ascii="Calibri Light" w:hAnsi="Calibri Light" w:cs="Calibri Light"/>
                <w:noProof/>
              </w:rPr>
              <w:t>2.3. Descripción biótica</w:t>
            </w:r>
            <w:r w:rsidR="00E612EC">
              <w:rPr>
                <w:noProof/>
                <w:webHidden/>
              </w:rPr>
              <w:tab/>
            </w:r>
            <w:r w:rsidR="00E612EC">
              <w:rPr>
                <w:noProof/>
                <w:webHidden/>
              </w:rPr>
              <w:fldChar w:fldCharType="begin"/>
            </w:r>
            <w:r w:rsidR="00E612EC">
              <w:rPr>
                <w:noProof/>
                <w:webHidden/>
              </w:rPr>
              <w:instrText xml:space="preserve"> PAGEREF _Toc205304904 \h </w:instrText>
            </w:r>
            <w:r w:rsidR="00E612EC">
              <w:rPr>
                <w:noProof/>
                <w:webHidden/>
              </w:rPr>
            </w:r>
            <w:r w:rsidR="00E612EC">
              <w:rPr>
                <w:noProof/>
                <w:webHidden/>
              </w:rPr>
              <w:fldChar w:fldCharType="separate"/>
            </w:r>
            <w:r w:rsidR="00E612EC">
              <w:rPr>
                <w:noProof/>
                <w:webHidden/>
              </w:rPr>
              <w:t>38</w:t>
            </w:r>
            <w:r w:rsidR="00E612EC">
              <w:rPr>
                <w:noProof/>
                <w:webHidden/>
              </w:rPr>
              <w:fldChar w:fldCharType="end"/>
            </w:r>
          </w:hyperlink>
        </w:p>
        <w:p w14:paraId="28DD048F" w14:textId="233E3C1C" w:rsidR="00E612EC" w:rsidRDefault="003E65D5">
          <w:pPr>
            <w:pStyle w:val="TDC3"/>
            <w:tabs>
              <w:tab w:val="right" w:leader="dot" w:pos="8495"/>
            </w:tabs>
            <w:rPr>
              <w:noProof/>
              <w:kern w:val="2"/>
              <w:sz w:val="24"/>
              <w:szCs w:val="24"/>
              <w:lang w:val="es-CO" w:eastAsia="es-MX"/>
              <w14:ligatures w14:val="standardContextual"/>
            </w:rPr>
          </w:pPr>
          <w:hyperlink w:anchor="_Toc205304905" w:history="1">
            <w:r w:rsidR="00E612EC" w:rsidRPr="00074D96">
              <w:rPr>
                <w:rStyle w:val="Hipervnculo"/>
                <w:rFonts w:ascii="Calibri Light" w:hAnsi="Calibri Light" w:cs="Calibri Light"/>
                <w:noProof/>
              </w:rPr>
              <w:t>2.3.1. Coberturas vegetales</w:t>
            </w:r>
            <w:r w:rsidR="00E612EC">
              <w:rPr>
                <w:noProof/>
                <w:webHidden/>
              </w:rPr>
              <w:tab/>
            </w:r>
            <w:r w:rsidR="00E612EC">
              <w:rPr>
                <w:noProof/>
                <w:webHidden/>
              </w:rPr>
              <w:fldChar w:fldCharType="begin"/>
            </w:r>
            <w:r w:rsidR="00E612EC">
              <w:rPr>
                <w:noProof/>
                <w:webHidden/>
              </w:rPr>
              <w:instrText xml:space="preserve"> PAGEREF _Toc205304905 \h </w:instrText>
            </w:r>
            <w:r w:rsidR="00E612EC">
              <w:rPr>
                <w:noProof/>
                <w:webHidden/>
              </w:rPr>
            </w:r>
            <w:r w:rsidR="00E612EC">
              <w:rPr>
                <w:noProof/>
                <w:webHidden/>
              </w:rPr>
              <w:fldChar w:fldCharType="separate"/>
            </w:r>
            <w:r w:rsidR="00E612EC">
              <w:rPr>
                <w:noProof/>
                <w:webHidden/>
              </w:rPr>
              <w:t>38</w:t>
            </w:r>
            <w:r w:rsidR="00E612EC">
              <w:rPr>
                <w:noProof/>
                <w:webHidden/>
              </w:rPr>
              <w:fldChar w:fldCharType="end"/>
            </w:r>
          </w:hyperlink>
        </w:p>
        <w:p w14:paraId="4204998C" w14:textId="56B4A4DA" w:rsidR="00E612EC" w:rsidRDefault="003E65D5">
          <w:pPr>
            <w:pStyle w:val="TDC3"/>
            <w:tabs>
              <w:tab w:val="right" w:leader="dot" w:pos="8495"/>
            </w:tabs>
            <w:rPr>
              <w:noProof/>
              <w:kern w:val="2"/>
              <w:sz w:val="24"/>
              <w:szCs w:val="24"/>
              <w:lang w:val="es-CO" w:eastAsia="es-MX"/>
              <w14:ligatures w14:val="standardContextual"/>
            </w:rPr>
          </w:pPr>
          <w:hyperlink w:anchor="_Toc205304906" w:history="1">
            <w:r w:rsidR="00E612EC" w:rsidRPr="00074D96">
              <w:rPr>
                <w:rStyle w:val="Hipervnculo"/>
                <w:rFonts w:ascii="Calibri Light" w:hAnsi="Calibri Light" w:cs="Calibri Light"/>
                <w:noProof/>
              </w:rPr>
              <w:t>2.3.2. Fauna</w:t>
            </w:r>
            <w:r w:rsidR="00E612EC">
              <w:rPr>
                <w:noProof/>
                <w:webHidden/>
              </w:rPr>
              <w:tab/>
            </w:r>
            <w:r w:rsidR="00E612EC">
              <w:rPr>
                <w:noProof/>
                <w:webHidden/>
              </w:rPr>
              <w:fldChar w:fldCharType="begin"/>
            </w:r>
            <w:r w:rsidR="00E612EC">
              <w:rPr>
                <w:noProof/>
                <w:webHidden/>
              </w:rPr>
              <w:instrText xml:space="preserve"> PAGEREF _Toc205304906 \h </w:instrText>
            </w:r>
            <w:r w:rsidR="00E612EC">
              <w:rPr>
                <w:noProof/>
                <w:webHidden/>
              </w:rPr>
            </w:r>
            <w:r w:rsidR="00E612EC">
              <w:rPr>
                <w:noProof/>
                <w:webHidden/>
              </w:rPr>
              <w:fldChar w:fldCharType="separate"/>
            </w:r>
            <w:r w:rsidR="00E612EC">
              <w:rPr>
                <w:noProof/>
                <w:webHidden/>
              </w:rPr>
              <w:t>40</w:t>
            </w:r>
            <w:r w:rsidR="00E612EC">
              <w:rPr>
                <w:noProof/>
                <w:webHidden/>
              </w:rPr>
              <w:fldChar w:fldCharType="end"/>
            </w:r>
          </w:hyperlink>
        </w:p>
        <w:p w14:paraId="45836128" w14:textId="0AE7ACCE" w:rsidR="00E612EC" w:rsidRDefault="003E65D5">
          <w:pPr>
            <w:pStyle w:val="TDC3"/>
            <w:tabs>
              <w:tab w:val="right" w:leader="dot" w:pos="8495"/>
            </w:tabs>
            <w:rPr>
              <w:noProof/>
              <w:kern w:val="2"/>
              <w:sz w:val="24"/>
              <w:szCs w:val="24"/>
              <w:lang w:val="es-CO" w:eastAsia="es-MX"/>
              <w14:ligatures w14:val="standardContextual"/>
            </w:rPr>
          </w:pPr>
          <w:hyperlink w:anchor="_Toc205304907" w:history="1">
            <w:r w:rsidR="00E612EC" w:rsidRPr="00074D96">
              <w:rPr>
                <w:rStyle w:val="Hipervnculo"/>
                <w:rFonts w:ascii="Calibri Light" w:hAnsi="Calibri Light" w:cs="Calibri Light"/>
                <w:noProof/>
              </w:rPr>
              <w:t>2.3.3. Plancton</w:t>
            </w:r>
            <w:r w:rsidR="00E612EC">
              <w:rPr>
                <w:noProof/>
                <w:webHidden/>
              </w:rPr>
              <w:tab/>
            </w:r>
            <w:r w:rsidR="00E612EC">
              <w:rPr>
                <w:noProof/>
                <w:webHidden/>
              </w:rPr>
              <w:fldChar w:fldCharType="begin"/>
            </w:r>
            <w:r w:rsidR="00E612EC">
              <w:rPr>
                <w:noProof/>
                <w:webHidden/>
              </w:rPr>
              <w:instrText xml:space="preserve"> PAGEREF _Toc205304907 \h </w:instrText>
            </w:r>
            <w:r w:rsidR="00E612EC">
              <w:rPr>
                <w:noProof/>
                <w:webHidden/>
              </w:rPr>
            </w:r>
            <w:r w:rsidR="00E612EC">
              <w:rPr>
                <w:noProof/>
                <w:webHidden/>
              </w:rPr>
              <w:fldChar w:fldCharType="separate"/>
            </w:r>
            <w:r w:rsidR="00E612EC">
              <w:rPr>
                <w:noProof/>
                <w:webHidden/>
              </w:rPr>
              <w:t>50</w:t>
            </w:r>
            <w:r w:rsidR="00E612EC">
              <w:rPr>
                <w:noProof/>
                <w:webHidden/>
              </w:rPr>
              <w:fldChar w:fldCharType="end"/>
            </w:r>
          </w:hyperlink>
        </w:p>
        <w:p w14:paraId="5C331871" w14:textId="5FFF1EC9" w:rsidR="00E612EC" w:rsidRDefault="003E65D5">
          <w:pPr>
            <w:pStyle w:val="TDC3"/>
            <w:tabs>
              <w:tab w:val="right" w:leader="dot" w:pos="8495"/>
            </w:tabs>
            <w:rPr>
              <w:noProof/>
              <w:kern w:val="2"/>
              <w:sz w:val="24"/>
              <w:szCs w:val="24"/>
              <w:lang w:val="es-CO" w:eastAsia="es-MX"/>
              <w14:ligatures w14:val="standardContextual"/>
            </w:rPr>
          </w:pPr>
          <w:hyperlink w:anchor="_Toc205304908" w:history="1">
            <w:r w:rsidR="00E612EC" w:rsidRPr="00074D96">
              <w:rPr>
                <w:rStyle w:val="Hipervnculo"/>
                <w:rFonts w:ascii="Calibri Light" w:hAnsi="Calibri Light" w:cs="Calibri Light"/>
                <w:noProof/>
              </w:rPr>
              <w:t>2.3.4. Limnología</w:t>
            </w:r>
            <w:r w:rsidR="00E612EC">
              <w:rPr>
                <w:noProof/>
                <w:webHidden/>
              </w:rPr>
              <w:tab/>
            </w:r>
            <w:r w:rsidR="00E612EC">
              <w:rPr>
                <w:noProof/>
                <w:webHidden/>
              </w:rPr>
              <w:fldChar w:fldCharType="begin"/>
            </w:r>
            <w:r w:rsidR="00E612EC">
              <w:rPr>
                <w:noProof/>
                <w:webHidden/>
              </w:rPr>
              <w:instrText xml:space="preserve"> PAGEREF _Toc205304908 \h </w:instrText>
            </w:r>
            <w:r w:rsidR="00E612EC">
              <w:rPr>
                <w:noProof/>
                <w:webHidden/>
              </w:rPr>
            </w:r>
            <w:r w:rsidR="00E612EC">
              <w:rPr>
                <w:noProof/>
                <w:webHidden/>
              </w:rPr>
              <w:fldChar w:fldCharType="separate"/>
            </w:r>
            <w:r w:rsidR="00E612EC">
              <w:rPr>
                <w:noProof/>
                <w:webHidden/>
              </w:rPr>
              <w:t>53</w:t>
            </w:r>
            <w:r w:rsidR="00E612EC">
              <w:rPr>
                <w:noProof/>
                <w:webHidden/>
              </w:rPr>
              <w:fldChar w:fldCharType="end"/>
            </w:r>
          </w:hyperlink>
        </w:p>
        <w:p w14:paraId="2F3D89E2" w14:textId="75536C7D"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09" w:history="1">
            <w:r w:rsidR="00E612EC" w:rsidRPr="00074D96">
              <w:rPr>
                <w:rStyle w:val="Hipervnculo"/>
                <w:rFonts w:ascii="Calibri Light" w:hAnsi="Calibri Light" w:cs="Calibri Light"/>
                <w:noProof/>
              </w:rPr>
              <w:t>2.4. Descripción socioeconómica</w:t>
            </w:r>
            <w:r w:rsidR="00E612EC">
              <w:rPr>
                <w:noProof/>
                <w:webHidden/>
              </w:rPr>
              <w:tab/>
            </w:r>
            <w:r w:rsidR="00E612EC">
              <w:rPr>
                <w:noProof/>
                <w:webHidden/>
              </w:rPr>
              <w:fldChar w:fldCharType="begin"/>
            </w:r>
            <w:r w:rsidR="00E612EC">
              <w:rPr>
                <w:noProof/>
                <w:webHidden/>
              </w:rPr>
              <w:instrText xml:space="preserve"> PAGEREF _Toc205304909 \h </w:instrText>
            </w:r>
            <w:r w:rsidR="00E612EC">
              <w:rPr>
                <w:noProof/>
                <w:webHidden/>
              </w:rPr>
            </w:r>
            <w:r w:rsidR="00E612EC">
              <w:rPr>
                <w:noProof/>
                <w:webHidden/>
              </w:rPr>
              <w:fldChar w:fldCharType="separate"/>
            </w:r>
            <w:r w:rsidR="00E612EC">
              <w:rPr>
                <w:noProof/>
                <w:webHidden/>
              </w:rPr>
              <w:t>70</w:t>
            </w:r>
            <w:r w:rsidR="00E612EC">
              <w:rPr>
                <w:noProof/>
                <w:webHidden/>
              </w:rPr>
              <w:fldChar w:fldCharType="end"/>
            </w:r>
          </w:hyperlink>
        </w:p>
        <w:p w14:paraId="66DF6CFB" w14:textId="7144FAD6" w:rsidR="00E612EC" w:rsidRDefault="003E65D5">
          <w:pPr>
            <w:pStyle w:val="TDC3"/>
            <w:tabs>
              <w:tab w:val="right" w:leader="dot" w:pos="8495"/>
            </w:tabs>
            <w:rPr>
              <w:noProof/>
              <w:kern w:val="2"/>
              <w:sz w:val="24"/>
              <w:szCs w:val="24"/>
              <w:lang w:val="es-CO" w:eastAsia="es-MX"/>
              <w14:ligatures w14:val="standardContextual"/>
            </w:rPr>
          </w:pPr>
          <w:hyperlink w:anchor="_Toc205304910" w:history="1">
            <w:r w:rsidR="00E612EC" w:rsidRPr="00074D96">
              <w:rPr>
                <w:rStyle w:val="Hipervnculo"/>
                <w:rFonts w:ascii="Calibri Light" w:hAnsi="Calibri Light" w:cs="Calibri Light"/>
                <w:noProof/>
              </w:rPr>
              <w:t>2.4.1 Aspectos demográficos</w:t>
            </w:r>
            <w:r w:rsidR="00E612EC">
              <w:rPr>
                <w:noProof/>
                <w:webHidden/>
              </w:rPr>
              <w:tab/>
            </w:r>
            <w:r w:rsidR="00E612EC">
              <w:rPr>
                <w:noProof/>
                <w:webHidden/>
              </w:rPr>
              <w:fldChar w:fldCharType="begin"/>
            </w:r>
            <w:r w:rsidR="00E612EC">
              <w:rPr>
                <w:noProof/>
                <w:webHidden/>
              </w:rPr>
              <w:instrText xml:space="preserve"> PAGEREF _Toc205304910 \h </w:instrText>
            </w:r>
            <w:r w:rsidR="00E612EC">
              <w:rPr>
                <w:noProof/>
                <w:webHidden/>
              </w:rPr>
            </w:r>
            <w:r w:rsidR="00E612EC">
              <w:rPr>
                <w:noProof/>
                <w:webHidden/>
              </w:rPr>
              <w:fldChar w:fldCharType="separate"/>
            </w:r>
            <w:r w:rsidR="00E612EC">
              <w:rPr>
                <w:noProof/>
                <w:webHidden/>
              </w:rPr>
              <w:t>70</w:t>
            </w:r>
            <w:r w:rsidR="00E612EC">
              <w:rPr>
                <w:noProof/>
                <w:webHidden/>
              </w:rPr>
              <w:fldChar w:fldCharType="end"/>
            </w:r>
          </w:hyperlink>
        </w:p>
        <w:p w14:paraId="2464B6C5" w14:textId="0A948653" w:rsidR="00E612EC" w:rsidRDefault="003E65D5">
          <w:pPr>
            <w:pStyle w:val="TDC3"/>
            <w:tabs>
              <w:tab w:val="right" w:leader="dot" w:pos="8495"/>
            </w:tabs>
            <w:rPr>
              <w:noProof/>
              <w:kern w:val="2"/>
              <w:sz w:val="24"/>
              <w:szCs w:val="24"/>
              <w:lang w:val="es-CO" w:eastAsia="es-MX"/>
              <w14:ligatures w14:val="standardContextual"/>
            </w:rPr>
          </w:pPr>
          <w:hyperlink w:anchor="_Toc205304911" w:history="1">
            <w:r w:rsidR="00E612EC" w:rsidRPr="00074D96">
              <w:rPr>
                <w:rStyle w:val="Hipervnculo"/>
                <w:rFonts w:ascii="Calibri Light" w:hAnsi="Calibri Light" w:cs="Calibri Light"/>
                <w:noProof/>
              </w:rPr>
              <w:t>2.4.2. Distribución de la tierra</w:t>
            </w:r>
            <w:r w:rsidR="00E612EC">
              <w:rPr>
                <w:noProof/>
                <w:webHidden/>
              </w:rPr>
              <w:tab/>
            </w:r>
            <w:r w:rsidR="00E612EC">
              <w:rPr>
                <w:noProof/>
                <w:webHidden/>
              </w:rPr>
              <w:fldChar w:fldCharType="begin"/>
            </w:r>
            <w:r w:rsidR="00E612EC">
              <w:rPr>
                <w:noProof/>
                <w:webHidden/>
              </w:rPr>
              <w:instrText xml:space="preserve"> PAGEREF _Toc205304911 \h </w:instrText>
            </w:r>
            <w:r w:rsidR="00E612EC">
              <w:rPr>
                <w:noProof/>
                <w:webHidden/>
              </w:rPr>
            </w:r>
            <w:r w:rsidR="00E612EC">
              <w:rPr>
                <w:noProof/>
                <w:webHidden/>
              </w:rPr>
              <w:fldChar w:fldCharType="separate"/>
            </w:r>
            <w:r w:rsidR="00E612EC">
              <w:rPr>
                <w:noProof/>
                <w:webHidden/>
              </w:rPr>
              <w:t>73</w:t>
            </w:r>
            <w:r w:rsidR="00E612EC">
              <w:rPr>
                <w:noProof/>
                <w:webHidden/>
              </w:rPr>
              <w:fldChar w:fldCharType="end"/>
            </w:r>
          </w:hyperlink>
        </w:p>
        <w:p w14:paraId="46C47863" w14:textId="202046D9" w:rsidR="00E612EC" w:rsidRDefault="003E65D5">
          <w:pPr>
            <w:pStyle w:val="TDC3"/>
            <w:tabs>
              <w:tab w:val="right" w:leader="dot" w:pos="8495"/>
            </w:tabs>
            <w:rPr>
              <w:noProof/>
              <w:kern w:val="2"/>
              <w:sz w:val="24"/>
              <w:szCs w:val="24"/>
              <w:lang w:val="es-CO" w:eastAsia="es-MX"/>
              <w14:ligatures w14:val="standardContextual"/>
            </w:rPr>
          </w:pPr>
          <w:hyperlink w:anchor="_Toc205304912" w:history="1">
            <w:r w:rsidR="00E612EC" w:rsidRPr="00074D96">
              <w:rPr>
                <w:rStyle w:val="Hipervnculo"/>
                <w:rFonts w:ascii="Calibri Light" w:hAnsi="Calibri Light" w:cs="Calibri Light"/>
                <w:noProof/>
              </w:rPr>
              <w:t>2.4.3. Descripción económica y productiva</w:t>
            </w:r>
            <w:r w:rsidR="00E612EC">
              <w:rPr>
                <w:noProof/>
                <w:webHidden/>
              </w:rPr>
              <w:tab/>
            </w:r>
            <w:r w:rsidR="00E612EC">
              <w:rPr>
                <w:noProof/>
                <w:webHidden/>
              </w:rPr>
              <w:fldChar w:fldCharType="begin"/>
            </w:r>
            <w:r w:rsidR="00E612EC">
              <w:rPr>
                <w:noProof/>
                <w:webHidden/>
              </w:rPr>
              <w:instrText xml:space="preserve"> PAGEREF _Toc205304912 \h </w:instrText>
            </w:r>
            <w:r w:rsidR="00E612EC">
              <w:rPr>
                <w:noProof/>
                <w:webHidden/>
              </w:rPr>
            </w:r>
            <w:r w:rsidR="00E612EC">
              <w:rPr>
                <w:noProof/>
                <w:webHidden/>
              </w:rPr>
              <w:fldChar w:fldCharType="separate"/>
            </w:r>
            <w:r w:rsidR="00E612EC">
              <w:rPr>
                <w:noProof/>
                <w:webHidden/>
              </w:rPr>
              <w:t>74</w:t>
            </w:r>
            <w:r w:rsidR="00E612EC">
              <w:rPr>
                <w:noProof/>
                <w:webHidden/>
              </w:rPr>
              <w:fldChar w:fldCharType="end"/>
            </w:r>
          </w:hyperlink>
        </w:p>
        <w:p w14:paraId="7A4B391D" w14:textId="7C6A01DD" w:rsidR="00E612EC" w:rsidRDefault="003E65D5">
          <w:pPr>
            <w:pStyle w:val="TDC3"/>
            <w:tabs>
              <w:tab w:val="right" w:leader="dot" w:pos="8495"/>
            </w:tabs>
            <w:rPr>
              <w:noProof/>
              <w:kern w:val="2"/>
              <w:sz w:val="24"/>
              <w:szCs w:val="24"/>
              <w:lang w:val="es-CO" w:eastAsia="es-MX"/>
              <w14:ligatures w14:val="standardContextual"/>
            </w:rPr>
          </w:pPr>
          <w:hyperlink w:anchor="_Toc205304913" w:history="1">
            <w:r w:rsidR="00E612EC" w:rsidRPr="00074D96">
              <w:rPr>
                <w:rStyle w:val="Hipervnculo"/>
                <w:rFonts w:ascii="Calibri Light" w:hAnsi="Calibri Light" w:cs="Calibri Light"/>
                <w:noProof/>
              </w:rPr>
              <w:t>2.4.4. Sistema de movilidad y transporte e infraestructura</w:t>
            </w:r>
            <w:r w:rsidR="00E612EC">
              <w:rPr>
                <w:noProof/>
                <w:webHidden/>
              </w:rPr>
              <w:tab/>
            </w:r>
            <w:r w:rsidR="00E612EC">
              <w:rPr>
                <w:noProof/>
                <w:webHidden/>
              </w:rPr>
              <w:fldChar w:fldCharType="begin"/>
            </w:r>
            <w:r w:rsidR="00E612EC">
              <w:rPr>
                <w:noProof/>
                <w:webHidden/>
              </w:rPr>
              <w:instrText xml:space="preserve"> PAGEREF _Toc205304913 \h </w:instrText>
            </w:r>
            <w:r w:rsidR="00E612EC">
              <w:rPr>
                <w:noProof/>
                <w:webHidden/>
              </w:rPr>
            </w:r>
            <w:r w:rsidR="00E612EC">
              <w:rPr>
                <w:noProof/>
                <w:webHidden/>
              </w:rPr>
              <w:fldChar w:fldCharType="separate"/>
            </w:r>
            <w:r w:rsidR="00E612EC">
              <w:rPr>
                <w:noProof/>
                <w:webHidden/>
              </w:rPr>
              <w:t>86</w:t>
            </w:r>
            <w:r w:rsidR="00E612EC">
              <w:rPr>
                <w:noProof/>
                <w:webHidden/>
              </w:rPr>
              <w:fldChar w:fldCharType="end"/>
            </w:r>
          </w:hyperlink>
        </w:p>
        <w:p w14:paraId="32DB14DB" w14:textId="00B4658C" w:rsidR="00E612EC" w:rsidRDefault="003E65D5">
          <w:pPr>
            <w:pStyle w:val="TDC3"/>
            <w:tabs>
              <w:tab w:val="right" w:leader="dot" w:pos="8495"/>
            </w:tabs>
            <w:rPr>
              <w:noProof/>
              <w:kern w:val="2"/>
              <w:sz w:val="24"/>
              <w:szCs w:val="24"/>
              <w:lang w:val="es-CO" w:eastAsia="es-MX"/>
              <w14:ligatures w14:val="standardContextual"/>
            </w:rPr>
          </w:pPr>
          <w:hyperlink w:anchor="_Toc205304914" w:history="1">
            <w:r w:rsidR="00E612EC" w:rsidRPr="00074D96">
              <w:rPr>
                <w:rStyle w:val="Hipervnculo"/>
                <w:rFonts w:ascii="Calibri Light" w:hAnsi="Calibri Light" w:cs="Calibri Light"/>
                <w:noProof/>
              </w:rPr>
              <w:t>2.4.5. Cobertura en servicios públicos domiciliarios</w:t>
            </w:r>
            <w:r w:rsidR="00E612EC">
              <w:rPr>
                <w:noProof/>
                <w:webHidden/>
              </w:rPr>
              <w:tab/>
            </w:r>
            <w:r w:rsidR="00E612EC">
              <w:rPr>
                <w:noProof/>
                <w:webHidden/>
              </w:rPr>
              <w:fldChar w:fldCharType="begin"/>
            </w:r>
            <w:r w:rsidR="00E612EC">
              <w:rPr>
                <w:noProof/>
                <w:webHidden/>
              </w:rPr>
              <w:instrText xml:space="preserve"> PAGEREF _Toc205304914 \h </w:instrText>
            </w:r>
            <w:r w:rsidR="00E612EC">
              <w:rPr>
                <w:noProof/>
                <w:webHidden/>
              </w:rPr>
            </w:r>
            <w:r w:rsidR="00E612EC">
              <w:rPr>
                <w:noProof/>
                <w:webHidden/>
              </w:rPr>
              <w:fldChar w:fldCharType="separate"/>
            </w:r>
            <w:r w:rsidR="00E612EC">
              <w:rPr>
                <w:noProof/>
                <w:webHidden/>
              </w:rPr>
              <w:t>89</w:t>
            </w:r>
            <w:r w:rsidR="00E612EC">
              <w:rPr>
                <w:noProof/>
                <w:webHidden/>
              </w:rPr>
              <w:fldChar w:fldCharType="end"/>
            </w:r>
          </w:hyperlink>
        </w:p>
        <w:p w14:paraId="19BBF10C" w14:textId="0AC0760D" w:rsidR="00E612EC" w:rsidRDefault="003E65D5">
          <w:pPr>
            <w:pStyle w:val="TDC3"/>
            <w:tabs>
              <w:tab w:val="right" w:leader="dot" w:pos="8495"/>
            </w:tabs>
            <w:rPr>
              <w:noProof/>
              <w:kern w:val="2"/>
              <w:sz w:val="24"/>
              <w:szCs w:val="24"/>
              <w:lang w:val="es-CO" w:eastAsia="es-MX"/>
              <w14:ligatures w14:val="standardContextual"/>
            </w:rPr>
          </w:pPr>
          <w:hyperlink w:anchor="_Toc205304915" w:history="1">
            <w:r w:rsidR="00E612EC" w:rsidRPr="00074D96">
              <w:rPr>
                <w:rStyle w:val="Hipervnculo"/>
                <w:rFonts w:ascii="Calibri Light" w:hAnsi="Calibri Light" w:cs="Calibri Light"/>
                <w:noProof/>
              </w:rPr>
              <w:t>2.4.6.  Violencia y sus consecuencias en el sitio Ramsar SDERM CGSM</w:t>
            </w:r>
            <w:r w:rsidR="00E612EC">
              <w:rPr>
                <w:noProof/>
                <w:webHidden/>
              </w:rPr>
              <w:tab/>
            </w:r>
            <w:r w:rsidR="00E612EC">
              <w:rPr>
                <w:noProof/>
                <w:webHidden/>
              </w:rPr>
              <w:fldChar w:fldCharType="begin"/>
            </w:r>
            <w:r w:rsidR="00E612EC">
              <w:rPr>
                <w:noProof/>
                <w:webHidden/>
              </w:rPr>
              <w:instrText xml:space="preserve"> PAGEREF _Toc205304915 \h </w:instrText>
            </w:r>
            <w:r w:rsidR="00E612EC">
              <w:rPr>
                <w:noProof/>
                <w:webHidden/>
              </w:rPr>
            </w:r>
            <w:r w:rsidR="00E612EC">
              <w:rPr>
                <w:noProof/>
                <w:webHidden/>
              </w:rPr>
              <w:fldChar w:fldCharType="separate"/>
            </w:r>
            <w:r w:rsidR="00E612EC">
              <w:rPr>
                <w:noProof/>
                <w:webHidden/>
              </w:rPr>
              <w:t>91</w:t>
            </w:r>
            <w:r w:rsidR="00E612EC">
              <w:rPr>
                <w:noProof/>
                <w:webHidden/>
              </w:rPr>
              <w:fldChar w:fldCharType="end"/>
            </w:r>
          </w:hyperlink>
        </w:p>
        <w:p w14:paraId="5A1B2AE1" w14:textId="3018852F"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16" w:history="1">
            <w:r w:rsidR="00E612EC" w:rsidRPr="00074D96">
              <w:rPr>
                <w:rStyle w:val="Hipervnculo"/>
                <w:rFonts w:ascii="Calibri Light" w:hAnsi="Calibri Light" w:cs="Calibri Light"/>
                <w:noProof/>
              </w:rPr>
              <w:t>2.5. Descripción cultural</w:t>
            </w:r>
            <w:r w:rsidR="00E612EC">
              <w:rPr>
                <w:noProof/>
                <w:webHidden/>
              </w:rPr>
              <w:tab/>
            </w:r>
            <w:r w:rsidR="00E612EC">
              <w:rPr>
                <w:noProof/>
                <w:webHidden/>
              </w:rPr>
              <w:fldChar w:fldCharType="begin"/>
            </w:r>
            <w:r w:rsidR="00E612EC">
              <w:rPr>
                <w:noProof/>
                <w:webHidden/>
              </w:rPr>
              <w:instrText xml:space="preserve"> PAGEREF _Toc205304916 \h </w:instrText>
            </w:r>
            <w:r w:rsidR="00E612EC">
              <w:rPr>
                <w:noProof/>
                <w:webHidden/>
              </w:rPr>
            </w:r>
            <w:r w:rsidR="00E612EC">
              <w:rPr>
                <w:noProof/>
                <w:webHidden/>
              </w:rPr>
              <w:fldChar w:fldCharType="separate"/>
            </w:r>
            <w:r w:rsidR="00E612EC">
              <w:rPr>
                <w:noProof/>
                <w:webHidden/>
              </w:rPr>
              <w:t>92</w:t>
            </w:r>
            <w:r w:rsidR="00E612EC">
              <w:rPr>
                <w:noProof/>
                <w:webHidden/>
              </w:rPr>
              <w:fldChar w:fldCharType="end"/>
            </w:r>
          </w:hyperlink>
        </w:p>
        <w:p w14:paraId="5F48EB8E" w14:textId="7DE2918B"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17" w:history="1">
            <w:r w:rsidR="00E612EC" w:rsidRPr="00074D96">
              <w:rPr>
                <w:rStyle w:val="Hipervnculo"/>
                <w:rFonts w:ascii="Calibri Light" w:hAnsi="Calibri Light" w:cs="Calibri Light"/>
                <w:noProof/>
              </w:rPr>
              <w:t>2.6. Identificación y análisis de actores</w:t>
            </w:r>
            <w:r w:rsidR="00E612EC">
              <w:rPr>
                <w:noProof/>
                <w:webHidden/>
              </w:rPr>
              <w:tab/>
            </w:r>
            <w:r w:rsidR="00E612EC">
              <w:rPr>
                <w:noProof/>
                <w:webHidden/>
              </w:rPr>
              <w:fldChar w:fldCharType="begin"/>
            </w:r>
            <w:r w:rsidR="00E612EC">
              <w:rPr>
                <w:noProof/>
                <w:webHidden/>
              </w:rPr>
              <w:instrText xml:space="preserve"> PAGEREF _Toc205304917 \h </w:instrText>
            </w:r>
            <w:r w:rsidR="00E612EC">
              <w:rPr>
                <w:noProof/>
                <w:webHidden/>
              </w:rPr>
            </w:r>
            <w:r w:rsidR="00E612EC">
              <w:rPr>
                <w:noProof/>
                <w:webHidden/>
              </w:rPr>
              <w:fldChar w:fldCharType="separate"/>
            </w:r>
            <w:r w:rsidR="00E612EC">
              <w:rPr>
                <w:noProof/>
                <w:webHidden/>
              </w:rPr>
              <w:t>98</w:t>
            </w:r>
            <w:r w:rsidR="00E612EC">
              <w:rPr>
                <w:noProof/>
                <w:webHidden/>
              </w:rPr>
              <w:fldChar w:fldCharType="end"/>
            </w:r>
          </w:hyperlink>
        </w:p>
        <w:p w14:paraId="0B817D0F" w14:textId="4539B474"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18" w:history="1">
            <w:r w:rsidR="00E612EC" w:rsidRPr="00074D96">
              <w:rPr>
                <w:rStyle w:val="Hipervnculo"/>
                <w:rFonts w:ascii="Calibri Light" w:hAnsi="Calibri Light" w:cs="Calibri Light"/>
                <w:noProof/>
              </w:rPr>
              <w:t>2.7. Servicios ecosistémicos</w:t>
            </w:r>
            <w:r w:rsidR="00E612EC">
              <w:rPr>
                <w:noProof/>
                <w:webHidden/>
              </w:rPr>
              <w:tab/>
            </w:r>
            <w:r w:rsidR="00E612EC">
              <w:rPr>
                <w:noProof/>
                <w:webHidden/>
              </w:rPr>
              <w:fldChar w:fldCharType="begin"/>
            </w:r>
            <w:r w:rsidR="00E612EC">
              <w:rPr>
                <w:noProof/>
                <w:webHidden/>
              </w:rPr>
              <w:instrText xml:space="preserve"> PAGEREF _Toc205304918 \h </w:instrText>
            </w:r>
            <w:r w:rsidR="00E612EC">
              <w:rPr>
                <w:noProof/>
                <w:webHidden/>
              </w:rPr>
            </w:r>
            <w:r w:rsidR="00E612EC">
              <w:rPr>
                <w:noProof/>
                <w:webHidden/>
              </w:rPr>
              <w:fldChar w:fldCharType="separate"/>
            </w:r>
            <w:r w:rsidR="00E612EC">
              <w:rPr>
                <w:noProof/>
                <w:webHidden/>
              </w:rPr>
              <w:t>99</w:t>
            </w:r>
            <w:r w:rsidR="00E612EC">
              <w:rPr>
                <w:noProof/>
                <w:webHidden/>
              </w:rPr>
              <w:fldChar w:fldCharType="end"/>
            </w:r>
          </w:hyperlink>
        </w:p>
        <w:p w14:paraId="01A74D18" w14:textId="2FA40E91"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19" w:history="1">
            <w:r w:rsidR="00E612EC" w:rsidRPr="00074D96">
              <w:rPr>
                <w:rStyle w:val="Hipervnculo"/>
                <w:rFonts w:ascii="Calibri Light" w:hAnsi="Calibri Light" w:cs="Calibri Light"/>
                <w:noProof/>
              </w:rPr>
              <w:t>2.8. Figuras e instrumentos de manejo ambiental y sectorial del territorio</w:t>
            </w:r>
            <w:r w:rsidR="00E612EC">
              <w:rPr>
                <w:noProof/>
                <w:webHidden/>
              </w:rPr>
              <w:tab/>
            </w:r>
            <w:r w:rsidR="00E612EC">
              <w:rPr>
                <w:noProof/>
                <w:webHidden/>
              </w:rPr>
              <w:fldChar w:fldCharType="begin"/>
            </w:r>
            <w:r w:rsidR="00E612EC">
              <w:rPr>
                <w:noProof/>
                <w:webHidden/>
              </w:rPr>
              <w:instrText xml:space="preserve"> PAGEREF _Toc205304919 \h </w:instrText>
            </w:r>
            <w:r w:rsidR="00E612EC">
              <w:rPr>
                <w:noProof/>
                <w:webHidden/>
              </w:rPr>
            </w:r>
            <w:r w:rsidR="00E612EC">
              <w:rPr>
                <w:noProof/>
                <w:webHidden/>
              </w:rPr>
              <w:fldChar w:fldCharType="separate"/>
            </w:r>
            <w:r w:rsidR="00E612EC">
              <w:rPr>
                <w:noProof/>
                <w:webHidden/>
              </w:rPr>
              <w:t>107</w:t>
            </w:r>
            <w:r w:rsidR="00E612EC">
              <w:rPr>
                <w:noProof/>
                <w:webHidden/>
              </w:rPr>
              <w:fldChar w:fldCharType="end"/>
            </w:r>
          </w:hyperlink>
        </w:p>
        <w:p w14:paraId="0A453E61" w14:textId="0FDBE67E" w:rsidR="00E612EC" w:rsidRDefault="003E65D5">
          <w:pPr>
            <w:pStyle w:val="TDC3"/>
            <w:tabs>
              <w:tab w:val="right" w:leader="dot" w:pos="8495"/>
            </w:tabs>
            <w:rPr>
              <w:noProof/>
              <w:kern w:val="2"/>
              <w:sz w:val="24"/>
              <w:szCs w:val="24"/>
              <w:lang w:val="es-CO" w:eastAsia="es-MX"/>
              <w14:ligatures w14:val="standardContextual"/>
            </w:rPr>
          </w:pPr>
          <w:hyperlink w:anchor="_Toc205304920" w:history="1">
            <w:r w:rsidR="00E612EC" w:rsidRPr="00074D96">
              <w:rPr>
                <w:rStyle w:val="Hipervnculo"/>
                <w:rFonts w:ascii="Calibri Light" w:hAnsi="Calibri Light" w:cs="Calibri Light"/>
                <w:noProof/>
              </w:rPr>
              <w:t>2.8.1. Áreas protegidas</w:t>
            </w:r>
            <w:r w:rsidR="00E612EC">
              <w:rPr>
                <w:noProof/>
                <w:webHidden/>
              </w:rPr>
              <w:tab/>
            </w:r>
            <w:r w:rsidR="00E612EC">
              <w:rPr>
                <w:noProof/>
                <w:webHidden/>
              </w:rPr>
              <w:fldChar w:fldCharType="begin"/>
            </w:r>
            <w:r w:rsidR="00E612EC">
              <w:rPr>
                <w:noProof/>
                <w:webHidden/>
              </w:rPr>
              <w:instrText xml:space="preserve"> PAGEREF _Toc205304920 \h </w:instrText>
            </w:r>
            <w:r w:rsidR="00E612EC">
              <w:rPr>
                <w:noProof/>
                <w:webHidden/>
              </w:rPr>
            </w:r>
            <w:r w:rsidR="00E612EC">
              <w:rPr>
                <w:noProof/>
                <w:webHidden/>
              </w:rPr>
              <w:fldChar w:fldCharType="separate"/>
            </w:r>
            <w:r w:rsidR="00E612EC">
              <w:rPr>
                <w:noProof/>
                <w:webHidden/>
              </w:rPr>
              <w:t>107</w:t>
            </w:r>
            <w:r w:rsidR="00E612EC">
              <w:rPr>
                <w:noProof/>
                <w:webHidden/>
              </w:rPr>
              <w:fldChar w:fldCharType="end"/>
            </w:r>
          </w:hyperlink>
        </w:p>
        <w:p w14:paraId="1D76CC9C" w14:textId="0C345F26" w:rsidR="00E612EC" w:rsidRDefault="003E65D5">
          <w:pPr>
            <w:pStyle w:val="TDC3"/>
            <w:tabs>
              <w:tab w:val="right" w:leader="dot" w:pos="8495"/>
            </w:tabs>
            <w:rPr>
              <w:noProof/>
              <w:kern w:val="2"/>
              <w:sz w:val="24"/>
              <w:szCs w:val="24"/>
              <w:lang w:val="es-CO" w:eastAsia="es-MX"/>
              <w14:ligatures w14:val="standardContextual"/>
            </w:rPr>
          </w:pPr>
          <w:hyperlink w:anchor="_Toc205304921" w:history="1">
            <w:r w:rsidR="00E612EC" w:rsidRPr="00074D96">
              <w:rPr>
                <w:rStyle w:val="Hipervnculo"/>
                <w:rFonts w:ascii="Calibri Light" w:hAnsi="Calibri Light" w:cs="Calibri Light"/>
                <w:noProof/>
              </w:rPr>
              <w:t>2.8.2. Estrategias complementarias de conservación</w:t>
            </w:r>
            <w:r w:rsidR="00E612EC">
              <w:rPr>
                <w:noProof/>
                <w:webHidden/>
              </w:rPr>
              <w:tab/>
            </w:r>
            <w:r w:rsidR="00E612EC">
              <w:rPr>
                <w:noProof/>
                <w:webHidden/>
              </w:rPr>
              <w:fldChar w:fldCharType="begin"/>
            </w:r>
            <w:r w:rsidR="00E612EC">
              <w:rPr>
                <w:noProof/>
                <w:webHidden/>
              </w:rPr>
              <w:instrText xml:space="preserve"> PAGEREF _Toc205304921 \h </w:instrText>
            </w:r>
            <w:r w:rsidR="00E612EC">
              <w:rPr>
                <w:noProof/>
                <w:webHidden/>
              </w:rPr>
            </w:r>
            <w:r w:rsidR="00E612EC">
              <w:rPr>
                <w:noProof/>
                <w:webHidden/>
              </w:rPr>
              <w:fldChar w:fldCharType="separate"/>
            </w:r>
            <w:r w:rsidR="00E612EC">
              <w:rPr>
                <w:noProof/>
                <w:webHidden/>
              </w:rPr>
              <w:t>109</w:t>
            </w:r>
            <w:r w:rsidR="00E612EC">
              <w:rPr>
                <w:noProof/>
                <w:webHidden/>
              </w:rPr>
              <w:fldChar w:fldCharType="end"/>
            </w:r>
          </w:hyperlink>
        </w:p>
        <w:p w14:paraId="71943295" w14:textId="4DFFE40F" w:rsidR="00E612EC" w:rsidRDefault="003E65D5">
          <w:pPr>
            <w:pStyle w:val="TDC3"/>
            <w:tabs>
              <w:tab w:val="right" w:leader="dot" w:pos="8495"/>
            </w:tabs>
            <w:rPr>
              <w:noProof/>
              <w:kern w:val="2"/>
              <w:sz w:val="24"/>
              <w:szCs w:val="24"/>
              <w:lang w:val="es-CO" w:eastAsia="es-MX"/>
              <w14:ligatures w14:val="standardContextual"/>
            </w:rPr>
          </w:pPr>
          <w:hyperlink w:anchor="_Toc205304922" w:history="1">
            <w:r w:rsidR="00E612EC" w:rsidRPr="00074D96">
              <w:rPr>
                <w:rStyle w:val="Hipervnculo"/>
                <w:rFonts w:ascii="Calibri Light" w:hAnsi="Calibri Light" w:cs="Calibri Light"/>
                <w:noProof/>
              </w:rPr>
              <w:t>2.8.3. Planes de ordenación y manejo de cuencas hidrográficas – POMCA</w:t>
            </w:r>
            <w:r w:rsidR="00E612EC">
              <w:rPr>
                <w:noProof/>
                <w:webHidden/>
              </w:rPr>
              <w:tab/>
            </w:r>
            <w:r w:rsidR="00E612EC">
              <w:rPr>
                <w:noProof/>
                <w:webHidden/>
              </w:rPr>
              <w:fldChar w:fldCharType="begin"/>
            </w:r>
            <w:r w:rsidR="00E612EC">
              <w:rPr>
                <w:noProof/>
                <w:webHidden/>
              </w:rPr>
              <w:instrText xml:space="preserve"> PAGEREF _Toc205304922 \h </w:instrText>
            </w:r>
            <w:r w:rsidR="00E612EC">
              <w:rPr>
                <w:noProof/>
                <w:webHidden/>
              </w:rPr>
            </w:r>
            <w:r w:rsidR="00E612EC">
              <w:rPr>
                <w:noProof/>
                <w:webHidden/>
              </w:rPr>
              <w:fldChar w:fldCharType="separate"/>
            </w:r>
            <w:r w:rsidR="00E612EC">
              <w:rPr>
                <w:noProof/>
                <w:webHidden/>
              </w:rPr>
              <w:t>109</w:t>
            </w:r>
            <w:r w:rsidR="00E612EC">
              <w:rPr>
                <w:noProof/>
                <w:webHidden/>
              </w:rPr>
              <w:fldChar w:fldCharType="end"/>
            </w:r>
          </w:hyperlink>
        </w:p>
        <w:p w14:paraId="5D655F46" w14:textId="751A43F0" w:rsidR="00E612EC" w:rsidRDefault="003E65D5">
          <w:pPr>
            <w:pStyle w:val="TDC3"/>
            <w:tabs>
              <w:tab w:val="right" w:leader="dot" w:pos="8495"/>
            </w:tabs>
            <w:rPr>
              <w:noProof/>
              <w:kern w:val="2"/>
              <w:sz w:val="24"/>
              <w:szCs w:val="24"/>
              <w:lang w:val="es-CO" w:eastAsia="es-MX"/>
              <w14:ligatures w14:val="standardContextual"/>
            </w:rPr>
          </w:pPr>
          <w:hyperlink w:anchor="_Toc205304923" w:history="1">
            <w:r w:rsidR="00E612EC" w:rsidRPr="00074D96">
              <w:rPr>
                <w:rStyle w:val="Hipervnculo"/>
                <w:rFonts w:ascii="Calibri Light" w:hAnsi="Calibri Light" w:cs="Calibri Light"/>
                <w:noProof/>
              </w:rPr>
              <w:t>2.8.4. Planes de ordenación y manejo de unidades ambientales costeras – POMIUAC.</w:t>
            </w:r>
            <w:r w:rsidR="00E612EC">
              <w:rPr>
                <w:noProof/>
                <w:webHidden/>
              </w:rPr>
              <w:tab/>
            </w:r>
            <w:r w:rsidR="00E612EC">
              <w:rPr>
                <w:noProof/>
                <w:webHidden/>
              </w:rPr>
              <w:fldChar w:fldCharType="begin"/>
            </w:r>
            <w:r w:rsidR="00E612EC">
              <w:rPr>
                <w:noProof/>
                <w:webHidden/>
              </w:rPr>
              <w:instrText xml:space="preserve"> PAGEREF _Toc205304923 \h </w:instrText>
            </w:r>
            <w:r w:rsidR="00E612EC">
              <w:rPr>
                <w:noProof/>
                <w:webHidden/>
              </w:rPr>
            </w:r>
            <w:r w:rsidR="00E612EC">
              <w:rPr>
                <w:noProof/>
                <w:webHidden/>
              </w:rPr>
              <w:fldChar w:fldCharType="separate"/>
            </w:r>
            <w:r w:rsidR="00E612EC">
              <w:rPr>
                <w:noProof/>
                <w:webHidden/>
              </w:rPr>
              <w:t>109</w:t>
            </w:r>
            <w:r w:rsidR="00E612EC">
              <w:rPr>
                <w:noProof/>
                <w:webHidden/>
              </w:rPr>
              <w:fldChar w:fldCharType="end"/>
            </w:r>
          </w:hyperlink>
        </w:p>
        <w:p w14:paraId="1504DA1F" w14:textId="0F244C6E" w:rsidR="00E612EC" w:rsidRDefault="003E65D5">
          <w:pPr>
            <w:pStyle w:val="TDC3"/>
            <w:tabs>
              <w:tab w:val="right" w:leader="dot" w:pos="8495"/>
            </w:tabs>
            <w:rPr>
              <w:noProof/>
              <w:kern w:val="2"/>
              <w:sz w:val="24"/>
              <w:szCs w:val="24"/>
              <w:lang w:val="es-CO" w:eastAsia="es-MX"/>
              <w14:ligatures w14:val="standardContextual"/>
            </w:rPr>
          </w:pPr>
          <w:hyperlink w:anchor="_Toc205304924" w:history="1">
            <w:r w:rsidR="00E612EC" w:rsidRPr="00074D96">
              <w:rPr>
                <w:rStyle w:val="Hipervnculo"/>
                <w:rFonts w:ascii="Calibri Light" w:hAnsi="Calibri Light" w:cs="Calibri Light"/>
                <w:noProof/>
              </w:rPr>
              <w:t>2.8.5. Suelos de protección</w:t>
            </w:r>
            <w:r w:rsidR="00E612EC">
              <w:rPr>
                <w:noProof/>
                <w:webHidden/>
              </w:rPr>
              <w:tab/>
            </w:r>
            <w:r w:rsidR="00E612EC">
              <w:rPr>
                <w:noProof/>
                <w:webHidden/>
              </w:rPr>
              <w:fldChar w:fldCharType="begin"/>
            </w:r>
            <w:r w:rsidR="00E612EC">
              <w:rPr>
                <w:noProof/>
                <w:webHidden/>
              </w:rPr>
              <w:instrText xml:space="preserve"> PAGEREF _Toc205304924 \h </w:instrText>
            </w:r>
            <w:r w:rsidR="00E612EC">
              <w:rPr>
                <w:noProof/>
                <w:webHidden/>
              </w:rPr>
            </w:r>
            <w:r w:rsidR="00E612EC">
              <w:rPr>
                <w:noProof/>
                <w:webHidden/>
              </w:rPr>
              <w:fldChar w:fldCharType="separate"/>
            </w:r>
            <w:r w:rsidR="00E612EC">
              <w:rPr>
                <w:noProof/>
                <w:webHidden/>
              </w:rPr>
              <w:t>110</w:t>
            </w:r>
            <w:r w:rsidR="00E612EC">
              <w:rPr>
                <w:noProof/>
                <w:webHidden/>
              </w:rPr>
              <w:fldChar w:fldCharType="end"/>
            </w:r>
          </w:hyperlink>
        </w:p>
        <w:p w14:paraId="76309AFE" w14:textId="2B7E8E2F" w:rsidR="00E612EC" w:rsidRDefault="003E65D5">
          <w:pPr>
            <w:pStyle w:val="TDC3"/>
            <w:tabs>
              <w:tab w:val="right" w:leader="dot" w:pos="8495"/>
            </w:tabs>
            <w:rPr>
              <w:noProof/>
              <w:kern w:val="2"/>
              <w:sz w:val="24"/>
              <w:szCs w:val="24"/>
              <w:lang w:val="es-CO" w:eastAsia="es-MX"/>
              <w14:ligatures w14:val="standardContextual"/>
            </w:rPr>
          </w:pPr>
          <w:hyperlink w:anchor="_Toc205304925" w:history="1">
            <w:r w:rsidR="00E612EC" w:rsidRPr="00074D96">
              <w:rPr>
                <w:rStyle w:val="Hipervnculo"/>
                <w:rFonts w:ascii="Calibri Light" w:hAnsi="Calibri Light" w:cs="Calibri Light"/>
                <w:noProof/>
              </w:rPr>
              <w:t>2.8.6. Territorios étnicos</w:t>
            </w:r>
            <w:r w:rsidR="00E612EC">
              <w:rPr>
                <w:noProof/>
                <w:webHidden/>
              </w:rPr>
              <w:tab/>
            </w:r>
            <w:r w:rsidR="00E612EC">
              <w:rPr>
                <w:noProof/>
                <w:webHidden/>
              </w:rPr>
              <w:fldChar w:fldCharType="begin"/>
            </w:r>
            <w:r w:rsidR="00E612EC">
              <w:rPr>
                <w:noProof/>
                <w:webHidden/>
              </w:rPr>
              <w:instrText xml:space="preserve"> PAGEREF _Toc205304925 \h </w:instrText>
            </w:r>
            <w:r w:rsidR="00E612EC">
              <w:rPr>
                <w:noProof/>
                <w:webHidden/>
              </w:rPr>
            </w:r>
            <w:r w:rsidR="00E612EC">
              <w:rPr>
                <w:noProof/>
                <w:webHidden/>
              </w:rPr>
              <w:fldChar w:fldCharType="separate"/>
            </w:r>
            <w:r w:rsidR="00E612EC">
              <w:rPr>
                <w:noProof/>
                <w:webHidden/>
              </w:rPr>
              <w:t>111</w:t>
            </w:r>
            <w:r w:rsidR="00E612EC">
              <w:rPr>
                <w:noProof/>
                <w:webHidden/>
              </w:rPr>
              <w:fldChar w:fldCharType="end"/>
            </w:r>
          </w:hyperlink>
        </w:p>
        <w:p w14:paraId="41B70A45" w14:textId="68592403" w:rsidR="00E612EC" w:rsidRDefault="003E65D5">
          <w:pPr>
            <w:pStyle w:val="TDC3"/>
            <w:tabs>
              <w:tab w:val="right" w:leader="dot" w:pos="8495"/>
            </w:tabs>
            <w:rPr>
              <w:noProof/>
              <w:kern w:val="2"/>
              <w:sz w:val="24"/>
              <w:szCs w:val="24"/>
              <w:lang w:val="es-CO" w:eastAsia="es-MX"/>
              <w14:ligatures w14:val="standardContextual"/>
            </w:rPr>
          </w:pPr>
          <w:hyperlink w:anchor="_Toc205304926" w:history="1">
            <w:r w:rsidR="00E612EC" w:rsidRPr="00074D96">
              <w:rPr>
                <w:rStyle w:val="Hipervnculo"/>
                <w:rFonts w:ascii="Calibri Light" w:hAnsi="Calibri Light" w:cs="Calibri Light"/>
                <w:noProof/>
              </w:rPr>
              <w:t>2.8.7. Frontera agropecuaria</w:t>
            </w:r>
            <w:r w:rsidR="00E612EC">
              <w:rPr>
                <w:noProof/>
                <w:webHidden/>
              </w:rPr>
              <w:tab/>
            </w:r>
            <w:r w:rsidR="00E612EC">
              <w:rPr>
                <w:noProof/>
                <w:webHidden/>
              </w:rPr>
              <w:fldChar w:fldCharType="begin"/>
            </w:r>
            <w:r w:rsidR="00E612EC">
              <w:rPr>
                <w:noProof/>
                <w:webHidden/>
              </w:rPr>
              <w:instrText xml:space="preserve"> PAGEREF _Toc205304926 \h </w:instrText>
            </w:r>
            <w:r w:rsidR="00E612EC">
              <w:rPr>
                <w:noProof/>
                <w:webHidden/>
              </w:rPr>
            </w:r>
            <w:r w:rsidR="00E612EC">
              <w:rPr>
                <w:noProof/>
                <w:webHidden/>
              </w:rPr>
              <w:fldChar w:fldCharType="separate"/>
            </w:r>
            <w:r w:rsidR="00E612EC">
              <w:rPr>
                <w:noProof/>
                <w:webHidden/>
              </w:rPr>
              <w:t>113</w:t>
            </w:r>
            <w:r w:rsidR="00E612EC">
              <w:rPr>
                <w:noProof/>
                <w:webHidden/>
              </w:rPr>
              <w:fldChar w:fldCharType="end"/>
            </w:r>
          </w:hyperlink>
        </w:p>
        <w:p w14:paraId="2611C69E" w14:textId="039EC7F6" w:rsidR="00E612EC" w:rsidRDefault="003E65D5">
          <w:pPr>
            <w:pStyle w:val="TDC3"/>
            <w:tabs>
              <w:tab w:val="right" w:leader="dot" w:pos="8495"/>
            </w:tabs>
            <w:rPr>
              <w:noProof/>
              <w:kern w:val="2"/>
              <w:sz w:val="24"/>
              <w:szCs w:val="24"/>
              <w:lang w:val="es-CO" w:eastAsia="es-MX"/>
              <w14:ligatures w14:val="standardContextual"/>
            </w:rPr>
          </w:pPr>
          <w:hyperlink w:anchor="_Toc205304927" w:history="1">
            <w:r w:rsidR="00E612EC" w:rsidRPr="00074D96">
              <w:rPr>
                <w:rStyle w:val="Hipervnculo"/>
                <w:rFonts w:ascii="Calibri Light" w:hAnsi="Calibri Light" w:cs="Calibri Light"/>
                <w:noProof/>
              </w:rPr>
              <w:t>2.8.8. Restitución de tierras</w:t>
            </w:r>
            <w:r w:rsidR="00E612EC">
              <w:rPr>
                <w:noProof/>
                <w:webHidden/>
              </w:rPr>
              <w:tab/>
            </w:r>
            <w:r w:rsidR="00E612EC">
              <w:rPr>
                <w:noProof/>
                <w:webHidden/>
              </w:rPr>
              <w:fldChar w:fldCharType="begin"/>
            </w:r>
            <w:r w:rsidR="00E612EC">
              <w:rPr>
                <w:noProof/>
                <w:webHidden/>
              </w:rPr>
              <w:instrText xml:space="preserve"> PAGEREF _Toc205304927 \h </w:instrText>
            </w:r>
            <w:r w:rsidR="00E612EC">
              <w:rPr>
                <w:noProof/>
                <w:webHidden/>
              </w:rPr>
            </w:r>
            <w:r w:rsidR="00E612EC">
              <w:rPr>
                <w:noProof/>
                <w:webHidden/>
              </w:rPr>
              <w:fldChar w:fldCharType="separate"/>
            </w:r>
            <w:r w:rsidR="00E612EC">
              <w:rPr>
                <w:noProof/>
                <w:webHidden/>
              </w:rPr>
              <w:t>113</w:t>
            </w:r>
            <w:r w:rsidR="00E612EC">
              <w:rPr>
                <w:noProof/>
                <w:webHidden/>
              </w:rPr>
              <w:fldChar w:fldCharType="end"/>
            </w:r>
          </w:hyperlink>
        </w:p>
        <w:p w14:paraId="12FD752A" w14:textId="6276EFE1" w:rsidR="00E612EC" w:rsidRDefault="003E65D5">
          <w:pPr>
            <w:pStyle w:val="TDC3"/>
            <w:tabs>
              <w:tab w:val="right" w:leader="dot" w:pos="8495"/>
            </w:tabs>
            <w:rPr>
              <w:noProof/>
              <w:kern w:val="2"/>
              <w:sz w:val="24"/>
              <w:szCs w:val="24"/>
              <w:lang w:val="es-CO" w:eastAsia="es-MX"/>
              <w14:ligatures w14:val="standardContextual"/>
            </w:rPr>
          </w:pPr>
          <w:hyperlink w:anchor="_Toc205304928" w:history="1">
            <w:r w:rsidR="00E612EC" w:rsidRPr="00074D96">
              <w:rPr>
                <w:rStyle w:val="Hipervnculo"/>
                <w:rFonts w:ascii="Calibri Light" w:hAnsi="Calibri Light" w:cs="Calibri Light"/>
                <w:noProof/>
              </w:rPr>
              <w:t>2.8.9. Programa de desarrollo en enfoque territorial – PDET</w:t>
            </w:r>
            <w:r w:rsidR="00E612EC">
              <w:rPr>
                <w:noProof/>
                <w:webHidden/>
              </w:rPr>
              <w:tab/>
            </w:r>
            <w:r w:rsidR="00E612EC">
              <w:rPr>
                <w:noProof/>
                <w:webHidden/>
              </w:rPr>
              <w:fldChar w:fldCharType="begin"/>
            </w:r>
            <w:r w:rsidR="00E612EC">
              <w:rPr>
                <w:noProof/>
                <w:webHidden/>
              </w:rPr>
              <w:instrText xml:space="preserve"> PAGEREF _Toc205304928 \h </w:instrText>
            </w:r>
            <w:r w:rsidR="00E612EC">
              <w:rPr>
                <w:noProof/>
                <w:webHidden/>
              </w:rPr>
            </w:r>
            <w:r w:rsidR="00E612EC">
              <w:rPr>
                <w:noProof/>
                <w:webHidden/>
              </w:rPr>
              <w:fldChar w:fldCharType="separate"/>
            </w:r>
            <w:r w:rsidR="00E612EC">
              <w:rPr>
                <w:noProof/>
                <w:webHidden/>
              </w:rPr>
              <w:t>115</w:t>
            </w:r>
            <w:r w:rsidR="00E612EC">
              <w:rPr>
                <w:noProof/>
                <w:webHidden/>
              </w:rPr>
              <w:fldChar w:fldCharType="end"/>
            </w:r>
          </w:hyperlink>
        </w:p>
        <w:p w14:paraId="208496F7" w14:textId="55343EBF" w:rsidR="00E612EC" w:rsidRDefault="003E65D5">
          <w:pPr>
            <w:pStyle w:val="TDC3"/>
            <w:tabs>
              <w:tab w:val="right" w:leader="dot" w:pos="8495"/>
            </w:tabs>
            <w:rPr>
              <w:noProof/>
              <w:kern w:val="2"/>
              <w:sz w:val="24"/>
              <w:szCs w:val="24"/>
              <w:lang w:val="es-CO" w:eastAsia="es-MX"/>
              <w14:ligatures w14:val="standardContextual"/>
            </w:rPr>
          </w:pPr>
          <w:hyperlink w:anchor="_Toc205304929" w:history="1">
            <w:r w:rsidR="00E612EC" w:rsidRPr="00074D96">
              <w:rPr>
                <w:rStyle w:val="Hipervnculo"/>
                <w:rFonts w:ascii="Calibri Light" w:hAnsi="Calibri Light" w:cs="Calibri Light"/>
                <w:noProof/>
              </w:rPr>
              <w:t>2.8.10. Acceso a la propiedad de la tierra y solicitud de títulos colectivos.</w:t>
            </w:r>
            <w:r w:rsidR="00E612EC">
              <w:rPr>
                <w:noProof/>
                <w:webHidden/>
              </w:rPr>
              <w:tab/>
            </w:r>
            <w:r w:rsidR="00E612EC">
              <w:rPr>
                <w:noProof/>
                <w:webHidden/>
              </w:rPr>
              <w:fldChar w:fldCharType="begin"/>
            </w:r>
            <w:r w:rsidR="00E612EC">
              <w:rPr>
                <w:noProof/>
                <w:webHidden/>
              </w:rPr>
              <w:instrText xml:space="preserve"> PAGEREF _Toc205304929 \h </w:instrText>
            </w:r>
            <w:r w:rsidR="00E612EC">
              <w:rPr>
                <w:noProof/>
                <w:webHidden/>
              </w:rPr>
            </w:r>
            <w:r w:rsidR="00E612EC">
              <w:rPr>
                <w:noProof/>
                <w:webHidden/>
              </w:rPr>
              <w:fldChar w:fldCharType="separate"/>
            </w:r>
            <w:r w:rsidR="00E612EC">
              <w:rPr>
                <w:noProof/>
                <w:webHidden/>
              </w:rPr>
              <w:t>116</w:t>
            </w:r>
            <w:r w:rsidR="00E612EC">
              <w:rPr>
                <w:noProof/>
                <w:webHidden/>
              </w:rPr>
              <w:fldChar w:fldCharType="end"/>
            </w:r>
          </w:hyperlink>
        </w:p>
        <w:p w14:paraId="19A038E1" w14:textId="59C1F2EF" w:rsidR="00E612EC" w:rsidRDefault="003E65D5">
          <w:pPr>
            <w:pStyle w:val="TDC3"/>
            <w:tabs>
              <w:tab w:val="right" w:leader="dot" w:pos="8495"/>
            </w:tabs>
            <w:rPr>
              <w:noProof/>
              <w:kern w:val="2"/>
              <w:sz w:val="24"/>
              <w:szCs w:val="24"/>
              <w:lang w:val="es-CO" w:eastAsia="es-MX"/>
              <w14:ligatures w14:val="standardContextual"/>
            </w:rPr>
          </w:pPr>
          <w:hyperlink w:anchor="_Toc205304930" w:history="1">
            <w:r w:rsidR="00E612EC" w:rsidRPr="00074D96">
              <w:rPr>
                <w:rStyle w:val="Hipervnculo"/>
                <w:rFonts w:ascii="Calibri Light" w:hAnsi="Calibri Light" w:cs="Calibri Light"/>
                <w:noProof/>
              </w:rPr>
              <w:t>2.8.11. Proyectos integrales de desarrollo agropecuario rural</w:t>
            </w:r>
            <w:r w:rsidR="00E612EC">
              <w:rPr>
                <w:noProof/>
                <w:webHidden/>
              </w:rPr>
              <w:tab/>
            </w:r>
            <w:r w:rsidR="00E612EC">
              <w:rPr>
                <w:noProof/>
                <w:webHidden/>
              </w:rPr>
              <w:fldChar w:fldCharType="begin"/>
            </w:r>
            <w:r w:rsidR="00E612EC">
              <w:rPr>
                <w:noProof/>
                <w:webHidden/>
              </w:rPr>
              <w:instrText xml:space="preserve"> PAGEREF _Toc205304930 \h </w:instrText>
            </w:r>
            <w:r w:rsidR="00E612EC">
              <w:rPr>
                <w:noProof/>
                <w:webHidden/>
              </w:rPr>
            </w:r>
            <w:r w:rsidR="00E612EC">
              <w:rPr>
                <w:noProof/>
                <w:webHidden/>
              </w:rPr>
              <w:fldChar w:fldCharType="separate"/>
            </w:r>
            <w:r w:rsidR="00E612EC">
              <w:rPr>
                <w:noProof/>
                <w:webHidden/>
              </w:rPr>
              <w:t>116</w:t>
            </w:r>
            <w:r w:rsidR="00E612EC">
              <w:rPr>
                <w:noProof/>
                <w:webHidden/>
              </w:rPr>
              <w:fldChar w:fldCharType="end"/>
            </w:r>
          </w:hyperlink>
        </w:p>
        <w:p w14:paraId="32B2DD97" w14:textId="6BB0930C" w:rsidR="00E612EC" w:rsidRDefault="003E65D5">
          <w:pPr>
            <w:pStyle w:val="TDC3"/>
            <w:tabs>
              <w:tab w:val="right" w:leader="dot" w:pos="8495"/>
            </w:tabs>
            <w:rPr>
              <w:noProof/>
              <w:kern w:val="2"/>
              <w:sz w:val="24"/>
              <w:szCs w:val="24"/>
              <w:lang w:val="es-CO" w:eastAsia="es-MX"/>
              <w14:ligatures w14:val="standardContextual"/>
            </w:rPr>
          </w:pPr>
          <w:hyperlink w:anchor="_Toc205304931" w:history="1">
            <w:r w:rsidR="00E612EC" w:rsidRPr="00074D96">
              <w:rPr>
                <w:rStyle w:val="Hipervnculo"/>
                <w:rFonts w:ascii="Calibri Light" w:hAnsi="Calibri Light" w:cs="Calibri Light"/>
                <w:noProof/>
              </w:rPr>
              <w:t>2.8.12. Infraestructura</w:t>
            </w:r>
            <w:r w:rsidR="00E612EC">
              <w:rPr>
                <w:noProof/>
                <w:webHidden/>
              </w:rPr>
              <w:tab/>
            </w:r>
            <w:r w:rsidR="00E612EC">
              <w:rPr>
                <w:noProof/>
                <w:webHidden/>
              </w:rPr>
              <w:fldChar w:fldCharType="begin"/>
            </w:r>
            <w:r w:rsidR="00E612EC">
              <w:rPr>
                <w:noProof/>
                <w:webHidden/>
              </w:rPr>
              <w:instrText xml:space="preserve"> PAGEREF _Toc205304931 \h </w:instrText>
            </w:r>
            <w:r w:rsidR="00E612EC">
              <w:rPr>
                <w:noProof/>
                <w:webHidden/>
              </w:rPr>
            </w:r>
            <w:r w:rsidR="00E612EC">
              <w:rPr>
                <w:noProof/>
                <w:webHidden/>
              </w:rPr>
              <w:fldChar w:fldCharType="separate"/>
            </w:r>
            <w:r w:rsidR="00E612EC">
              <w:rPr>
                <w:noProof/>
                <w:webHidden/>
              </w:rPr>
              <w:t>117</w:t>
            </w:r>
            <w:r w:rsidR="00E612EC">
              <w:rPr>
                <w:noProof/>
                <w:webHidden/>
              </w:rPr>
              <w:fldChar w:fldCharType="end"/>
            </w:r>
          </w:hyperlink>
        </w:p>
        <w:p w14:paraId="12EBB922" w14:textId="38EF38B5"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32" w:history="1">
            <w:r w:rsidR="00E612EC" w:rsidRPr="00074D96">
              <w:rPr>
                <w:rStyle w:val="Hipervnculo"/>
                <w:rFonts w:ascii="Calibri Light" w:hAnsi="Calibri Light" w:cs="Calibri Light"/>
                <w:noProof/>
              </w:rPr>
              <w:t>2.9. Instancias de participación en la formulación de la propuesta de plan de manejo</w:t>
            </w:r>
            <w:r w:rsidR="00E612EC">
              <w:rPr>
                <w:noProof/>
                <w:webHidden/>
              </w:rPr>
              <w:tab/>
            </w:r>
            <w:r w:rsidR="00E612EC">
              <w:rPr>
                <w:noProof/>
                <w:webHidden/>
              </w:rPr>
              <w:fldChar w:fldCharType="begin"/>
            </w:r>
            <w:r w:rsidR="00E612EC">
              <w:rPr>
                <w:noProof/>
                <w:webHidden/>
              </w:rPr>
              <w:instrText xml:space="preserve"> PAGEREF _Toc205304932 \h </w:instrText>
            </w:r>
            <w:r w:rsidR="00E612EC">
              <w:rPr>
                <w:noProof/>
                <w:webHidden/>
              </w:rPr>
            </w:r>
            <w:r w:rsidR="00E612EC">
              <w:rPr>
                <w:noProof/>
                <w:webHidden/>
              </w:rPr>
              <w:fldChar w:fldCharType="separate"/>
            </w:r>
            <w:r w:rsidR="00E612EC">
              <w:rPr>
                <w:noProof/>
                <w:webHidden/>
              </w:rPr>
              <w:t>120</w:t>
            </w:r>
            <w:r w:rsidR="00E612EC">
              <w:rPr>
                <w:noProof/>
                <w:webHidden/>
              </w:rPr>
              <w:fldChar w:fldCharType="end"/>
            </w:r>
          </w:hyperlink>
        </w:p>
        <w:p w14:paraId="782A0791" w14:textId="7FC44625" w:rsidR="00E612EC" w:rsidRDefault="003E65D5">
          <w:pPr>
            <w:pStyle w:val="TDC1"/>
            <w:tabs>
              <w:tab w:val="left" w:pos="880"/>
              <w:tab w:val="right" w:leader="dot" w:pos="8495"/>
            </w:tabs>
            <w:rPr>
              <w:b w:val="0"/>
              <w:bCs w:val="0"/>
              <w:i w:val="0"/>
              <w:iCs w:val="0"/>
              <w:noProof/>
              <w:kern w:val="2"/>
              <w:lang w:val="es-CO" w:eastAsia="es-MX"/>
              <w14:ligatures w14:val="standardContextual"/>
            </w:rPr>
          </w:pPr>
          <w:hyperlink w:anchor="_Toc205304933"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E612EC">
              <w:rPr>
                <w:b w:val="0"/>
                <w:bCs w:val="0"/>
                <w:i w:val="0"/>
                <w:iCs w:val="0"/>
                <w:noProof/>
                <w:kern w:val="2"/>
                <w:lang w:val="es-CO" w:eastAsia="es-MX"/>
                <w14:ligatures w14:val="standardContextual"/>
              </w:rPr>
              <w:tab/>
            </w:r>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PROCESOS DE PARTICIPACIÓN</w:t>
            </w:r>
            <w:r w:rsidR="00E612EC">
              <w:rPr>
                <w:noProof/>
                <w:webHidden/>
              </w:rPr>
              <w:tab/>
            </w:r>
            <w:r w:rsidR="00E612EC">
              <w:rPr>
                <w:noProof/>
                <w:webHidden/>
              </w:rPr>
              <w:fldChar w:fldCharType="begin"/>
            </w:r>
            <w:r w:rsidR="00E612EC">
              <w:rPr>
                <w:noProof/>
                <w:webHidden/>
              </w:rPr>
              <w:instrText xml:space="preserve"> PAGEREF _Toc205304933 \h </w:instrText>
            </w:r>
            <w:r w:rsidR="00E612EC">
              <w:rPr>
                <w:noProof/>
                <w:webHidden/>
              </w:rPr>
            </w:r>
            <w:r w:rsidR="00E612EC">
              <w:rPr>
                <w:noProof/>
                <w:webHidden/>
              </w:rPr>
              <w:fldChar w:fldCharType="separate"/>
            </w:r>
            <w:r w:rsidR="00E612EC">
              <w:rPr>
                <w:noProof/>
                <w:webHidden/>
              </w:rPr>
              <w:t>122</w:t>
            </w:r>
            <w:r w:rsidR="00E612EC">
              <w:rPr>
                <w:noProof/>
                <w:webHidden/>
              </w:rPr>
              <w:fldChar w:fldCharType="end"/>
            </w:r>
          </w:hyperlink>
        </w:p>
        <w:p w14:paraId="7F714B0B" w14:textId="2577F33D" w:rsidR="00E612EC" w:rsidRDefault="003E65D5">
          <w:pPr>
            <w:pStyle w:val="TDC1"/>
            <w:tabs>
              <w:tab w:val="right" w:leader="dot" w:pos="8495"/>
            </w:tabs>
            <w:rPr>
              <w:b w:val="0"/>
              <w:bCs w:val="0"/>
              <w:i w:val="0"/>
              <w:iCs w:val="0"/>
              <w:noProof/>
              <w:kern w:val="2"/>
              <w:lang w:val="es-CO" w:eastAsia="es-MX"/>
              <w14:ligatures w14:val="standardContextual"/>
            </w:rPr>
          </w:pPr>
          <w:hyperlink w:anchor="_Toc205304934"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EVALUACIÓN</w:t>
            </w:r>
            <w:r w:rsidR="00E612EC">
              <w:rPr>
                <w:noProof/>
                <w:webHidden/>
              </w:rPr>
              <w:tab/>
            </w:r>
            <w:r w:rsidR="00E612EC">
              <w:rPr>
                <w:noProof/>
                <w:webHidden/>
              </w:rPr>
              <w:fldChar w:fldCharType="begin"/>
            </w:r>
            <w:r w:rsidR="00E612EC">
              <w:rPr>
                <w:noProof/>
                <w:webHidden/>
              </w:rPr>
              <w:instrText xml:space="preserve"> PAGEREF _Toc205304934 \h </w:instrText>
            </w:r>
            <w:r w:rsidR="00E612EC">
              <w:rPr>
                <w:noProof/>
                <w:webHidden/>
              </w:rPr>
            </w:r>
            <w:r w:rsidR="00E612EC">
              <w:rPr>
                <w:noProof/>
                <w:webHidden/>
              </w:rPr>
              <w:fldChar w:fldCharType="separate"/>
            </w:r>
            <w:r w:rsidR="00E612EC">
              <w:rPr>
                <w:noProof/>
                <w:webHidden/>
              </w:rPr>
              <w:t>127</w:t>
            </w:r>
            <w:r w:rsidR="00E612EC">
              <w:rPr>
                <w:noProof/>
                <w:webHidden/>
              </w:rPr>
              <w:fldChar w:fldCharType="end"/>
            </w:r>
          </w:hyperlink>
        </w:p>
        <w:p w14:paraId="3858F17D" w14:textId="7C5002CC" w:rsidR="00E612EC" w:rsidRDefault="003E65D5">
          <w:pPr>
            <w:pStyle w:val="TDC3"/>
            <w:tabs>
              <w:tab w:val="right" w:leader="dot" w:pos="8495"/>
            </w:tabs>
            <w:rPr>
              <w:noProof/>
              <w:kern w:val="2"/>
              <w:sz w:val="24"/>
              <w:szCs w:val="24"/>
              <w:lang w:val="es-CO" w:eastAsia="es-MX"/>
              <w14:ligatures w14:val="standardContextual"/>
            </w:rPr>
          </w:pPr>
          <w:hyperlink w:anchor="_Toc205304935" w:history="1">
            <w:r w:rsidR="00E612EC" w:rsidRPr="00074D96">
              <w:rPr>
                <w:rStyle w:val="Hipervnculo"/>
                <w:rFonts w:ascii="Calibri Light" w:hAnsi="Calibri Light" w:cs="Calibri Light"/>
                <w:noProof/>
              </w:rPr>
              <w:t>4.1. Evaluación de las características identificadas</w:t>
            </w:r>
            <w:r w:rsidR="00E612EC">
              <w:rPr>
                <w:noProof/>
                <w:webHidden/>
              </w:rPr>
              <w:tab/>
            </w:r>
            <w:r w:rsidR="00E612EC">
              <w:rPr>
                <w:noProof/>
                <w:webHidden/>
              </w:rPr>
              <w:fldChar w:fldCharType="begin"/>
            </w:r>
            <w:r w:rsidR="00E612EC">
              <w:rPr>
                <w:noProof/>
                <w:webHidden/>
              </w:rPr>
              <w:instrText xml:space="preserve"> PAGEREF _Toc205304935 \h </w:instrText>
            </w:r>
            <w:r w:rsidR="00E612EC">
              <w:rPr>
                <w:noProof/>
                <w:webHidden/>
              </w:rPr>
            </w:r>
            <w:r w:rsidR="00E612EC">
              <w:rPr>
                <w:noProof/>
                <w:webHidden/>
              </w:rPr>
              <w:fldChar w:fldCharType="separate"/>
            </w:r>
            <w:r w:rsidR="00E612EC">
              <w:rPr>
                <w:noProof/>
                <w:webHidden/>
              </w:rPr>
              <w:t>132</w:t>
            </w:r>
            <w:r w:rsidR="00E612EC">
              <w:rPr>
                <w:noProof/>
                <w:webHidden/>
              </w:rPr>
              <w:fldChar w:fldCharType="end"/>
            </w:r>
          </w:hyperlink>
        </w:p>
        <w:p w14:paraId="47351211" w14:textId="1C714466" w:rsidR="00E612EC" w:rsidRDefault="003E65D5">
          <w:pPr>
            <w:pStyle w:val="TDC3"/>
            <w:tabs>
              <w:tab w:val="right" w:leader="dot" w:pos="8495"/>
            </w:tabs>
            <w:rPr>
              <w:noProof/>
              <w:kern w:val="2"/>
              <w:sz w:val="24"/>
              <w:szCs w:val="24"/>
              <w:lang w:val="es-CO" w:eastAsia="es-MX"/>
              <w14:ligatures w14:val="standardContextual"/>
            </w:rPr>
          </w:pPr>
          <w:hyperlink w:anchor="_Toc205304936" w:history="1">
            <w:r w:rsidR="00E612EC" w:rsidRPr="00074D96">
              <w:rPr>
                <w:rStyle w:val="Hipervnculo"/>
                <w:rFonts w:ascii="Calibri Light" w:hAnsi="Calibri Light" w:cs="Calibri Light"/>
                <w:noProof/>
              </w:rPr>
              <w:t>4.1.1. Ecosistema de humedal</w:t>
            </w:r>
            <w:r w:rsidR="00E612EC">
              <w:rPr>
                <w:noProof/>
                <w:webHidden/>
              </w:rPr>
              <w:tab/>
            </w:r>
            <w:r w:rsidR="00E612EC">
              <w:rPr>
                <w:noProof/>
                <w:webHidden/>
              </w:rPr>
              <w:fldChar w:fldCharType="begin"/>
            </w:r>
            <w:r w:rsidR="00E612EC">
              <w:rPr>
                <w:noProof/>
                <w:webHidden/>
              </w:rPr>
              <w:instrText xml:space="preserve"> PAGEREF _Toc205304936 \h </w:instrText>
            </w:r>
            <w:r w:rsidR="00E612EC">
              <w:rPr>
                <w:noProof/>
                <w:webHidden/>
              </w:rPr>
            </w:r>
            <w:r w:rsidR="00E612EC">
              <w:rPr>
                <w:noProof/>
                <w:webHidden/>
              </w:rPr>
              <w:fldChar w:fldCharType="separate"/>
            </w:r>
            <w:r w:rsidR="00E612EC">
              <w:rPr>
                <w:noProof/>
                <w:webHidden/>
              </w:rPr>
              <w:t>132</w:t>
            </w:r>
            <w:r w:rsidR="00E612EC">
              <w:rPr>
                <w:noProof/>
                <w:webHidden/>
              </w:rPr>
              <w:fldChar w:fldCharType="end"/>
            </w:r>
          </w:hyperlink>
        </w:p>
        <w:p w14:paraId="5A02DEDB" w14:textId="50009319" w:rsidR="00E612EC" w:rsidRDefault="003E65D5">
          <w:pPr>
            <w:pStyle w:val="TDC3"/>
            <w:tabs>
              <w:tab w:val="right" w:leader="dot" w:pos="8495"/>
            </w:tabs>
            <w:rPr>
              <w:noProof/>
              <w:kern w:val="2"/>
              <w:sz w:val="24"/>
              <w:szCs w:val="24"/>
              <w:lang w:val="es-CO" w:eastAsia="es-MX"/>
              <w14:ligatures w14:val="standardContextual"/>
            </w:rPr>
          </w:pPr>
          <w:hyperlink w:anchor="_Toc205304937" w:history="1">
            <w:r w:rsidR="00E612EC" w:rsidRPr="00074D96">
              <w:rPr>
                <w:rStyle w:val="Hipervnculo"/>
                <w:rFonts w:ascii="Calibri Light" w:hAnsi="Calibri Light" w:cs="Calibri Light"/>
                <w:noProof/>
              </w:rPr>
              <w:t>4.1.2. Bosque de manglar</w:t>
            </w:r>
            <w:r w:rsidR="00E612EC">
              <w:rPr>
                <w:noProof/>
                <w:webHidden/>
              </w:rPr>
              <w:tab/>
            </w:r>
            <w:r w:rsidR="00E612EC">
              <w:rPr>
                <w:noProof/>
                <w:webHidden/>
              </w:rPr>
              <w:fldChar w:fldCharType="begin"/>
            </w:r>
            <w:r w:rsidR="00E612EC">
              <w:rPr>
                <w:noProof/>
                <w:webHidden/>
              </w:rPr>
              <w:instrText xml:space="preserve"> PAGEREF _Toc205304937 \h </w:instrText>
            </w:r>
            <w:r w:rsidR="00E612EC">
              <w:rPr>
                <w:noProof/>
                <w:webHidden/>
              </w:rPr>
            </w:r>
            <w:r w:rsidR="00E612EC">
              <w:rPr>
                <w:noProof/>
                <w:webHidden/>
              </w:rPr>
              <w:fldChar w:fldCharType="separate"/>
            </w:r>
            <w:r w:rsidR="00E612EC">
              <w:rPr>
                <w:noProof/>
                <w:webHidden/>
              </w:rPr>
              <w:t>136</w:t>
            </w:r>
            <w:r w:rsidR="00E612EC">
              <w:rPr>
                <w:noProof/>
                <w:webHidden/>
              </w:rPr>
              <w:fldChar w:fldCharType="end"/>
            </w:r>
          </w:hyperlink>
        </w:p>
        <w:p w14:paraId="3B2C58BE" w14:textId="5188297B" w:rsidR="00E612EC" w:rsidRDefault="003E65D5">
          <w:pPr>
            <w:pStyle w:val="TDC3"/>
            <w:tabs>
              <w:tab w:val="right" w:leader="dot" w:pos="8495"/>
            </w:tabs>
            <w:rPr>
              <w:noProof/>
              <w:kern w:val="2"/>
              <w:sz w:val="24"/>
              <w:szCs w:val="24"/>
              <w:lang w:val="es-CO" w:eastAsia="es-MX"/>
              <w14:ligatures w14:val="standardContextual"/>
            </w:rPr>
          </w:pPr>
          <w:hyperlink w:anchor="_Toc205304938" w:history="1">
            <w:r w:rsidR="00E612EC" w:rsidRPr="00074D96">
              <w:rPr>
                <w:rStyle w:val="Hipervnculo"/>
                <w:rFonts w:ascii="Calibri Light" w:hAnsi="Calibri Light" w:cs="Calibri Light"/>
                <w:noProof/>
              </w:rPr>
              <w:t>4.1.3. Bosque seco</w:t>
            </w:r>
            <w:r w:rsidR="00E612EC">
              <w:rPr>
                <w:noProof/>
                <w:webHidden/>
              </w:rPr>
              <w:tab/>
            </w:r>
            <w:r w:rsidR="00E612EC">
              <w:rPr>
                <w:noProof/>
                <w:webHidden/>
              </w:rPr>
              <w:fldChar w:fldCharType="begin"/>
            </w:r>
            <w:r w:rsidR="00E612EC">
              <w:rPr>
                <w:noProof/>
                <w:webHidden/>
              </w:rPr>
              <w:instrText xml:space="preserve"> PAGEREF _Toc205304938 \h </w:instrText>
            </w:r>
            <w:r w:rsidR="00E612EC">
              <w:rPr>
                <w:noProof/>
                <w:webHidden/>
              </w:rPr>
            </w:r>
            <w:r w:rsidR="00E612EC">
              <w:rPr>
                <w:noProof/>
                <w:webHidden/>
              </w:rPr>
              <w:fldChar w:fldCharType="separate"/>
            </w:r>
            <w:r w:rsidR="00E612EC">
              <w:rPr>
                <w:noProof/>
                <w:webHidden/>
              </w:rPr>
              <w:t>141</w:t>
            </w:r>
            <w:r w:rsidR="00E612EC">
              <w:rPr>
                <w:noProof/>
                <w:webHidden/>
              </w:rPr>
              <w:fldChar w:fldCharType="end"/>
            </w:r>
          </w:hyperlink>
        </w:p>
        <w:p w14:paraId="2F553B0E" w14:textId="3EAB3933" w:rsidR="00E612EC" w:rsidRDefault="003E65D5">
          <w:pPr>
            <w:pStyle w:val="TDC3"/>
            <w:tabs>
              <w:tab w:val="right" w:leader="dot" w:pos="8495"/>
            </w:tabs>
            <w:rPr>
              <w:noProof/>
              <w:kern w:val="2"/>
              <w:sz w:val="24"/>
              <w:szCs w:val="24"/>
              <w:lang w:val="es-CO" w:eastAsia="es-MX"/>
              <w14:ligatures w14:val="standardContextual"/>
            </w:rPr>
          </w:pPr>
          <w:hyperlink w:anchor="_Toc205304939" w:history="1">
            <w:r w:rsidR="00E612EC" w:rsidRPr="00074D96">
              <w:rPr>
                <w:rStyle w:val="Hipervnculo"/>
                <w:rFonts w:ascii="Calibri Light" w:hAnsi="Calibri Light" w:cs="Calibri Light"/>
                <w:noProof/>
              </w:rPr>
              <w:t>4.1.4. Especies amenazadas</w:t>
            </w:r>
            <w:r w:rsidR="00E612EC">
              <w:rPr>
                <w:noProof/>
                <w:webHidden/>
              </w:rPr>
              <w:tab/>
            </w:r>
            <w:r w:rsidR="00E612EC">
              <w:rPr>
                <w:noProof/>
                <w:webHidden/>
              </w:rPr>
              <w:fldChar w:fldCharType="begin"/>
            </w:r>
            <w:r w:rsidR="00E612EC">
              <w:rPr>
                <w:noProof/>
                <w:webHidden/>
              </w:rPr>
              <w:instrText xml:space="preserve"> PAGEREF _Toc205304939 \h </w:instrText>
            </w:r>
            <w:r w:rsidR="00E612EC">
              <w:rPr>
                <w:noProof/>
                <w:webHidden/>
              </w:rPr>
            </w:r>
            <w:r w:rsidR="00E612EC">
              <w:rPr>
                <w:noProof/>
                <w:webHidden/>
              </w:rPr>
              <w:fldChar w:fldCharType="separate"/>
            </w:r>
            <w:r w:rsidR="00E612EC">
              <w:rPr>
                <w:noProof/>
                <w:webHidden/>
              </w:rPr>
              <w:t>141</w:t>
            </w:r>
            <w:r w:rsidR="00E612EC">
              <w:rPr>
                <w:noProof/>
                <w:webHidden/>
              </w:rPr>
              <w:fldChar w:fldCharType="end"/>
            </w:r>
          </w:hyperlink>
        </w:p>
        <w:p w14:paraId="73C74D3E" w14:textId="22801AE8" w:rsidR="00E612EC" w:rsidRDefault="003E65D5">
          <w:pPr>
            <w:pStyle w:val="TDC3"/>
            <w:tabs>
              <w:tab w:val="right" w:leader="dot" w:pos="8495"/>
            </w:tabs>
            <w:rPr>
              <w:noProof/>
              <w:kern w:val="2"/>
              <w:sz w:val="24"/>
              <w:szCs w:val="24"/>
              <w:lang w:val="es-CO" w:eastAsia="es-MX"/>
              <w14:ligatures w14:val="standardContextual"/>
            </w:rPr>
          </w:pPr>
          <w:hyperlink w:anchor="_Toc205304940" w:history="1">
            <w:r w:rsidR="00E612EC" w:rsidRPr="00074D96">
              <w:rPr>
                <w:rStyle w:val="Hipervnculo"/>
                <w:rFonts w:ascii="Calibri Light" w:hAnsi="Calibri Light" w:cs="Calibri Light"/>
                <w:noProof/>
              </w:rPr>
              <w:t>4.1.5. Aves migratorias</w:t>
            </w:r>
            <w:r w:rsidR="00E612EC">
              <w:rPr>
                <w:noProof/>
                <w:webHidden/>
              </w:rPr>
              <w:tab/>
            </w:r>
            <w:r w:rsidR="00E612EC">
              <w:rPr>
                <w:noProof/>
                <w:webHidden/>
              </w:rPr>
              <w:fldChar w:fldCharType="begin"/>
            </w:r>
            <w:r w:rsidR="00E612EC">
              <w:rPr>
                <w:noProof/>
                <w:webHidden/>
              </w:rPr>
              <w:instrText xml:space="preserve"> PAGEREF _Toc205304940 \h </w:instrText>
            </w:r>
            <w:r w:rsidR="00E612EC">
              <w:rPr>
                <w:noProof/>
                <w:webHidden/>
              </w:rPr>
            </w:r>
            <w:r w:rsidR="00E612EC">
              <w:rPr>
                <w:noProof/>
                <w:webHidden/>
              </w:rPr>
              <w:fldChar w:fldCharType="separate"/>
            </w:r>
            <w:r w:rsidR="00E612EC">
              <w:rPr>
                <w:noProof/>
                <w:webHidden/>
              </w:rPr>
              <w:t>142</w:t>
            </w:r>
            <w:r w:rsidR="00E612EC">
              <w:rPr>
                <w:noProof/>
                <w:webHidden/>
              </w:rPr>
              <w:fldChar w:fldCharType="end"/>
            </w:r>
          </w:hyperlink>
        </w:p>
        <w:p w14:paraId="3FEB3677" w14:textId="1967EBAA" w:rsidR="00E612EC" w:rsidRDefault="003E65D5">
          <w:pPr>
            <w:pStyle w:val="TDC3"/>
            <w:tabs>
              <w:tab w:val="right" w:leader="dot" w:pos="8495"/>
            </w:tabs>
            <w:rPr>
              <w:noProof/>
              <w:kern w:val="2"/>
              <w:sz w:val="24"/>
              <w:szCs w:val="24"/>
              <w:lang w:val="es-CO" w:eastAsia="es-MX"/>
              <w14:ligatures w14:val="standardContextual"/>
            </w:rPr>
          </w:pPr>
          <w:hyperlink w:anchor="_Toc205304941" w:history="1">
            <w:r w:rsidR="00E612EC" w:rsidRPr="00074D96">
              <w:rPr>
                <w:rStyle w:val="Hipervnculo"/>
                <w:rFonts w:ascii="Calibri Light" w:hAnsi="Calibri Light" w:cs="Calibri Light"/>
                <w:noProof/>
              </w:rPr>
              <w:t>4.1.6.  Recurso hidrobiológico y pesquero</w:t>
            </w:r>
            <w:r w:rsidR="00E612EC">
              <w:rPr>
                <w:noProof/>
                <w:webHidden/>
              </w:rPr>
              <w:tab/>
            </w:r>
            <w:r w:rsidR="00E612EC">
              <w:rPr>
                <w:noProof/>
                <w:webHidden/>
              </w:rPr>
              <w:fldChar w:fldCharType="begin"/>
            </w:r>
            <w:r w:rsidR="00E612EC">
              <w:rPr>
                <w:noProof/>
                <w:webHidden/>
              </w:rPr>
              <w:instrText xml:space="preserve"> PAGEREF _Toc205304941 \h </w:instrText>
            </w:r>
            <w:r w:rsidR="00E612EC">
              <w:rPr>
                <w:noProof/>
                <w:webHidden/>
              </w:rPr>
            </w:r>
            <w:r w:rsidR="00E612EC">
              <w:rPr>
                <w:noProof/>
                <w:webHidden/>
              </w:rPr>
              <w:fldChar w:fldCharType="separate"/>
            </w:r>
            <w:r w:rsidR="00E612EC">
              <w:rPr>
                <w:noProof/>
                <w:webHidden/>
              </w:rPr>
              <w:t>143</w:t>
            </w:r>
            <w:r w:rsidR="00E612EC">
              <w:rPr>
                <w:noProof/>
                <w:webHidden/>
              </w:rPr>
              <w:fldChar w:fldCharType="end"/>
            </w:r>
          </w:hyperlink>
        </w:p>
        <w:p w14:paraId="3D953F22" w14:textId="2592CA9F" w:rsidR="00E612EC" w:rsidRDefault="003E65D5">
          <w:pPr>
            <w:pStyle w:val="TDC3"/>
            <w:tabs>
              <w:tab w:val="right" w:leader="dot" w:pos="8495"/>
            </w:tabs>
            <w:rPr>
              <w:noProof/>
              <w:kern w:val="2"/>
              <w:sz w:val="24"/>
              <w:szCs w:val="24"/>
              <w:lang w:val="es-CO" w:eastAsia="es-MX"/>
              <w14:ligatures w14:val="standardContextual"/>
            </w:rPr>
          </w:pPr>
          <w:hyperlink w:anchor="_Toc205304942" w:history="1">
            <w:r w:rsidR="00E612EC" w:rsidRPr="00074D96">
              <w:rPr>
                <w:rStyle w:val="Hipervnculo"/>
                <w:rFonts w:ascii="Calibri Light" w:hAnsi="Calibri Light" w:cs="Calibri Light"/>
                <w:noProof/>
              </w:rPr>
              <w:t>4.1.7. Diversidad poblacional - modos de vida asociados a los ecosistemas del sitio Ramsar</w:t>
            </w:r>
            <w:r w:rsidR="00E612EC">
              <w:rPr>
                <w:noProof/>
                <w:webHidden/>
              </w:rPr>
              <w:tab/>
            </w:r>
            <w:r w:rsidR="00E612EC">
              <w:rPr>
                <w:noProof/>
                <w:webHidden/>
              </w:rPr>
              <w:fldChar w:fldCharType="begin"/>
            </w:r>
            <w:r w:rsidR="00E612EC">
              <w:rPr>
                <w:noProof/>
                <w:webHidden/>
              </w:rPr>
              <w:instrText xml:space="preserve"> PAGEREF _Toc205304942 \h </w:instrText>
            </w:r>
            <w:r w:rsidR="00E612EC">
              <w:rPr>
                <w:noProof/>
                <w:webHidden/>
              </w:rPr>
            </w:r>
            <w:r w:rsidR="00E612EC">
              <w:rPr>
                <w:noProof/>
                <w:webHidden/>
              </w:rPr>
              <w:fldChar w:fldCharType="separate"/>
            </w:r>
            <w:r w:rsidR="00E612EC">
              <w:rPr>
                <w:noProof/>
                <w:webHidden/>
              </w:rPr>
              <w:t>144</w:t>
            </w:r>
            <w:r w:rsidR="00E612EC">
              <w:rPr>
                <w:noProof/>
                <w:webHidden/>
              </w:rPr>
              <w:fldChar w:fldCharType="end"/>
            </w:r>
          </w:hyperlink>
        </w:p>
        <w:p w14:paraId="21A3D545" w14:textId="7CD26C45" w:rsidR="00E612EC" w:rsidRDefault="003E65D5">
          <w:pPr>
            <w:pStyle w:val="TDC1"/>
            <w:tabs>
              <w:tab w:val="right" w:leader="dot" w:pos="8495"/>
            </w:tabs>
            <w:rPr>
              <w:b w:val="0"/>
              <w:bCs w:val="0"/>
              <w:i w:val="0"/>
              <w:iCs w:val="0"/>
              <w:noProof/>
              <w:kern w:val="2"/>
              <w:lang w:val="es-CO" w:eastAsia="es-MX"/>
              <w14:ligatures w14:val="standardContextual"/>
            </w:rPr>
          </w:pPr>
          <w:hyperlink w:anchor="_Toc205304943"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 ZONIFICACIÓN</w:t>
            </w:r>
            <w:r w:rsidR="00E612EC">
              <w:rPr>
                <w:noProof/>
                <w:webHidden/>
              </w:rPr>
              <w:tab/>
            </w:r>
            <w:r w:rsidR="00E612EC">
              <w:rPr>
                <w:noProof/>
                <w:webHidden/>
              </w:rPr>
              <w:fldChar w:fldCharType="begin"/>
            </w:r>
            <w:r w:rsidR="00E612EC">
              <w:rPr>
                <w:noProof/>
                <w:webHidden/>
              </w:rPr>
              <w:instrText xml:space="preserve"> PAGEREF _Toc205304943 \h </w:instrText>
            </w:r>
            <w:r w:rsidR="00E612EC">
              <w:rPr>
                <w:noProof/>
                <w:webHidden/>
              </w:rPr>
            </w:r>
            <w:r w:rsidR="00E612EC">
              <w:rPr>
                <w:noProof/>
                <w:webHidden/>
              </w:rPr>
              <w:fldChar w:fldCharType="separate"/>
            </w:r>
            <w:r w:rsidR="00E612EC">
              <w:rPr>
                <w:noProof/>
                <w:webHidden/>
              </w:rPr>
              <w:t>151</w:t>
            </w:r>
            <w:r w:rsidR="00E612EC">
              <w:rPr>
                <w:noProof/>
                <w:webHidden/>
              </w:rPr>
              <w:fldChar w:fldCharType="end"/>
            </w:r>
          </w:hyperlink>
        </w:p>
        <w:p w14:paraId="25396A58" w14:textId="5A403ADC"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44" w:history="1">
            <w:r w:rsidR="00E612EC" w:rsidRPr="00074D96">
              <w:rPr>
                <w:rStyle w:val="Hipervnculo"/>
                <w:rFonts w:ascii="Calibri Light" w:hAnsi="Calibri Light" w:cs="Calibri Light"/>
                <w:noProof/>
              </w:rPr>
              <w:t>5.1. Revisión y análisis de los instrumentos de ordenamiento y planificación</w:t>
            </w:r>
            <w:r w:rsidR="00E612EC">
              <w:rPr>
                <w:noProof/>
                <w:webHidden/>
              </w:rPr>
              <w:tab/>
            </w:r>
            <w:r w:rsidR="00E612EC">
              <w:rPr>
                <w:noProof/>
                <w:webHidden/>
              </w:rPr>
              <w:fldChar w:fldCharType="begin"/>
            </w:r>
            <w:r w:rsidR="00E612EC">
              <w:rPr>
                <w:noProof/>
                <w:webHidden/>
              </w:rPr>
              <w:instrText xml:space="preserve"> PAGEREF _Toc205304944 \h </w:instrText>
            </w:r>
            <w:r w:rsidR="00E612EC">
              <w:rPr>
                <w:noProof/>
                <w:webHidden/>
              </w:rPr>
            </w:r>
            <w:r w:rsidR="00E612EC">
              <w:rPr>
                <w:noProof/>
                <w:webHidden/>
              </w:rPr>
              <w:fldChar w:fldCharType="separate"/>
            </w:r>
            <w:r w:rsidR="00E612EC">
              <w:rPr>
                <w:noProof/>
                <w:webHidden/>
              </w:rPr>
              <w:t>152</w:t>
            </w:r>
            <w:r w:rsidR="00E612EC">
              <w:rPr>
                <w:noProof/>
                <w:webHidden/>
              </w:rPr>
              <w:fldChar w:fldCharType="end"/>
            </w:r>
          </w:hyperlink>
        </w:p>
        <w:p w14:paraId="26B1873D" w14:textId="597E2EAF"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45" w:history="1">
            <w:r w:rsidR="00E612EC" w:rsidRPr="00074D96">
              <w:rPr>
                <w:rStyle w:val="Hipervnculo"/>
                <w:rFonts w:ascii="Calibri Light" w:hAnsi="Calibri Light" w:cs="Calibri Light"/>
                <w:noProof/>
              </w:rPr>
              <w:t>5.2. Armonización figuras de ordenamiento y planificación ambiental</w:t>
            </w:r>
            <w:r w:rsidR="00E612EC">
              <w:rPr>
                <w:noProof/>
                <w:webHidden/>
              </w:rPr>
              <w:tab/>
            </w:r>
            <w:r w:rsidR="00E612EC">
              <w:rPr>
                <w:noProof/>
                <w:webHidden/>
              </w:rPr>
              <w:fldChar w:fldCharType="begin"/>
            </w:r>
            <w:r w:rsidR="00E612EC">
              <w:rPr>
                <w:noProof/>
                <w:webHidden/>
              </w:rPr>
              <w:instrText xml:space="preserve"> PAGEREF _Toc205304945 \h </w:instrText>
            </w:r>
            <w:r w:rsidR="00E612EC">
              <w:rPr>
                <w:noProof/>
                <w:webHidden/>
              </w:rPr>
            </w:r>
            <w:r w:rsidR="00E612EC">
              <w:rPr>
                <w:noProof/>
                <w:webHidden/>
              </w:rPr>
              <w:fldChar w:fldCharType="separate"/>
            </w:r>
            <w:r w:rsidR="00E612EC">
              <w:rPr>
                <w:noProof/>
                <w:webHidden/>
              </w:rPr>
              <w:t>153</w:t>
            </w:r>
            <w:r w:rsidR="00E612EC">
              <w:rPr>
                <w:noProof/>
                <w:webHidden/>
              </w:rPr>
              <w:fldChar w:fldCharType="end"/>
            </w:r>
          </w:hyperlink>
        </w:p>
        <w:p w14:paraId="039DFDC4" w14:textId="079B05F8"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46" w:history="1">
            <w:r w:rsidR="00E612EC" w:rsidRPr="00074D96">
              <w:rPr>
                <w:rStyle w:val="Hipervnculo"/>
                <w:rFonts w:ascii="Calibri Light" w:hAnsi="Calibri Light" w:cs="Calibri Light"/>
                <w:noProof/>
              </w:rPr>
              <w:t>5.3. Establecimiento de categorías y subcategorías</w:t>
            </w:r>
            <w:r w:rsidR="00E612EC">
              <w:rPr>
                <w:noProof/>
                <w:webHidden/>
              </w:rPr>
              <w:tab/>
            </w:r>
            <w:r w:rsidR="00E612EC">
              <w:rPr>
                <w:noProof/>
                <w:webHidden/>
              </w:rPr>
              <w:fldChar w:fldCharType="begin"/>
            </w:r>
            <w:r w:rsidR="00E612EC">
              <w:rPr>
                <w:noProof/>
                <w:webHidden/>
              </w:rPr>
              <w:instrText xml:space="preserve"> PAGEREF _Toc205304946 \h </w:instrText>
            </w:r>
            <w:r w:rsidR="00E612EC">
              <w:rPr>
                <w:noProof/>
                <w:webHidden/>
              </w:rPr>
            </w:r>
            <w:r w:rsidR="00E612EC">
              <w:rPr>
                <w:noProof/>
                <w:webHidden/>
              </w:rPr>
              <w:fldChar w:fldCharType="separate"/>
            </w:r>
            <w:r w:rsidR="00E612EC">
              <w:rPr>
                <w:noProof/>
                <w:webHidden/>
              </w:rPr>
              <w:t>155</w:t>
            </w:r>
            <w:r w:rsidR="00E612EC">
              <w:rPr>
                <w:noProof/>
                <w:webHidden/>
              </w:rPr>
              <w:fldChar w:fldCharType="end"/>
            </w:r>
          </w:hyperlink>
        </w:p>
        <w:p w14:paraId="5F1CEA12" w14:textId="0C0B0AF8" w:rsidR="00E612EC" w:rsidRDefault="003E65D5">
          <w:pPr>
            <w:pStyle w:val="TDC3"/>
            <w:tabs>
              <w:tab w:val="right" w:leader="dot" w:pos="8495"/>
            </w:tabs>
            <w:rPr>
              <w:noProof/>
              <w:kern w:val="2"/>
              <w:sz w:val="24"/>
              <w:szCs w:val="24"/>
              <w:lang w:val="es-CO" w:eastAsia="es-MX"/>
              <w14:ligatures w14:val="standardContextual"/>
            </w:rPr>
          </w:pPr>
          <w:hyperlink w:anchor="_Toc205304947" w:history="1">
            <w:r w:rsidR="00E612EC" w:rsidRPr="00074D96">
              <w:rPr>
                <w:rStyle w:val="Hipervnculo"/>
                <w:noProof/>
              </w:rPr>
              <w:t>5.3.1. Definición de atributos de decisión a partir de la información disponible y actualizada</w:t>
            </w:r>
            <w:r w:rsidR="00E612EC">
              <w:rPr>
                <w:noProof/>
                <w:webHidden/>
              </w:rPr>
              <w:tab/>
            </w:r>
            <w:r w:rsidR="00E612EC">
              <w:rPr>
                <w:noProof/>
                <w:webHidden/>
              </w:rPr>
              <w:fldChar w:fldCharType="begin"/>
            </w:r>
            <w:r w:rsidR="00E612EC">
              <w:rPr>
                <w:noProof/>
                <w:webHidden/>
              </w:rPr>
              <w:instrText xml:space="preserve"> PAGEREF _Toc205304947 \h </w:instrText>
            </w:r>
            <w:r w:rsidR="00E612EC">
              <w:rPr>
                <w:noProof/>
                <w:webHidden/>
              </w:rPr>
            </w:r>
            <w:r w:rsidR="00E612EC">
              <w:rPr>
                <w:noProof/>
                <w:webHidden/>
              </w:rPr>
              <w:fldChar w:fldCharType="separate"/>
            </w:r>
            <w:r w:rsidR="00E612EC">
              <w:rPr>
                <w:noProof/>
                <w:webHidden/>
              </w:rPr>
              <w:t>157</w:t>
            </w:r>
            <w:r w:rsidR="00E612EC">
              <w:rPr>
                <w:noProof/>
                <w:webHidden/>
              </w:rPr>
              <w:fldChar w:fldCharType="end"/>
            </w:r>
          </w:hyperlink>
        </w:p>
        <w:p w14:paraId="734C9246" w14:textId="75B8C316"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48" w:history="1">
            <w:r w:rsidR="00E612EC" w:rsidRPr="00074D96">
              <w:rPr>
                <w:rStyle w:val="Hipervnculo"/>
                <w:rFonts w:ascii="Calibri Light" w:hAnsi="Calibri Light" w:cs="Calibri Light"/>
                <w:noProof/>
              </w:rPr>
              <w:t>5.4 Armonización de la zonificación con Reserva de Biósfera</w:t>
            </w:r>
            <w:r w:rsidR="00E612EC">
              <w:rPr>
                <w:noProof/>
                <w:webHidden/>
              </w:rPr>
              <w:tab/>
            </w:r>
            <w:r w:rsidR="00E612EC">
              <w:rPr>
                <w:noProof/>
                <w:webHidden/>
              </w:rPr>
              <w:fldChar w:fldCharType="begin"/>
            </w:r>
            <w:r w:rsidR="00E612EC">
              <w:rPr>
                <w:noProof/>
                <w:webHidden/>
              </w:rPr>
              <w:instrText xml:space="preserve"> PAGEREF _Toc205304948 \h </w:instrText>
            </w:r>
            <w:r w:rsidR="00E612EC">
              <w:rPr>
                <w:noProof/>
                <w:webHidden/>
              </w:rPr>
            </w:r>
            <w:r w:rsidR="00E612EC">
              <w:rPr>
                <w:noProof/>
                <w:webHidden/>
              </w:rPr>
              <w:fldChar w:fldCharType="separate"/>
            </w:r>
            <w:r w:rsidR="00E612EC">
              <w:rPr>
                <w:noProof/>
                <w:webHidden/>
              </w:rPr>
              <w:t>167</w:t>
            </w:r>
            <w:r w:rsidR="00E612EC">
              <w:rPr>
                <w:noProof/>
                <w:webHidden/>
              </w:rPr>
              <w:fldChar w:fldCharType="end"/>
            </w:r>
          </w:hyperlink>
        </w:p>
        <w:p w14:paraId="5B946A2F" w14:textId="2B8CE6BA" w:rsidR="00E612EC" w:rsidRDefault="003E65D5">
          <w:pPr>
            <w:pStyle w:val="TDC1"/>
            <w:tabs>
              <w:tab w:val="right" w:leader="dot" w:pos="8495"/>
            </w:tabs>
            <w:rPr>
              <w:b w:val="0"/>
              <w:bCs w:val="0"/>
              <w:i w:val="0"/>
              <w:iCs w:val="0"/>
              <w:noProof/>
              <w:kern w:val="2"/>
              <w:lang w:val="es-CO" w:eastAsia="es-MX"/>
              <w14:ligatures w14:val="standardContextual"/>
            </w:rPr>
          </w:pPr>
          <w:hyperlink w:anchor="_Toc205304949"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 IDENTIFICACIÓN DE OBJETIVOS</w:t>
            </w:r>
            <w:r w:rsidR="00E612EC">
              <w:rPr>
                <w:noProof/>
                <w:webHidden/>
              </w:rPr>
              <w:tab/>
            </w:r>
            <w:r w:rsidR="00E612EC">
              <w:rPr>
                <w:noProof/>
                <w:webHidden/>
              </w:rPr>
              <w:fldChar w:fldCharType="begin"/>
            </w:r>
            <w:r w:rsidR="00E612EC">
              <w:rPr>
                <w:noProof/>
                <w:webHidden/>
              </w:rPr>
              <w:instrText xml:space="preserve"> PAGEREF _Toc205304949 \h </w:instrText>
            </w:r>
            <w:r w:rsidR="00E612EC">
              <w:rPr>
                <w:noProof/>
                <w:webHidden/>
              </w:rPr>
            </w:r>
            <w:r w:rsidR="00E612EC">
              <w:rPr>
                <w:noProof/>
                <w:webHidden/>
              </w:rPr>
              <w:fldChar w:fldCharType="separate"/>
            </w:r>
            <w:r w:rsidR="00E612EC">
              <w:rPr>
                <w:noProof/>
                <w:webHidden/>
              </w:rPr>
              <w:t>169</w:t>
            </w:r>
            <w:r w:rsidR="00E612EC">
              <w:rPr>
                <w:noProof/>
                <w:webHidden/>
              </w:rPr>
              <w:fldChar w:fldCharType="end"/>
            </w:r>
          </w:hyperlink>
        </w:p>
        <w:p w14:paraId="67BA7659" w14:textId="53795396"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50" w:history="1">
            <w:r w:rsidR="00E612EC" w:rsidRPr="00074D96">
              <w:rPr>
                <w:rStyle w:val="Hipervnculo"/>
                <w:rFonts w:ascii="Calibri Light" w:hAnsi="Calibri Light" w:cs="Calibri Light"/>
                <w:noProof/>
              </w:rPr>
              <w:t>6.1. Metodología e identificación de objetivos de manejo</w:t>
            </w:r>
            <w:r w:rsidR="00E612EC">
              <w:rPr>
                <w:noProof/>
                <w:webHidden/>
              </w:rPr>
              <w:tab/>
            </w:r>
            <w:r w:rsidR="00E612EC">
              <w:rPr>
                <w:noProof/>
                <w:webHidden/>
              </w:rPr>
              <w:fldChar w:fldCharType="begin"/>
            </w:r>
            <w:r w:rsidR="00E612EC">
              <w:rPr>
                <w:noProof/>
                <w:webHidden/>
              </w:rPr>
              <w:instrText xml:space="preserve"> PAGEREF _Toc205304950 \h </w:instrText>
            </w:r>
            <w:r w:rsidR="00E612EC">
              <w:rPr>
                <w:noProof/>
                <w:webHidden/>
              </w:rPr>
            </w:r>
            <w:r w:rsidR="00E612EC">
              <w:rPr>
                <w:noProof/>
                <w:webHidden/>
              </w:rPr>
              <w:fldChar w:fldCharType="separate"/>
            </w:r>
            <w:r w:rsidR="00E612EC">
              <w:rPr>
                <w:noProof/>
                <w:webHidden/>
              </w:rPr>
              <w:t>170</w:t>
            </w:r>
            <w:r w:rsidR="00E612EC">
              <w:rPr>
                <w:noProof/>
                <w:webHidden/>
              </w:rPr>
              <w:fldChar w:fldCharType="end"/>
            </w:r>
          </w:hyperlink>
        </w:p>
        <w:p w14:paraId="775B1609" w14:textId="403ACEAE" w:rsidR="00E612EC" w:rsidRDefault="003E65D5">
          <w:pPr>
            <w:pStyle w:val="TDC3"/>
            <w:tabs>
              <w:tab w:val="right" w:leader="dot" w:pos="8495"/>
            </w:tabs>
            <w:rPr>
              <w:noProof/>
              <w:kern w:val="2"/>
              <w:sz w:val="24"/>
              <w:szCs w:val="24"/>
              <w:lang w:val="es-CO" w:eastAsia="es-MX"/>
              <w14:ligatures w14:val="standardContextual"/>
            </w:rPr>
          </w:pPr>
          <w:hyperlink w:anchor="_Toc205304951" w:history="1">
            <w:r w:rsidR="00E612EC" w:rsidRPr="00074D96">
              <w:rPr>
                <w:rStyle w:val="Hipervnculo"/>
                <w:noProof/>
              </w:rPr>
              <w:t>6.1.1. Descripción del estado requerido o deseado de las características del sitio Ramsar.</w:t>
            </w:r>
            <w:r w:rsidR="00E612EC">
              <w:rPr>
                <w:noProof/>
                <w:webHidden/>
              </w:rPr>
              <w:tab/>
            </w:r>
            <w:r w:rsidR="00E612EC">
              <w:rPr>
                <w:noProof/>
                <w:webHidden/>
              </w:rPr>
              <w:fldChar w:fldCharType="begin"/>
            </w:r>
            <w:r w:rsidR="00E612EC">
              <w:rPr>
                <w:noProof/>
                <w:webHidden/>
              </w:rPr>
              <w:instrText xml:space="preserve"> PAGEREF _Toc205304951 \h </w:instrText>
            </w:r>
            <w:r w:rsidR="00E612EC">
              <w:rPr>
                <w:noProof/>
                <w:webHidden/>
              </w:rPr>
            </w:r>
            <w:r w:rsidR="00E612EC">
              <w:rPr>
                <w:noProof/>
                <w:webHidden/>
              </w:rPr>
              <w:fldChar w:fldCharType="separate"/>
            </w:r>
            <w:r w:rsidR="00E612EC">
              <w:rPr>
                <w:noProof/>
                <w:webHidden/>
              </w:rPr>
              <w:t>170</w:t>
            </w:r>
            <w:r w:rsidR="00E612EC">
              <w:rPr>
                <w:noProof/>
                <w:webHidden/>
              </w:rPr>
              <w:fldChar w:fldCharType="end"/>
            </w:r>
          </w:hyperlink>
        </w:p>
        <w:p w14:paraId="7C695213" w14:textId="478BF373" w:rsidR="00E612EC" w:rsidRDefault="003E65D5">
          <w:pPr>
            <w:pStyle w:val="TDC3"/>
            <w:tabs>
              <w:tab w:val="right" w:leader="dot" w:pos="8495"/>
            </w:tabs>
            <w:rPr>
              <w:noProof/>
              <w:kern w:val="2"/>
              <w:sz w:val="24"/>
              <w:szCs w:val="24"/>
              <w:lang w:val="es-CO" w:eastAsia="es-MX"/>
              <w14:ligatures w14:val="standardContextual"/>
            </w:rPr>
          </w:pPr>
          <w:hyperlink w:anchor="_Toc205304952" w:history="1">
            <w:r w:rsidR="00E612EC" w:rsidRPr="00074D96">
              <w:rPr>
                <w:rStyle w:val="Hipervnculo"/>
                <w:noProof/>
              </w:rPr>
              <w:t>6.1.2. Identificación y análisis de los factores que provocan o pueden generar cambios en las características del sitio Ramsar.</w:t>
            </w:r>
            <w:r w:rsidR="00E612EC">
              <w:rPr>
                <w:noProof/>
                <w:webHidden/>
              </w:rPr>
              <w:tab/>
            </w:r>
            <w:r w:rsidR="00E612EC">
              <w:rPr>
                <w:noProof/>
                <w:webHidden/>
              </w:rPr>
              <w:fldChar w:fldCharType="begin"/>
            </w:r>
            <w:r w:rsidR="00E612EC">
              <w:rPr>
                <w:noProof/>
                <w:webHidden/>
              </w:rPr>
              <w:instrText xml:space="preserve"> PAGEREF _Toc205304952 \h </w:instrText>
            </w:r>
            <w:r w:rsidR="00E612EC">
              <w:rPr>
                <w:noProof/>
                <w:webHidden/>
              </w:rPr>
            </w:r>
            <w:r w:rsidR="00E612EC">
              <w:rPr>
                <w:noProof/>
                <w:webHidden/>
              </w:rPr>
              <w:fldChar w:fldCharType="separate"/>
            </w:r>
            <w:r w:rsidR="00E612EC">
              <w:rPr>
                <w:noProof/>
                <w:webHidden/>
              </w:rPr>
              <w:t>171</w:t>
            </w:r>
            <w:r w:rsidR="00E612EC">
              <w:rPr>
                <w:noProof/>
                <w:webHidden/>
              </w:rPr>
              <w:fldChar w:fldCharType="end"/>
            </w:r>
          </w:hyperlink>
        </w:p>
        <w:p w14:paraId="6F7E9803" w14:textId="384AED24" w:rsidR="00E612EC" w:rsidRDefault="003E65D5">
          <w:pPr>
            <w:pStyle w:val="TDC2"/>
            <w:tabs>
              <w:tab w:val="right" w:leader="dot" w:pos="8495"/>
            </w:tabs>
            <w:rPr>
              <w:b w:val="0"/>
              <w:bCs w:val="0"/>
              <w:noProof/>
              <w:kern w:val="2"/>
              <w:sz w:val="24"/>
              <w:szCs w:val="24"/>
              <w:lang w:val="es-CO" w:eastAsia="es-MX"/>
              <w14:ligatures w14:val="standardContextual"/>
            </w:rPr>
          </w:pPr>
          <w:hyperlink w:anchor="_Toc205304953" w:history="1">
            <w:r w:rsidR="00E612EC" w:rsidRPr="00074D96">
              <w:rPr>
                <w:rStyle w:val="Hipervnculo"/>
                <w:rFonts w:ascii="Calibri Light" w:hAnsi="Calibri Light" w:cs="Calibri Light"/>
                <w:noProof/>
              </w:rPr>
              <w:t>6.2. Objetivos de manejo identificados</w:t>
            </w:r>
            <w:r w:rsidR="00E612EC">
              <w:rPr>
                <w:noProof/>
                <w:webHidden/>
              </w:rPr>
              <w:tab/>
            </w:r>
            <w:r w:rsidR="00E612EC">
              <w:rPr>
                <w:noProof/>
                <w:webHidden/>
              </w:rPr>
              <w:fldChar w:fldCharType="begin"/>
            </w:r>
            <w:r w:rsidR="00E612EC">
              <w:rPr>
                <w:noProof/>
                <w:webHidden/>
              </w:rPr>
              <w:instrText xml:space="preserve"> PAGEREF _Toc205304953 \h </w:instrText>
            </w:r>
            <w:r w:rsidR="00E612EC">
              <w:rPr>
                <w:noProof/>
                <w:webHidden/>
              </w:rPr>
            </w:r>
            <w:r w:rsidR="00E612EC">
              <w:rPr>
                <w:noProof/>
                <w:webHidden/>
              </w:rPr>
              <w:fldChar w:fldCharType="separate"/>
            </w:r>
            <w:r w:rsidR="00E612EC">
              <w:rPr>
                <w:noProof/>
                <w:webHidden/>
              </w:rPr>
              <w:t>182</w:t>
            </w:r>
            <w:r w:rsidR="00E612EC">
              <w:rPr>
                <w:noProof/>
                <w:webHidden/>
              </w:rPr>
              <w:fldChar w:fldCharType="end"/>
            </w:r>
          </w:hyperlink>
        </w:p>
        <w:p w14:paraId="669AA7B2" w14:textId="7B227770" w:rsidR="00E612EC" w:rsidRDefault="003E65D5">
          <w:pPr>
            <w:pStyle w:val="TDC1"/>
            <w:tabs>
              <w:tab w:val="left" w:pos="880"/>
              <w:tab w:val="right" w:leader="dot" w:pos="8495"/>
            </w:tabs>
            <w:rPr>
              <w:b w:val="0"/>
              <w:bCs w:val="0"/>
              <w:i w:val="0"/>
              <w:iCs w:val="0"/>
              <w:noProof/>
              <w:kern w:val="2"/>
              <w:lang w:val="es-CO" w:eastAsia="es-MX"/>
              <w14:ligatures w14:val="standardContextual"/>
            </w:rPr>
          </w:pPr>
          <w:hyperlink w:anchor="_Toc205304954"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00E612EC">
              <w:rPr>
                <w:b w:val="0"/>
                <w:bCs w:val="0"/>
                <w:i w:val="0"/>
                <w:iCs w:val="0"/>
                <w:noProof/>
                <w:kern w:val="2"/>
                <w:lang w:val="es-CO" w:eastAsia="es-MX"/>
                <w14:ligatures w14:val="standardContextual"/>
              </w:rPr>
              <w:tab/>
            </w:r>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PLAN DE ACCIÓN</w:t>
            </w:r>
            <w:r w:rsidR="00E612EC">
              <w:rPr>
                <w:noProof/>
                <w:webHidden/>
              </w:rPr>
              <w:tab/>
            </w:r>
            <w:r w:rsidR="00E612EC">
              <w:rPr>
                <w:noProof/>
                <w:webHidden/>
              </w:rPr>
              <w:fldChar w:fldCharType="begin"/>
            </w:r>
            <w:r w:rsidR="00E612EC">
              <w:rPr>
                <w:noProof/>
                <w:webHidden/>
              </w:rPr>
              <w:instrText xml:space="preserve"> PAGEREF _Toc205304954 \h </w:instrText>
            </w:r>
            <w:r w:rsidR="00E612EC">
              <w:rPr>
                <w:noProof/>
                <w:webHidden/>
              </w:rPr>
            </w:r>
            <w:r w:rsidR="00E612EC">
              <w:rPr>
                <w:noProof/>
                <w:webHidden/>
              </w:rPr>
              <w:fldChar w:fldCharType="separate"/>
            </w:r>
            <w:r w:rsidR="00E612EC">
              <w:rPr>
                <w:noProof/>
                <w:webHidden/>
              </w:rPr>
              <w:t>183</w:t>
            </w:r>
            <w:r w:rsidR="00E612EC">
              <w:rPr>
                <w:noProof/>
                <w:webHidden/>
              </w:rPr>
              <w:fldChar w:fldCharType="end"/>
            </w:r>
          </w:hyperlink>
        </w:p>
        <w:p w14:paraId="56203433" w14:textId="4A308CDA" w:rsidR="00E612EC" w:rsidRDefault="003E65D5">
          <w:pPr>
            <w:pStyle w:val="TDC1"/>
            <w:tabs>
              <w:tab w:val="left" w:pos="880"/>
              <w:tab w:val="right" w:leader="dot" w:pos="8495"/>
            </w:tabs>
            <w:rPr>
              <w:b w:val="0"/>
              <w:bCs w:val="0"/>
              <w:i w:val="0"/>
              <w:iCs w:val="0"/>
              <w:noProof/>
              <w:kern w:val="2"/>
              <w:lang w:val="es-CO" w:eastAsia="es-MX"/>
              <w14:ligatures w14:val="standardContextual"/>
            </w:rPr>
          </w:pPr>
          <w:hyperlink w:anchor="_Toc205304955"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r w:rsidR="00E612EC">
              <w:rPr>
                <w:b w:val="0"/>
                <w:bCs w:val="0"/>
                <w:i w:val="0"/>
                <w:iCs w:val="0"/>
                <w:noProof/>
                <w:kern w:val="2"/>
                <w:lang w:val="es-CO" w:eastAsia="es-MX"/>
                <w14:ligatures w14:val="standardContextual"/>
              </w:rPr>
              <w:tab/>
            </w:r>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ESQUEMA DE GOBERNANZA</w:t>
            </w:r>
            <w:r w:rsidR="00E612EC">
              <w:rPr>
                <w:noProof/>
                <w:webHidden/>
              </w:rPr>
              <w:tab/>
            </w:r>
            <w:r w:rsidR="00E612EC">
              <w:rPr>
                <w:noProof/>
                <w:webHidden/>
              </w:rPr>
              <w:fldChar w:fldCharType="begin"/>
            </w:r>
            <w:r w:rsidR="00E612EC">
              <w:rPr>
                <w:noProof/>
                <w:webHidden/>
              </w:rPr>
              <w:instrText xml:space="preserve"> PAGEREF _Toc205304955 \h </w:instrText>
            </w:r>
            <w:r w:rsidR="00E612EC">
              <w:rPr>
                <w:noProof/>
                <w:webHidden/>
              </w:rPr>
            </w:r>
            <w:r w:rsidR="00E612EC">
              <w:rPr>
                <w:noProof/>
                <w:webHidden/>
              </w:rPr>
              <w:fldChar w:fldCharType="separate"/>
            </w:r>
            <w:r w:rsidR="00E612EC">
              <w:rPr>
                <w:noProof/>
                <w:webHidden/>
              </w:rPr>
              <w:t>186</w:t>
            </w:r>
            <w:r w:rsidR="00E612EC">
              <w:rPr>
                <w:noProof/>
                <w:webHidden/>
              </w:rPr>
              <w:fldChar w:fldCharType="end"/>
            </w:r>
          </w:hyperlink>
        </w:p>
        <w:p w14:paraId="2C7F6EE2" w14:textId="456E035C" w:rsidR="00E612EC" w:rsidRDefault="003E65D5">
          <w:pPr>
            <w:pStyle w:val="TDC1"/>
            <w:tabs>
              <w:tab w:val="left" w:pos="880"/>
              <w:tab w:val="right" w:leader="dot" w:pos="8495"/>
            </w:tabs>
            <w:rPr>
              <w:b w:val="0"/>
              <w:bCs w:val="0"/>
              <w:i w:val="0"/>
              <w:iCs w:val="0"/>
              <w:noProof/>
              <w:kern w:val="2"/>
              <w:lang w:val="es-CO" w:eastAsia="es-MX"/>
              <w14:ligatures w14:val="standardContextual"/>
            </w:rPr>
          </w:pPr>
          <w:hyperlink w:anchor="_Toc205304956" w:history="1">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00E612EC">
              <w:rPr>
                <w:b w:val="0"/>
                <w:bCs w:val="0"/>
                <w:i w:val="0"/>
                <w:iCs w:val="0"/>
                <w:noProof/>
                <w:kern w:val="2"/>
                <w:lang w:val="es-CO" w:eastAsia="es-MX"/>
                <w14:ligatures w14:val="standardContextual"/>
              </w:rPr>
              <w:tab/>
            </w:r>
            <w:r w:rsidR="00E612EC" w:rsidRPr="00074D96">
              <w:rPr>
                <w:rStyle w:val="Hipervnculo"/>
                <w:rFonts w:ascii="Calibri Light" w:hAnsi="Calibri Light" w:cs="Calibri Light"/>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BIBLIOGRAFÍA</w:t>
            </w:r>
            <w:r w:rsidR="00E612EC">
              <w:rPr>
                <w:noProof/>
                <w:webHidden/>
              </w:rPr>
              <w:tab/>
            </w:r>
            <w:r w:rsidR="00E612EC">
              <w:rPr>
                <w:noProof/>
                <w:webHidden/>
              </w:rPr>
              <w:fldChar w:fldCharType="begin"/>
            </w:r>
            <w:r w:rsidR="00E612EC">
              <w:rPr>
                <w:noProof/>
                <w:webHidden/>
              </w:rPr>
              <w:instrText xml:space="preserve"> PAGEREF _Toc205304956 \h </w:instrText>
            </w:r>
            <w:r w:rsidR="00E612EC">
              <w:rPr>
                <w:noProof/>
                <w:webHidden/>
              </w:rPr>
            </w:r>
            <w:r w:rsidR="00E612EC">
              <w:rPr>
                <w:noProof/>
                <w:webHidden/>
              </w:rPr>
              <w:fldChar w:fldCharType="separate"/>
            </w:r>
            <w:r w:rsidR="00E612EC">
              <w:rPr>
                <w:noProof/>
                <w:webHidden/>
              </w:rPr>
              <w:t>193</w:t>
            </w:r>
            <w:r w:rsidR="00E612EC">
              <w:rPr>
                <w:noProof/>
                <w:webHidden/>
              </w:rPr>
              <w:fldChar w:fldCharType="end"/>
            </w:r>
          </w:hyperlink>
        </w:p>
        <w:p w14:paraId="75FE6D82" w14:textId="2FCD8C39" w:rsidR="008B3DFF" w:rsidRPr="00773A8E" w:rsidRDefault="008B3DFF">
          <w:pPr>
            <w:rPr>
              <w:rFonts w:ascii="Calibri Light" w:hAnsi="Calibri Light" w:cs="Calibri Light"/>
              <w:color w:val="000000" w:themeColor="text1"/>
            </w:rPr>
          </w:pPr>
          <w:r w:rsidRPr="00773A8E">
            <w:rPr>
              <w:rFonts w:ascii="Calibri Light" w:hAnsi="Calibri Light" w:cs="Calibri Light"/>
              <w:noProof/>
              <w:color w:val="000000" w:themeColor="text1"/>
            </w:rPr>
            <w:fldChar w:fldCharType="end"/>
          </w:r>
        </w:p>
      </w:sdtContent>
    </w:sdt>
    <w:p w14:paraId="16D8A88A" w14:textId="77777777" w:rsidR="006853E0" w:rsidRDefault="006853E0">
      <w:pPr>
        <w:spacing w:before="0" w:line="480" w:lineRule="auto"/>
        <w:jc w:val="left"/>
        <w:rPr>
          <w:rFonts w:ascii="Calibri Light" w:hAnsi="Calibri Light" w:cs="Calibri Light"/>
          <w:b/>
          <w:bCs/>
          <w:i/>
          <w:iCs/>
          <w:color w:val="000000" w:themeColor="text1"/>
        </w:rPr>
        <w:sectPr w:rsidR="006853E0" w:rsidSect="001B4514">
          <w:headerReference w:type="even" r:id="rId10"/>
          <w:headerReference w:type="default" r:id="rId11"/>
          <w:footerReference w:type="even" r:id="rId12"/>
          <w:footerReference w:type="default" r:id="rId13"/>
          <w:headerReference w:type="first" r:id="rId14"/>
          <w:footerReference w:type="first" r:id="rId15"/>
          <w:pgSz w:w="11906" w:h="16838"/>
          <w:pgMar w:top="1417" w:right="1700" w:bottom="1417" w:left="1701" w:header="708" w:footer="708" w:gutter="0"/>
          <w:cols w:space="708"/>
          <w:docGrid w:linePitch="360"/>
        </w:sectPr>
      </w:pPr>
      <w:bookmarkStart w:id="0" w:name="_Toc51232688"/>
      <w:bookmarkStart w:id="1" w:name="_Toc42251751"/>
    </w:p>
    <w:p w14:paraId="0F7C05DD" w14:textId="0515C5FE" w:rsidR="006853E0" w:rsidRPr="006853E0" w:rsidRDefault="006853E0" w:rsidP="00DB1503">
      <w:pPr>
        <w:ind w:firstLine="0"/>
        <w:rPr>
          <w:b/>
          <w:bCs/>
          <w:sz w:val="32"/>
          <w:szCs w:val="32"/>
        </w:rPr>
      </w:pPr>
      <w:r w:rsidRPr="006853E0">
        <w:rPr>
          <w:b/>
          <w:bCs/>
          <w:sz w:val="32"/>
          <w:szCs w:val="32"/>
        </w:rPr>
        <w:lastRenderedPageBreak/>
        <w:t>Lista de F</w:t>
      </w:r>
      <w:r>
        <w:rPr>
          <w:b/>
          <w:bCs/>
          <w:sz w:val="32"/>
          <w:szCs w:val="32"/>
        </w:rPr>
        <w:t>i</w:t>
      </w:r>
      <w:r w:rsidRPr="006853E0">
        <w:rPr>
          <w:b/>
          <w:bCs/>
          <w:sz w:val="32"/>
          <w:szCs w:val="32"/>
        </w:rPr>
        <w:t>guras</w:t>
      </w:r>
    </w:p>
    <w:p w14:paraId="3CDA0E02" w14:textId="77777777" w:rsidR="006853E0" w:rsidRDefault="006853E0">
      <w:pPr>
        <w:pStyle w:val="Tabladeilustraciones"/>
        <w:tabs>
          <w:tab w:val="right" w:leader="dot" w:pos="8495"/>
        </w:tabs>
        <w:rPr>
          <w:rFonts w:ascii="Calibri Light" w:hAnsi="Calibri Light" w:cs="Calibri Light"/>
          <w:b/>
          <w:bCs/>
          <w:i/>
          <w:iCs/>
          <w:color w:val="000000" w:themeColor="text1"/>
        </w:rPr>
      </w:pPr>
    </w:p>
    <w:p w14:paraId="18068C27" w14:textId="64EC0ADA" w:rsidR="001520A0" w:rsidRDefault="006853E0" w:rsidP="002870F7">
      <w:pPr>
        <w:pStyle w:val="Tabladeilustraciones"/>
        <w:tabs>
          <w:tab w:val="right" w:leader="dot" w:pos="8495"/>
        </w:tabs>
        <w:ind w:firstLine="0"/>
        <w:rPr>
          <w:rFonts w:asciiTheme="minorHAnsi" w:hAnsiTheme="minorHAnsi"/>
          <w:noProof/>
          <w:lang w:val="es-CO" w:eastAsia="es-CO"/>
        </w:rPr>
      </w:pPr>
      <w:r>
        <w:rPr>
          <w:rFonts w:ascii="Calibri Light" w:hAnsi="Calibri Light" w:cs="Calibri Light"/>
          <w:b/>
          <w:bCs/>
          <w:i/>
          <w:iCs/>
          <w:color w:val="000000" w:themeColor="text1"/>
        </w:rPr>
        <w:fldChar w:fldCharType="begin"/>
      </w:r>
      <w:r>
        <w:rPr>
          <w:rFonts w:ascii="Calibri Light" w:hAnsi="Calibri Light" w:cs="Calibri Light"/>
          <w:b/>
          <w:bCs/>
          <w:i/>
          <w:iCs/>
          <w:color w:val="000000" w:themeColor="text1"/>
        </w:rPr>
        <w:instrText xml:space="preserve"> TOC \h \z \c "Figura" </w:instrText>
      </w:r>
      <w:r>
        <w:rPr>
          <w:rFonts w:ascii="Calibri Light" w:hAnsi="Calibri Light" w:cs="Calibri Light"/>
          <w:b/>
          <w:bCs/>
          <w:i/>
          <w:iCs/>
          <w:color w:val="000000" w:themeColor="text1"/>
        </w:rPr>
        <w:fldChar w:fldCharType="separate"/>
      </w:r>
      <w:hyperlink w:anchor="_Toc198634531" w:history="1">
        <w:r w:rsidR="001520A0" w:rsidRPr="00E345C8">
          <w:rPr>
            <w:rStyle w:val="Hipervnculo"/>
            <w:rFonts w:ascii="Calibri Light" w:hAnsi="Calibri Light" w:cs="Calibri Light"/>
            <w:noProof/>
          </w:rPr>
          <w:t>Figura 1. Localización del sitio Ramsar SDRM CGSM. Fuente: Minambiente 2024.</w:t>
        </w:r>
        <w:r w:rsidR="001520A0">
          <w:rPr>
            <w:noProof/>
            <w:webHidden/>
          </w:rPr>
          <w:tab/>
        </w:r>
        <w:r w:rsidR="001520A0">
          <w:rPr>
            <w:noProof/>
            <w:webHidden/>
          </w:rPr>
          <w:fldChar w:fldCharType="begin"/>
        </w:r>
        <w:r w:rsidR="001520A0">
          <w:rPr>
            <w:noProof/>
            <w:webHidden/>
          </w:rPr>
          <w:instrText xml:space="preserve"> PAGEREF _Toc198634531 \h </w:instrText>
        </w:r>
        <w:r w:rsidR="001520A0">
          <w:rPr>
            <w:noProof/>
            <w:webHidden/>
          </w:rPr>
        </w:r>
        <w:r w:rsidR="001520A0">
          <w:rPr>
            <w:noProof/>
            <w:webHidden/>
          </w:rPr>
          <w:fldChar w:fldCharType="separate"/>
        </w:r>
        <w:r w:rsidR="00E224C6">
          <w:rPr>
            <w:noProof/>
            <w:webHidden/>
          </w:rPr>
          <w:t>18</w:t>
        </w:r>
        <w:r w:rsidR="001520A0">
          <w:rPr>
            <w:noProof/>
            <w:webHidden/>
          </w:rPr>
          <w:fldChar w:fldCharType="end"/>
        </w:r>
      </w:hyperlink>
    </w:p>
    <w:p w14:paraId="4E3B66F8" w14:textId="37CE1F1C"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2" w:history="1">
        <w:r w:rsidR="001520A0" w:rsidRPr="00E345C8">
          <w:rPr>
            <w:rStyle w:val="Hipervnculo"/>
            <w:rFonts w:ascii="Calibri Light" w:hAnsi="Calibri Light" w:cs="Calibri Light"/>
            <w:noProof/>
          </w:rPr>
          <w:t>Figura 2. Acumulaciones históricas de precipitación alrededor del sitio Ramsar SDERM CGSM. Fuente: Invemar – GOE, 2015.</w:t>
        </w:r>
        <w:r w:rsidR="001520A0">
          <w:rPr>
            <w:noProof/>
            <w:webHidden/>
          </w:rPr>
          <w:tab/>
        </w:r>
        <w:r w:rsidR="001520A0">
          <w:rPr>
            <w:noProof/>
            <w:webHidden/>
          </w:rPr>
          <w:fldChar w:fldCharType="begin"/>
        </w:r>
        <w:r w:rsidR="001520A0">
          <w:rPr>
            <w:noProof/>
            <w:webHidden/>
          </w:rPr>
          <w:instrText xml:space="preserve"> PAGEREF _Toc198634532 \h </w:instrText>
        </w:r>
        <w:r w:rsidR="001520A0">
          <w:rPr>
            <w:noProof/>
            <w:webHidden/>
          </w:rPr>
        </w:r>
        <w:r w:rsidR="001520A0">
          <w:rPr>
            <w:noProof/>
            <w:webHidden/>
          </w:rPr>
          <w:fldChar w:fldCharType="separate"/>
        </w:r>
        <w:r w:rsidR="00E224C6">
          <w:rPr>
            <w:noProof/>
            <w:webHidden/>
          </w:rPr>
          <w:t>20</w:t>
        </w:r>
        <w:r w:rsidR="001520A0">
          <w:rPr>
            <w:noProof/>
            <w:webHidden/>
          </w:rPr>
          <w:fldChar w:fldCharType="end"/>
        </w:r>
      </w:hyperlink>
    </w:p>
    <w:p w14:paraId="57EA17C7" w14:textId="1389DCC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3" w:history="1">
        <w:r w:rsidR="001520A0" w:rsidRPr="00E345C8">
          <w:rPr>
            <w:rStyle w:val="Hipervnculo"/>
            <w:rFonts w:ascii="Calibri Light" w:hAnsi="Calibri Light" w:cs="Calibri Light"/>
            <w:noProof/>
          </w:rPr>
          <w:t>Figura 3. Distribución de la amenaza en la línea de costa de la Barra de Salamanca. Fuente: Convenio 480 de 2019 – MADS – Invemar, modificado de Ricaurte et al. 2018.</w:t>
        </w:r>
        <w:r w:rsidR="001520A0">
          <w:rPr>
            <w:noProof/>
            <w:webHidden/>
          </w:rPr>
          <w:tab/>
        </w:r>
        <w:r w:rsidR="001520A0">
          <w:rPr>
            <w:noProof/>
            <w:webHidden/>
          </w:rPr>
          <w:fldChar w:fldCharType="begin"/>
        </w:r>
        <w:r w:rsidR="001520A0">
          <w:rPr>
            <w:noProof/>
            <w:webHidden/>
          </w:rPr>
          <w:instrText xml:space="preserve"> PAGEREF _Toc198634533 \h </w:instrText>
        </w:r>
        <w:r w:rsidR="001520A0">
          <w:rPr>
            <w:noProof/>
            <w:webHidden/>
          </w:rPr>
        </w:r>
        <w:r w:rsidR="001520A0">
          <w:rPr>
            <w:noProof/>
            <w:webHidden/>
          </w:rPr>
          <w:fldChar w:fldCharType="separate"/>
        </w:r>
        <w:r w:rsidR="00E224C6">
          <w:rPr>
            <w:noProof/>
            <w:webHidden/>
          </w:rPr>
          <w:t>22</w:t>
        </w:r>
        <w:r w:rsidR="001520A0">
          <w:rPr>
            <w:noProof/>
            <w:webHidden/>
          </w:rPr>
          <w:fldChar w:fldCharType="end"/>
        </w:r>
      </w:hyperlink>
    </w:p>
    <w:p w14:paraId="4A9F0569" w14:textId="67DC84A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4" w:history="1">
        <w:r w:rsidR="001520A0" w:rsidRPr="00E345C8">
          <w:rPr>
            <w:rStyle w:val="Hipervnculo"/>
            <w:rFonts w:ascii="Calibri Light" w:hAnsi="Calibri Light" w:cs="Calibri Light"/>
            <w:noProof/>
          </w:rPr>
          <w:t>Figura 4. Características batimétricas del Complejo Lagunar de la Ciénaga Grande de Santa Marta – Ciénaga de Pajarales información recolectada entre 2015 – 2017. Fuente: Invemar y MADS, 2018</w:t>
        </w:r>
        <w:r w:rsidR="001520A0">
          <w:rPr>
            <w:noProof/>
            <w:webHidden/>
          </w:rPr>
          <w:tab/>
        </w:r>
        <w:r w:rsidR="001520A0">
          <w:rPr>
            <w:noProof/>
            <w:webHidden/>
          </w:rPr>
          <w:fldChar w:fldCharType="begin"/>
        </w:r>
        <w:r w:rsidR="001520A0">
          <w:rPr>
            <w:noProof/>
            <w:webHidden/>
          </w:rPr>
          <w:instrText xml:space="preserve"> PAGEREF _Toc198634534 \h </w:instrText>
        </w:r>
        <w:r w:rsidR="001520A0">
          <w:rPr>
            <w:noProof/>
            <w:webHidden/>
          </w:rPr>
        </w:r>
        <w:r w:rsidR="001520A0">
          <w:rPr>
            <w:noProof/>
            <w:webHidden/>
          </w:rPr>
          <w:fldChar w:fldCharType="separate"/>
        </w:r>
        <w:r w:rsidR="00E224C6">
          <w:rPr>
            <w:noProof/>
            <w:webHidden/>
          </w:rPr>
          <w:t>27</w:t>
        </w:r>
        <w:r w:rsidR="001520A0">
          <w:rPr>
            <w:noProof/>
            <w:webHidden/>
          </w:rPr>
          <w:fldChar w:fldCharType="end"/>
        </w:r>
      </w:hyperlink>
    </w:p>
    <w:p w14:paraId="519F57FF" w14:textId="03128F8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5" w:history="1">
        <w:r w:rsidR="001520A0" w:rsidRPr="00E345C8">
          <w:rPr>
            <w:rStyle w:val="Hipervnculo"/>
            <w:rFonts w:ascii="Calibri Light" w:hAnsi="Calibri Light" w:cs="Calibri Light"/>
            <w:noProof/>
          </w:rPr>
          <w:t>Figura 5. Nacimientos y desembocaduras de los ríos Fundación, Aracata y Sevilla. Fuente: Minambiente 2023.</w:t>
        </w:r>
        <w:r w:rsidR="001520A0">
          <w:rPr>
            <w:noProof/>
            <w:webHidden/>
          </w:rPr>
          <w:tab/>
        </w:r>
        <w:r w:rsidR="001520A0">
          <w:rPr>
            <w:noProof/>
            <w:webHidden/>
          </w:rPr>
          <w:fldChar w:fldCharType="begin"/>
        </w:r>
        <w:r w:rsidR="001520A0">
          <w:rPr>
            <w:noProof/>
            <w:webHidden/>
          </w:rPr>
          <w:instrText xml:space="preserve"> PAGEREF _Toc198634535 \h </w:instrText>
        </w:r>
        <w:r w:rsidR="001520A0">
          <w:rPr>
            <w:noProof/>
            <w:webHidden/>
          </w:rPr>
        </w:r>
        <w:r w:rsidR="001520A0">
          <w:rPr>
            <w:noProof/>
            <w:webHidden/>
          </w:rPr>
          <w:fldChar w:fldCharType="separate"/>
        </w:r>
        <w:r w:rsidR="00E224C6">
          <w:rPr>
            <w:noProof/>
            <w:webHidden/>
          </w:rPr>
          <w:t>28</w:t>
        </w:r>
        <w:r w:rsidR="001520A0">
          <w:rPr>
            <w:noProof/>
            <w:webHidden/>
          </w:rPr>
          <w:fldChar w:fldCharType="end"/>
        </w:r>
      </w:hyperlink>
    </w:p>
    <w:p w14:paraId="68FFBD15" w14:textId="3FD165A6"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6" w:history="1">
        <w:r w:rsidR="001520A0" w:rsidRPr="00E345C8">
          <w:rPr>
            <w:rStyle w:val="Hipervnculo"/>
            <w:rFonts w:ascii="Calibri Light" w:hAnsi="Calibri Light" w:cs="Calibri Light"/>
            <w:noProof/>
          </w:rPr>
          <w:t>Figura 6. Características de la litología presente en la parte norte (izquierda) y centro (derecha) del Complejo Lagunar de la CGSM. Coordenadas 10°58'58.10 N; 74°17'19.90" W y 10°51'44.93"N; 74°27'8.95" W, respectivamente. Fuente: Invemar – GEO, 2015.</w:t>
        </w:r>
        <w:r w:rsidR="001520A0">
          <w:rPr>
            <w:noProof/>
            <w:webHidden/>
          </w:rPr>
          <w:tab/>
        </w:r>
        <w:r w:rsidR="001520A0">
          <w:rPr>
            <w:noProof/>
            <w:webHidden/>
          </w:rPr>
          <w:fldChar w:fldCharType="begin"/>
        </w:r>
        <w:r w:rsidR="001520A0">
          <w:rPr>
            <w:noProof/>
            <w:webHidden/>
          </w:rPr>
          <w:instrText xml:space="preserve"> PAGEREF _Toc198634536 \h </w:instrText>
        </w:r>
        <w:r w:rsidR="001520A0">
          <w:rPr>
            <w:noProof/>
            <w:webHidden/>
          </w:rPr>
        </w:r>
        <w:r w:rsidR="001520A0">
          <w:rPr>
            <w:noProof/>
            <w:webHidden/>
          </w:rPr>
          <w:fldChar w:fldCharType="separate"/>
        </w:r>
        <w:r w:rsidR="00E224C6">
          <w:rPr>
            <w:noProof/>
            <w:webHidden/>
          </w:rPr>
          <w:t>30</w:t>
        </w:r>
        <w:r w:rsidR="001520A0">
          <w:rPr>
            <w:noProof/>
            <w:webHidden/>
          </w:rPr>
          <w:fldChar w:fldCharType="end"/>
        </w:r>
      </w:hyperlink>
    </w:p>
    <w:p w14:paraId="3605BA9A" w14:textId="1CD29958"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7" w:history="1">
        <w:r w:rsidR="001520A0" w:rsidRPr="00E345C8">
          <w:rPr>
            <w:rStyle w:val="Hipervnculo"/>
            <w:rFonts w:ascii="Calibri Light" w:hAnsi="Calibri Light" w:cs="Calibri Light"/>
            <w:noProof/>
          </w:rPr>
          <w:t>Figura 7. Ubicación de paleocanales al norte de Ciénaga Grande de Santa Marta asociados a antiguos intercambios hídricos con el mar. Fuente: Invemar – GEO. 2016.</w:t>
        </w:r>
        <w:r w:rsidR="001520A0">
          <w:rPr>
            <w:noProof/>
            <w:webHidden/>
          </w:rPr>
          <w:tab/>
        </w:r>
        <w:r w:rsidR="001520A0">
          <w:rPr>
            <w:noProof/>
            <w:webHidden/>
          </w:rPr>
          <w:fldChar w:fldCharType="begin"/>
        </w:r>
        <w:r w:rsidR="001520A0">
          <w:rPr>
            <w:noProof/>
            <w:webHidden/>
          </w:rPr>
          <w:instrText xml:space="preserve"> PAGEREF _Toc198634537 \h </w:instrText>
        </w:r>
        <w:r w:rsidR="001520A0">
          <w:rPr>
            <w:noProof/>
            <w:webHidden/>
          </w:rPr>
        </w:r>
        <w:r w:rsidR="001520A0">
          <w:rPr>
            <w:noProof/>
            <w:webHidden/>
          </w:rPr>
          <w:fldChar w:fldCharType="separate"/>
        </w:r>
        <w:r w:rsidR="00E224C6">
          <w:rPr>
            <w:noProof/>
            <w:webHidden/>
          </w:rPr>
          <w:t>31</w:t>
        </w:r>
        <w:r w:rsidR="001520A0">
          <w:rPr>
            <w:noProof/>
            <w:webHidden/>
          </w:rPr>
          <w:fldChar w:fldCharType="end"/>
        </w:r>
      </w:hyperlink>
    </w:p>
    <w:p w14:paraId="14D475F9" w14:textId="100D6D8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8" w:history="1">
        <w:r w:rsidR="001520A0" w:rsidRPr="00E345C8">
          <w:rPr>
            <w:rStyle w:val="Hipervnculo"/>
            <w:rFonts w:ascii="Calibri Light" w:hAnsi="Calibri Light" w:cs="Calibri Light"/>
            <w:noProof/>
          </w:rPr>
          <w:t>Figura 8. Mapa tectónico regional de la esquina noroccidental de Suramérica y el Caribe. Fuente: Tobada et al., 2000.</w:t>
        </w:r>
        <w:r w:rsidR="001520A0">
          <w:rPr>
            <w:noProof/>
            <w:webHidden/>
          </w:rPr>
          <w:tab/>
        </w:r>
        <w:r w:rsidR="001520A0">
          <w:rPr>
            <w:noProof/>
            <w:webHidden/>
          </w:rPr>
          <w:fldChar w:fldCharType="begin"/>
        </w:r>
        <w:r w:rsidR="001520A0">
          <w:rPr>
            <w:noProof/>
            <w:webHidden/>
          </w:rPr>
          <w:instrText xml:space="preserve"> PAGEREF _Toc198634538 \h </w:instrText>
        </w:r>
        <w:r w:rsidR="001520A0">
          <w:rPr>
            <w:noProof/>
            <w:webHidden/>
          </w:rPr>
        </w:r>
        <w:r w:rsidR="001520A0">
          <w:rPr>
            <w:noProof/>
            <w:webHidden/>
          </w:rPr>
          <w:fldChar w:fldCharType="separate"/>
        </w:r>
        <w:r w:rsidR="00E224C6">
          <w:rPr>
            <w:noProof/>
            <w:webHidden/>
          </w:rPr>
          <w:t>32</w:t>
        </w:r>
        <w:r w:rsidR="001520A0">
          <w:rPr>
            <w:noProof/>
            <w:webHidden/>
          </w:rPr>
          <w:fldChar w:fldCharType="end"/>
        </w:r>
      </w:hyperlink>
    </w:p>
    <w:p w14:paraId="35BE84A2" w14:textId="0A5E4168"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39" w:history="1">
        <w:r w:rsidR="001520A0" w:rsidRPr="00E345C8">
          <w:rPr>
            <w:rStyle w:val="Hipervnculo"/>
            <w:rFonts w:ascii="Calibri Light" w:hAnsi="Calibri Light" w:cs="Calibri Light"/>
            <w:noProof/>
          </w:rPr>
          <w:t>Figura 9. Geología asociada al sitio Ramsar SDERM CGSM. Fuente: SGC, 2001, 2003.</w:t>
        </w:r>
        <w:r w:rsidR="001520A0">
          <w:rPr>
            <w:noProof/>
            <w:webHidden/>
          </w:rPr>
          <w:tab/>
        </w:r>
        <w:r w:rsidR="001520A0">
          <w:rPr>
            <w:noProof/>
            <w:webHidden/>
          </w:rPr>
          <w:fldChar w:fldCharType="begin"/>
        </w:r>
        <w:r w:rsidR="001520A0">
          <w:rPr>
            <w:noProof/>
            <w:webHidden/>
          </w:rPr>
          <w:instrText xml:space="preserve"> PAGEREF _Toc198634539 \h </w:instrText>
        </w:r>
        <w:r w:rsidR="001520A0">
          <w:rPr>
            <w:noProof/>
            <w:webHidden/>
          </w:rPr>
        </w:r>
        <w:r w:rsidR="001520A0">
          <w:rPr>
            <w:noProof/>
            <w:webHidden/>
          </w:rPr>
          <w:fldChar w:fldCharType="separate"/>
        </w:r>
        <w:r w:rsidR="00E224C6">
          <w:rPr>
            <w:noProof/>
            <w:webHidden/>
          </w:rPr>
          <w:t>33</w:t>
        </w:r>
        <w:r w:rsidR="001520A0">
          <w:rPr>
            <w:noProof/>
            <w:webHidden/>
          </w:rPr>
          <w:fldChar w:fldCharType="end"/>
        </w:r>
      </w:hyperlink>
    </w:p>
    <w:p w14:paraId="68F31703" w14:textId="610BB9D1"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0" w:history="1">
        <w:r w:rsidR="001520A0" w:rsidRPr="00E345C8">
          <w:rPr>
            <w:rStyle w:val="Hipervnculo"/>
            <w:rFonts w:ascii="Calibri Light" w:hAnsi="Calibri Light" w:cs="Calibri Light"/>
            <w:noProof/>
          </w:rPr>
          <w:t>Figura 10. Unidades geomorfológicas asociadas a la zona costera del departamento del Magdalena y sector nororiental del departamento de Atlántico. Fuente: Modificado de Posada et al. 2008.</w:t>
        </w:r>
        <w:r w:rsidR="001520A0">
          <w:rPr>
            <w:noProof/>
            <w:webHidden/>
          </w:rPr>
          <w:tab/>
        </w:r>
        <w:r w:rsidR="001520A0">
          <w:rPr>
            <w:noProof/>
            <w:webHidden/>
          </w:rPr>
          <w:fldChar w:fldCharType="begin"/>
        </w:r>
        <w:r w:rsidR="001520A0">
          <w:rPr>
            <w:noProof/>
            <w:webHidden/>
          </w:rPr>
          <w:instrText xml:space="preserve"> PAGEREF _Toc198634540 \h </w:instrText>
        </w:r>
        <w:r w:rsidR="001520A0">
          <w:rPr>
            <w:noProof/>
            <w:webHidden/>
          </w:rPr>
        </w:r>
        <w:r w:rsidR="001520A0">
          <w:rPr>
            <w:noProof/>
            <w:webHidden/>
          </w:rPr>
          <w:fldChar w:fldCharType="separate"/>
        </w:r>
        <w:r w:rsidR="00E224C6">
          <w:rPr>
            <w:noProof/>
            <w:webHidden/>
          </w:rPr>
          <w:t>35</w:t>
        </w:r>
        <w:r w:rsidR="001520A0">
          <w:rPr>
            <w:noProof/>
            <w:webHidden/>
          </w:rPr>
          <w:fldChar w:fldCharType="end"/>
        </w:r>
      </w:hyperlink>
    </w:p>
    <w:p w14:paraId="50C6B7F6" w14:textId="6E1E1A4C"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1" w:history="1">
        <w:r w:rsidR="001520A0" w:rsidRPr="00E345C8">
          <w:rPr>
            <w:rStyle w:val="Hipervnculo"/>
            <w:rFonts w:ascii="Calibri Light" w:hAnsi="Calibri Light" w:cs="Calibri Light"/>
            <w:noProof/>
          </w:rPr>
          <w:t>Figura 11. Registros de morfotipos de microalgas encontradas en el área del Complejo Lagunar de la CGSM desde el periodo del 2010 al 2018. fuente: invemar</w:t>
        </w:r>
        <w:r w:rsidR="001520A0" w:rsidRPr="00E345C8">
          <w:rPr>
            <w:rStyle w:val="Hipervnculo"/>
            <w:rFonts w:ascii="Calibri Light" w:hAnsi="Calibri Light" w:cs="Calibri Light"/>
            <w:caps/>
            <w:noProof/>
          </w:rPr>
          <w:t>: 2008</w:t>
        </w:r>
        <w:r w:rsidR="001520A0">
          <w:rPr>
            <w:noProof/>
            <w:webHidden/>
          </w:rPr>
          <w:tab/>
        </w:r>
        <w:r w:rsidR="001520A0">
          <w:rPr>
            <w:noProof/>
            <w:webHidden/>
          </w:rPr>
          <w:fldChar w:fldCharType="begin"/>
        </w:r>
        <w:r w:rsidR="001520A0">
          <w:rPr>
            <w:noProof/>
            <w:webHidden/>
          </w:rPr>
          <w:instrText xml:space="preserve"> PAGEREF _Toc198634541 \h </w:instrText>
        </w:r>
        <w:r w:rsidR="001520A0">
          <w:rPr>
            <w:noProof/>
            <w:webHidden/>
          </w:rPr>
        </w:r>
        <w:r w:rsidR="001520A0">
          <w:rPr>
            <w:noProof/>
            <w:webHidden/>
          </w:rPr>
          <w:fldChar w:fldCharType="separate"/>
        </w:r>
        <w:r w:rsidR="00E224C6">
          <w:rPr>
            <w:noProof/>
            <w:webHidden/>
          </w:rPr>
          <w:t>48</w:t>
        </w:r>
        <w:r w:rsidR="001520A0">
          <w:rPr>
            <w:noProof/>
            <w:webHidden/>
          </w:rPr>
          <w:fldChar w:fldCharType="end"/>
        </w:r>
      </w:hyperlink>
    </w:p>
    <w:p w14:paraId="728C4B74" w14:textId="24947513"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2"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12</w:t>
        </w:r>
        <w:r w:rsidR="001520A0" w:rsidRPr="00E345C8">
          <w:rPr>
            <w:rStyle w:val="Hipervnculo"/>
            <w:rFonts w:ascii="Calibri Light" w:hAnsi="Calibri Light" w:cs="Calibri Light"/>
            <w:noProof/>
          </w:rPr>
          <w:t>. Ubicación de las estaciones de muestreo para el desarrollo de los análisis limnológicos en el área de la Ciénaga Grande de Santa Marta. Fuente: Modificado de Invemar, 2018.</w:t>
        </w:r>
        <w:r w:rsidR="001520A0">
          <w:rPr>
            <w:noProof/>
            <w:webHidden/>
          </w:rPr>
          <w:tab/>
        </w:r>
        <w:r w:rsidR="001520A0">
          <w:rPr>
            <w:noProof/>
            <w:webHidden/>
          </w:rPr>
          <w:fldChar w:fldCharType="begin"/>
        </w:r>
        <w:r w:rsidR="001520A0">
          <w:rPr>
            <w:noProof/>
            <w:webHidden/>
          </w:rPr>
          <w:instrText xml:space="preserve"> PAGEREF _Toc198634542 \h </w:instrText>
        </w:r>
        <w:r w:rsidR="001520A0">
          <w:rPr>
            <w:noProof/>
            <w:webHidden/>
          </w:rPr>
        </w:r>
        <w:r w:rsidR="001520A0">
          <w:rPr>
            <w:noProof/>
            <w:webHidden/>
          </w:rPr>
          <w:fldChar w:fldCharType="separate"/>
        </w:r>
        <w:r w:rsidR="00E224C6">
          <w:rPr>
            <w:noProof/>
            <w:webHidden/>
          </w:rPr>
          <w:t>50</w:t>
        </w:r>
        <w:r w:rsidR="001520A0">
          <w:rPr>
            <w:noProof/>
            <w:webHidden/>
          </w:rPr>
          <w:fldChar w:fldCharType="end"/>
        </w:r>
      </w:hyperlink>
    </w:p>
    <w:p w14:paraId="0B37A159" w14:textId="5CEA2EDD"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3" w:history="1">
        <w:r w:rsidR="001520A0" w:rsidRPr="00E345C8">
          <w:rPr>
            <w:rStyle w:val="Hipervnculo"/>
            <w:rFonts w:ascii="Calibri Light" w:hAnsi="Calibri Light" w:cs="Calibri Light"/>
            <w:noProof/>
          </w:rPr>
          <w:t>Figura 13. Registros históricos de la temperatura (°C) promedio del agua superficial en los puntos de muestreo en el sitio Ramsar SDERM CGSM (1993 - 2018). Puntos naranjas representan la época seca y puntos azules la época lluviosa. Líneas verticales representan la desviación estándar. Fuente: Tomado de Invemar, 2018.</w:t>
        </w:r>
        <w:r w:rsidR="001520A0">
          <w:rPr>
            <w:noProof/>
            <w:webHidden/>
          </w:rPr>
          <w:tab/>
        </w:r>
        <w:r w:rsidR="001520A0">
          <w:rPr>
            <w:noProof/>
            <w:webHidden/>
          </w:rPr>
          <w:fldChar w:fldCharType="begin"/>
        </w:r>
        <w:r w:rsidR="001520A0">
          <w:rPr>
            <w:noProof/>
            <w:webHidden/>
          </w:rPr>
          <w:instrText xml:space="preserve"> PAGEREF _Toc198634543 \h </w:instrText>
        </w:r>
        <w:r w:rsidR="001520A0">
          <w:rPr>
            <w:noProof/>
            <w:webHidden/>
          </w:rPr>
        </w:r>
        <w:r w:rsidR="001520A0">
          <w:rPr>
            <w:noProof/>
            <w:webHidden/>
          </w:rPr>
          <w:fldChar w:fldCharType="separate"/>
        </w:r>
        <w:r w:rsidR="00E224C6">
          <w:rPr>
            <w:noProof/>
            <w:webHidden/>
          </w:rPr>
          <w:t>51</w:t>
        </w:r>
        <w:r w:rsidR="001520A0">
          <w:rPr>
            <w:noProof/>
            <w:webHidden/>
          </w:rPr>
          <w:fldChar w:fldCharType="end"/>
        </w:r>
      </w:hyperlink>
    </w:p>
    <w:p w14:paraId="70357EB7" w14:textId="7C035E4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4" w:history="1">
        <w:r w:rsidR="001520A0" w:rsidRPr="00E345C8">
          <w:rPr>
            <w:rStyle w:val="Hipervnculo"/>
            <w:rFonts w:ascii="Calibri Light" w:hAnsi="Calibri Light" w:cs="Calibri Light"/>
            <w:noProof/>
          </w:rPr>
          <w:t>Figura 14. Registros históricos (1993 - 2018) de la salinidad promedio del agua superficial en los puntos de muestreo sobre el área del Sitio Ramsar SDRM CGSM. Los puntos naranjas representan la época seca y puntos azules la época lluviosa. Las líneas verticales representan la desviación estándar. Bandas rojas indican la apertura de los caños Nuevo clarín (Cla, 1996), Renegado (Re, 1998) y Aguas Negras (AN, 1998). Escala de color de fondo de cada figura representa el tipo de agua según los valores de salinidad, basado en la clasificación propuesta por Knox, 2001. Fuente: Invemar 2018.</w:t>
        </w:r>
        <w:r w:rsidR="001520A0">
          <w:rPr>
            <w:noProof/>
            <w:webHidden/>
          </w:rPr>
          <w:tab/>
        </w:r>
        <w:r w:rsidR="001520A0">
          <w:rPr>
            <w:noProof/>
            <w:webHidden/>
          </w:rPr>
          <w:fldChar w:fldCharType="begin"/>
        </w:r>
        <w:r w:rsidR="001520A0">
          <w:rPr>
            <w:noProof/>
            <w:webHidden/>
          </w:rPr>
          <w:instrText xml:space="preserve"> PAGEREF _Toc198634544 \h </w:instrText>
        </w:r>
        <w:r w:rsidR="001520A0">
          <w:rPr>
            <w:noProof/>
            <w:webHidden/>
          </w:rPr>
        </w:r>
        <w:r w:rsidR="001520A0">
          <w:rPr>
            <w:noProof/>
            <w:webHidden/>
          </w:rPr>
          <w:fldChar w:fldCharType="separate"/>
        </w:r>
        <w:r w:rsidR="00E224C6">
          <w:rPr>
            <w:noProof/>
            <w:webHidden/>
          </w:rPr>
          <w:t>51</w:t>
        </w:r>
        <w:r w:rsidR="001520A0">
          <w:rPr>
            <w:noProof/>
            <w:webHidden/>
          </w:rPr>
          <w:fldChar w:fldCharType="end"/>
        </w:r>
      </w:hyperlink>
    </w:p>
    <w:p w14:paraId="4F4B12D6" w14:textId="6636156F"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5" w:history="1">
        <w:r w:rsidR="001520A0" w:rsidRPr="00E345C8">
          <w:rPr>
            <w:rStyle w:val="Hipervnculo"/>
            <w:rFonts w:ascii="Calibri Light" w:hAnsi="Calibri Light" w:cs="Calibri Light"/>
            <w:noProof/>
          </w:rPr>
          <w:t xml:space="preserve">Figura 15. Salinidad del agua superficial en los en los puntos de muestreo sobre el área de la Ciénaga Grande de Santa Marta, en octubre de 2017 y septiembre de 2018. Escala de color de </w:t>
        </w:r>
        <w:r w:rsidR="001520A0" w:rsidRPr="00E345C8">
          <w:rPr>
            <w:rStyle w:val="Hipervnculo"/>
            <w:rFonts w:ascii="Calibri Light" w:hAnsi="Calibri Light" w:cs="Calibri Light"/>
            <w:noProof/>
          </w:rPr>
          <w:lastRenderedPageBreak/>
          <w:t>fondo representa el tipo de agua según los valores de salinidad, basado en la clasificación propuesta por Knox, 2001. Fuente: Invemar 2018.</w:t>
        </w:r>
        <w:r w:rsidR="001520A0">
          <w:rPr>
            <w:noProof/>
            <w:webHidden/>
          </w:rPr>
          <w:tab/>
        </w:r>
        <w:r w:rsidR="001520A0">
          <w:rPr>
            <w:noProof/>
            <w:webHidden/>
          </w:rPr>
          <w:fldChar w:fldCharType="begin"/>
        </w:r>
        <w:r w:rsidR="001520A0">
          <w:rPr>
            <w:noProof/>
            <w:webHidden/>
          </w:rPr>
          <w:instrText xml:space="preserve"> PAGEREF _Toc198634545 \h </w:instrText>
        </w:r>
        <w:r w:rsidR="001520A0">
          <w:rPr>
            <w:noProof/>
            <w:webHidden/>
          </w:rPr>
        </w:r>
        <w:r w:rsidR="001520A0">
          <w:rPr>
            <w:noProof/>
            <w:webHidden/>
          </w:rPr>
          <w:fldChar w:fldCharType="separate"/>
        </w:r>
        <w:r w:rsidR="00E224C6">
          <w:rPr>
            <w:noProof/>
            <w:webHidden/>
          </w:rPr>
          <w:t>53</w:t>
        </w:r>
        <w:r w:rsidR="001520A0">
          <w:rPr>
            <w:noProof/>
            <w:webHidden/>
          </w:rPr>
          <w:fldChar w:fldCharType="end"/>
        </w:r>
      </w:hyperlink>
    </w:p>
    <w:p w14:paraId="0E1E8C5D" w14:textId="2F2E3A2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6" w:history="1">
        <w:r w:rsidR="001520A0" w:rsidRPr="00E345C8">
          <w:rPr>
            <w:rStyle w:val="Hipervnculo"/>
            <w:rFonts w:ascii="Calibri Light" w:hAnsi="Calibri Light" w:cs="Calibri Light"/>
            <w:noProof/>
          </w:rPr>
          <w:t>Figura 16. Registros históricos (1993 - 2018) del pH promedio del agua superficial sobre sitio Ramsar SDERM CGSM. Puntos naranjas representan la época seca y puntos azules la época lluviosa. Líneas verticales representan la desviación estándar. Líneas horizontales rojas representan los límites permisibles para preservación de flora y fauna (6,5 – 8,5; MinSalud, 1984 en MinAmbiente, 2015). Fuente: Invemar, 2018.</w:t>
        </w:r>
        <w:r w:rsidR="001520A0">
          <w:rPr>
            <w:noProof/>
            <w:webHidden/>
          </w:rPr>
          <w:tab/>
        </w:r>
        <w:r w:rsidR="001520A0">
          <w:rPr>
            <w:noProof/>
            <w:webHidden/>
          </w:rPr>
          <w:fldChar w:fldCharType="begin"/>
        </w:r>
        <w:r w:rsidR="001520A0">
          <w:rPr>
            <w:noProof/>
            <w:webHidden/>
          </w:rPr>
          <w:instrText xml:space="preserve"> PAGEREF _Toc198634546 \h </w:instrText>
        </w:r>
        <w:r w:rsidR="001520A0">
          <w:rPr>
            <w:noProof/>
            <w:webHidden/>
          </w:rPr>
        </w:r>
        <w:r w:rsidR="001520A0">
          <w:rPr>
            <w:noProof/>
            <w:webHidden/>
          </w:rPr>
          <w:fldChar w:fldCharType="separate"/>
        </w:r>
        <w:r w:rsidR="00E224C6">
          <w:rPr>
            <w:noProof/>
            <w:webHidden/>
          </w:rPr>
          <w:t>53</w:t>
        </w:r>
        <w:r w:rsidR="001520A0">
          <w:rPr>
            <w:noProof/>
            <w:webHidden/>
          </w:rPr>
          <w:fldChar w:fldCharType="end"/>
        </w:r>
      </w:hyperlink>
    </w:p>
    <w:p w14:paraId="44FB7F7C" w14:textId="361A1FE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7" w:history="1">
        <w:r w:rsidR="001520A0" w:rsidRPr="00E345C8">
          <w:rPr>
            <w:rStyle w:val="Hipervnculo"/>
            <w:rFonts w:ascii="Calibri Light" w:hAnsi="Calibri Light" w:cs="Calibri Light"/>
            <w:noProof/>
          </w:rPr>
          <w:t>Figura 17. Registros históricos (1993 - 2018) del oxígeno disuelto (mg O2/L) promedio del agua superficial sobre el área del sitio Ramsar SDERM CGSM. Puntos naranjas representan la época seca y puntos azules la época lluviosa. Líneas verticales representan la desviación estándar. Línea horizontal roja representa el límite permisible según Decreto 1594 (4,0; MinSalud, 1984 en MADS, 2015). Fuente: Invemar, 2018.</w:t>
        </w:r>
        <w:r w:rsidR="001520A0">
          <w:rPr>
            <w:noProof/>
            <w:webHidden/>
          </w:rPr>
          <w:tab/>
        </w:r>
        <w:r w:rsidR="001520A0">
          <w:rPr>
            <w:noProof/>
            <w:webHidden/>
          </w:rPr>
          <w:fldChar w:fldCharType="begin"/>
        </w:r>
        <w:r w:rsidR="001520A0">
          <w:rPr>
            <w:noProof/>
            <w:webHidden/>
          </w:rPr>
          <w:instrText xml:space="preserve"> PAGEREF _Toc198634547 \h </w:instrText>
        </w:r>
        <w:r w:rsidR="001520A0">
          <w:rPr>
            <w:noProof/>
            <w:webHidden/>
          </w:rPr>
        </w:r>
        <w:r w:rsidR="001520A0">
          <w:rPr>
            <w:noProof/>
            <w:webHidden/>
          </w:rPr>
          <w:fldChar w:fldCharType="separate"/>
        </w:r>
        <w:r w:rsidR="00E224C6">
          <w:rPr>
            <w:noProof/>
            <w:webHidden/>
          </w:rPr>
          <w:t>54</w:t>
        </w:r>
        <w:r w:rsidR="001520A0">
          <w:rPr>
            <w:noProof/>
            <w:webHidden/>
          </w:rPr>
          <w:fldChar w:fldCharType="end"/>
        </w:r>
      </w:hyperlink>
    </w:p>
    <w:p w14:paraId="7F569E9F" w14:textId="3F14956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8" w:history="1">
        <w:r w:rsidR="001520A0" w:rsidRPr="00E345C8">
          <w:rPr>
            <w:rStyle w:val="Hipervnculo"/>
            <w:rFonts w:ascii="Calibri Light" w:hAnsi="Calibri Light" w:cs="Calibri Light"/>
            <w:noProof/>
          </w:rPr>
          <w:t>Figura 18.Valores históricos de la concentración de Amonio (μgN-NH4+/L) en el agua superficial sobre el área del sitio Ramsar SDERM CGSM, desde 1993 hasta la época seca de 2018. Las líneas naranjas representan la época seca y las azules la época lluviosa. Las barras corresponden a la desviación estándar. Fuente: Invemar, 2018.</w:t>
        </w:r>
        <w:r w:rsidR="001520A0">
          <w:rPr>
            <w:noProof/>
            <w:webHidden/>
          </w:rPr>
          <w:tab/>
        </w:r>
        <w:r w:rsidR="001520A0">
          <w:rPr>
            <w:noProof/>
            <w:webHidden/>
          </w:rPr>
          <w:fldChar w:fldCharType="begin"/>
        </w:r>
        <w:r w:rsidR="001520A0">
          <w:rPr>
            <w:noProof/>
            <w:webHidden/>
          </w:rPr>
          <w:instrText xml:space="preserve"> PAGEREF _Toc198634548 \h </w:instrText>
        </w:r>
        <w:r w:rsidR="001520A0">
          <w:rPr>
            <w:noProof/>
            <w:webHidden/>
          </w:rPr>
        </w:r>
        <w:r w:rsidR="001520A0">
          <w:rPr>
            <w:noProof/>
            <w:webHidden/>
          </w:rPr>
          <w:fldChar w:fldCharType="separate"/>
        </w:r>
        <w:r w:rsidR="00E224C6">
          <w:rPr>
            <w:noProof/>
            <w:webHidden/>
          </w:rPr>
          <w:t>55</w:t>
        </w:r>
        <w:r w:rsidR="001520A0">
          <w:rPr>
            <w:noProof/>
            <w:webHidden/>
          </w:rPr>
          <w:fldChar w:fldCharType="end"/>
        </w:r>
      </w:hyperlink>
    </w:p>
    <w:p w14:paraId="39102D27" w14:textId="60F9FFD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49" w:history="1">
        <w:r w:rsidR="001520A0" w:rsidRPr="00E345C8">
          <w:rPr>
            <w:rStyle w:val="Hipervnculo"/>
            <w:rFonts w:ascii="Calibri Light" w:hAnsi="Calibri Light" w:cs="Calibri Light"/>
            <w:noProof/>
          </w:rPr>
          <w:t>Figura 19. Valores históricos de la concentración de Nitratos (μgN-NO3-/L) en el agua superficial sobre el del sitio Ramsar SDERM CGSM, desde 1993 hasta la época seca de 2018. Las líneas naranjas representan la época seca y las azules la época lluviosa. Las barras corresponden a la desviación estándar. Fuente: Invemar, 2018.</w:t>
        </w:r>
        <w:r w:rsidR="001520A0">
          <w:rPr>
            <w:noProof/>
            <w:webHidden/>
          </w:rPr>
          <w:tab/>
        </w:r>
        <w:r w:rsidR="001520A0">
          <w:rPr>
            <w:noProof/>
            <w:webHidden/>
          </w:rPr>
          <w:fldChar w:fldCharType="begin"/>
        </w:r>
        <w:r w:rsidR="001520A0">
          <w:rPr>
            <w:noProof/>
            <w:webHidden/>
          </w:rPr>
          <w:instrText xml:space="preserve"> PAGEREF _Toc198634549 \h </w:instrText>
        </w:r>
        <w:r w:rsidR="001520A0">
          <w:rPr>
            <w:noProof/>
            <w:webHidden/>
          </w:rPr>
        </w:r>
        <w:r w:rsidR="001520A0">
          <w:rPr>
            <w:noProof/>
            <w:webHidden/>
          </w:rPr>
          <w:fldChar w:fldCharType="separate"/>
        </w:r>
        <w:r w:rsidR="00E224C6">
          <w:rPr>
            <w:noProof/>
            <w:webHidden/>
          </w:rPr>
          <w:t>56</w:t>
        </w:r>
        <w:r w:rsidR="001520A0">
          <w:rPr>
            <w:noProof/>
            <w:webHidden/>
          </w:rPr>
          <w:fldChar w:fldCharType="end"/>
        </w:r>
      </w:hyperlink>
    </w:p>
    <w:p w14:paraId="3CA10084" w14:textId="35CA3172"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0" w:history="1">
        <w:r w:rsidR="001520A0" w:rsidRPr="00E345C8">
          <w:rPr>
            <w:rStyle w:val="Hipervnculo"/>
            <w:rFonts w:ascii="Calibri Light" w:hAnsi="Calibri Light" w:cs="Calibri Light"/>
            <w:noProof/>
          </w:rPr>
          <w:t>Figura 20. Valores históricos de la concentración de Fosfatos (μgP-PO43-/L) en el agua superficial sobre el área del Sitio Ramsar SDRM CGSM, desde 1993 hasta la época seca de 2018. Las líneas naranjas representan la época seca y las azules la época lluviosa. Las barras corresponden a la desviación estándar. Fuente: Invemar, 2018.</w:t>
        </w:r>
        <w:r w:rsidR="001520A0">
          <w:rPr>
            <w:noProof/>
            <w:webHidden/>
          </w:rPr>
          <w:tab/>
        </w:r>
        <w:r w:rsidR="001520A0">
          <w:rPr>
            <w:noProof/>
            <w:webHidden/>
          </w:rPr>
          <w:fldChar w:fldCharType="begin"/>
        </w:r>
        <w:r w:rsidR="001520A0">
          <w:rPr>
            <w:noProof/>
            <w:webHidden/>
          </w:rPr>
          <w:instrText xml:space="preserve"> PAGEREF _Toc198634550 \h </w:instrText>
        </w:r>
        <w:r w:rsidR="001520A0">
          <w:rPr>
            <w:noProof/>
            <w:webHidden/>
          </w:rPr>
        </w:r>
        <w:r w:rsidR="001520A0">
          <w:rPr>
            <w:noProof/>
            <w:webHidden/>
          </w:rPr>
          <w:fldChar w:fldCharType="separate"/>
        </w:r>
        <w:r w:rsidR="00E224C6">
          <w:rPr>
            <w:noProof/>
            <w:webHidden/>
          </w:rPr>
          <w:t>57</w:t>
        </w:r>
        <w:r w:rsidR="001520A0">
          <w:rPr>
            <w:noProof/>
            <w:webHidden/>
          </w:rPr>
          <w:fldChar w:fldCharType="end"/>
        </w:r>
      </w:hyperlink>
    </w:p>
    <w:p w14:paraId="079DAF82" w14:textId="78551029"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1" w:history="1">
        <w:r w:rsidR="001520A0" w:rsidRPr="00E345C8">
          <w:rPr>
            <w:rStyle w:val="Hipervnculo"/>
            <w:rFonts w:ascii="Calibri Light" w:hAnsi="Calibri Light" w:cs="Calibri Light"/>
            <w:noProof/>
          </w:rPr>
          <w:t>Figura 21. Concentración de coliformes termotolerantes sobre el área del sitio Ramsar SDERM CGSM, durante octubre de 2017 – septiembre de 2018, valores en escala logarítmica. La línea roja continua indica el límite establecido por el Decreto 1076 de 2015 para el desarrollo de actividades recreativas de contacto primario (200 NMP/100 mL, MinSalud; 1984 en MADS, 2015), representado en escala logarítmica. Fuente: Invemar, 2018.</w:t>
        </w:r>
        <w:r w:rsidR="001520A0">
          <w:rPr>
            <w:noProof/>
            <w:webHidden/>
          </w:rPr>
          <w:tab/>
        </w:r>
        <w:r w:rsidR="001520A0">
          <w:rPr>
            <w:noProof/>
            <w:webHidden/>
          </w:rPr>
          <w:fldChar w:fldCharType="begin"/>
        </w:r>
        <w:r w:rsidR="001520A0">
          <w:rPr>
            <w:noProof/>
            <w:webHidden/>
          </w:rPr>
          <w:instrText xml:space="preserve"> PAGEREF _Toc198634551 \h </w:instrText>
        </w:r>
        <w:r w:rsidR="001520A0">
          <w:rPr>
            <w:noProof/>
            <w:webHidden/>
          </w:rPr>
        </w:r>
        <w:r w:rsidR="001520A0">
          <w:rPr>
            <w:noProof/>
            <w:webHidden/>
          </w:rPr>
          <w:fldChar w:fldCharType="separate"/>
        </w:r>
        <w:r w:rsidR="00E224C6">
          <w:rPr>
            <w:noProof/>
            <w:webHidden/>
          </w:rPr>
          <w:t>58</w:t>
        </w:r>
        <w:r w:rsidR="001520A0">
          <w:rPr>
            <w:noProof/>
            <w:webHidden/>
          </w:rPr>
          <w:fldChar w:fldCharType="end"/>
        </w:r>
      </w:hyperlink>
    </w:p>
    <w:p w14:paraId="4762C2C0" w14:textId="7EACA261"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2" w:history="1">
        <w:r w:rsidR="001520A0" w:rsidRPr="00E345C8">
          <w:rPr>
            <w:rStyle w:val="Hipervnculo"/>
            <w:rFonts w:ascii="Calibri Light" w:hAnsi="Calibri Light" w:cs="Calibri Light"/>
            <w:noProof/>
          </w:rPr>
          <w:t>Figura 22. Concentración de plomo biodisponible en material particulado en muestras de agua colectadas en ocho estaciones ubicadas en el sitio Ramsar SDERM CGSM. Resultados obtenidos en monitoreos a), b) anuales (2004 – 2014) y c)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_Toc198634552 \h </w:instrText>
        </w:r>
        <w:r w:rsidR="001520A0">
          <w:rPr>
            <w:noProof/>
            <w:webHidden/>
          </w:rPr>
        </w:r>
        <w:r w:rsidR="001520A0">
          <w:rPr>
            <w:noProof/>
            <w:webHidden/>
          </w:rPr>
          <w:fldChar w:fldCharType="separate"/>
        </w:r>
        <w:r w:rsidR="00E224C6">
          <w:rPr>
            <w:noProof/>
            <w:webHidden/>
          </w:rPr>
          <w:t>59</w:t>
        </w:r>
        <w:r w:rsidR="001520A0">
          <w:rPr>
            <w:noProof/>
            <w:webHidden/>
          </w:rPr>
          <w:fldChar w:fldCharType="end"/>
        </w:r>
      </w:hyperlink>
    </w:p>
    <w:p w14:paraId="32D62641" w14:textId="5126BCF8"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3" w:history="1">
        <w:r w:rsidR="001520A0" w:rsidRPr="00E345C8">
          <w:rPr>
            <w:rStyle w:val="Hipervnculo"/>
            <w:rFonts w:ascii="Calibri Light" w:hAnsi="Calibri Light" w:cs="Calibri Light"/>
            <w:noProof/>
          </w:rPr>
          <w:t>Figura 23. Concentración de cadmio biodisponible en material particulado en muestras de agua colectadas en ocho estaciones ubicadas en el Sitio Ramsar SDERM CGSM. Resultados obtenidos en monitoreos a), b) anuales (2004 – 2014) y c)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_Toc198634553 \h </w:instrText>
        </w:r>
        <w:r w:rsidR="001520A0">
          <w:rPr>
            <w:noProof/>
            <w:webHidden/>
          </w:rPr>
        </w:r>
        <w:r w:rsidR="001520A0">
          <w:rPr>
            <w:noProof/>
            <w:webHidden/>
          </w:rPr>
          <w:fldChar w:fldCharType="separate"/>
        </w:r>
        <w:r w:rsidR="00E224C6">
          <w:rPr>
            <w:noProof/>
            <w:webHidden/>
          </w:rPr>
          <w:t>59</w:t>
        </w:r>
        <w:r w:rsidR="001520A0">
          <w:rPr>
            <w:noProof/>
            <w:webHidden/>
          </w:rPr>
          <w:fldChar w:fldCharType="end"/>
        </w:r>
      </w:hyperlink>
    </w:p>
    <w:p w14:paraId="5C8651AB" w14:textId="7FB2569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4" w:history="1">
        <w:r w:rsidR="001520A0" w:rsidRPr="00E345C8">
          <w:rPr>
            <w:rStyle w:val="Hipervnculo"/>
            <w:rFonts w:ascii="Calibri Light" w:hAnsi="Calibri Light" w:cs="Calibri Light"/>
            <w:noProof/>
          </w:rPr>
          <w:t>Figura 24. Concentración de cromo biodisponible en material particulado en muestras de agua colectadas en ocho estaciones ubicadas en el Sitio Ramsar SDERM CGSM. Resultados obtenidos en monitoreos a), b) anuales (2004 – 2014) y c)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_Toc198634554 \h </w:instrText>
        </w:r>
        <w:r w:rsidR="001520A0">
          <w:rPr>
            <w:noProof/>
            <w:webHidden/>
          </w:rPr>
        </w:r>
        <w:r w:rsidR="001520A0">
          <w:rPr>
            <w:noProof/>
            <w:webHidden/>
          </w:rPr>
          <w:fldChar w:fldCharType="separate"/>
        </w:r>
        <w:r w:rsidR="00E224C6">
          <w:rPr>
            <w:noProof/>
            <w:webHidden/>
          </w:rPr>
          <w:t>60</w:t>
        </w:r>
        <w:r w:rsidR="001520A0">
          <w:rPr>
            <w:noProof/>
            <w:webHidden/>
          </w:rPr>
          <w:fldChar w:fldCharType="end"/>
        </w:r>
      </w:hyperlink>
    </w:p>
    <w:p w14:paraId="27F806F5" w14:textId="4DB963B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5" w:history="1">
        <w:r w:rsidR="001520A0" w:rsidRPr="00E345C8">
          <w:rPr>
            <w:rStyle w:val="Hipervnculo"/>
            <w:rFonts w:ascii="Calibri Light" w:hAnsi="Calibri Light" w:cs="Calibri Light"/>
            <w:noProof/>
          </w:rPr>
          <w:t>Figura 25. Concentración de plomo total en muestras de sedimento colectadas en ocho estaciones ubicadas en el sitio Ramsar SDERM CGSM.  Resultados obtenidos en monitoreos a) anuales (2004 – 2014) y b)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_Toc198634555 \h </w:instrText>
        </w:r>
        <w:r w:rsidR="001520A0">
          <w:rPr>
            <w:noProof/>
            <w:webHidden/>
          </w:rPr>
        </w:r>
        <w:r w:rsidR="001520A0">
          <w:rPr>
            <w:noProof/>
            <w:webHidden/>
          </w:rPr>
          <w:fldChar w:fldCharType="separate"/>
        </w:r>
        <w:r w:rsidR="00E224C6">
          <w:rPr>
            <w:noProof/>
            <w:webHidden/>
          </w:rPr>
          <w:t>61</w:t>
        </w:r>
        <w:r w:rsidR="001520A0">
          <w:rPr>
            <w:noProof/>
            <w:webHidden/>
          </w:rPr>
          <w:fldChar w:fldCharType="end"/>
        </w:r>
      </w:hyperlink>
    </w:p>
    <w:p w14:paraId="712FA5D0" w14:textId="4A02CFC7"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6" w:history="1">
        <w:r w:rsidR="001520A0" w:rsidRPr="00E345C8">
          <w:rPr>
            <w:rStyle w:val="Hipervnculo"/>
            <w:rFonts w:ascii="Calibri Light" w:hAnsi="Calibri Light" w:cs="Calibri Light"/>
            <w:noProof/>
          </w:rPr>
          <w:t>Figura 26.Concentración de cromo total en muestras de sedimento colectadas en ocho estaciones ubicadas en el sitio Ramsar SDERM CGSM. Resultados obtenidos en monitoreos a) anuales (2004 – 2014) y b)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_Toc198634556 \h </w:instrText>
        </w:r>
        <w:r w:rsidR="001520A0">
          <w:rPr>
            <w:noProof/>
            <w:webHidden/>
          </w:rPr>
        </w:r>
        <w:r w:rsidR="001520A0">
          <w:rPr>
            <w:noProof/>
            <w:webHidden/>
          </w:rPr>
          <w:fldChar w:fldCharType="separate"/>
        </w:r>
        <w:r w:rsidR="00E224C6">
          <w:rPr>
            <w:noProof/>
            <w:webHidden/>
          </w:rPr>
          <w:t>61</w:t>
        </w:r>
        <w:r w:rsidR="001520A0">
          <w:rPr>
            <w:noProof/>
            <w:webHidden/>
          </w:rPr>
          <w:fldChar w:fldCharType="end"/>
        </w:r>
      </w:hyperlink>
    </w:p>
    <w:p w14:paraId="4BF92156" w14:textId="6DAC3DD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7" w:history="1">
        <w:r w:rsidR="001520A0" w:rsidRPr="00E345C8">
          <w:rPr>
            <w:rStyle w:val="Hipervnculo"/>
            <w:rFonts w:ascii="Calibri Light" w:hAnsi="Calibri Light" w:cs="Calibri Light"/>
            <w:noProof/>
          </w:rPr>
          <w:t>Figura 27. Histórico de la concentración promedio total de mercurio (Hg) en sedimentos de las seis zonas de monitoreo del sitio Ramsar SDERM CGSM medidos desde el año 2014. Las barras verticales corresponden a desviaciones estándar. Fuente: Invemar, 2018.</w:t>
        </w:r>
        <w:r w:rsidR="001520A0">
          <w:rPr>
            <w:noProof/>
            <w:webHidden/>
          </w:rPr>
          <w:tab/>
        </w:r>
        <w:r w:rsidR="001520A0">
          <w:rPr>
            <w:noProof/>
            <w:webHidden/>
          </w:rPr>
          <w:fldChar w:fldCharType="begin"/>
        </w:r>
        <w:r w:rsidR="001520A0">
          <w:rPr>
            <w:noProof/>
            <w:webHidden/>
          </w:rPr>
          <w:instrText xml:space="preserve"> PAGEREF _Toc198634557 \h </w:instrText>
        </w:r>
        <w:r w:rsidR="001520A0">
          <w:rPr>
            <w:noProof/>
            <w:webHidden/>
          </w:rPr>
        </w:r>
        <w:r w:rsidR="001520A0">
          <w:rPr>
            <w:noProof/>
            <w:webHidden/>
          </w:rPr>
          <w:fldChar w:fldCharType="separate"/>
        </w:r>
        <w:r w:rsidR="00E224C6">
          <w:rPr>
            <w:noProof/>
            <w:webHidden/>
          </w:rPr>
          <w:t>62</w:t>
        </w:r>
        <w:r w:rsidR="001520A0">
          <w:rPr>
            <w:noProof/>
            <w:webHidden/>
          </w:rPr>
          <w:fldChar w:fldCharType="end"/>
        </w:r>
      </w:hyperlink>
    </w:p>
    <w:p w14:paraId="2F80B4FD" w14:textId="6D566CF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8" w:history="1">
        <w:r w:rsidR="001520A0" w:rsidRPr="00E345C8">
          <w:rPr>
            <w:rStyle w:val="Hipervnculo"/>
            <w:rFonts w:ascii="Calibri Light" w:hAnsi="Calibri Light" w:cs="Calibri Light"/>
            <w:noProof/>
          </w:rPr>
          <w:t>Figura 28. Concentración de plomo biodisponible en muestras de sedimento colectadas en ocho estaciones ubicadas en el sitio Ramsar SDERM CGSM. Resultados obtenidos en monitoreos a) anuales (2004 – 2014) y b)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_Toc198634558 \h </w:instrText>
        </w:r>
        <w:r w:rsidR="001520A0">
          <w:rPr>
            <w:noProof/>
            <w:webHidden/>
          </w:rPr>
        </w:r>
        <w:r w:rsidR="001520A0">
          <w:rPr>
            <w:noProof/>
            <w:webHidden/>
          </w:rPr>
          <w:fldChar w:fldCharType="separate"/>
        </w:r>
        <w:r w:rsidR="00E224C6">
          <w:rPr>
            <w:noProof/>
            <w:webHidden/>
          </w:rPr>
          <w:t>62</w:t>
        </w:r>
        <w:r w:rsidR="001520A0">
          <w:rPr>
            <w:noProof/>
            <w:webHidden/>
          </w:rPr>
          <w:fldChar w:fldCharType="end"/>
        </w:r>
      </w:hyperlink>
    </w:p>
    <w:p w14:paraId="77AC1218" w14:textId="3330EFAF"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59" w:history="1">
        <w:r w:rsidR="001520A0" w:rsidRPr="00E345C8">
          <w:rPr>
            <w:rStyle w:val="Hipervnculo"/>
            <w:rFonts w:ascii="Calibri Light" w:hAnsi="Calibri Light" w:cs="Calibri Light"/>
            <w:noProof/>
          </w:rPr>
          <w:t>Figura 29. Concentración de cadmio biodisponible en muestras de sedimento colectadas en ocho estaciones ubicadas en el sitio Ramsar SDERM CGSM. Resultados obtenidos en monitoreos a) anuales (2004 – 2014) y b) bimestrales (2015 – 2018). Barras por debajo de cero representan valores inferiores al límite de cuantificación de la técnica analítica. Fuente: Invemar, 2018.</w:t>
        </w:r>
        <w:r w:rsidR="001520A0">
          <w:rPr>
            <w:noProof/>
            <w:webHidden/>
          </w:rPr>
          <w:tab/>
        </w:r>
        <w:r w:rsidR="001520A0">
          <w:rPr>
            <w:noProof/>
            <w:webHidden/>
          </w:rPr>
          <w:fldChar w:fldCharType="begin"/>
        </w:r>
        <w:r w:rsidR="001520A0">
          <w:rPr>
            <w:noProof/>
            <w:webHidden/>
          </w:rPr>
          <w:instrText xml:space="preserve"> PAGEREF _Toc198634559 \h </w:instrText>
        </w:r>
        <w:r w:rsidR="001520A0">
          <w:rPr>
            <w:noProof/>
            <w:webHidden/>
          </w:rPr>
        </w:r>
        <w:r w:rsidR="001520A0">
          <w:rPr>
            <w:noProof/>
            <w:webHidden/>
          </w:rPr>
          <w:fldChar w:fldCharType="separate"/>
        </w:r>
        <w:r w:rsidR="00E224C6">
          <w:rPr>
            <w:noProof/>
            <w:webHidden/>
          </w:rPr>
          <w:t>63</w:t>
        </w:r>
        <w:r w:rsidR="001520A0">
          <w:rPr>
            <w:noProof/>
            <w:webHidden/>
          </w:rPr>
          <w:fldChar w:fldCharType="end"/>
        </w:r>
      </w:hyperlink>
    </w:p>
    <w:p w14:paraId="1F3F07CD" w14:textId="6932D457"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0" w:history="1">
        <w:r w:rsidR="001520A0" w:rsidRPr="00E345C8">
          <w:rPr>
            <w:rStyle w:val="Hipervnculo"/>
            <w:rFonts w:ascii="Calibri Light" w:hAnsi="Calibri Light" w:cs="Calibri Light"/>
            <w:noProof/>
            <w:lang w:eastAsia="es-ES_tradnl"/>
          </w:rPr>
          <w:t xml:space="preserve">Figura </w:t>
        </w:r>
        <w:r w:rsidR="001520A0" w:rsidRPr="00E345C8">
          <w:rPr>
            <w:rStyle w:val="Hipervnculo"/>
            <w:rFonts w:ascii="Calibri Light" w:hAnsi="Calibri Light" w:cs="Calibri Light"/>
            <w:caps/>
            <w:noProof/>
            <w:lang w:eastAsia="es-ES_tradnl"/>
          </w:rPr>
          <w:t>30</w:t>
        </w:r>
        <w:r w:rsidR="001520A0" w:rsidRPr="00E345C8">
          <w:rPr>
            <w:rStyle w:val="Hipervnculo"/>
            <w:rFonts w:ascii="Calibri Light" w:hAnsi="Calibri Light" w:cs="Calibri Light"/>
            <w:noProof/>
            <w:lang w:eastAsia="es-ES_tradnl"/>
          </w:rPr>
          <w:t>. Coeficiente de gini para áreas privadas con destino agropecuario (2014). Fuente: UPRA, 2016.</w:t>
        </w:r>
        <w:r w:rsidR="001520A0">
          <w:rPr>
            <w:noProof/>
            <w:webHidden/>
          </w:rPr>
          <w:tab/>
        </w:r>
        <w:r w:rsidR="001520A0">
          <w:rPr>
            <w:noProof/>
            <w:webHidden/>
          </w:rPr>
          <w:fldChar w:fldCharType="begin"/>
        </w:r>
        <w:r w:rsidR="001520A0">
          <w:rPr>
            <w:noProof/>
            <w:webHidden/>
          </w:rPr>
          <w:instrText xml:space="preserve"> PAGEREF _Toc198634560 \h </w:instrText>
        </w:r>
        <w:r w:rsidR="001520A0">
          <w:rPr>
            <w:noProof/>
            <w:webHidden/>
          </w:rPr>
        </w:r>
        <w:r w:rsidR="001520A0">
          <w:rPr>
            <w:noProof/>
            <w:webHidden/>
          </w:rPr>
          <w:fldChar w:fldCharType="separate"/>
        </w:r>
        <w:r w:rsidR="00E224C6">
          <w:rPr>
            <w:noProof/>
            <w:webHidden/>
          </w:rPr>
          <w:t>67</w:t>
        </w:r>
        <w:r w:rsidR="001520A0">
          <w:rPr>
            <w:noProof/>
            <w:webHidden/>
          </w:rPr>
          <w:fldChar w:fldCharType="end"/>
        </w:r>
      </w:hyperlink>
    </w:p>
    <w:p w14:paraId="501AF84C" w14:textId="197DF13D"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1" w:history="1">
        <w:r w:rsidR="001520A0" w:rsidRPr="00E345C8">
          <w:rPr>
            <w:rStyle w:val="Hipervnculo"/>
            <w:rFonts w:ascii="Calibri Light" w:hAnsi="Calibri Light" w:cs="Calibri Light"/>
            <w:noProof/>
            <w:lang w:eastAsia="es-ES_tradnl"/>
          </w:rPr>
          <w:t xml:space="preserve">Figura </w:t>
        </w:r>
        <w:r w:rsidR="001520A0" w:rsidRPr="00E345C8">
          <w:rPr>
            <w:rStyle w:val="Hipervnculo"/>
            <w:rFonts w:ascii="Calibri Light" w:hAnsi="Calibri Light" w:cs="Calibri Light"/>
            <w:caps/>
            <w:noProof/>
            <w:lang w:eastAsia="es-ES_tradnl"/>
          </w:rPr>
          <w:t>31</w:t>
        </w:r>
        <w:r w:rsidR="001520A0" w:rsidRPr="00E345C8">
          <w:rPr>
            <w:rStyle w:val="Hipervnculo"/>
            <w:rFonts w:ascii="Calibri Light" w:hAnsi="Calibri Light" w:cs="Calibri Light"/>
            <w:noProof/>
            <w:lang w:eastAsia="es-ES_tradnl"/>
          </w:rPr>
          <w:t>. Porcentaje de predios rurales en situación de informalidad. Fuente: UPRA, 2016.</w:t>
        </w:r>
        <w:r w:rsidR="001520A0">
          <w:rPr>
            <w:noProof/>
            <w:webHidden/>
          </w:rPr>
          <w:tab/>
        </w:r>
        <w:r w:rsidR="001520A0">
          <w:rPr>
            <w:noProof/>
            <w:webHidden/>
          </w:rPr>
          <w:fldChar w:fldCharType="begin"/>
        </w:r>
        <w:r w:rsidR="001520A0">
          <w:rPr>
            <w:noProof/>
            <w:webHidden/>
          </w:rPr>
          <w:instrText xml:space="preserve"> PAGEREF _Toc198634561 \h </w:instrText>
        </w:r>
        <w:r w:rsidR="001520A0">
          <w:rPr>
            <w:noProof/>
            <w:webHidden/>
          </w:rPr>
        </w:r>
        <w:r w:rsidR="001520A0">
          <w:rPr>
            <w:noProof/>
            <w:webHidden/>
          </w:rPr>
          <w:fldChar w:fldCharType="separate"/>
        </w:r>
        <w:r w:rsidR="00E224C6">
          <w:rPr>
            <w:noProof/>
            <w:webHidden/>
          </w:rPr>
          <w:t>67</w:t>
        </w:r>
        <w:r w:rsidR="001520A0">
          <w:rPr>
            <w:noProof/>
            <w:webHidden/>
          </w:rPr>
          <w:fldChar w:fldCharType="end"/>
        </w:r>
      </w:hyperlink>
    </w:p>
    <w:p w14:paraId="35B4579F" w14:textId="01D8645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2" w:history="1">
        <w:r w:rsidR="001520A0" w:rsidRPr="00E345C8">
          <w:rPr>
            <w:rStyle w:val="Hipervnculo"/>
            <w:rFonts w:ascii="Calibri Light" w:hAnsi="Calibri Light" w:cs="Calibri Light"/>
            <w:noProof/>
          </w:rPr>
          <w:t>Figura 32. Producto interno bruto de los municipios del sitio Ramsar SEDRM CGSM (en miles de millones de pesos corrientes. Fuente Convenio 480 de 2019 – MADS - Invemar</w:t>
        </w:r>
        <w:r w:rsidR="001520A0">
          <w:rPr>
            <w:noProof/>
            <w:webHidden/>
          </w:rPr>
          <w:tab/>
        </w:r>
        <w:r w:rsidR="001520A0">
          <w:rPr>
            <w:noProof/>
            <w:webHidden/>
          </w:rPr>
          <w:fldChar w:fldCharType="begin"/>
        </w:r>
        <w:r w:rsidR="001520A0">
          <w:rPr>
            <w:noProof/>
            <w:webHidden/>
          </w:rPr>
          <w:instrText xml:space="preserve"> PAGEREF _Toc198634562 \h </w:instrText>
        </w:r>
        <w:r w:rsidR="001520A0">
          <w:rPr>
            <w:noProof/>
            <w:webHidden/>
          </w:rPr>
        </w:r>
        <w:r w:rsidR="001520A0">
          <w:rPr>
            <w:noProof/>
            <w:webHidden/>
          </w:rPr>
          <w:fldChar w:fldCharType="separate"/>
        </w:r>
        <w:r w:rsidR="00E224C6">
          <w:rPr>
            <w:noProof/>
            <w:webHidden/>
          </w:rPr>
          <w:t>68</w:t>
        </w:r>
        <w:r w:rsidR="001520A0">
          <w:rPr>
            <w:noProof/>
            <w:webHidden/>
          </w:rPr>
          <w:fldChar w:fldCharType="end"/>
        </w:r>
      </w:hyperlink>
    </w:p>
    <w:p w14:paraId="62924AB2" w14:textId="0C8453C9"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3" w:history="1">
        <w:r w:rsidR="001520A0" w:rsidRPr="00E345C8">
          <w:rPr>
            <w:rStyle w:val="Hipervnculo"/>
            <w:rFonts w:ascii="Calibri Light" w:hAnsi="Calibri Light" w:cs="Calibri Light"/>
            <w:noProof/>
            <w:lang w:eastAsia="es-ES_tradnl"/>
          </w:rPr>
          <w:t>Figura 33. Importancia económica del municipio frente a la producción departamental (2015). Fuente: DNP, 2018.</w:t>
        </w:r>
        <w:r w:rsidR="001520A0">
          <w:rPr>
            <w:noProof/>
            <w:webHidden/>
          </w:rPr>
          <w:tab/>
        </w:r>
        <w:r w:rsidR="001520A0">
          <w:rPr>
            <w:noProof/>
            <w:webHidden/>
          </w:rPr>
          <w:fldChar w:fldCharType="begin"/>
        </w:r>
        <w:r w:rsidR="001520A0">
          <w:rPr>
            <w:noProof/>
            <w:webHidden/>
          </w:rPr>
          <w:instrText xml:space="preserve"> PAGEREF _Toc198634563 \h </w:instrText>
        </w:r>
        <w:r w:rsidR="001520A0">
          <w:rPr>
            <w:noProof/>
            <w:webHidden/>
          </w:rPr>
        </w:r>
        <w:r w:rsidR="001520A0">
          <w:rPr>
            <w:noProof/>
            <w:webHidden/>
          </w:rPr>
          <w:fldChar w:fldCharType="separate"/>
        </w:r>
        <w:r w:rsidR="00E224C6">
          <w:rPr>
            <w:noProof/>
            <w:webHidden/>
          </w:rPr>
          <w:t>69</w:t>
        </w:r>
        <w:r w:rsidR="001520A0">
          <w:rPr>
            <w:noProof/>
            <w:webHidden/>
          </w:rPr>
          <w:fldChar w:fldCharType="end"/>
        </w:r>
      </w:hyperlink>
    </w:p>
    <w:p w14:paraId="21488A00" w14:textId="48176286"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4" w:history="1">
        <w:r w:rsidR="001520A0" w:rsidRPr="00E345C8">
          <w:rPr>
            <w:rStyle w:val="Hipervnculo"/>
            <w:rFonts w:ascii="Calibri Light" w:hAnsi="Calibri Light" w:cs="Calibri Light"/>
            <w:noProof/>
            <w:lang w:eastAsia="es-ES_tradnl"/>
          </w:rPr>
          <w:t>Figura 34. Participación por sectores en el PIB municipal (2015). Fuente: DNP, 2018.</w:t>
        </w:r>
        <w:r w:rsidR="001520A0">
          <w:rPr>
            <w:noProof/>
            <w:webHidden/>
          </w:rPr>
          <w:tab/>
        </w:r>
        <w:r w:rsidR="001520A0">
          <w:rPr>
            <w:noProof/>
            <w:webHidden/>
          </w:rPr>
          <w:fldChar w:fldCharType="begin"/>
        </w:r>
        <w:r w:rsidR="001520A0">
          <w:rPr>
            <w:noProof/>
            <w:webHidden/>
          </w:rPr>
          <w:instrText xml:space="preserve"> PAGEREF _Toc198634564 \h </w:instrText>
        </w:r>
        <w:r w:rsidR="001520A0">
          <w:rPr>
            <w:noProof/>
            <w:webHidden/>
          </w:rPr>
        </w:r>
        <w:r w:rsidR="001520A0">
          <w:rPr>
            <w:noProof/>
            <w:webHidden/>
          </w:rPr>
          <w:fldChar w:fldCharType="separate"/>
        </w:r>
        <w:r w:rsidR="00E224C6">
          <w:rPr>
            <w:noProof/>
            <w:webHidden/>
          </w:rPr>
          <w:t>70</w:t>
        </w:r>
        <w:r w:rsidR="001520A0">
          <w:rPr>
            <w:noProof/>
            <w:webHidden/>
          </w:rPr>
          <w:fldChar w:fldCharType="end"/>
        </w:r>
      </w:hyperlink>
    </w:p>
    <w:p w14:paraId="76E2D4B9" w14:textId="53E21658"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5" w:history="1">
        <w:r w:rsidR="001520A0" w:rsidRPr="00E345C8">
          <w:rPr>
            <w:rStyle w:val="Hipervnculo"/>
            <w:rFonts w:ascii="Calibri Light" w:hAnsi="Calibri Light" w:cs="Calibri Light"/>
            <w:noProof/>
            <w:lang w:eastAsia="es-ES_tradnl"/>
          </w:rPr>
          <w:t>Figura 35. Número de hectáreas sembradas de los principales cultivos transitorios en los municipios localizados en el Sitio Ramsar SDERM CGSM. Fuente: Miniagricultura, 2019.</w:t>
        </w:r>
        <w:r w:rsidR="001520A0">
          <w:rPr>
            <w:noProof/>
            <w:webHidden/>
          </w:rPr>
          <w:tab/>
        </w:r>
        <w:r w:rsidR="001520A0">
          <w:rPr>
            <w:noProof/>
            <w:webHidden/>
          </w:rPr>
          <w:fldChar w:fldCharType="begin"/>
        </w:r>
        <w:r w:rsidR="001520A0">
          <w:rPr>
            <w:noProof/>
            <w:webHidden/>
          </w:rPr>
          <w:instrText xml:space="preserve"> PAGEREF _Toc198634565 \h </w:instrText>
        </w:r>
        <w:r w:rsidR="001520A0">
          <w:rPr>
            <w:noProof/>
            <w:webHidden/>
          </w:rPr>
        </w:r>
        <w:r w:rsidR="001520A0">
          <w:rPr>
            <w:noProof/>
            <w:webHidden/>
          </w:rPr>
          <w:fldChar w:fldCharType="separate"/>
        </w:r>
        <w:r w:rsidR="00E224C6">
          <w:rPr>
            <w:noProof/>
            <w:webHidden/>
          </w:rPr>
          <w:t>71</w:t>
        </w:r>
        <w:r w:rsidR="001520A0">
          <w:rPr>
            <w:noProof/>
            <w:webHidden/>
          </w:rPr>
          <w:fldChar w:fldCharType="end"/>
        </w:r>
      </w:hyperlink>
    </w:p>
    <w:p w14:paraId="7707BC48" w14:textId="013707B2"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6" w:history="1">
        <w:r w:rsidR="001520A0" w:rsidRPr="00E345C8">
          <w:rPr>
            <w:rStyle w:val="Hipervnculo"/>
            <w:rFonts w:ascii="Calibri Light" w:hAnsi="Calibri Light" w:cs="Calibri Light"/>
            <w:noProof/>
            <w:lang w:eastAsia="es-ES_tradnl"/>
          </w:rPr>
          <w:t>Figura 36. Número de hectáreas sembradas de los principales cultivos anuales en los municipios localizados en el sitio Ramsar SDERM CGSM. Fuente: Miniagricultura, 2019.</w:t>
        </w:r>
        <w:r w:rsidR="001520A0">
          <w:rPr>
            <w:noProof/>
            <w:webHidden/>
          </w:rPr>
          <w:tab/>
        </w:r>
        <w:r w:rsidR="001520A0">
          <w:rPr>
            <w:noProof/>
            <w:webHidden/>
          </w:rPr>
          <w:fldChar w:fldCharType="begin"/>
        </w:r>
        <w:r w:rsidR="001520A0">
          <w:rPr>
            <w:noProof/>
            <w:webHidden/>
          </w:rPr>
          <w:instrText xml:space="preserve"> PAGEREF _Toc198634566 \h </w:instrText>
        </w:r>
        <w:r w:rsidR="001520A0">
          <w:rPr>
            <w:noProof/>
            <w:webHidden/>
          </w:rPr>
        </w:r>
        <w:r w:rsidR="001520A0">
          <w:rPr>
            <w:noProof/>
            <w:webHidden/>
          </w:rPr>
          <w:fldChar w:fldCharType="separate"/>
        </w:r>
        <w:r w:rsidR="00E224C6">
          <w:rPr>
            <w:noProof/>
            <w:webHidden/>
          </w:rPr>
          <w:t>72</w:t>
        </w:r>
        <w:r w:rsidR="001520A0">
          <w:rPr>
            <w:noProof/>
            <w:webHidden/>
          </w:rPr>
          <w:fldChar w:fldCharType="end"/>
        </w:r>
      </w:hyperlink>
    </w:p>
    <w:p w14:paraId="7ECF18C1" w14:textId="1CFA0186"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7" w:history="1">
        <w:r w:rsidR="001520A0" w:rsidRPr="00E345C8">
          <w:rPr>
            <w:rStyle w:val="Hipervnculo"/>
            <w:rFonts w:ascii="Calibri Light" w:hAnsi="Calibri Light" w:cs="Calibri Light"/>
            <w:noProof/>
            <w:lang w:eastAsia="es-ES_tradnl"/>
          </w:rPr>
          <w:t>Figura 37. Número de hectáreas sembradas de los principales cultivos permanentes en los en los municipios localizados en el sitio Ramsar SDERM CGSM. Fuente: Miniagricultura, 2019.</w:t>
        </w:r>
        <w:r w:rsidR="001520A0">
          <w:rPr>
            <w:noProof/>
            <w:webHidden/>
          </w:rPr>
          <w:tab/>
        </w:r>
        <w:r w:rsidR="001520A0">
          <w:rPr>
            <w:noProof/>
            <w:webHidden/>
          </w:rPr>
          <w:fldChar w:fldCharType="begin"/>
        </w:r>
        <w:r w:rsidR="001520A0">
          <w:rPr>
            <w:noProof/>
            <w:webHidden/>
          </w:rPr>
          <w:instrText xml:space="preserve"> PAGEREF _Toc198634567 \h </w:instrText>
        </w:r>
        <w:r w:rsidR="001520A0">
          <w:rPr>
            <w:noProof/>
            <w:webHidden/>
          </w:rPr>
        </w:r>
        <w:r w:rsidR="001520A0">
          <w:rPr>
            <w:noProof/>
            <w:webHidden/>
          </w:rPr>
          <w:fldChar w:fldCharType="separate"/>
        </w:r>
        <w:r w:rsidR="00E224C6">
          <w:rPr>
            <w:noProof/>
            <w:webHidden/>
          </w:rPr>
          <w:t>73</w:t>
        </w:r>
        <w:r w:rsidR="001520A0">
          <w:rPr>
            <w:noProof/>
            <w:webHidden/>
          </w:rPr>
          <w:fldChar w:fldCharType="end"/>
        </w:r>
      </w:hyperlink>
    </w:p>
    <w:p w14:paraId="69F59507" w14:textId="660F3D1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8" w:history="1">
        <w:r w:rsidR="001520A0" w:rsidRPr="00E345C8">
          <w:rPr>
            <w:rStyle w:val="Hipervnculo"/>
            <w:rFonts w:ascii="Calibri Light" w:hAnsi="Calibri Light" w:cs="Calibri Light"/>
            <w:noProof/>
            <w:lang w:eastAsia="es-ES_tradnl"/>
          </w:rPr>
          <w:t>Figura 38. Capturas, ingresos y empleos de la actividad pesquera en el área del Complejo Lagunar de la CGSM. Fuente: Invemar 2019.</w:t>
        </w:r>
        <w:r w:rsidR="001520A0">
          <w:rPr>
            <w:noProof/>
            <w:webHidden/>
          </w:rPr>
          <w:tab/>
        </w:r>
        <w:r w:rsidR="001520A0">
          <w:rPr>
            <w:noProof/>
            <w:webHidden/>
          </w:rPr>
          <w:fldChar w:fldCharType="begin"/>
        </w:r>
        <w:r w:rsidR="001520A0">
          <w:rPr>
            <w:noProof/>
            <w:webHidden/>
          </w:rPr>
          <w:instrText xml:space="preserve"> PAGEREF _Toc198634568 \h </w:instrText>
        </w:r>
        <w:r w:rsidR="001520A0">
          <w:rPr>
            <w:noProof/>
            <w:webHidden/>
          </w:rPr>
        </w:r>
        <w:r w:rsidR="001520A0">
          <w:rPr>
            <w:noProof/>
            <w:webHidden/>
          </w:rPr>
          <w:fldChar w:fldCharType="separate"/>
        </w:r>
        <w:r w:rsidR="00E224C6">
          <w:rPr>
            <w:noProof/>
            <w:webHidden/>
          </w:rPr>
          <w:t>74</w:t>
        </w:r>
        <w:r w:rsidR="001520A0">
          <w:rPr>
            <w:noProof/>
            <w:webHidden/>
          </w:rPr>
          <w:fldChar w:fldCharType="end"/>
        </w:r>
      </w:hyperlink>
    </w:p>
    <w:p w14:paraId="0D63238F" w14:textId="1B343BDF"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69" w:history="1">
        <w:r w:rsidR="001520A0" w:rsidRPr="00E345C8">
          <w:rPr>
            <w:rStyle w:val="Hipervnculo"/>
            <w:rFonts w:ascii="Calibri Light" w:hAnsi="Calibri Light" w:cs="Calibri Light"/>
            <w:noProof/>
            <w:lang w:eastAsia="es-ES_tradnl"/>
          </w:rPr>
          <w:t>Figura 39. Captura en kilogramos para las principales especies en el área del Complejo Lagunar de la CGSM. Fuente: Invemar 2019.</w:t>
        </w:r>
        <w:r w:rsidR="001520A0">
          <w:rPr>
            <w:noProof/>
            <w:webHidden/>
          </w:rPr>
          <w:tab/>
        </w:r>
        <w:r w:rsidR="001520A0">
          <w:rPr>
            <w:noProof/>
            <w:webHidden/>
          </w:rPr>
          <w:fldChar w:fldCharType="begin"/>
        </w:r>
        <w:r w:rsidR="001520A0">
          <w:rPr>
            <w:noProof/>
            <w:webHidden/>
          </w:rPr>
          <w:instrText xml:space="preserve"> PAGEREF _Toc198634569 \h </w:instrText>
        </w:r>
        <w:r w:rsidR="001520A0">
          <w:rPr>
            <w:noProof/>
            <w:webHidden/>
          </w:rPr>
        </w:r>
        <w:r w:rsidR="001520A0">
          <w:rPr>
            <w:noProof/>
            <w:webHidden/>
          </w:rPr>
          <w:fldChar w:fldCharType="separate"/>
        </w:r>
        <w:r w:rsidR="00E224C6">
          <w:rPr>
            <w:noProof/>
            <w:webHidden/>
          </w:rPr>
          <w:t>75</w:t>
        </w:r>
        <w:r w:rsidR="001520A0">
          <w:rPr>
            <w:noProof/>
            <w:webHidden/>
          </w:rPr>
          <w:fldChar w:fldCharType="end"/>
        </w:r>
      </w:hyperlink>
    </w:p>
    <w:p w14:paraId="2F57DBA6" w14:textId="47E5180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0" w:history="1">
        <w:r w:rsidR="001520A0" w:rsidRPr="00E345C8">
          <w:rPr>
            <w:rStyle w:val="Hipervnculo"/>
            <w:rFonts w:ascii="Calibri Light" w:hAnsi="Calibri Light" w:cs="Calibri Light"/>
            <w:noProof/>
            <w:lang w:eastAsia="es-ES_tradnl"/>
          </w:rPr>
          <w:t>Figura 40. Captura en kilogramos para las principales artes de pesca en el área del Complejo Lagunar de la CGSM. Fuente: Invemar 2019.</w:t>
        </w:r>
        <w:r w:rsidR="001520A0">
          <w:rPr>
            <w:noProof/>
            <w:webHidden/>
          </w:rPr>
          <w:tab/>
        </w:r>
        <w:r w:rsidR="001520A0">
          <w:rPr>
            <w:noProof/>
            <w:webHidden/>
          </w:rPr>
          <w:fldChar w:fldCharType="begin"/>
        </w:r>
        <w:r w:rsidR="001520A0">
          <w:rPr>
            <w:noProof/>
            <w:webHidden/>
          </w:rPr>
          <w:instrText xml:space="preserve"> PAGEREF _Toc198634570 \h </w:instrText>
        </w:r>
        <w:r w:rsidR="001520A0">
          <w:rPr>
            <w:noProof/>
            <w:webHidden/>
          </w:rPr>
        </w:r>
        <w:r w:rsidR="001520A0">
          <w:rPr>
            <w:noProof/>
            <w:webHidden/>
          </w:rPr>
          <w:fldChar w:fldCharType="separate"/>
        </w:r>
        <w:r w:rsidR="00E224C6">
          <w:rPr>
            <w:noProof/>
            <w:webHidden/>
          </w:rPr>
          <w:t>75</w:t>
        </w:r>
        <w:r w:rsidR="001520A0">
          <w:rPr>
            <w:noProof/>
            <w:webHidden/>
          </w:rPr>
          <w:fldChar w:fldCharType="end"/>
        </w:r>
      </w:hyperlink>
    </w:p>
    <w:p w14:paraId="589239B5" w14:textId="126D2F3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1" w:history="1">
        <w:r w:rsidR="001520A0" w:rsidRPr="00E345C8">
          <w:rPr>
            <w:rStyle w:val="Hipervnculo"/>
            <w:rFonts w:ascii="Calibri Light" w:hAnsi="Calibri Light" w:cs="Calibri Light"/>
            <w:noProof/>
            <w:lang w:eastAsia="es-ES_tradnl"/>
          </w:rPr>
          <w:t>Figura 41. Total, de cabezas de ganado por municipios del sitio Ramsar SDERM CGSM. Fuente: ICA 2019</w:t>
        </w:r>
        <w:r w:rsidR="001520A0">
          <w:rPr>
            <w:noProof/>
            <w:webHidden/>
          </w:rPr>
          <w:tab/>
        </w:r>
        <w:r w:rsidR="001520A0">
          <w:rPr>
            <w:noProof/>
            <w:webHidden/>
          </w:rPr>
          <w:fldChar w:fldCharType="begin"/>
        </w:r>
        <w:r w:rsidR="001520A0">
          <w:rPr>
            <w:noProof/>
            <w:webHidden/>
          </w:rPr>
          <w:instrText xml:space="preserve"> PAGEREF _Toc198634571 \h </w:instrText>
        </w:r>
        <w:r w:rsidR="001520A0">
          <w:rPr>
            <w:noProof/>
            <w:webHidden/>
          </w:rPr>
        </w:r>
        <w:r w:rsidR="001520A0">
          <w:rPr>
            <w:noProof/>
            <w:webHidden/>
          </w:rPr>
          <w:fldChar w:fldCharType="separate"/>
        </w:r>
        <w:r w:rsidR="00E224C6">
          <w:rPr>
            <w:noProof/>
            <w:webHidden/>
          </w:rPr>
          <w:t>76</w:t>
        </w:r>
        <w:r w:rsidR="001520A0">
          <w:rPr>
            <w:noProof/>
            <w:webHidden/>
          </w:rPr>
          <w:fldChar w:fldCharType="end"/>
        </w:r>
      </w:hyperlink>
    </w:p>
    <w:p w14:paraId="7CBCBCC0" w14:textId="48A6C86C"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2" w:history="1">
        <w:r w:rsidR="001520A0" w:rsidRPr="00E345C8">
          <w:rPr>
            <w:rStyle w:val="Hipervnculo"/>
            <w:rFonts w:ascii="Calibri Light" w:hAnsi="Calibri Light" w:cs="Calibri Light"/>
            <w:noProof/>
            <w:lang w:eastAsia="es-ES_tradnl"/>
          </w:rPr>
          <w:t>Figura 42. Total, de cabezas de búfalos por municipios del sitio Ramsar SDERM CGSM. Fuente: ICA 2019.</w:t>
        </w:r>
        <w:r w:rsidR="001520A0">
          <w:rPr>
            <w:noProof/>
            <w:webHidden/>
          </w:rPr>
          <w:tab/>
        </w:r>
        <w:r w:rsidR="001520A0">
          <w:rPr>
            <w:noProof/>
            <w:webHidden/>
          </w:rPr>
          <w:fldChar w:fldCharType="begin"/>
        </w:r>
        <w:r w:rsidR="001520A0">
          <w:rPr>
            <w:noProof/>
            <w:webHidden/>
          </w:rPr>
          <w:instrText xml:space="preserve"> PAGEREF _Toc198634572 \h </w:instrText>
        </w:r>
        <w:r w:rsidR="001520A0">
          <w:rPr>
            <w:noProof/>
            <w:webHidden/>
          </w:rPr>
        </w:r>
        <w:r w:rsidR="001520A0">
          <w:rPr>
            <w:noProof/>
            <w:webHidden/>
          </w:rPr>
          <w:fldChar w:fldCharType="separate"/>
        </w:r>
        <w:r w:rsidR="00E224C6">
          <w:rPr>
            <w:noProof/>
            <w:webHidden/>
          </w:rPr>
          <w:t>76</w:t>
        </w:r>
        <w:r w:rsidR="001520A0">
          <w:rPr>
            <w:noProof/>
            <w:webHidden/>
          </w:rPr>
          <w:fldChar w:fldCharType="end"/>
        </w:r>
      </w:hyperlink>
    </w:p>
    <w:p w14:paraId="6FA21672" w14:textId="260EEB4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3" w:history="1">
        <w:r w:rsidR="001520A0" w:rsidRPr="00E345C8">
          <w:rPr>
            <w:rStyle w:val="Hipervnculo"/>
            <w:rFonts w:ascii="Calibri Light" w:hAnsi="Calibri Light" w:cs="Calibri Light"/>
            <w:noProof/>
            <w:lang w:eastAsia="es-ES_tradnl"/>
          </w:rPr>
          <w:t>Figura 43.Número de predios o granjas con ganado porcino en los municipios del sitio Ramsar SDRM CGSM. Fuente: ICA 2019.</w:t>
        </w:r>
        <w:r w:rsidR="001520A0">
          <w:rPr>
            <w:noProof/>
            <w:webHidden/>
          </w:rPr>
          <w:tab/>
        </w:r>
        <w:r w:rsidR="001520A0">
          <w:rPr>
            <w:noProof/>
            <w:webHidden/>
          </w:rPr>
          <w:fldChar w:fldCharType="begin"/>
        </w:r>
        <w:r w:rsidR="001520A0">
          <w:rPr>
            <w:noProof/>
            <w:webHidden/>
          </w:rPr>
          <w:instrText xml:space="preserve"> PAGEREF _Toc198634573 \h </w:instrText>
        </w:r>
        <w:r w:rsidR="001520A0">
          <w:rPr>
            <w:noProof/>
            <w:webHidden/>
          </w:rPr>
        </w:r>
        <w:r w:rsidR="001520A0">
          <w:rPr>
            <w:noProof/>
            <w:webHidden/>
          </w:rPr>
          <w:fldChar w:fldCharType="separate"/>
        </w:r>
        <w:r w:rsidR="00E224C6">
          <w:rPr>
            <w:noProof/>
            <w:webHidden/>
          </w:rPr>
          <w:t>77</w:t>
        </w:r>
        <w:r w:rsidR="001520A0">
          <w:rPr>
            <w:noProof/>
            <w:webHidden/>
          </w:rPr>
          <w:fldChar w:fldCharType="end"/>
        </w:r>
      </w:hyperlink>
    </w:p>
    <w:p w14:paraId="384407A1" w14:textId="3862F864"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4" w:history="1">
        <w:r w:rsidR="001520A0" w:rsidRPr="00E345C8">
          <w:rPr>
            <w:rStyle w:val="Hipervnculo"/>
            <w:rFonts w:ascii="Calibri Light" w:hAnsi="Calibri Light" w:cs="Calibri Light"/>
            <w:noProof/>
            <w:lang w:eastAsia="es-ES_tradnl"/>
          </w:rPr>
          <w:t>Figura 44. Número de predios o granjas avícolas en los municipios del sitio Ramsar SDERM CGSM. Fuente: ICA 2019</w:t>
        </w:r>
        <w:r w:rsidR="001520A0">
          <w:rPr>
            <w:noProof/>
            <w:webHidden/>
          </w:rPr>
          <w:tab/>
        </w:r>
        <w:r w:rsidR="001520A0">
          <w:rPr>
            <w:noProof/>
            <w:webHidden/>
          </w:rPr>
          <w:fldChar w:fldCharType="begin"/>
        </w:r>
        <w:r w:rsidR="001520A0">
          <w:rPr>
            <w:noProof/>
            <w:webHidden/>
          </w:rPr>
          <w:instrText xml:space="preserve"> PAGEREF _Toc198634574 \h </w:instrText>
        </w:r>
        <w:r w:rsidR="001520A0">
          <w:rPr>
            <w:noProof/>
            <w:webHidden/>
          </w:rPr>
        </w:r>
        <w:r w:rsidR="001520A0">
          <w:rPr>
            <w:noProof/>
            <w:webHidden/>
          </w:rPr>
          <w:fldChar w:fldCharType="separate"/>
        </w:r>
        <w:r w:rsidR="00E224C6">
          <w:rPr>
            <w:noProof/>
            <w:webHidden/>
          </w:rPr>
          <w:t>78</w:t>
        </w:r>
        <w:r w:rsidR="001520A0">
          <w:rPr>
            <w:noProof/>
            <w:webHidden/>
          </w:rPr>
          <w:fldChar w:fldCharType="end"/>
        </w:r>
      </w:hyperlink>
    </w:p>
    <w:p w14:paraId="24E57AD7" w14:textId="74CF18A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5" w:history="1">
        <w:r w:rsidR="001520A0" w:rsidRPr="00E345C8">
          <w:rPr>
            <w:rStyle w:val="Hipervnculo"/>
            <w:rFonts w:ascii="Calibri Light" w:hAnsi="Calibri Light" w:cs="Calibri Light"/>
            <w:noProof/>
            <w:lang w:eastAsia="es-ES_tradnl"/>
          </w:rPr>
          <w:t>Figura 45. Carreteras principales (pavimentada en rojo) y secundarias (sin pavimentar en café) en el sitio Ramsar. Fuente: IGAC 2022.</w:t>
        </w:r>
        <w:r w:rsidR="001520A0">
          <w:rPr>
            <w:noProof/>
            <w:webHidden/>
          </w:rPr>
          <w:tab/>
        </w:r>
        <w:r w:rsidR="001520A0">
          <w:rPr>
            <w:noProof/>
            <w:webHidden/>
          </w:rPr>
          <w:fldChar w:fldCharType="begin"/>
        </w:r>
        <w:r w:rsidR="001520A0">
          <w:rPr>
            <w:noProof/>
            <w:webHidden/>
          </w:rPr>
          <w:instrText xml:space="preserve"> PAGEREF _Toc198634575 \h </w:instrText>
        </w:r>
        <w:r w:rsidR="001520A0">
          <w:rPr>
            <w:noProof/>
            <w:webHidden/>
          </w:rPr>
        </w:r>
        <w:r w:rsidR="001520A0">
          <w:rPr>
            <w:noProof/>
            <w:webHidden/>
          </w:rPr>
          <w:fldChar w:fldCharType="separate"/>
        </w:r>
        <w:r w:rsidR="00E224C6">
          <w:rPr>
            <w:noProof/>
            <w:webHidden/>
          </w:rPr>
          <w:t>79</w:t>
        </w:r>
        <w:r w:rsidR="001520A0">
          <w:rPr>
            <w:noProof/>
            <w:webHidden/>
          </w:rPr>
          <w:fldChar w:fldCharType="end"/>
        </w:r>
      </w:hyperlink>
    </w:p>
    <w:p w14:paraId="12A64B4C" w14:textId="118D0B9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6" w:history="1">
        <w:r w:rsidR="001520A0" w:rsidRPr="00E345C8">
          <w:rPr>
            <w:rStyle w:val="Hipervnculo"/>
            <w:rFonts w:ascii="Calibri Light" w:hAnsi="Calibri Light" w:cs="Calibri Light"/>
            <w:noProof/>
          </w:rPr>
          <w:t>Figura 46. Amenazas por operación portuaria (muelles y puertos) en el área del sitio Ramsar SDERM CGSM. Fuente: Invemar, 2019b.</w:t>
        </w:r>
        <w:r w:rsidR="001520A0">
          <w:rPr>
            <w:noProof/>
            <w:webHidden/>
          </w:rPr>
          <w:tab/>
        </w:r>
        <w:r w:rsidR="001520A0">
          <w:rPr>
            <w:noProof/>
            <w:webHidden/>
          </w:rPr>
          <w:fldChar w:fldCharType="begin"/>
        </w:r>
        <w:r w:rsidR="001520A0">
          <w:rPr>
            <w:noProof/>
            <w:webHidden/>
          </w:rPr>
          <w:instrText xml:space="preserve"> PAGEREF _Toc198634576 \h </w:instrText>
        </w:r>
        <w:r w:rsidR="001520A0">
          <w:rPr>
            <w:noProof/>
            <w:webHidden/>
          </w:rPr>
        </w:r>
        <w:r w:rsidR="001520A0">
          <w:rPr>
            <w:noProof/>
            <w:webHidden/>
          </w:rPr>
          <w:fldChar w:fldCharType="separate"/>
        </w:r>
        <w:r w:rsidR="00E224C6">
          <w:rPr>
            <w:noProof/>
            <w:webHidden/>
          </w:rPr>
          <w:t>80</w:t>
        </w:r>
        <w:r w:rsidR="001520A0">
          <w:rPr>
            <w:noProof/>
            <w:webHidden/>
          </w:rPr>
          <w:fldChar w:fldCharType="end"/>
        </w:r>
      </w:hyperlink>
    </w:p>
    <w:p w14:paraId="10A35723" w14:textId="6D59292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7" w:history="1">
        <w:r w:rsidR="001520A0" w:rsidRPr="00E345C8">
          <w:rPr>
            <w:rStyle w:val="Hipervnculo"/>
            <w:rFonts w:ascii="Calibri Light" w:hAnsi="Calibri Light" w:cs="Calibri Light"/>
            <w:noProof/>
          </w:rPr>
          <w:t>Figura 47. Escenarios de riesgo para las poblaciones étnicas de los municipios de Aracataca, Ciénaga, Fundación, Santa Marta y Zona Bananera. Fuente: Defensoría del Pueblo, 2019.</w:t>
        </w:r>
        <w:r w:rsidR="001520A0">
          <w:rPr>
            <w:noProof/>
            <w:webHidden/>
          </w:rPr>
          <w:tab/>
        </w:r>
        <w:r w:rsidR="001520A0">
          <w:rPr>
            <w:noProof/>
            <w:webHidden/>
          </w:rPr>
          <w:fldChar w:fldCharType="begin"/>
        </w:r>
        <w:r w:rsidR="001520A0">
          <w:rPr>
            <w:noProof/>
            <w:webHidden/>
          </w:rPr>
          <w:instrText xml:space="preserve"> PAGEREF _Toc198634577 \h </w:instrText>
        </w:r>
        <w:r w:rsidR="001520A0">
          <w:rPr>
            <w:noProof/>
            <w:webHidden/>
          </w:rPr>
        </w:r>
        <w:r w:rsidR="001520A0">
          <w:rPr>
            <w:noProof/>
            <w:webHidden/>
          </w:rPr>
          <w:fldChar w:fldCharType="separate"/>
        </w:r>
        <w:r w:rsidR="00E224C6">
          <w:rPr>
            <w:noProof/>
            <w:webHidden/>
          </w:rPr>
          <w:t>84</w:t>
        </w:r>
        <w:r w:rsidR="001520A0">
          <w:rPr>
            <w:noProof/>
            <w:webHidden/>
          </w:rPr>
          <w:fldChar w:fldCharType="end"/>
        </w:r>
      </w:hyperlink>
    </w:p>
    <w:p w14:paraId="655299DA" w14:textId="56E0EB3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8" w:history="1">
        <w:r w:rsidR="001520A0" w:rsidRPr="00E345C8">
          <w:rPr>
            <w:rStyle w:val="Hipervnculo"/>
            <w:noProof/>
          </w:rPr>
          <w:t>Figura 48. Número de organizaciones y consejos comunitarios en los municipios del Sitio Ramsar SDERM-CGSM. Fuente: elaboración propia con base en información del MININTERIOR, 2019.</w:t>
        </w:r>
        <w:r w:rsidR="001520A0">
          <w:rPr>
            <w:noProof/>
            <w:webHidden/>
          </w:rPr>
          <w:tab/>
        </w:r>
        <w:r w:rsidR="001520A0">
          <w:rPr>
            <w:noProof/>
            <w:webHidden/>
          </w:rPr>
          <w:fldChar w:fldCharType="begin"/>
        </w:r>
        <w:r w:rsidR="001520A0">
          <w:rPr>
            <w:noProof/>
            <w:webHidden/>
          </w:rPr>
          <w:instrText xml:space="preserve"> PAGEREF _Toc198634578 \h </w:instrText>
        </w:r>
        <w:r w:rsidR="001520A0">
          <w:rPr>
            <w:noProof/>
            <w:webHidden/>
          </w:rPr>
        </w:r>
        <w:r w:rsidR="001520A0">
          <w:rPr>
            <w:noProof/>
            <w:webHidden/>
          </w:rPr>
          <w:fldChar w:fldCharType="separate"/>
        </w:r>
        <w:r w:rsidR="00E224C6">
          <w:rPr>
            <w:noProof/>
            <w:webHidden/>
          </w:rPr>
          <w:t>87</w:t>
        </w:r>
        <w:r w:rsidR="001520A0">
          <w:rPr>
            <w:noProof/>
            <w:webHidden/>
          </w:rPr>
          <w:fldChar w:fldCharType="end"/>
        </w:r>
      </w:hyperlink>
    </w:p>
    <w:p w14:paraId="2CE52C9E" w14:textId="45FF6074"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79" w:history="1">
        <w:r w:rsidR="001520A0" w:rsidRPr="00E345C8">
          <w:rPr>
            <w:rStyle w:val="Hipervnculo"/>
            <w:rFonts w:ascii="Calibri Light" w:hAnsi="Calibri Light" w:cs="Calibri Light"/>
            <w:noProof/>
          </w:rPr>
          <w:t>Figura 49. Identidad étnica y prácticas culturales colectivas de las comunidades negras Rincón Guapo Loveran. Fuente: CCNRGL 2011.</w:t>
        </w:r>
        <w:r w:rsidR="001520A0">
          <w:rPr>
            <w:noProof/>
            <w:webHidden/>
          </w:rPr>
          <w:tab/>
        </w:r>
        <w:r w:rsidR="001520A0">
          <w:rPr>
            <w:noProof/>
            <w:webHidden/>
          </w:rPr>
          <w:fldChar w:fldCharType="begin"/>
        </w:r>
        <w:r w:rsidR="001520A0">
          <w:rPr>
            <w:noProof/>
            <w:webHidden/>
          </w:rPr>
          <w:instrText xml:space="preserve"> PAGEREF _Toc198634579 \h </w:instrText>
        </w:r>
        <w:r w:rsidR="001520A0">
          <w:rPr>
            <w:noProof/>
            <w:webHidden/>
          </w:rPr>
        </w:r>
        <w:r w:rsidR="001520A0">
          <w:rPr>
            <w:noProof/>
            <w:webHidden/>
          </w:rPr>
          <w:fldChar w:fldCharType="separate"/>
        </w:r>
        <w:r w:rsidR="00E224C6">
          <w:rPr>
            <w:noProof/>
            <w:webHidden/>
          </w:rPr>
          <w:t>90</w:t>
        </w:r>
        <w:r w:rsidR="001520A0">
          <w:rPr>
            <w:noProof/>
            <w:webHidden/>
          </w:rPr>
          <w:fldChar w:fldCharType="end"/>
        </w:r>
      </w:hyperlink>
    </w:p>
    <w:p w14:paraId="6EED7CDE" w14:textId="0E9D7D07"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0" w:history="1">
        <w:r w:rsidR="001520A0" w:rsidRPr="00E345C8">
          <w:rPr>
            <w:rStyle w:val="Hipervnculo"/>
            <w:noProof/>
          </w:rPr>
          <w:t>Figura 50. Actores del sitio Ramsar SDERMCGSM.</w:t>
        </w:r>
        <w:r w:rsidR="001520A0">
          <w:rPr>
            <w:noProof/>
            <w:webHidden/>
          </w:rPr>
          <w:tab/>
        </w:r>
        <w:r w:rsidR="001520A0">
          <w:rPr>
            <w:noProof/>
            <w:webHidden/>
          </w:rPr>
          <w:fldChar w:fldCharType="begin"/>
        </w:r>
        <w:r w:rsidR="001520A0">
          <w:rPr>
            <w:noProof/>
            <w:webHidden/>
          </w:rPr>
          <w:instrText xml:space="preserve"> PAGEREF _Toc198634580 \h </w:instrText>
        </w:r>
        <w:r w:rsidR="001520A0">
          <w:rPr>
            <w:noProof/>
            <w:webHidden/>
          </w:rPr>
        </w:r>
        <w:r w:rsidR="001520A0">
          <w:rPr>
            <w:noProof/>
            <w:webHidden/>
          </w:rPr>
          <w:fldChar w:fldCharType="separate"/>
        </w:r>
        <w:r w:rsidR="00E224C6">
          <w:rPr>
            <w:noProof/>
            <w:webHidden/>
          </w:rPr>
          <w:t>91</w:t>
        </w:r>
        <w:r w:rsidR="001520A0">
          <w:rPr>
            <w:noProof/>
            <w:webHidden/>
          </w:rPr>
          <w:fldChar w:fldCharType="end"/>
        </w:r>
      </w:hyperlink>
    </w:p>
    <w:p w14:paraId="27DC37D4" w14:textId="7ACA3E81"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1" w:history="1">
        <w:r w:rsidR="001520A0" w:rsidRPr="00E345C8">
          <w:rPr>
            <w:rStyle w:val="Hipervnculo"/>
            <w:rFonts w:ascii="Calibri Light" w:hAnsi="Calibri Light" w:cs="Calibri Light"/>
            <w:noProof/>
          </w:rPr>
          <w:t>Figura 51. Valor de importancia de los servicios ecosistémicos identificados según las zonas objeto de estudio. Fuente: Invemar, 2013.</w:t>
        </w:r>
        <w:r w:rsidR="001520A0">
          <w:rPr>
            <w:noProof/>
            <w:webHidden/>
          </w:rPr>
          <w:tab/>
        </w:r>
        <w:r w:rsidR="001520A0">
          <w:rPr>
            <w:noProof/>
            <w:webHidden/>
          </w:rPr>
          <w:fldChar w:fldCharType="begin"/>
        </w:r>
        <w:r w:rsidR="001520A0">
          <w:rPr>
            <w:noProof/>
            <w:webHidden/>
          </w:rPr>
          <w:instrText xml:space="preserve"> PAGEREF _Toc198634581 \h </w:instrText>
        </w:r>
        <w:r w:rsidR="001520A0">
          <w:rPr>
            <w:noProof/>
            <w:webHidden/>
          </w:rPr>
        </w:r>
        <w:r w:rsidR="001520A0">
          <w:rPr>
            <w:noProof/>
            <w:webHidden/>
          </w:rPr>
          <w:fldChar w:fldCharType="separate"/>
        </w:r>
        <w:r w:rsidR="00E224C6">
          <w:rPr>
            <w:noProof/>
            <w:webHidden/>
          </w:rPr>
          <w:t>98</w:t>
        </w:r>
        <w:r w:rsidR="001520A0">
          <w:rPr>
            <w:noProof/>
            <w:webHidden/>
          </w:rPr>
          <w:fldChar w:fldCharType="end"/>
        </w:r>
      </w:hyperlink>
    </w:p>
    <w:p w14:paraId="46567823" w14:textId="3AF78434"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2" w:history="1">
        <w:r w:rsidR="001520A0" w:rsidRPr="00E345C8">
          <w:rPr>
            <w:rStyle w:val="Hipervnculo"/>
            <w:rFonts w:ascii="Calibri Light" w:hAnsi="Calibri Light" w:cs="Calibri Light"/>
            <w:noProof/>
          </w:rPr>
          <w:t>Figura 52. Áreas del Sistema Nacional de Áreas Protegidas, Estrategias Complementarias para la Conservación, POMCA y POMIUC que se traslapan con el sitio Ramsar SDRM CGSM. Fuente: Minambiente 2024.</w:t>
        </w:r>
        <w:r w:rsidR="001520A0">
          <w:rPr>
            <w:noProof/>
            <w:webHidden/>
          </w:rPr>
          <w:tab/>
        </w:r>
        <w:r w:rsidR="001520A0">
          <w:rPr>
            <w:noProof/>
            <w:webHidden/>
          </w:rPr>
          <w:fldChar w:fldCharType="begin"/>
        </w:r>
        <w:r w:rsidR="001520A0">
          <w:rPr>
            <w:noProof/>
            <w:webHidden/>
          </w:rPr>
          <w:instrText xml:space="preserve"> PAGEREF _Toc198634582 \h </w:instrText>
        </w:r>
        <w:r w:rsidR="001520A0">
          <w:rPr>
            <w:noProof/>
            <w:webHidden/>
          </w:rPr>
        </w:r>
        <w:r w:rsidR="001520A0">
          <w:rPr>
            <w:noProof/>
            <w:webHidden/>
          </w:rPr>
          <w:fldChar w:fldCharType="separate"/>
        </w:r>
        <w:r w:rsidR="00E224C6">
          <w:rPr>
            <w:noProof/>
            <w:webHidden/>
          </w:rPr>
          <w:t>101</w:t>
        </w:r>
        <w:r w:rsidR="001520A0">
          <w:rPr>
            <w:noProof/>
            <w:webHidden/>
          </w:rPr>
          <w:fldChar w:fldCharType="end"/>
        </w:r>
      </w:hyperlink>
    </w:p>
    <w:p w14:paraId="7E4BB26C" w14:textId="03F3D054"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3" w:history="1">
        <w:r w:rsidR="001520A0" w:rsidRPr="00E345C8">
          <w:rPr>
            <w:rStyle w:val="Hipervnculo"/>
            <w:rFonts w:ascii="Calibri Light" w:hAnsi="Calibri Light" w:cs="Calibri Light"/>
            <w:noProof/>
          </w:rPr>
          <w:t>Figura 53. Traslape de la delimitación de la línea negra, territorios colectivos (resguardos y consejos comunitarios) con el sitio Ramsar SDRM CGSM. Fuente: ANT 2023.</w:t>
        </w:r>
        <w:r w:rsidR="001520A0">
          <w:rPr>
            <w:noProof/>
            <w:webHidden/>
          </w:rPr>
          <w:tab/>
        </w:r>
        <w:r w:rsidR="001520A0">
          <w:rPr>
            <w:noProof/>
            <w:webHidden/>
          </w:rPr>
          <w:fldChar w:fldCharType="begin"/>
        </w:r>
        <w:r w:rsidR="001520A0">
          <w:rPr>
            <w:noProof/>
            <w:webHidden/>
          </w:rPr>
          <w:instrText xml:space="preserve"> PAGEREF _Toc198634583 \h </w:instrText>
        </w:r>
        <w:r w:rsidR="001520A0">
          <w:rPr>
            <w:noProof/>
            <w:webHidden/>
          </w:rPr>
        </w:r>
        <w:r w:rsidR="001520A0">
          <w:rPr>
            <w:noProof/>
            <w:webHidden/>
          </w:rPr>
          <w:fldChar w:fldCharType="separate"/>
        </w:r>
        <w:r w:rsidR="00E224C6">
          <w:rPr>
            <w:noProof/>
            <w:webHidden/>
          </w:rPr>
          <w:t>103</w:t>
        </w:r>
        <w:r w:rsidR="001520A0">
          <w:rPr>
            <w:noProof/>
            <w:webHidden/>
          </w:rPr>
          <w:fldChar w:fldCharType="end"/>
        </w:r>
      </w:hyperlink>
    </w:p>
    <w:p w14:paraId="3908E606" w14:textId="002B0BF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4" w:history="1">
        <w:r w:rsidR="001520A0" w:rsidRPr="00E345C8">
          <w:rPr>
            <w:rStyle w:val="Hipervnculo"/>
            <w:rFonts w:ascii="Calibri Light" w:hAnsi="Calibri Light" w:cs="Calibri Light"/>
            <w:noProof/>
          </w:rPr>
          <w:t>Figura 54. Definición de frontera agropecuaria - sitio Ramsar SDRM CGSM. Fuente: UPRA, 2023.</w:t>
        </w:r>
        <w:r w:rsidR="001520A0">
          <w:rPr>
            <w:noProof/>
            <w:webHidden/>
          </w:rPr>
          <w:tab/>
        </w:r>
        <w:r w:rsidR="001520A0">
          <w:rPr>
            <w:noProof/>
            <w:webHidden/>
          </w:rPr>
          <w:fldChar w:fldCharType="begin"/>
        </w:r>
        <w:r w:rsidR="001520A0">
          <w:rPr>
            <w:noProof/>
            <w:webHidden/>
          </w:rPr>
          <w:instrText xml:space="preserve"> PAGEREF _Toc198634584 \h </w:instrText>
        </w:r>
        <w:r w:rsidR="001520A0">
          <w:rPr>
            <w:noProof/>
            <w:webHidden/>
          </w:rPr>
        </w:r>
        <w:r w:rsidR="001520A0">
          <w:rPr>
            <w:noProof/>
            <w:webHidden/>
          </w:rPr>
          <w:fldChar w:fldCharType="separate"/>
        </w:r>
        <w:r w:rsidR="00E224C6">
          <w:rPr>
            <w:noProof/>
            <w:webHidden/>
          </w:rPr>
          <w:t>104</w:t>
        </w:r>
        <w:r w:rsidR="001520A0">
          <w:rPr>
            <w:noProof/>
            <w:webHidden/>
          </w:rPr>
          <w:fldChar w:fldCharType="end"/>
        </w:r>
      </w:hyperlink>
    </w:p>
    <w:p w14:paraId="256D59B6" w14:textId="6EE78ECC"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5" w:history="1">
        <w:r w:rsidR="001520A0" w:rsidRPr="00E345C8">
          <w:rPr>
            <w:rStyle w:val="Hipervnculo"/>
            <w:rFonts w:ascii="Calibri Light" w:hAnsi="Calibri Light" w:cs="Calibri Light"/>
            <w:noProof/>
          </w:rPr>
          <w:t>Figura 55. Capa de predios en etapa judicial (izquierda) y administrativa (derecha), que se traslapan con el sitio Ramsar SDERM CGSM.  (Fuente: UPRA, 2017)</w:t>
        </w:r>
        <w:r w:rsidR="001520A0">
          <w:rPr>
            <w:noProof/>
            <w:webHidden/>
          </w:rPr>
          <w:tab/>
        </w:r>
        <w:r w:rsidR="001520A0">
          <w:rPr>
            <w:noProof/>
            <w:webHidden/>
          </w:rPr>
          <w:fldChar w:fldCharType="begin"/>
        </w:r>
        <w:r w:rsidR="001520A0">
          <w:rPr>
            <w:noProof/>
            <w:webHidden/>
          </w:rPr>
          <w:instrText xml:space="preserve"> PAGEREF _Toc198634585 \h </w:instrText>
        </w:r>
        <w:r w:rsidR="001520A0">
          <w:rPr>
            <w:noProof/>
            <w:webHidden/>
          </w:rPr>
        </w:r>
        <w:r w:rsidR="001520A0">
          <w:rPr>
            <w:noProof/>
            <w:webHidden/>
          </w:rPr>
          <w:fldChar w:fldCharType="separate"/>
        </w:r>
        <w:r w:rsidR="00E224C6">
          <w:rPr>
            <w:noProof/>
            <w:webHidden/>
          </w:rPr>
          <w:t>105</w:t>
        </w:r>
        <w:r w:rsidR="001520A0">
          <w:rPr>
            <w:noProof/>
            <w:webHidden/>
          </w:rPr>
          <w:fldChar w:fldCharType="end"/>
        </w:r>
      </w:hyperlink>
    </w:p>
    <w:p w14:paraId="6F175350" w14:textId="66AAB37E"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6" w:history="1">
        <w:r w:rsidR="001520A0" w:rsidRPr="00E345C8">
          <w:rPr>
            <w:rStyle w:val="Hipervnculo"/>
            <w:rFonts w:ascii="Calibri Light" w:hAnsi="Calibri Light" w:cs="Calibri Light"/>
            <w:noProof/>
          </w:rPr>
          <w:t>Figura 56. Municipios categorizados como PDET que se traslapan con el sitio Ramsar SDERM CGSM.  (Fuente: Decreto 893 de 2017).</w:t>
        </w:r>
        <w:r w:rsidR="001520A0">
          <w:rPr>
            <w:noProof/>
            <w:webHidden/>
          </w:rPr>
          <w:tab/>
        </w:r>
        <w:r w:rsidR="001520A0">
          <w:rPr>
            <w:noProof/>
            <w:webHidden/>
          </w:rPr>
          <w:fldChar w:fldCharType="begin"/>
        </w:r>
        <w:r w:rsidR="001520A0">
          <w:rPr>
            <w:noProof/>
            <w:webHidden/>
          </w:rPr>
          <w:instrText xml:space="preserve"> PAGEREF _Toc198634586 \h </w:instrText>
        </w:r>
        <w:r w:rsidR="001520A0">
          <w:rPr>
            <w:noProof/>
            <w:webHidden/>
          </w:rPr>
        </w:r>
        <w:r w:rsidR="001520A0">
          <w:rPr>
            <w:noProof/>
            <w:webHidden/>
          </w:rPr>
          <w:fldChar w:fldCharType="separate"/>
        </w:r>
        <w:r w:rsidR="00E224C6">
          <w:rPr>
            <w:noProof/>
            <w:webHidden/>
          </w:rPr>
          <w:t>106</w:t>
        </w:r>
        <w:r w:rsidR="001520A0">
          <w:rPr>
            <w:noProof/>
            <w:webHidden/>
          </w:rPr>
          <w:fldChar w:fldCharType="end"/>
        </w:r>
      </w:hyperlink>
    </w:p>
    <w:p w14:paraId="6CE406BE" w14:textId="6023F2F3"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7" w:history="1">
        <w:r w:rsidR="001520A0" w:rsidRPr="00E345C8">
          <w:rPr>
            <w:rStyle w:val="Hipervnculo"/>
            <w:noProof/>
          </w:rPr>
          <w:t>Figura 57. Integrantes de la Mesa Técnica Interinstitucional CGSM.</w:t>
        </w:r>
        <w:r w:rsidR="001520A0">
          <w:rPr>
            <w:noProof/>
            <w:webHidden/>
          </w:rPr>
          <w:tab/>
        </w:r>
        <w:r w:rsidR="001520A0">
          <w:rPr>
            <w:noProof/>
            <w:webHidden/>
          </w:rPr>
          <w:fldChar w:fldCharType="begin"/>
        </w:r>
        <w:r w:rsidR="001520A0">
          <w:rPr>
            <w:noProof/>
            <w:webHidden/>
          </w:rPr>
          <w:instrText xml:space="preserve"> PAGEREF _Toc198634587 \h </w:instrText>
        </w:r>
        <w:r w:rsidR="001520A0">
          <w:rPr>
            <w:noProof/>
            <w:webHidden/>
          </w:rPr>
        </w:r>
        <w:r w:rsidR="001520A0">
          <w:rPr>
            <w:noProof/>
            <w:webHidden/>
          </w:rPr>
          <w:fldChar w:fldCharType="separate"/>
        </w:r>
        <w:r w:rsidR="00E224C6">
          <w:rPr>
            <w:noProof/>
            <w:webHidden/>
          </w:rPr>
          <w:t>114</w:t>
        </w:r>
        <w:r w:rsidR="001520A0">
          <w:rPr>
            <w:noProof/>
            <w:webHidden/>
          </w:rPr>
          <w:fldChar w:fldCharType="end"/>
        </w:r>
      </w:hyperlink>
    </w:p>
    <w:p w14:paraId="02E38969" w14:textId="601D24A1"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8" w:history="1">
        <w:r w:rsidR="001520A0" w:rsidRPr="00E345C8">
          <w:rPr>
            <w:rStyle w:val="Hipervnculo"/>
            <w:rFonts w:ascii="Calibri Light" w:hAnsi="Calibri Light" w:cs="Calibri Light"/>
            <w:noProof/>
          </w:rPr>
          <w:t>Figura 59. Mapa de ecosistemas de humedales localizados en el área del sitio Ramsar SDERM SGSM. Fuente: Minambiente, 2021.</w:t>
        </w:r>
        <w:r w:rsidR="001520A0">
          <w:rPr>
            <w:noProof/>
            <w:webHidden/>
          </w:rPr>
          <w:tab/>
        </w:r>
        <w:r w:rsidR="001520A0">
          <w:rPr>
            <w:noProof/>
            <w:webHidden/>
          </w:rPr>
          <w:fldChar w:fldCharType="begin"/>
        </w:r>
        <w:r w:rsidR="001520A0">
          <w:rPr>
            <w:noProof/>
            <w:webHidden/>
          </w:rPr>
          <w:instrText xml:space="preserve"> PAGEREF _Toc198634588 \h </w:instrText>
        </w:r>
        <w:r w:rsidR="001520A0">
          <w:rPr>
            <w:noProof/>
            <w:webHidden/>
          </w:rPr>
        </w:r>
        <w:r w:rsidR="001520A0">
          <w:rPr>
            <w:noProof/>
            <w:webHidden/>
          </w:rPr>
          <w:fldChar w:fldCharType="separate"/>
        </w:r>
        <w:r w:rsidR="00E224C6">
          <w:rPr>
            <w:noProof/>
            <w:webHidden/>
          </w:rPr>
          <w:t>121</w:t>
        </w:r>
        <w:r w:rsidR="001520A0">
          <w:rPr>
            <w:noProof/>
            <w:webHidden/>
          </w:rPr>
          <w:fldChar w:fldCharType="end"/>
        </w:r>
      </w:hyperlink>
    </w:p>
    <w:p w14:paraId="6E1B2149" w14:textId="4D44453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89" w:history="1">
        <w:r w:rsidR="001520A0" w:rsidRPr="00E345C8">
          <w:rPr>
            <w:rStyle w:val="Hipervnculo"/>
            <w:rFonts w:ascii="Calibri Light" w:hAnsi="Calibri Light" w:cs="Calibri Light"/>
            <w:noProof/>
          </w:rPr>
          <w:t>Figura 60.Mosaico de imágenes tomadas a 80 m de altura entre agosto y noviembre de 2018 en la Boca del río Aracataca. Se observan playones de sedimentos (polígonos amarillos, azules y verdes).  Fuente: Invemar y Corpamag 2018.</w:t>
        </w:r>
        <w:r w:rsidR="001520A0">
          <w:rPr>
            <w:noProof/>
            <w:webHidden/>
          </w:rPr>
          <w:tab/>
        </w:r>
        <w:r w:rsidR="001520A0">
          <w:rPr>
            <w:noProof/>
            <w:webHidden/>
          </w:rPr>
          <w:fldChar w:fldCharType="begin"/>
        </w:r>
        <w:r w:rsidR="001520A0">
          <w:rPr>
            <w:noProof/>
            <w:webHidden/>
          </w:rPr>
          <w:instrText xml:space="preserve"> PAGEREF _Toc198634589 \h </w:instrText>
        </w:r>
        <w:r w:rsidR="001520A0">
          <w:rPr>
            <w:noProof/>
            <w:webHidden/>
          </w:rPr>
        </w:r>
        <w:r w:rsidR="001520A0">
          <w:rPr>
            <w:noProof/>
            <w:webHidden/>
          </w:rPr>
          <w:fldChar w:fldCharType="separate"/>
        </w:r>
        <w:r w:rsidR="00E224C6">
          <w:rPr>
            <w:noProof/>
            <w:webHidden/>
          </w:rPr>
          <w:t>122</w:t>
        </w:r>
        <w:r w:rsidR="001520A0">
          <w:rPr>
            <w:noProof/>
            <w:webHidden/>
          </w:rPr>
          <w:fldChar w:fldCharType="end"/>
        </w:r>
      </w:hyperlink>
    </w:p>
    <w:p w14:paraId="21D8EACE" w14:textId="32829A6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0" w:history="1">
        <w:r w:rsidR="001520A0" w:rsidRPr="00E345C8">
          <w:rPr>
            <w:rStyle w:val="Hipervnculo"/>
            <w:rFonts w:ascii="Calibri Light" w:hAnsi="Calibri Light" w:cs="Calibri Light"/>
            <w:noProof/>
          </w:rPr>
          <w:t>Figura 61. Balance hídrico en el Complejo Lagunar CGSM: períodos de déficit y excesos condición seca (a) y periodos de déficit y excesos condición húmeda (b).  Fuente: Invemar y Corpamag 2018.</w:t>
        </w:r>
        <w:r w:rsidR="001520A0">
          <w:rPr>
            <w:noProof/>
            <w:webHidden/>
          </w:rPr>
          <w:tab/>
        </w:r>
        <w:r w:rsidR="001520A0">
          <w:rPr>
            <w:noProof/>
            <w:webHidden/>
          </w:rPr>
          <w:fldChar w:fldCharType="begin"/>
        </w:r>
        <w:r w:rsidR="001520A0">
          <w:rPr>
            <w:noProof/>
            <w:webHidden/>
          </w:rPr>
          <w:instrText xml:space="preserve"> PAGEREF _Toc198634590 \h </w:instrText>
        </w:r>
        <w:r w:rsidR="001520A0">
          <w:rPr>
            <w:noProof/>
            <w:webHidden/>
          </w:rPr>
        </w:r>
        <w:r w:rsidR="001520A0">
          <w:rPr>
            <w:noProof/>
            <w:webHidden/>
          </w:rPr>
          <w:fldChar w:fldCharType="separate"/>
        </w:r>
        <w:r w:rsidR="00E224C6">
          <w:rPr>
            <w:noProof/>
            <w:webHidden/>
          </w:rPr>
          <w:t>123</w:t>
        </w:r>
        <w:r w:rsidR="001520A0">
          <w:rPr>
            <w:noProof/>
            <w:webHidden/>
          </w:rPr>
          <w:fldChar w:fldCharType="end"/>
        </w:r>
      </w:hyperlink>
    </w:p>
    <w:p w14:paraId="19B4A001" w14:textId="78B659B6"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1" w:history="1">
        <w:r w:rsidR="001520A0" w:rsidRPr="00E345C8">
          <w:rPr>
            <w:rStyle w:val="Hipervnculo"/>
            <w:rFonts w:ascii="Calibri Light" w:hAnsi="Calibri Light" w:cs="Calibri Light"/>
            <w:noProof/>
          </w:rPr>
          <w:t>Figura 62. Simulación de corrientes en el Complejo Lagunar CGSM para una fecha seleccionada 20 de mayo de 2018.  Fuente: Invemar, 2018.</w:t>
        </w:r>
        <w:r w:rsidR="001520A0">
          <w:rPr>
            <w:noProof/>
            <w:webHidden/>
          </w:rPr>
          <w:tab/>
        </w:r>
        <w:r w:rsidR="001520A0">
          <w:rPr>
            <w:noProof/>
            <w:webHidden/>
          </w:rPr>
          <w:fldChar w:fldCharType="begin"/>
        </w:r>
        <w:r w:rsidR="001520A0">
          <w:rPr>
            <w:noProof/>
            <w:webHidden/>
          </w:rPr>
          <w:instrText xml:space="preserve"> PAGEREF _Toc198634591 \h </w:instrText>
        </w:r>
        <w:r w:rsidR="001520A0">
          <w:rPr>
            <w:noProof/>
            <w:webHidden/>
          </w:rPr>
        </w:r>
        <w:r w:rsidR="001520A0">
          <w:rPr>
            <w:noProof/>
            <w:webHidden/>
          </w:rPr>
          <w:fldChar w:fldCharType="separate"/>
        </w:r>
        <w:r w:rsidR="00E224C6">
          <w:rPr>
            <w:noProof/>
            <w:webHidden/>
          </w:rPr>
          <w:t>123</w:t>
        </w:r>
        <w:r w:rsidR="001520A0">
          <w:rPr>
            <w:noProof/>
            <w:webHidden/>
          </w:rPr>
          <w:fldChar w:fldCharType="end"/>
        </w:r>
      </w:hyperlink>
    </w:p>
    <w:p w14:paraId="416AFE8F" w14:textId="3EBDA49B"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2" w:history="1">
        <w:r w:rsidR="001520A0" w:rsidRPr="00E345C8">
          <w:rPr>
            <w:rStyle w:val="Hipervnculo"/>
            <w:rFonts w:ascii="Calibri Light" w:hAnsi="Calibri Light" w:cs="Calibri Light"/>
            <w:noProof/>
          </w:rPr>
          <w:t>Figura 63.Transporte anual de sedimentos de cada uno de los tributarios al espejo de agua principal (letras negras para año con condiciones normales y rojo para un año seco).  Fuente: Invemar, 2018.</w:t>
        </w:r>
        <w:r w:rsidR="001520A0">
          <w:rPr>
            <w:noProof/>
            <w:webHidden/>
          </w:rPr>
          <w:tab/>
        </w:r>
        <w:r w:rsidR="001520A0">
          <w:rPr>
            <w:noProof/>
            <w:webHidden/>
          </w:rPr>
          <w:fldChar w:fldCharType="begin"/>
        </w:r>
        <w:r w:rsidR="001520A0">
          <w:rPr>
            <w:noProof/>
            <w:webHidden/>
          </w:rPr>
          <w:instrText xml:space="preserve"> PAGEREF _Toc198634592 \h </w:instrText>
        </w:r>
        <w:r w:rsidR="001520A0">
          <w:rPr>
            <w:noProof/>
            <w:webHidden/>
          </w:rPr>
        </w:r>
        <w:r w:rsidR="001520A0">
          <w:rPr>
            <w:noProof/>
            <w:webHidden/>
          </w:rPr>
          <w:fldChar w:fldCharType="separate"/>
        </w:r>
        <w:r w:rsidR="00E224C6">
          <w:rPr>
            <w:noProof/>
            <w:webHidden/>
          </w:rPr>
          <w:t>124</w:t>
        </w:r>
        <w:r w:rsidR="001520A0">
          <w:rPr>
            <w:noProof/>
            <w:webHidden/>
          </w:rPr>
          <w:fldChar w:fldCharType="end"/>
        </w:r>
      </w:hyperlink>
    </w:p>
    <w:p w14:paraId="40B496A1" w14:textId="72CC2F39"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3" w:history="1">
        <w:r w:rsidR="001520A0" w:rsidRPr="00E345C8">
          <w:rPr>
            <w:rStyle w:val="Hipervnculo"/>
            <w:rFonts w:ascii="Calibri Light" w:hAnsi="Calibri Light" w:cs="Calibri Light"/>
            <w:noProof/>
          </w:rPr>
          <w:t>Figura 64. Cambios en las coberturas del bosque de manglar desde 1955 a 2018. Fuente: Invemar 2019</w:t>
        </w:r>
        <w:r w:rsidR="001520A0">
          <w:rPr>
            <w:noProof/>
            <w:webHidden/>
          </w:rPr>
          <w:tab/>
        </w:r>
        <w:r w:rsidR="001520A0">
          <w:rPr>
            <w:noProof/>
            <w:webHidden/>
          </w:rPr>
          <w:fldChar w:fldCharType="begin"/>
        </w:r>
        <w:r w:rsidR="001520A0">
          <w:rPr>
            <w:noProof/>
            <w:webHidden/>
          </w:rPr>
          <w:instrText xml:space="preserve"> PAGEREF _Toc198634593 \h </w:instrText>
        </w:r>
        <w:r w:rsidR="001520A0">
          <w:rPr>
            <w:noProof/>
            <w:webHidden/>
          </w:rPr>
        </w:r>
        <w:r w:rsidR="001520A0">
          <w:rPr>
            <w:noProof/>
            <w:webHidden/>
          </w:rPr>
          <w:fldChar w:fldCharType="separate"/>
        </w:r>
        <w:r w:rsidR="00E224C6">
          <w:rPr>
            <w:noProof/>
            <w:webHidden/>
          </w:rPr>
          <w:t>125</w:t>
        </w:r>
        <w:r w:rsidR="001520A0">
          <w:rPr>
            <w:noProof/>
            <w:webHidden/>
          </w:rPr>
          <w:fldChar w:fldCharType="end"/>
        </w:r>
      </w:hyperlink>
    </w:p>
    <w:p w14:paraId="6B0380CB" w14:textId="171B1E77"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4" w:history="1">
        <w:r w:rsidR="001520A0" w:rsidRPr="00E345C8">
          <w:rPr>
            <w:rStyle w:val="Hipervnculo"/>
            <w:rFonts w:ascii="Calibri Light" w:hAnsi="Calibri Light" w:cs="Calibri Light"/>
            <w:noProof/>
          </w:rPr>
          <w:t>Figura 65. Indicador de integridad biológica para el bosque de manglar en el sitio Ramsar SDRM CGSM. La barra de colores en la parte derecha del gráfico corresponde a las diferentes escalas de interpretación del IBIm. Fuente: Invemar, 2019.</w:t>
        </w:r>
        <w:r w:rsidR="001520A0">
          <w:rPr>
            <w:noProof/>
            <w:webHidden/>
          </w:rPr>
          <w:tab/>
        </w:r>
        <w:r w:rsidR="001520A0">
          <w:rPr>
            <w:noProof/>
            <w:webHidden/>
          </w:rPr>
          <w:fldChar w:fldCharType="begin"/>
        </w:r>
        <w:r w:rsidR="001520A0">
          <w:rPr>
            <w:noProof/>
            <w:webHidden/>
          </w:rPr>
          <w:instrText xml:space="preserve"> PAGEREF _Toc198634594 \h </w:instrText>
        </w:r>
        <w:r w:rsidR="001520A0">
          <w:rPr>
            <w:noProof/>
            <w:webHidden/>
          </w:rPr>
        </w:r>
        <w:r w:rsidR="001520A0">
          <w:rPr>
            <w:noProof/>
            <w:webHidden/>
          </w:rPr>
          <w:fldChar w:fldCharType="separate"/>
        </w:r>
        <w:r w:rsidR="00E224C6">
          <w:rPr>
            <w:noProof/>
            <w:webHidden/>
          </w:rPr>
          <w:t>126</w:t>
        </w:r>
        <w:r w:rsidR="001520A0">
          <w:rPr>
            <w:noProof/>
            <w:webHidden/>
          </w:rPr>
          <w:fldChar w:fldCharType="end"/>
        </w:r>
      </w:hyperlink>
    </w:p>
    <w:p w14:paraId="0070D194" w14:textId="0A91F3E7"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5" w:history="1">
        <w:r w:rsidR="001520A0" w:rsidRPr="00E345C8">
          <w:rPr>
            <w:rStyle w:val="Hipervnculo"/>
            <w:rFonts w:ascii="Calibri Light" w:hAnsi="Calibri Light" w:cs="Calibri Light"/>
            <w:noProof/>
          </w:rPr>
          <w:t>Figura 66. Cambios anuales en el promedio de salinidad intersticial (0,5m) dentro de las estaciones de monitoreo de manglar en el sitio Ramsar SDERM CGSM. Las líneas rojas verticales representan aperturas de caños y canales, las líneas azules temporalidad de eventos de “La Niña” y las naranja eventos de “El Niño”. Las líneas punteadas horizontales negras representan el límite fisiologico de las especies de manglar Rm (Rhizophora mangle), Lr (Laguncularia racemosa) y Ag (Avicennia germinans). Fuente: Modificado de Invemar, 2019.</w:t>
        </w:r>
        <w:r w:rsidR="001520A0">
          <w:rPr>
            <w:noProof/>
            <w:webHidden/>
          </w:rPr>
          <w:tab/>
        </w:r>
        <w:r w:rsidR="001520A0">
          <w:rPr>
            <w:noProof/>
            <w:webHidden/>
          </w:rPr>
          <w:fldChar w:fldCharType="begin"/>
        </w:r>
        <w:r w:rsidR="001520A0">
          <w:rPr>
            <w:noProof/>
            <w:webHidden/>
          </w:rPr>
          <w:instrText xml:space="preserve"> PAGEREF _Toc198634595 \h </w:instrText>
        </w:r>
        <w:r w:rsidR="001520A0">
          <w:rPr>
            <w:noProof/>
            <w:webHidden/>
          </w:rPr>
        </w:r>
        <w:r w:rsidR="001520A0">
          <w:rPr>
            <w:noProof/>
            <w:webHidden/>
          </w:rPr>
          <w:fldChar w:fldCharType="separate"/>
        </w:r>
        <w:r w:rsidR="00E224C6">
          <w:rPr>
            <w:noProof/>
            <w:webHidden/>
          </w:rPr>
          <w:t>126</w:t>
        </w:r>
        <w:r w:rsidR="001520A0">
          <w:rPr>
            <w:noProof/>
            <w:webHidden/>
          </w:rPr>
          <w:fldChar w:fldCharType="end"/>
        </w:r>
      </w:hyperlink>
    </w:p>
    <w:p w14:paraId="0324C88D" w14:textId="59FB1BC0"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6" w:history="1">
        <w:r w:rsidR="001520A0" w:rsidRPr="00E345C8">
          <w:rPr>
            <w:rStyle w:val="Hipervnculo"/>
            <w:rFonts w:ascii="Calibri Light" w:hAnsi="Calibri Light" w:cs="Calibri Light"/>
            <w:noProof/>
          </w:rPr>
          <w:t>Figura 67. Parte superior: Densidad acumulada de plántulas y propágulos en el sitio Ramsar SDERM CGSM. Parte inferior: serie de tiempo de la precipitación porcentual respecto a la media vs Índice Oceánico de El Niño (ONI. Los recuadros rojos y morado muestran relaciones de correspondencia entre ambis gráficos. Fuente: Modificado de Invemar, 2019.</w:t>
        </w:r>
        <w:r w:rsidR="001520A0">
          <w:rPr>
            <w:noProof/>
            <w:webHidden/>
          </w:rPr>
          <w:tab/>
        </w:r>
        <w:r w:rsidR="001520A0">
          <w:rPr>
            <w:noProof/>
            <w:webHidden/>
          </w:rPr>
          <w:fldChar w:fldCharType="begin"/>
        </w:r>
        <w:r w:rsidR="001520A0">
          <w:rPr>
            <w:noProof/>
            <w:webHidden/>
          </w:rPr>
          <w:instrText xml:space="preserve"> PAGEREF _Toc198634596 \h </w:instrText>
        </w:r>
        <w:r w:rsidR="001520A0">
          <w:rPr>
            <w:noProof/>
            <w:webHidden/>
          </w:rPr>
        </w:r>
        <w:r w:rsidR="001520A0">
          <w:rPr>
            <w:noProof/>
            <w:webHidden/>
          </w:rPr>
          <w:fldChar w:fldCharType="separate"/>
        </w:r>
        <w:r w:rsidR="00E224C6">
          <w:rPr>
            <w:noProof/>
            <w:webHidden/>
          </w:rPr>
          <w:t>127</w:t>
        </w:r>
        <w:r w:rsidR="001520A0">
          <w:rPr>
            <w:noProof/>
            <w:webHidden/>
          </w:rPr>
          <w:fldChar w:fldCharType="end"/>
        </w:r>
      </w:hyperlink>
    </w:p>
    <w:p w14:paraId="352E7C07" w14:textId="5962D571"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7" w:history="1">
        <w:r w:rsidR="001520A0" w:rsidRPr="00E345C8">
          <w:rPr>
            <w:rStyle w:val="Hipervnculo"/>
            <w:rFonts w:ascii="Calibri Light" w:hAnsi="Calibri Light" w:cs="Calibri Light"/>
            <w:noProof/>
          </w:rPr>
          <w:t>Figura 68. Densidad total y por especie de propágulos, plántulas y brinzales, en las estaciones monitoreadas por Invemar en el sitio Ramsar SDERM CGSM, en periodo 2010 - 2019. Fuente: Invemar, 2019.</w:t>
        </w:r>
        <w:r w:rsidR="001520A0">
          <w:rPr>
            <w:noProof/>
            <w:webHidden/>
          </w:rPr>
          <w:tab/>
        </w:r>
        <w:r w:rsidR="001520A0">
          <w:rPr>
            <w:noProof/>
            <w:webHidden/>
          </w:rPr>
          <w:fldChar w:fldCharType="begin"/>
        </w:r>
        <w:r w:rsidR="001520A0">
          <w:rPr>
            <w:noProof/>
            <w:webHidden/>
          </w:rPr>
          <w:instrText xml:space="preserve"> PAGEREF _Toc198634597 \h </w:instrText>
        </w:r>
        <w:r w:rsidR="001520A0">
          <w:rPr>
            <w:noProof/>
            <w:webHidden/>
          </w:rPr>
        </w:r>
        <w:r w:rsidR="001520A0">
          <w:rPr>
            <w:noProof/>
            <w:webHidden/>
          </w:rPr>
          <w:fldChar w:fldCharType="separate"/>
        </w:r>
        <w:r w:rsidR="00E224C6">
          <w:rPr>
            <w:noProof/>
            <w:webHidden/>
          </w:rPr>
          <w:t>128</w:t>
        </w:r>
        <w:r w:rsidR="001520A0">
          <w:rPr>
            <w:noProof/>
            <w:webHidden/>
          </w:rPr>
          <w:fldChar w:fldCharType="end"/>
        </w:r>
      </w:hyperlink>
    </w:p>
    <w:p w14:paraId="5358DD5D" w14:textId="74BE1CA4"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8" w:history="1">
        <w:r w:rsidR="001520A0" w:rsidRPr="00E345C8">
          <w:rPr>
            <w:rStyle w:val="Hipervnculo"/>
            <w:rFonts w:ascii="Calibri Light" w:hAnsi="Calibri Light" w:cs="Calibri Light"/>
            <w:noProof/>
          </w:rPr>
          <w:t>Figura 69.Grado de afectación del bosque de manglar localizado en el sitio Ramsar SDERM CGSM en el 2019. Fuente: Invemar, 2019.</w:t>
        </w:r>
        <w:r w:rsidR="001520A0">
          <w:rPr>
            <w:noProof/>
            <w:webHidden/>
          </w:rPr>
          <w:tab/>
        </w:r>
        <w:r w:rsidR="001520A0">
          <w:rPr>
            <w:noProof/>
            <w:webHidden/>
          </w:rPr>
          <w:fldChar w:fldCharType="begin"/>
        </w:r>
        <w:r w:rsidR="001520A0">
          <w:rPr>
            <w:noProof/>
            <w:webHidden/>
          </w:rPr>
          <w:instrText xml:space="preserve"> PAGEREF _Toc198634598 \h </w:instrText>
        </w:r>
        <w:r w:rsidR="001520A0">
          <w:rPr>
            <w:noProof/>
            <w:webHidden/>
          </w:rPr>
        </w:r>
        <w:r w:rsidR="001520A0">
          <w:rPr>
            <w:noProof/>
            <w:webHidden/>
          </w:rPr>
          <w:fldChar w:fldCharType="separate"/>
        </w:r>
        <w:r w:rsidR="00E224C6">
          <w:rPr>
            <w:noProof/>
            <w:webHidden/>
          </w:rPr>
          <w:t>129</w:t>
        </w:r>
        <w:r w:rsidR="001520A0">
          <w:rPr>
            <w:noProof/>
            <w:webHidden/>
          </w:rPr>
          <w:fldChar w:fldCharType="end"/>
        </w:r>
      </w:hyperlink>
    </w:p>
    <w:p w14:paraId="1331088D" w14:textId="6FF876FD"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599" w:history="1">
        <w:r w:rsidR="001520A0" w:rsidRPr="00E345C8">
          <w:rPr>
            <w:rStyle w:val="Hipervnculo"/>
            <w:rFonts w:ascii="Calibri Light" w:hAnsi="Calibri Light" w:cs="Calibri Light"/>
            <w:noProof/>
          </w:rPr>
          <w:t>Figura 70. Distribución de especies bajo alaguna categoría de amenza registradas en el sitio Ramsar SDERM CGSM. Fuente: GBIF, 2020.</w:t>
        </w:r>
        <w:r w:rsidR="001520A0">
          <w:rPr>
            <w:noProof/>
            <w:webHidden/>
          </w:rPr>
          <w:tab/>
        </w:r>
        <w:r w:rsidR="001520A0">
          <w:rPr>
            <w:noProof/>
            <w:webHidden/>
          </w:rPr>
          <w:fldChar w:fldCharType="begin"/>
        </w:r>
        <w:r w:rsidR="001520A0">
          <w:rPr>
            <w:noProof/>
            <w:webHidden/>
          </w:rPr>
          <w:instrText xml:space="preserve"> PAGEREF _Toc198634599 \h </w:instrText>
        </w:r>
        <w:r w:rsidR="001520A0">
          <w:rPr>
            <w:noProof/>
            <w:webHidden/>
          </w:rPr>
        </w:r>
        <w:r w:rsidR="001520A0">
          <w:rPr>
            <w:noProof/>
            <w:webHidden/>
          </w:rPr>
          <w:fldChar w:fldCharType="separate"/>
        </w:r>
        <w:r w:rsidR="00E224C6">
          <w:rPr>
            <w:noProof/>
            <w:webHidden/>
          </w:rPr>
          <w:t>130</w:t>
        </w:r>
        <w:r w:rsidR="001520A0">
          <w:rPr>
            <w:noProof/>
            <w:webHidden/>
          </w:rPr>
          <w:fldChar w:fldCharType="end"/>
        </w:r>
      </w:hyperlink>
    </w:p>
    <w:p w14:paraId="5B21B73A" w14:textId="6D8A7D59"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0" w:history="1">
        <w:r w:rsidR="001520A0" w:rsidRPr="00E345C8">
          <w:rPr>
            <w:rStyle w:val="Hipervnculo"/>
            <w:rFonts w:ascii="Calibri Light" w:hAnsi="Calibri Light" w:cs="Calibri Light"/>
            <w:noProof/>
          </w:rPr>
          <w:t>Figura 71. Tendencias de la captura total anual de peces, crstáceos en el sitio Ramsar SDERM CGSM desde hace tres decadas. Fuente: Invemar, 2018.</w:t>
        </w:r>
        <w:r w:rsidR="001520A0">
          <w:rPr>
            <w:noProof/>
            <w:webHidden/>
          </w:rPr>
          <w:tab/>
        </w:r>
        <w:r w:rsidR="001520A0">
          <w:rPr>
            <w:noProof/>
            <w:webHidden/>
          </w:rPr>
          <w:fldChar w:fldCharType="begin"/>
        </w:r>
        <w:r w:rsidR="001520A0">
          <w:rPr>
            <w:noProof/>
            <w:webHidden/>
          </w:rPr>
          <w:instrText xml:space="preserve"> PAGEREF _Toc198634600 \h </w:instrText>
        </w:r>
        <w:r w:rsidR="001520A0">
          <w:rPr>
            <w:noProof/>
            <w:webHidden/>
          </w:rPr>
        </w:r>
        <w:r w:rsidR="001520A0">
          <w:rPr>
            <w:noProof/>
            <w:webHidden/>
          </w:rPr>
          <w:fldChar w:fldCharType="separate"/>
        </w:r>
        <w:r w:rsidR="00E224C6">
          <w:rPr>
            <w:noProof/>
            <w:webHidden/>
          </w:rPr>
          <w:t>132</w:t>
        </w:r>
        <w:r w:rsidR="001520A0">
          <w:rPr>
            <w:noProof/>
            <w:webHidden/>
          </w:rPr>
          <w:fldChar w:fldCharType="end"/>
        </w:r>
      </w:hyperlink>
    </w:p>
    <w:p w14:paraId="377F1A24" w14:textId="5C81FEDC"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1"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72</w:t>
        </w:r>
        <w:r w:rsidR="001520A0" w:rsidRPr="00E345C8">
          <w:rPr>
            <w:rStyle w:val="Hipervnculo"/>
            <w:rFonts w:ascii="Calibri Light" w:hAnsi="Calibri Light" w:cs="Calibri Light"/>
            <w:noProof/>
          </w:rPr>
          <w:t>. Esquema metodológico para la elaboración de la propuesta de zonificación ambiental del sitio Ramsar SDERM CGSM. Fuente: Convenio 480 de 2019 – MADS – INVEMAR.</w:t>
        </w:r>
        <w:r w:rsidR="001520A0">
          <w:rPr>
            <w:noProof/>
            <w:webHidden/>
          </w:rPr>
          <w:tab/>
        </w:r>
        <w:r w:rsidR="001520A0">
          <w:rPr>
            <w:noProof/>
            <w:webHidden/>
          </w:rPr>
          <w:fldChar w:fldCharType="begin"/>
        </w:r>
        <w:r w:rsidR="001520A0">
          <w:rPr>
            <w:noProof/>
            <w:webHidden/>
          </w:rPr>
          <w:instrText xml:space="preserve"> PAGEREF _Toc198634601 \h </w:instrText>
        </w:r>
        <w:r w:rsidR="001520A0">
          <w:rPr>
            <w:noProof/>
            <w:webHidden/>
          </w:rPr>
        </w:r>
        <w:r w:rsidR="001520A0">
          <w:rPr>
            <w:noProof/>
            <w:webHidden/>
          </w:rPr>
          <w:fldChar w:fldCharType="separate"/>
        </w:r>
        <w:r w:rsidR="00E224C6">
          <w:rPr>
            <w:noProof/>
            <w:webHidden/>
          </w:rPr>
          <w:t>139</w:t>
        </w:r>
        <w:r w:rsidR="001520A0">
          <w:rPr>
            <w:noProof/>
            <w:webHidden/>
          </w:rPr>
          <w:fldChar w:fldCharType="end"/>
        </w:r>
      </w:hyperlink>
    </w:p>
    <w:p w14:paraId="221AAA67" w14:textId="6922AF31"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2"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73</w:t>
        </w:r>
        <w:r w:rsidR="001520A0" w:rsidRPr="00E345C8">
          <w:rPr>
            <w:rStyle w:val="Hipervnculo"/>
            <w:rFonts w:ascii="Calibri Light" w:hAnsi="Calibri Light" w:cs="Calibri Light"/>
            <w:noProof/>
          </w:rPr>
          <w:t>. Estructura metodológica para la construcción de la propuesta de zonificación.</w:t>
        </w:r>
        <w:r w:rsidR="001520A0">
          <w:rPr>
            <w:noProof/>
            <w:webHidden/>
          </w:rPr>
          <w:tab/>
        </w:r>
        <w:r w:rsidR="001520A0">
          <w:rPr>
            <w:noProof/>
            <w:webHidden/>
          </w:rPr>
          <w:fldChar w:fldCharType="begin"/>
        </w:r>
        <w:r w:rsidR="001520A0">
          <w:rPr>
            <w:noProof/>
            <w:webHidden/>
          </w:rPr>
          <w:instrText xml:space="preserve"> PAGEREF _Toc198634602 \h </w:instrText>
        </w:r>
        <w:r w:rsidR="001520A0">
          <w:rPr>
            <w:noProof/>
            <w:webHidden/>
          </w:rPr>
        </w:r>
        <w:r w:rsidR="001520A0">
          <w:rPr>
            <w:noProof/>
            <w:webHidden/>
          </w:rPr>
          <w:fldChar w:fldCharType="separate"/>
        </w:r>
        <w:r w:rsidR="00E224C6">
          <w:rPr>
            <w:noProof/>
            <w:webHidden/>
          </w:rPr>
          <w:t>141</w:t>
        </w:r>
        <w:r w:rsidR="001520A0">
          <w:rPr>
            <w:noProof/>
            <w:webHidden/>
          </w:rPr>
          <w:fldChar w:fldCharType="end"/>
        </w:r>
      </w:hyperlink>
    </w:p>
    <w:p w14:paraId="7407E44B" w14:textId="2E31B693"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3"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74</w:t>
        </w:r>
        <w:r w:rsidR="001520A0" w:rsidRPr="00E345C8">
          <w:rPr>
            <w:rStyle w:val="Hipervnculo"/>
            <w:rFonts w:ascii="Calibri Light" w:hAnsi="Calibri Light" w:cs="Calibri Light"/>
            <w:noProof/>
          </w:rPr>
          <w:t>. Ejercicio de armonización preliminar de categorías de zonificación con la Resolución. 196 de 2006.</w:t>
        </w:r>
        <w:r w:rsidR="001520A0">
          <w:rPr>
            <w:noProof/>
            <w:webHidden/>
          </w:rPr>
          <w:tab/>
        </w:r>
        <w:r w:rsidR="001520A0">
          <w:rPr>
            <w:noProof/>
            <w:webHidden/>
          </w:rPr>
          <w:fldChar w:fldCharType="begin"/>
        </w:r>
        <w:r w:rsidR="001520A0">
          <w:rPr>
            <w:noProof/>
            <w:webHidden/>
          </w:rPr>
          <w:instrText xml:space="preserve"> PAGEREF _Toc198634603 \h </w:instrText>
        </w:r>
        <w:r w:rsidR="001520A0">
          <w:rPr>
            <w:noProof/>
            <w:webHidden/>
          </w:rPr>
        </w:r>
        <w:r w:rsidR="001520A0">
          <w:rPr>
            <w:noProof/>
            <w:webHidden/>
          </w:rPr>
          <w:fldChar w:fldCharType="separate"/>
        </w:r>
        <w:r w:rsidR="00E224C6">
          <w:rPr>
            <w:noProof/>
            <w:webHidden/>
          </w:rPr>
          <w:t>141</w:t>
        </w:r>
        <w:r w:rsidR="001520A0">
          <w:rPr>
            <w:noProof/>
            <w:webHidden/>
          </w:rPr>
          <w:fldChar w:fldCharType="end"/>
        </w:r>
      </w:hyperlink>
    </w:p>
    <w:p w14:paraId="6DCDF7E5" w14:textId="65A7C98A"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4"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75</w:t>
        </w:r>
        <w:r w:rsidR="001520A0" w:rsidRPr="00E345C8">
          <w:rPr>
            <w:rStyle w:val="Hipervnculo"/>
            <w:rFonts w:ascii="Calibri Light" w:hAnsi="Calibri Light" w:cs="Calibri Light"/>
            <w:noProof/>
          </w:rPr>
          <w:t>. Subcategorías propuestas por la mesa técnica institucional del sitio Ramsar SDERM CGSM, para la actualización de la propuesta de zonificación ambiental del plan de manejo.</w:t>
        </w:r>
        <w:r w:rsidR="001520A0">
          <w:rPr>
            <w:noProof/>
            <w:webHidden/>
          </w:rPr>
          <w:tab/>
        </w:r>
        <w:r w:rsidR="001520A0">
          <w:rPr>
            <w:noProof/>
            <w:webHidden/>
          </w:rPr>
          <w:fldChar w:fldCharType="begin"/>
        </w:r>
        <w:r w:rsidR="001520A0">
          <w:rPr>
            <w:noProof/>
            <w:webHidden/>
          </w:rPr>
          <w:instrText xml:space="preserve"> PAGEREF _Toc198634604 \h </w:instrText>
        </w:r>
        <w:r w:rsidR="001520A0">
          <w:rPr>
            <w:noProof/>
            <w:webHidden/>
          </w:rPr>
        </w:r>
        <w:r w:rsidR="001520A0">
          <w:rPr>
            <w:noProof/>
            <w:webHidden/>
          </w:rPr>
          <w:fldChar w:fldCharType="separate"/>
        </w:r>
        <w:r w:rsidR="00E224C6">
          <w:rPr>
            <w:noProof/>
            <w:webHidden/>
          </w:rPr>
          <w:t>142</w:t>
        </w:r>
        <w:r w:rsidR="001520A0">
          <w:rPr>
            <w:noProof/>
            <w:webHidden/>
          </w:rPr>
          <w:fldChar w:fldCharType="end"/>
        </w:r>
      </w:hyperlink>
    </w:p>
    <w:p w14:paraId="11AC06B4" w14:textId="1AE49798"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5"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76</w:t>
        </w:r>
        <w:r w:rsidR="001520A0" w:rsidRPr="00E345C8">
          <w:rPr>
            <w:rStyle w:val="Hipervnculo"/>
            <w:rFonts w:ascii="Calibri Light" w:hAnsi="Calibri Light" w:cs="Calibri Light"/>
            <w:noProof/>
          </w:rPr>
          <w:t>. propuesta de zonificación ambiental. Fuente: Convenio 480 de 2019 – Minambiente 2022.</w:t>
        </w:r>
        <w:r w:rsidR="001520A0">
          <w:rPr>
            <w:noProof/>
            <w:webHidden/>
          </w:rPr>
          <w:tab/>
        </w:r>
        <w:r w:rsidR="001520A0">
          <w:rPr>
            <w:noProof/>
            <w:webHidden/>
          </w:rPr>
          <w:fldChar w:fldCharType="begin"/>
        </w:r>
        <w:r w:rsidR="001520A0">
          <w:rPr>
            <w:noProof/>
            <w:webHidden/>
          </w:rPr>
          <w:instrText xml:space="preserve"> PAGEREF _Toc198634605 \h </w:instrText>
        </w:r>
        <w:r w:rsidR="001520A0">
          <w:rPr>
            <w:noProof/>
            <w:webHidden/>
          </w:rPr>
        </w:r>
        <w:r w:rsidR="001520A0">
          <w:rPr>
            <w:noProof/>
            <w:webHidden/>
          </w:rPr>
          <w:fldChar w:fldCharType="separate"/>
        </w:r>
        <w:r w:rsidR="00E224C6">
          <w:rPr>
            <w:noProof/>
            <w:webHidden/>
          </w:rPr>
          <w:t>147</w:t>
        </w:r>
        <w:r w:rsidR="001520A0">
          <w:rPr>
            <w:noProof/>
            <w:webHidden/>
          </w:rPr>
          <w:fldChar w:fldCharType="end"/>
        </w:r>
      </w:hyperlink>
    </w:p>
    <w:p w14:paraId="0F89DA45" w14:textId="44F9E0E3"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6" w:history="1">
        <w:r w:rsidR="001520A0" w:rsidRPr="00E345C8">
          <w:rPr>
            <w:rStyle w:val="Hipervnculo"/>
            <w:rFonts w:ascii="Calibri Light" w:hAnsi="Calibri Light" w:cs="Calibri Light"/>
            <w:noProof/>
          </w:rPr>
          <w:t xml:space="preserve">Figura </w:t>
        </w:r>
        <w:r w:rsidR="001520A0" w:rsidRPr="00E345C8">
          <w:rPr>
            <w:rStyle w:val="Hipervnculo"/>
            <w:rFonts w:ascii="Calibri Light" w:hAnsi="Calibri Light" w:cs="Calibri Light"/>
            <w:caps/>
            <w:noProof/>
          </w:rPr>
          <w:t>77</w:t>
        </w:r>
        <w:r w:rsidR="001520A0" w:rsidRPr="00E345C8">
          <w:rPr>
            <w:rStyle w:val="Hipervnculo"/>
            <w:rFonts w:ascii="Calibri Light" w:hAnsi="Calibri Light" w:cs="Calibri Light"/>
            <w:noProof/>
          </w:rPr>
          <w:t>. Zonificación ambiental de la Reserva de Biosfera. Fuente: Convenio MADS – WWF 2023.</w:t>
        </w:r>
        <w:r w:rsidR="001520A0">
          <w:rPr>
            <w:noProof/>
            <w:webHidden/>
          </w:rPr>
          <w:tab/>
        </w:r>
        <w:r w:rsidR="001520A0">
          <w:rPr>
            <w:noProof/>
            <w:webHidden/>
          </w:rPr>
          <w:fldChar w:fldCharType="begin"/>
        </w:r>
        <w:r w:rsidR="001520A0">
          <w:rPr>
            <w:noProof/>
            <w:webHidden/>
          </w:rPr>
          <w:instrText xml:space="preserve"> PAGEREF _Toc198634606 \h </w:instrText>
        </w:r>
        <w:r w:rsidR="001520A0">
          <w:rPr>
            <w:noProof/>
            <w:webHidden/>
          </w:rPr>
        </w:r>
        <w:r w:rsidR="001520A0">
          <w:rPr>
            <w:noProof/>
            <w:webHidden/>
          </w:rPr>
          <w:fldChar w:fldCharType="separate"/>
        </w:r>
        <w:r w:rsidR="00E224C6">
          <w:rPr>
            <w:noProof/>
            <w:webHidden/>
          </w:rPr>
          <w:t>148</w:t>
        </w:r>
        <w:r w:rsidR="001520A0">
          <w:rPr>
            <w:noProof/>
            <w:webHidden/>
          </w:rPr>
          <w:fldChar w:fldCharType="end"/>
        </w:r>
      </w:hyperlink>
    </w:p>
    <w:p w14:paraId="3687495B" w14:textId="343C35A5" w:rsidR="001520A0" w:rsidRDefault="003E65D5" w:rsidP="002870F7">
      <w:pPr>
        <w:pStyle w:val="Tabladeilustraciones"/>
        <w:tabs>
          <w:tab w:val="right" w:leader="dot" w:pos="8495"/>
        </w:tabs>
        <w:ind w:firstLine="0"/>
        <w:rPr>
          <w:rFonts w:asciiTheme="minorHAnsi" w:hAnsiTheme="minorHAnsi"/>
          <w:noProof/>
          <w:lang w:val="es-CO" w:eastAsia="es-CO"/>
        </w:rPr>
      </w:pPr>
      <w:hyperlink w:anchor="_Toc198634607" w:history="1">
        <w:r w:rsidR="001520A0" w:rsidRPr="00E345C8">
          <w:rPr>
            <w:rStyle w:val="Hipervnculo"/>
            <w:rFonts w:ascii="Calibri Light" w:hAnsi="Calibri Light" w:cs="Calibri Light"/>
            <w:noProof/>
          </w:rPr>
          <w:t>Figura 78. Factores identificados y analizados que pueden o provocan alguna alteración en las características identificadas del sitio Ramsar SDERM CGSM.</w:t>
        </w:r>
        <w:r w:rsidR="001520A0">
          <w:rPr>
            <w:noProof/>
            <w:webHidden/>
          </w:rPr>
          <w:tab/>
        </w:r>
        <w:r w:rsidR="001520A0">
          <w:rPr>
            <w:noProof/>
            <w:webHidden/>
          </w:rPr>
          <w:fldChar w:fldCharType="begin"/>
        </w:r>
        <w:r w:rsidR="001520A0">
          <w:rPr>
            <w:noProof/>
            <w:webHidden/>
          </w:rPr>
          <w:instrText xml:space="preserve"> PAGEREF _Toc198634607 \h </w:instrText>
        </w:r>
        <w:r w:rsidR="001520A0">
          <w:rPr>
            <w:noProof/>
            <w:webHidden/>
          </w:rPr>
        </w:r>
        <w:r w:rsidR="001520A0">
          <w:rPr>
            <w:noProof/>
            <w:webHidden/>
          </w:rPr>
          <w:fldChar w:fldCharType="separate"/>
        </w:r>
        <w:r w:rsidR="00E224C6">
          <w:rPr>
            <w:noProof/>
            <w:webHidden/>
          </w:rPr>
          <w:t>150</w:t>
        </w:r>
        <w:r w:rsidR="001520A0">
          <w:rPr>
            <w:noProof/>
            <w:webHidden/>
          </w:rPr>
          <w:fldChar w:fldCharType="end"/>
        </w:r>
      </w:hyperlink>
    </w:p>
    <w:p w14:paraId="7999583E" w14:textId="7F15FC0D" w:rsidR="009C1BFB" w:rsidRDefault="006853E0">
      <w:pPr>
        <w:spacing w:before="0" w:line="480" w:lineRule="auto"/>
        <w:jc w:val="left"/>
        <w:rPr>
          <w:rFonts w:ascii="Calibri Light" w:hAnsi="Calibri Light" w:cs="Calibri Light"/>
          <w:b/>
          <w:bCs/>
          <w:i/>
          <w:iCs/>
          <w:color w:val="000000" w:themeColor="text1"/>
        </w:rPr>
        <w:sectPr w:rsidR="009C1BFB" w:rsidSect="001B4514">
          <w:pgSz w:w="11906" w:h="16838"/>
          <w:pgMar w:top="1417" w:right="1700" w:bottom="1417" w:left="1701" w:header="708" w:footer="708" w:gutter="0"/>
          <w:cols w:space="708"/>
          <w:docGrid w:linePitch="360"/>
        </w:sectPr>
      </w:pPr>
      <w:r>
        <w:rPr>
          <w:rFonts w:ascii="Calibri Light" w:hAnsi="Calibri Light" w:cs="Calibri Light"/>
          <w:b/>
          <w:bCs/>
          <w:i/>
          <w:iCs/>
          <w:color w:val="000000" w:themeColor="text1"/>
        </w:rPr>
        <w:fldChar w:fldCharType="end"/>
      </w:r>
    </w:p>
    <w:p w14:paraId="3994E70F" w14:textId="77777777" w:rsidR="00DB1503" w:rsidRPr="00DB1503" w:rsidRDefault="00DB1503" w:rsidP="00DB1503">
      <w:pPr>
        <w:ind w:firstLine="0"/>
        <w:rPr>
          <w:b/>
          <w:bCs/>
          <w:sz w:val="32"/>
          <w:szCs w:val="32"/>
        </w:rPr>
      </w:pPr>
      <w:r w:rsidRPr="00DB1503">
        <w:rPr>
          <w:b/>
          <w:bCs/>
          <w:sz w:val="32"/>
          <w:szCs w:val="32"/>
        </w:rPr>
        <w:lastRenderedPageBreak/>
        <w:t>Lista de tablas</w:t>
      </w:r>
    </w:p>
    <w:p w14:paraId="3855747A" w14:textId="0B82DFEC" w:rsidR="002870F7" w:rsidRPr="002870F7" w:rsidRDefault="00DB1503" w:rsidP="002870F7">
      <w:pPr>
        <w:pStyle w:val="Tabladeilustraciones"/>
        <w:tabs>
          <w:tab w:val="right" w:leader="dot" w:pos="8495"/>
        </w:tabs>
        <w:ind w:firstLine="0"/>
        <w:rPr>
          <w:rFonts w:asciiTheme="minorHAnsi" w:hAnsiTheme="minorHAnsi"/>
          <w:noProof/>
          <w:lang w:val="es-CO" w:eastAsia="es-CO"/>
        </w:rPr>
      </w:pPr>
      <w:r w:rsidRPr="00DB1503">
        <w:rPr>
          <w:rFonts w:ascii="Calibri Light" w:hAnsi="Calibri Light" w:cs="Calibri Light"/>
          <w:i/>
          <w:iCs/>
          <w:color w:val="000000" w:themeColor="text1"/>
        </w:rPr>
        <w:fldChar w:fldCharType="begin"/>
      </w:r>
      <w:r w:rsidRPr="00DB1503">
        <w:rPr>
          <w:rFonts w:ascii="Calibri Light" w:hAnsi="Calibri Light" w:cs="Calibri Light"/>
          <w:i/>
          <w:iCs/>
          <w:color w:val="000000" w:themeColor="text1"/>
        </w:rPr>
        <w:instrText xml:space="preserve"> TOC \h \z \c "Tabla" </w:instrText>
      </w:r>
      <w:r w:rsidRPr="00DB1503">
        <w:rPr>
          <w:rFonts w:ascii="Calibri Light" w:hAnsi="Calibri Light" w:cs="Calibri Light"/>
          <w:i/>
          <w:iCs/>
          <w:color w:val="000000" w:themeColor="text1"/>
        </w:rPr>
        <w:fldChar w:fldCharType="separate"/>
      </w:r>
      <w:hyperlink w:anchor="_Toc198634639" w:history="1">
        <w:r w:rsidR="002870F7" w:rsidRPr="002870F7">
          <w:rPr>
            <w:rStyle w:val="Hipervnculo"/>
            <w:rFonts w:ascii="Calibri Light" w:hAnsi="Calibri Light" w:cs="Calibri Light"/>
            <w:noProof/>
          </w:rPr>
          <w:t>Tabla 1. Municipios localizados en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_Toc198634639 \h </w:instrText>
        </w:r>
        <w:r w:rsidR="002870F7" w:rsidRPr="002870F7">
          <w:rPr>
            <w:noProof/>
            <w:webHidden/>
          </w:rPr>
        </w:r>
        <w:r w:rsidR="002870F7" w:rsidRPr="002870F7">
          <w:rPr>
            <w:noProof/>
            <w:webHidden/>
          </w:rPr>
          <w:fldChar w:fldCharType="separate"/>
        </w:r>
        <w:r w:rsidR="00E224C6">
          <w:rPr>
            <w:noProof/>
            <w:webHidden/>
          </w:rPr>
          <w:t>19</w:t>
        </w:r>
        <w:r w:rsidR="002870F7" w:rsidRPr="002870F7">
          <w:rPr>
            <w:noProof/>
            <w:webHidden/>
          </w:rPr>
          <w:fldChar w:fldCharType="end"/>
        </w:r>
      </w:hyperlink>
    </w:p>
    <w:p w14:paraId="41623C0B" w14:textId="252507EF"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0" w:history="1">
        <w:r w:rsidR="002870F7" w:rsidRPr="002870F7">
          <w:rPr>
            <w:rStyle w:val="Hipervnculo"/>
            <w:rFonts w:ascii="Calibri Light" w:hAnsi="Calibri Light" w:cs="Calibri Light"/>
            <w:noProof/>
          </w:rPr>
          <w:t>Tabla 2. Descripción de algunos de los caños ubicados en la llanura de inundación del río Magdalena en el Sector de Isla de Salamanca.</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_Toc198634640 \h </w:instrText>
        </w:r>
        <w:r w:rsidR="002870F7" w:rsidRPr="002870F7">
          <w:rPr>
            <w:noProof/>
            <w:webHidden/>
          </w:rPr>
        </w:r>
        <w:r w:rsidR="002870F7" w:rsidRPr="002870F7">
          <w:rPr>
            <w:noProof/>
            <w:webHidden/>
          </w:rPr>
          <w:fldChar w:fldCharType="separate"/>
        </w:r>
        <w:r w:rsidR="00E224C6">
          <w:rPr>
            <w:noProof/>
            <w:webHidden/>
          </w:rPr>
          <w:t>21</w:t>
        </w:r>
        <w:r w:rsidR="002870F7" w:rsidRPr="002870F7">
          <w:rPr>
            <w:noProof/>
            <w:webHidden/>
          </w:rPr>
          <w:fldChar w:fldCharType="end"/>
        </w:r>
      </w:hyperlink>
    </w:p>
    <w:p w14:paraId="70A65606" w14:textId="693A46E2"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1" w:history="1">
        <w:r w:rsidR="002870F7" w:rsidRPr="002870F7">
          <w:rPr>
            <w:rStyle w:val="Hipervnculo"/>
            <w:rFonts w:ascii="Calibri Light" w:hAnsi="Calibri Light" w:cs="Calibri Light"/>
            <w:noProof/>
          </w:rPr>
          <w:t>Tabla 3. Descripción de algunas ciénagas ubicadas en llanuras de inundación del río Magdalena.</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_Toc198634641 \h </w:instrText>
        </w:r>
        <w:r w:rsidR="002870F7" w:rsidRPr="002870F7">
          <w:rPr>
            <w:noProof/>
            <w:webHidden/>
          </w:rPr>
        </w:r>
        <w:r w:rsidR="002870F7" w:rsidRPr="002870F7">
          <w:rPr>
            <w:noProof/>
            <w:webHidden/>
          </w:rPr>
          <w:fldChar w:fldCharType="separate"/>
        </w:r>
        <w:r w:rsidR="00E224C6">
          <w:rPr>
            <w:noProof/>
            <w:webHidden/>
          </w:rPr>
          <w:t>23</w:t>
        </w:r>
        <w:r w:rsidR="002870F7" w:rsidRPr="002870F7">
          <w:rPr>
            <w:noProof/>
            <w:webHidden/>
          </w:rPr>
          <w:fldChar w:fldCharType="end"/>
        </w:r>
      </w:hyperlink>
    </w:p>
    <w:p w14:paraId="383F10D4" w14:textId="4BE17C45"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2" w:history="1">
        <w:r w:rsidR="002870F7" w:rsidRPr="002870F7">
          <w:rPr>
            <w:rStyle w:val="Hipervnculo"/>
            <w:rFonts w:ascii="Calibri Light" w:hAnsi="Calibri Light" w:cs="Calibri Light"/>
            <w:noProof/>
          </w:rPr>
          <w:t>Tabla 4. Caños que derivan del río Magdalena ubicados en llanura de inundación</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_Toc198634642 \h </w:instrText>
        </w:r>
        <w:r w:rsidR="002870F7" w:rsidRPr="002870F7">
          <w:rPr>
            <w:noProof/>
            <w:webHidden/>
          </w:rPr>
        </w:r>
        <w:r w:rsidR="002870F7" w:rsidRPr="002870F7">
          <w:rPr>
            <w:noProof/>
            <w:webHidden/>
          </w:rPr>
          <w:fldChar w:fldCharType="separate"/>
        </w:r>
        <w:r w:rsidR="00E224C6">
          <w:rPr>
            <w:noProof/>
            <w:webHidden/>
          </w:rPr>
          <w:t>23</w:t>
        </w:r>
        <w:r w:rsidR="002870F7" w:rsidRPr="002870F7">
          <w:rPr>
            <w:noProof/>
            <w:webHidden/>
          </w:rPr>
          <w:fldChar w:fldCharType="end"/>
        </w:r>
      </w:hyperlink>
    </w:p>
    <w:p w14:paraId="6675572D" w14:textId="750A59AC"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3" w:history="1">
        <w:r w:rsidR="002870F7" w:rsidRPr="002870F7">
          <w:rPr>
            <w:rStyle w:val="Hipervnculo"/>
            <w:rFonts w:ascii="Calibri Light" w:hAnsi="Calibri Light" w:cs="Calibri Light"/>
            <w:noProof/>
          </w:rPr>
          <w:t>Tabla 5. Descripción de algunas ciénagas que hacen parte del Complejo Lagunar de Pajarales</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_Toc198634643 \h </w:instrText>
        </w:r>
        <w:r w:rsidR="002870F7" w:rsidRPr="002870F7">
          <w:rPr>
            <w:noProof/>
            <w:webHidden/>
          </w:rPr>
        </w:r>
        <w:r w:rsidR="002870F7" w:rsidRPr="002870F7">
          <w:rPr>
            <w:noProof/>
            <w:webHidden/>
          </w:rPr>
          <w:fldChar w:fldCharType="separate"/>
        </w:r>
        <w:r w:rsidR="00E224C6">
          <w:rPr>
            <w:noProof/>
            <w:webHidden/>
          </w:rPr>
          <w:t>24</w:t>
        </w:r>
        <w:r w:rsidR="002870F7" w:rsidRPr="002870F7">
          <w:rPr>
            <w:noProof/>
            <w:webHidden/>
          </w:rPr>
          <w:fldChar w:fldCharType="end"/>
        </w:r>
      </w:hyperlink>
    </w:p>
    <w:p w14:paraId="3E9E4219" w14:textId="2A1CB92F"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4" w:history="1">
        <w:r w:rsidR="002870F7" w:rsidRPr="002870F7">
          <w:rPr>
            <w:rStyle w:val="Hipervnculo"/>
            <w:rFonts w:ascii="Calibri Light" w:hAnsi="Calibri Light" w:cs="Calibri Light"/>
            <w:noProof/>
          </w:rPr>
          <w:t>Tabla 6. Principales caños del Complejo Lagunar de Pajarales.</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_Toc198634644 \h </w:instrText>
        </w:r>
        <w:r w:rsidR="002870F7" w:rsidRPr="002870F7">
          <w:rPr>
            <w:noProof/>
            <w:webHidden/>
          </w:rPr>
        </w:r>
        <w:r w:rsidR="002870F7" w:rsidRPr="002870F7">
          <w:rPr>
            <w:noProof/>
            <w:webHidden/>
          </w:rPr>
          <w:fldChar w:fldCharType="separate"/>
        </w:r>
        <w:r w:rsidR="00E224C6">
          <w:rPr>
            <w:noProof/>
            <w:webHidden/>
          </w:rPr>
          <w:t>25</w:t>
        </w:r>
        <w:r w:rsidR="002870F7" w:rsidRPr="002870F7">
          <w:rPr>
            <w:noProof/>
            <w:webHidden/>
          </w:rPr>
          <w:fldChar w:fldCharType="end"/>
        </w:r>
      </w:hyperlink>
    </w:p>
    <w:p w14:paraId="585A905F" w14:textId="310ADBB1"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5" w:history="1">
        <w:r w:rsidR="002870F7" w:rsidRPr="002870F7">
          <w:rPr>
            <w:rStyle w:val="Hipervnculo"/>
            <w:rFonts w:ascii="Calibri Light" w:hAnsi="Calibri Light" w:cs="Calibri Light"/>
            <w:noProof/>
          </w:rPr>
          <w:t>Tabla 7. Estructura de los caños generados y reabiertos a mediados de la década de los años 90 en el Complejo Lagunar de la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_Toc198634645 \h </w:instrText>
        </w:r>
        <w:r w:rsidR="002870F7" w:rsidRPr="002870F7">
          <w:rPr>
            <w:noProof/>
            <w:webHidden/>
          </w:rPr>
        </w:r>
        <w:r w:rsidR="002870F7" w:rsidRPr="002870F7">
          <w:rPr>
            <w:noProof/>
            <w:webHidden/>
          </w:rPr>
          <w:fldChar w:fldCharType="separate"/>
        </w:r>
        <w:r w:rsidR="00E224C6">
          <w:rPr>
            <w:noProof/>
            <w:webHidden/>
          </w:rPr>
          <w:t>26</w:t>
        </w:r>
        <w:r w:rsidR="002870F7" w:rsidRPr="002870F7">
          <w:rPr>
            <w:noProof/>
            <w:webHidden/>
          </w:rPr>
          <w:fldChar w:fldCharType="end"/>
        </w:r>
      </w:hyperlink>
    </w:p>
    <w:p w14:paraId="25617DCE" w14:textId="36E9D6E3"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6" w:history="1">
        <w:r w:rsidR="002870F7" w:rsidRPr="002870F7">
          <w:rPr>
            <w:rStyle w:val="Hipervnculo"/>
            <w:rFonts w:ascii="Calibri Light" w:hAnsi="Calibri Light" w:cs="Calibri Light"/>
            <w:noProof/>
          </w:rPr>
          <w:t>Tabla 8. Variables de entrada y salida de agua al acuífero cuantificadas para obtener el balance hídrico.</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_Toc198634646 \h </w:instrText>
        </w:r>
        <w:r w:rsidR="002870F7" w:rsidRPr="002870F7">
          <w:rPr>
            <w:noProof/>
            <w:webHidden/>
          </w:rPr>
        </w:r>
        <w:r w:rsidR="002870F7" w:rsidRPr="002870F7">
          <w:rPr>
            <w:noProof/>
            <w:webHidden/>
          </w:rPr>
          <w:fldChar w:fldCharType="separate"/>
        </w:r>
        <w:r w:rsidR="00E224C6">
          <w:rPr>
            <w:noProof/>
            <w:webHidden/>
          </w:rPr>
          <w:t>29</w:t>
        </w:r>
        <w:r w:rsidR="002870F7" w:rsidRPr="002870F7">
          <w:rPr>
            <w:noProof/>
            <w:webHidden/>
          </w:rPr>
          <w:fldChar w:fldCharType="end"/>
        </w:r>
      </w:hyperlink>
    </w:p>
    <w:p w14:paraId="282413E4" w14:textId="57AAB089"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7" w:history="1">
        <w:r w:rsidR="002870F7" w:rsidRPr="002870F7">
          <w:rPr>
            <w:rStyle w:val="Hipervnculo"/>
            <w:rFonts w:ascii="Calibri Light" w:hAnsi="Calibri Light" w:cs="Calibri Light"/>
            <w:noProof/>
          </w:rPr>
          <w:t>Tabla 9. Identificación de especies de aves importantes para la conservación a nivel nacional y global.</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_Toc198634647 \h </w:instrText>
        </w:r>
        <w:r w:rsidR="002870F7" w:rsidRPr="002870F7">
          <w:rPr>
            <w:noProof/>
            <w:webHidden/>
          </w:rPr>
        </w:r>
        <w:r w:rsidR="002870F7" w:rsidRPr="002870F7">
          <w:rPr>
            <w:noProof/>
            <w:webHidden/>
          </w:rPr>
          <w:fldChar w:fldCharType="separate"/>
        </w:r>
        <w:r w:rsidR="00E224C6">
          <w:rPr>
            <w:noProof/>
            <w:webHidden/>
          </w:rPr>
          <w:t>37</w:t>
        </w:r>
        <w:r w:rsidR="002870F7" w:rsidRPr="002870F7">
          <w:rPr>
            <w:noProof/>
            <w:webHidden/>
          </w:rPr>
          <w:fldChar w:fldCharType="end"/>
        </w:r>
      </w:hyperlink>
    </w:p>
    <w:p w14:paraId="0B1BD352" w14:textId="177892FD"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8" w:history="1">
        <w:r w:rsidR="002870F7" w:rsidRPr="002870F7">
          <w:rPr>
            <w:rStyle w:val="Hipervnculo"/>
            <w:rFonts w:ascii="Calibri Light" w:hAnsi="Calibri Light" w:cs="Calibri Light"/>
            <w:noProof/>
          </w:rPr>
          <w:t>Tabla 10. Listado de especies de las aves acuáticas (categorías ecológicas – taxonómicas) registradas para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_Toc198634648 \h </w:instrText>
        </w:r>
        <w:r w:rsidR="002870F7" w:rsidRPr="002870F7">
          <w:rPr>
            <w:noProof/>
            <w:webHidden/>
          </w:rPr>
        </w:r>
        <w:r w:rsidR="002870F7" w:rsidRPr="002870F7">
          <w:rPr>
            <w:noProof/>
            <w:webHidden/>
          </w:rPr>
          <w:fldChar w:fldCharType="separate"/>
        </w:r>
        <w:r w:rsidR="00E224C6">
          <w:rPr>
            <w:noProof/>
            <w:webHidden/>
          </w:rPr>
          <w:t>39</w:t>
        </w:r>
        <w:r w:rsidR="002870F7" w:rsidRPr="002870F7">
          <w:rPr>
            <w:noProof/>
            <w:webHidden/>
          </w:rPr>
          <w:fldChar w:fldCharType="end"/>
        </w:r>
      </w:hyperlink>
    </w:p>
    <w:p w14:paraId="45869AD3" w14:textId="60132932"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49" w:history="1">
        <w:r w:rsidR="002870F7" w:rsidRPr="002870F7">
          <w:rPr>
            <w:rStyle w:val="Hipervnculo"/>
            <w:rFonts w:ascii="Calibri Light" w:hAnsi="Calibri Light" w:cs="Calibri Light"/>
            <w:noProof/>
            <w:lang w:eastAsia="es-ES_tradnl"/>
          </w:rPr>
          <w:t xml:space="preserve">Tabla 11. </w:t>
        </w:r>
        <w:r w:rsidR="002870F7" w:rsidRPr="002870F7">
          <w:rPr>
            <w:rStyle w:val="Hipervnculo"/>
            <w:rFonts w:ascii="Calibri Light" w:hAnsi="Calibri Light" w:cs="Calibri Light"/>
            <w:noProof/>
          </w:rPr>
          <w:t>Identificación de especies de peces importantes para la conservación a nivel nacional y global.</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_Toc198634649 \h </w:instrText>
        </w:r>
        <w:r w:rsidR="002870F7" w:rsidRPr="002870F7">
          <w:rPr>
            <w:noProof/>
            <w:webHidden/>
          </w:rPr>
        </w:r>
        <w:r w:rsidR="002870F7" w:rsidRPr="002870F7">
          <w:rPr>
            <w:noProof/>
            <w:webHidden/>
          </w:rPr>
          <w:fldChar w:fldCharType="separate"/>
        </w:r>
        <w:r w:rsidR="00E224C6">
          <w:rPr>
            <w:noProof/>
            <w:webHidden/>
          </w:rPr>
          <w:t>41</w:t>
        </w:r>
        <w:r w:rsidR="002870F7" w:rsidRPr="002870F7">
          <w:rPr>
            <w:noProof/>
            <w:webHidden/>
          </w:rPr>
          <w:fldChar w:fldCharType="end"/>
        </w:r>
      </w:hyperlink>
    </w:p>
    <w:p w14:paraId="57EE66AB" w14:textId="22A8B756"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0" w:history="1">
        <w:r w:rsidR="002870F7" w:rsidRPr="002870F7">
          <w:rPr>
            <w:rStyle w:val="Hipervnculo"/>
            <w:rFonts w:ascii="Calibri Light" w:eastAsiaTheme="majorEastAsia" w:hAnsi="Calibri Light" w:cs="Calibri Light"/>
            <w:noProof/>
            <w:lang w:eastAsia="es-ES"/>
          </w:rPr>
          <w:t xml:space="preserve">Tabla </w:t>
        </w:r>
        <w:r w:rsidR="002870F7" w:rsidRPr="002870F7">
          <w:rPr>
            <w:rStyle w:val="Hipervnculo"/>
            <w:rFonts w:ascii="Calibri Light" w:hAnsi="Calibri Light" w:cs="Calibri Light"/>
            <w:noProof/>
            <w:lang w:eastAsia="es-ES"/>
          </w:rPr>
          <w:t>12</w:t>
        </w:r>
        <w:r w:rsidR="002870F7" w:rsidRPr="002870F7">
          <w:rPr>
            <w:rStyle w:val="Hipervnculo"/>
            <w:rFonts w:ascii="Calibri Light" w:eastAsiaTheme="majorEastAsia" w:hAnsi="Calibri Light" w:cs="Calibri Light"/>
            <w:noProof/>
            <w:lang w:eastAsia="es-ES"/>
          </w:rPr>
          <w:t xml:space="preserve">. </w:t>
        </w:r>
        <w:r w:rsidR="002870F7" w:rsidRPr="002870F7">
          <w:rPr>
            <w:rStyle w:val="Hipervnculo"/>
            <w:rFonts w:ascii="Calibri Light" w:hAnsi="Calibri Light" w:cs="Calibri Light"/>
            <w:noProof/>
          </w:rPr>
          <w:t>Identificación de especies de mamíferos importantes para la conservación a nivel nacional y global.</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_Toc198634650 \h </w:instrText>
        </w:r>
        <w:r w:rsidR="002870F7" w:rsidRPr="002870F7">
          <w:rPr>
            <w:noProof/>
            <w:webHidden/>
          </w:rPr>
        </w:r>
        <w:r w:rsidR="002870F7" w:rsidRPr="002870F7">
          <w:rPr>
            <w:noProof/>
            <w:webHidden/>
          </w:rPr>
          <w:fldChar w:fldCharType="separate"/>
        </w:r>
        <w:r w:rsidR="00E224C6">
          <w:rPr>
            <w:noProof/>
            <w:webHidden/>
          </w:rPr>
          <w:t>43</w:t>
        </w:r>
        <w:r w:rsidR="002870F7" w:rsidRPr="002870F7">
          <w:rPr>
            <w:noProof/>
            <w:webHidden/>
          </w:rPr>
          <w:fldChar w:fldCharType="end"/>
        </w:r>
      </w:hyperlink>
    </w:p>
    <w:p w14:paraId="6FE59C0A" w14:textId="13A5B3D5"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1" w:history="1">
        <w:r w:rsidR="002870F7" w:rsidRPr="002870F7">
          <w:rPr>
            <w:rStyle w:val="Hipervnculo"/>
            <w:rFonts w:ascii="Calibri Light" w:eastAsiaTheme="majorEastAsia" w:hAnsi="Calibri Light" w:cs="Calibri Light"/>
            <w:noProof/>
          </w:rPr>
          <w:t xml:space="preserve">Tabla </w:t>
        </w:r>
        <w:r w:rsidR="002870F7" w:rsidRPr="002870F7">
          <w:rPr>
            <w:rStyle w:val="Hipervnculo"/>
            <w:rFonts w:ascii="Calibri Light" w:hAnsi="Calibri Light" w:cs="Calibri Light"/>
            <w:noProof/>
          </w:rPr>
          <w:t>13</w:t>
        </w:r>
        <w:r w:rsidR="002870F7" w:rsidRPr="002870F7">
          <w:rPr>
            <w:rStyle w:val="Hipervnculo"/>
            <w:rFonts w:ascii="Calibri Light" w:eastAsiaTheme="majorEastAsia" w:hAnsi="Calibri Light" w:cs="Calibri Light"/>
            <w:noProof/>
          </w:rPr>
          <w:t xml:space="preserve">. </w:t>
        </w:r>
        <w:r w:rsidR="002870F7" w:rsidRPr="002870F7">
          <w:rPr>
            <w:rStyle w:val="Hipervnculo"/>
            <w:rFonts w:ascii="Calibri Light" w:hAnsi="Calibri Light" w:cs="Calibri Light"/>
            <w:noProof/>
          </w:rPr>
          <w:t>Identificación de especies de reptiles importantes para la conservación a nivel nacional y global.</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_Toc198634651 \h </w:instrText>
        </w:r>
        <w:r w:rsidR="002870F7" w:rsidRPr="002870F7">
          <w:rPr>
            <w:noProof/>
            <w:webHidden/>
          </w:rPr>
        </w:r>
        <w:r w:rsidR="002870F7" w:rsidRPr="002870F7">
          <w:rPr>
            <w:noProof/>
            <w:webHidden/>
          </w:rPr>
          <w:fldChar w:fldCharType="separate"/>
        </w:r>
        <w:r w:rsidR="00E224C6">
          <w:rPr>
            <w:noProof/>
            <w:webHidden/>
          </w:rPr>
          <w:t>44</w:t>
        </w:r>
        <w:r w:rsidR="002870F7" w:rsidRPr="002870F7">
          <w:rPr>
            <w:noProof/>
            <w:webHidden/>
          </w:rPr>
          <w:fldChar w:fldCharType="end"/>
        </w:r>
      </w:hyperlink>
    </w:p>
    <w:p w14:paraId="56A01761" w14:textId="67A4C4E9"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2" w:history="1">
        <w:r w:rsidR="002870F7" w:rsidRPr="002870F7">
          <w:rPr>
            <w:rStyle w:val="Hipervnculo"/>
            <w:rFonts w:ascii="Calibri Light" w:hAnsi="Calibri Light" w:cs="Calibri Light"/>
            <w:noProof/>
          </w:rPr>
          <w:t>Tabla 14. Identificación de especies de invertebrados importantes para la conservación a nivel nacional y global.</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_Toc198634652 \h </w:instrText>
        </w:r>
        <w:r w:rsidR="002870F7" w:rsidRPr="002870F7">
          <w:rPr>
            <w:noProof/>
            <w:webHidden/>
          </w:rPr>
        </w:r>
        <w:r w:rsidR="002870F7" w:rsidRPr="002870F7">
          <w:rPr>
            <w:noProof/>
            <w:webHidden/>
          </w:rPr>
          <w:fldChar w:fldCharType="separate"/>
        </w:r>
        <w:r w:rsidR="00E224C6">
          <w:rPr>
            <w:noProof/>
            <w:webHidden/>
          </w:rPr>
          <w:t>46</w:t>
        </w:r>
        <w:r w:rsidR="002870F7" w:rsidRPr="002870F7">
          <w:rPr>
            <w:noProof/>
            <w:webHidden/>
          </w:rPr>
          <w:fldChar w:fldCharType="end"/>
        </w:r>
      </w:hyperlink>
    </w:p>
    <w:p w14:paraId="56ADC5DE" w14:textId="588026B8"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3" w:history="1">
        <w:r w:rsidR="002870F7" w:rsidRPr="002870F7">
          <w:rPr>
            <w:rStyle w:val="Hipervnculo"/>
            <w:rFonts w:ascii="Calibri Light" w:hAnsi="Calibri Light" w:cs="Calibri Light"/>
            <w:noProof/>
            <w:lang w:eastAsia="es-ES_tradnl"/>
          </w:rPr>
          <w:t>Tabla 15. Listado de las estaciones de muestreo en el área del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_Toc198634653 \h </w:instrText>
        </w:r>
        <w:r w:rsidR="002870F7" w:rsidRPr="002870F7">
          <w:rPr>
            <w:noProof/>
            <w:webHidden/>
          </w:rPr>
        </w:r>
        <w:r w:rsidR="002870F7" w:rsidRPr="002870F7">
          <w:rPr>
            <w:noProof/>
            <w:webHidden/>
          </w:rPr>
          <w:fldChar w:fldCharType="separate"/>
        </w:r>
        <w:r w:rsidR="00E224C6">
          <w:rPr>
            <w:noProof/>
            <w:webHidden/>
          </w:rPr>
          <w:t>49</w:t>
        </w:r>
        <w:r w:rsidR="002870F7" w:rsidRPr="002870F7">
          <w:rPr>
            <w:noProof/>
            <w:webHidden/>
          </w:rPr>
          <w:fldChar w:fldCharType="end"/>
        </w:r>
      </w:hyperlink>
    </w:p>
    <w:p w14:paraId="638CC97C" w14:textId="6E449DD1"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4" w:history="1">
        <w:r w:rsidR="002870F7" w:rsidRPr="002870F7">
          <w:rPr>
            <w:rStyle w:val="Hipervnculo"/>
            <w:rFonts w:ascii="Calibri Light" w:hAnsi="Calibri Light" w:cs="Calibri Light"/>
            <w:noProof/>
            <w:lang w:eastAsia="es-ES_tradnl"/>
          </w:rPr>
          <w:t>Tabla 16. Sociedades portuarias, actividades y estructura en localizadas en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_Toc198634654 \h </w:instrText>
        </w:r>
        <w:r w:rsidR="002870F7" w:rsidRPr="002870F7">
          <w:rPr>
            <w:noProof/>
            <w:webHidden/>
          </w:rPr>
        </w:r>
        <w:r w:rsidR="002870F7" w:rsidRPr="002870F7">
          <w:rPr>
            <w:noProof/>
            <w:webHidden/>
          </w:rPr>
          <w:fldChar w:fldCharType="separate"/>
        </w:r>
        <w:r w:rsidR="00E224C6">
          <w:rPr>
            <w:noProof/>
            <w:webHidden/>
          </w:rPr>
          <w:t>80</w:t>
        </w:r>
        <w:r w:rsidR="002870F7" w:rsidRPr="002870F7">
          <w:rPr>
            <w:noProof/>
            <w:webHidden/>
          </w:rPr>
          <w:fldChar w:fldCharType="end"/>
        </w:r>
      </w:hyperlink>
    </w:p>
    <w:p w14:paraId="2B1A9335" w14:textId="6C763A4A"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5" w:history="1">
        <w:r w:rsidR="002870F7" w:rsidRPr="002870F7">
          <w:rPr>
            <w:rStyle w:val="Hipervnculo"/>
            <w:rFonts w:ascii="Calibri Light" w:hAnsi="Calibri Light" w:cs="Calibri Light"/>
            <w:noProof/>
          </w:rPr>
          <w:t>Tabla 17.Resultados sobre la percepción del cambio de los diferentes servicios ofrecidos en los diferentes sitios objeto de estudio dentro de lo que se denomina ecorregión de la Ciénaga Grande de Santa Marta.</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_Toc198634655 \h </w:instrText>
        </w:r>
        <w:r w:rsidR="002870F7" w:rsidRPr="002870F7">
          <w:rPr>
            <w:noProof/>
            <w:webHidden/>
          </w:rPr>
        </w:r>
        <w:r w:rsidR="002870F7" w:rsidRPr="002870F7">
          <w:rPr>
            <w:noProof/>
            <w:webHidden/>
          </w:rPr>
          <w:fldChar w:fldCharType="separate"/>
        </w:r>
        <w:r w:rsidR="00E224C6">
          <w:rPr>
            <w:noProof/>
            <w:webHidden/>
          </w:rPr>
          <w:t>92</w:t>
        </w:r>
        <w:r w:rsidR="002870F7" w:rsidRPr="002870F7">
          <w:rPr>
            <w:noProof/>
            <w:webHidden/>
          </w:rPr>
          <w:fldChar w:fldCharType="end"/>
        </w:r>
      </w:hyperlink>
    </w:p>
    <w:p w14:paraId="358E2714" w14:textId="3A004F6F"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6" w:history="1">
        <w:r w:rsidR="002870F7" w:rsidRPr="002870F7">
          <w:rPr>
            <w:rStyle w:val="Hipervnculo"/>
            <w:rFonts w:ascii="Calibri Light" w:hAnsi="Calibri Light" w:cs="Calibri Light"/>
            <w:noProof/>
          </w:rPr>
          <w:t>Tabla 18.Valoración de la importancia de los diferentes servicios suministrados en las diferentes áreas en objeto de estudio (Ciénaga Grande de Santa Marta)</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_Toc198634656 \h </w:instrText>
        </w:r>
        <w:r w:rsidR="002870F7" w:rsidRPr="002870F7">
          <w:rPr>
            <w:noProof/>
            <w:webHidden/>
          </w:rPr>
        </w:r>
        <w:r w:rsidR="002870F7" w:rsidRPr="002870F7">
          <w:rPr>
            <w:noProof/>
            <w:webHidden/>
          </w:rPr>
          <w:fldChar w:fldCharType="separate"/>
        </w:r>
        <w:r w:rsidR="00E224C6">
          <w:rPr>
            <w:noProof/>
            <w:webHidden/>
          </w:rPr>
          <w:t>95</w:t>
        </w:r>
        <w:r w:rsidR="002870F7" w:rsidRPr="002870F7">
          <w:rPr>
            <w:noProof/>
            <w:webHidden/>
          </w:rPr>
          <w:fldChar w:fldCharType="end"/>
        </w:r>
      </w:hyperlink>
    </w:p>
    <w:p w14:paraId="297E0767" w14:textId="0760F6DC"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7" w:history="1">
        <w:r w:rsidR="002870F7" w:rsidRPr="002870F7">
          <w:rPr>
            <w:rStyle w:val="Hipervnculo"/>
            <w:rFonts w:ascii="Calibri Light" w:hAnsi="Calibri Light" w:cs="Calibri Light"/>
            <w:noProof/>
            <w:lang w:eastAsia="es-CO"/>
          </w:rPr>
          <w:t>Tabla 19.Identificación de los Servicios ecosistémicos por parte de las comunidades locales</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_Toc198634657 \h </w:instrText>
        </w:r>
        <w:r w:rsidR="002870F7" w:rsidRPr="002870F7">
          <w:rPr>
            <w:noProof/>
            <w:webHidden/>
          </w:rPr>
        </w:r>
        <w:r w:rsidR="002870F7" w:rsidRPr="002870F7">
          <w:rPr>
            <w:noProof/>
            <w:webHidden/>
          </w:rPr>
          <w:fldChar w:fldCharType="separate"/>
        </w:r>
        <w:r w:rsidR="00E224C6">
          <w:rPr>
            <w:noProof/>
            <w:webHidden/>
          </w:rPr>
          <w:t>97</w:t>
        </w:r>
        <w:r w:rsidR="002870F7" w:rsidRPr="002870F7">
          <w:rPr>
            <w:noProof/>
            <w:webHidden/>
          </w:rPr>
          <w:fldChar w:fldCharType="end"/>
        </w:r>
      </w:hyperlink>
    </w:p>
    <w:p w14:paraId="62EECBCA" w14:textId="2EAEAA64"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8" w:history="1">
        <w:r w:rsidR="002870F7" w:rsidRPr="002870F7">
          <w:rPr>
            <w:rStyle w:val="Hipervnculo"/>
            <w:rFonts w:ascii="Calibri Light" w:hAnsi="Calibri Light" w:cs="Calibri Light"/>
            <w:noProof/>
            <w:lang w:eastAsia="es-CO"/>
          </w:rPr>
          <w:t>Tabla 20.Relación estado de Planes de Ordenamiento Territorial de los municipios con jurisdicción en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_Toc198634658 \h </w:instrText>
        </w:r>
        <w:r w:rsidR="002870F7" w:rsidRPr="002870F7">
          <w:rPr>
            <w:noProof/>
            <w:webHidden/>
          </w:rPr>
        </w:r>
        <w:r w:rsidR="002870F7" w:rsidRPr="002870F7">
          <w:rPr>
            <w:noProof/>
            <w:webHidden/>
          </w:rPr>
          <w:fldChar w:fldCharType="separate"/>
        </w:r>
        <w:r w:rsidR="00E224C6">
          <w:rPr>
            <w:noProof/>
            <w:webHidden/>
          </w:rPr>
          <w:t>101</w:t>
        </w:r>
        <w:r w:rsidR="002870F7" w:rsidRPr="002870F7">
          <w:rPr>
            <w:noProof/>
            <w:webHidden/>
          </w:rPr>
          <w:fldChar w:fldCharType="end"/>
        </w:r>
      </w:hyperlink>
    </w:p>
    <w:p w14:paraId="7E0CE842" w14:textId="025DCC0E"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59" w:history="1">
        <w:r w:rsidR="002870F7" w:rsidRPr="002870F7">
          <w:rPr>
            <w:rStyle w:val="Hipervnculo"/>
            <w:rFonts w:ascii="Calibri Light" w:hAnsi="Calibri Light" w:cs="Calibri Light"/>
            <w:noProof/>
          </w:rPr>
          <w:t>Tabla 21. Relación de predios en cada una de las etapas del proceso de Restitución de tierras localizados en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_Toc198634659 \h </w:instrText>
        </w:r>
        <w:r w:rsidR="002870F7" w:rsidRPr="002870F7">
          <w:rPr>
            <w:noProof/>
            <w:webHidden/>
          </w:rPr>
        </w:r>
        <w:r w:rsidR="002870F7" w:rsidRPr="002870F7">
          <w:rPr>
            <w:noProof/>
            <w:webHidden/>
          </w:rPr>
          <w:fldChar w:fldCharType="separate"/>
        </w:r>
        <w:r w:rsidR="00E224C6">
          <w:rPr>
            <w:noProof/>
            <w:webHidden/>
          </w:rPr>
          <w:t>105</w:t>
        </w:r>
        <w:r w:rsidR="002870F7" w:rsidRPr="002870F7">
          <w:rPr>
            <w:noProof/>
            <w:webHidden/>
          </w:rPr>
          <w:fldChar w:fldCharType="end"/>
        </w:r>
      </w:hyperlink>
    </w:p>
    <w:p w14:paraId="5037310C" w14:textId="6E1A8FDE"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0" w:history="1">
        <w:r w:rsidR="002870F7" w:rsidRPr="002870F7">
          <w:rPr>
            <w:rStyle w:val="Hipervnculo"/>
            <w:rFonts w:ascii="Calibri Light" w:hAnsi="Calibri Light" w:cs="Calibri Light"/>
            <w:noProof/>
          </w:rPr>
          <w:t>Tabla 22. PIDAR cofinanciados por la ADR en los municipios que se encuentran traslapados con el área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_Toc198634660 \h </w:instrText>
        </w:r>
        <w:r w:rsidR="002870F7" w:rsidRPr="002870F7">
          <w:rPr>
            <w:noProof/>
            <w:webHidden/>
          </w:rPr>
        </w:r>
        <w:r w:rsidR="002870F7" w:rsidRPr="002870F7">
          <w:rPr>
            <w:noProof/>
            <w:webHidden/>
          </w:rPr>
          <w:fldChar w:fldCharType="separate"/>
        </w:r>
        <w:r w:rsidR="00E224C6">
          <w:rPr>
            <w:noProof/>
            <w:webHidden/>
          </w:rPr>
          <w:t>107</w:t>
        </w:r>
        <w:r w:rsidR="002870F7" w:rsidRPr="002870F7">
          <w:rPr>
            <w:noProof/>
            <w:webHidden/>
          </w:rPr>
          <w:fldChar w:fldCharType="end"/>
        </w:r>
      </w:hyperlink>
    </w:p>
    <w:p w14:paraId="706189F9" w14:textId="16F7A9BD"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1" w:history="1">
        <w:r w:rsidR="002870F7" w:rsidRPr="002870F7">
          <w:rPr>
            <w:rStyle w:val="Hipervnculo"/>
            <w:rFonts w:ascii="Calibri Light" w:hAnsi="Calibri Light" w:cs="Calibri Light"/>
            <w:noProof/>
          </w:rPr>
          <w:t>Tabla 23. Descripción del tipo de infraestructuras localizada en el área del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_Toc198634661 \h </w:instrText>
        </w:r>
        <w:r w:rsidR="002870F7" w:rsidRPr="002870F7">
          <w:rPr>
            <w:noProof/>
            <w:webHidden/>
          </w:rPr>
        </w:r>
        <w:r w:rsidR="002870F7" w:rsidRPr="002870F7">
          <w:rPr>
            <w:noProof/>
            <w:webHidden/>
          </w:rPr>
          <w:fldChar w:fldCharType="separate"/>
        </w:r>
        <w:r w:rsidR="00E224C6">
          <w:rPr>
            <w:noProof/>
            <w:webHidden/>
          </w:rPr>
          <w:t>108</w:t>
        </w:r>
        <w:r w:rsidR="002870F7" w:rsidRPr="002870F7">
          <w:rPr>
            <w:noProof/>
            <w:webHidden/>
          </w:rPr>
          <w:fldChar w:fldCharType="end"/>
        </w:r>
      </w:hyperlink>
    </w:p>
    <w:p w14:paraId="68F715E2" w14:textId="077A8ADD"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2" w:history="1">
        <w:r w:rsidR="002870F7" w:rsidRPr="002870F7">
          <w:rPr>
            <w:rStyle w:val="Hipervnculo"/>
            <w:noProof/>
          </w:rPr>
          <w:t>Tabla 24. Instancias de participación y coordinación identificadas. Fuente: INVEMAR, 2023.</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_Toc198634662 \h </w:instrText>
        </w:r>
        <w:r w:rsidR="002870F7" w:rsidRPr="002870F7">
          <w:rPr>
            <w:noProof/>
            <w:webHidden/>
          </w:rPr>
        </w:r>
        <w:r w:rsidR="002870F7" w:rsidRPr="002870F7">
          <w:rPr>
            <w:noProof/>
            <w:webHidden/>
          </w:rPr>
          <w:fldChar w:fldCharType="separate"/>
        </w:r>
        <w:r w:rsidR="00E224C6">
          <w:rPr>
            <w:noProof/>
            <w:webHidden/>
          </w:rPr>
          <w:t>110</w:t>
        </w:r>
        <w:r w:rsidR="002870F7" w:rsidRPr="002870F7">
          <w:rPr>
            <w:noProof/>
            <w:webHidden/>
          </w:rPr>
          <w:fldChar w:fldCharType="end"/>
        </w:r>
      </w:hyperlink>
    </w:p>
    <w:p w14:paraId="6A0F65D3" w14:textId="163DA262"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3" w:history="1">
        <w:r w:rsidR="002870F7" w:rsidRPr="002870F7">
          <w:rPr>
            <w:rStyle w:val="Hipervnculo"/>
            <w:rFonts w:ascii="Calibri Light" w:eastAsia="Times New Roman" w:hAnsi="Calibri Light" w:cs="Calibri Light"/>
            <w:noProof/>
            <w:lang w:eastAsia="es-ES_tradnl"/>
          </w:rPr>
          <w:t xml:space="preserve">Tabla </w:t>
        </w:r>
        <w:r w:rsidR="002870F7" w:rsidRPr="002870F7">
          <w:rPr>
            <w:rStyle w:val="Hipervnculo"/>
            <w:rFonts w:ascii="Calibri Light" w:eastAsia="Times New Roman" w:hAnsi="Calibri Light" w:cs="Calibri Light"/>
            <w:caps/>
            <w:noProof/>
            <w:lang w:eastAsia="es-ES_tradnl"/>
          </w:rPr>
          <w:t>25</w:t>
        </w:r>
        <w:r w:rsidR="002870F7" w:rsidRPr="002870F7">
          <w:rPr>
            <w:rStyle w:val="Hipervnculo"/>
            <w:rFonts w:ascii="Calibri Light" w:eastAsia="Times New Roman" w:hAnsi="Calibri Light" w:cs="Calibri Light"/>
            <w:noProof/>
            <w:lang w:eastAsia="es-ES_tradnl"/>
          </w:rPr>
          <w:t>. Agendas Propuestas y elementos principales elaboradas en el marco del proyecto diálogos de la ciénaga.</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_Toc198634663 \h </w:instrText>
        </w:r>
        <w:r w:rsidR="002870F7" w:rsidRPr="002870F7">
          <w:rPr>
            <w:noProof/>
            <w:webHidden/>
          </w:rPr>
        </w:r>
        <w:r w:rsidR="002870F7" w:rsidRPr="002870F7">
          <w:rPr>
            <w:noProof/>
            <w:webHidden/>
          </w:rPr>
          <w:fldChar w:fldCharType="separate"/>
        </w:r>
        <w:r w:rsidR="00E224C6">
          <w:rPr>
            <w:noProof/>
            <w:webHidden/>
          </w:rPr>
          <w:t>113</w:t>
        </w:r>
        <w:r w:rsidR="002870F7" w:rsidRPr="002870F7">
          <w:rPr>
            <w:noProof/>
            <w:webHidden/>
          </w:rPr>
          <w:fldChar w:fldCharType="end"/>
        </w:r>
      </w:hyperlink>
    </w:p>
    <w:p w14:paraId="6BC250FA" w14:textId="5C1D1522"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4" w:history="1">
        <w:r w:rsidR="002870F7" w:rsidRPr="002870F7">
          <w:rPr>
            <w:rStyle w:val="Hipervnculo"/>
            <w:rFonts w:ascii="Calibri Light" w:hAnsi="Calibri Light" w:cs="Calibri Light"/>
            <w:noProof/>
          </w:rPr>
          <w:t>Tabla 26. Instrumentos de ordenamiento y planificación ambiental que se traslapan con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_Toc198634664 \h </w:instrText>
        </w:r>
        <w:r w:rsidR="002870F7" w:rsidRPr="002870F7">
          <w:rPr>
            <w:noProof/>
            <w:webHidden/>
          </w:rPr>
        </w:r>
        <w:r w:rsidR="002870F7" w:rsidRPr="002870F7">
          <w:rPr>
            <w:noProof/>
            <w:webHidden/>
          </w:rPr>
          <w:fldChar w:fldCharType="separate"/>
        </w:r>
        <w:r w:rsidR="00E224C6">
          <w:rPr>
            <w:noProof/>
            <w:webHidden/>
          </w:rPr>
          <w:t>140</w:t>
        </w:r>
        <w:r w:rsidR="002870F7" w:rsidRPr="002870F7">
          <w:rPr>
            <w:noProof/>
            <w:webHidden/>
          </w:rPr>
          <w:fldChar w:fldCharType="end"/>
        </w:r>
      </w:hyperlink>
    </w:p>
    <w:p w14:paraId="18A9744B" w14:textId="14A16506"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5" w:history="1">
        <w:r w:rsidR="002870F7" w:rsidRPr="002870F7">
          <w:rPr>
            <w:rStyle w:val="Hipervnculo"/>
            <w:rFonts w:ascii="Calibri Light" w:hAnsi="Calibri Light" w:cs="Calibri Light"/>
            <w:noProof/>
          </w:rPr>
          <w:t>Tabla 27. Propuesta de subcategorías y su definición para la propuesta de zonificación ambiental del plan de manejo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_Toc198634665 \h </w:instrText>
        </w:r>
        <w:r w:rsidR="002870F7" w:rsidRPr="002870F7">
          <w:rPr>
            <w:noProof/>
            <w:webHidden/>
          </w:rPr>
        </w:r>
        <w:r w:rsidR="002870F7" w:rsidRPr="002870F7">
          <w:rPr>
            <w:noProof/>
            <w:webHidden/>
          </w:rPr>
          <w:fldChar w:fldCharType="separate"/>
        </w:r>
        <w:r w:rsidR="00E224C6">
          <w:rPr>
            <w:noProof/>
            <w:webHidden/>
          </w:rPr>
          <w:t>142</w:t>
        </w:r>
        <w:r w:rsidR="002870F7" w:rsidRPr="002870F7">
          <w:rPr>
            <w:noProof/>
            <w:webHidden/>
          </w:rPr>
          <w:fldChar w:fldCharType="end"/>
        </w:r>
      </w:hyperlink>
    </w:p>
    <w:p w14:paraId="37DF2342" w14:textId="287AA7B0"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6" w:history="1">
        <w:r w:rsidR="002870F7" w:rsidRPr="002870F7">
          <w:rPr>
            <w:rStyle w:val="Hipervnculo"/>
            <w:rFonts w:ascii="Calibri Light" w:hAnsi="Calibri Light" w:cs="Calibri Light"/>
            <w:noProof/>
          </w:rPr>
          <w:t>Tabla 28. Atributos de decisión identificados utilizados en el proceso de elaboración de la zonificación del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_Toc198634666 \h </w:instrText>
        </w:r>
        <w:r w:rsidR="002870F7" w:rsidRPr="002870F7">
          <w:rPr>
            <w:noProof/>
            <w:webHidden/>
          </w:rPr>
        </w:r>
        <w:r w:rsidR="002870F7" w:rsidRPr="002870F7">
          <w:rPr>
            <w:noProof/>
            <w:webHidden/>
          </w:rPr>
          <w:fldChar w:fldCharType="separate"/>
        </w:r>
        <w:r w:rsidR="00E224C6">
          <w:rPr>
            <w:noProof/>
            <w:webHidden/>
          </w:rPr>
          <w:t>144</w:t>
        </w:r>
        <w:r w:rsidR="002870F7" w:rsidRPr="002870F7">
          <w:rPr>
            <w:noProof/>
            <w:webHidden/>
          </w:rPr>
          <w:fldChar w:fldCharType="end"/>
        </w:r>
      </w:hyperlink>
    </w:p>
    <w:p w14:paraId="065875CB" w14:textId="384205EF" w:rsidR="002870F7" w:rsidRP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7" w:history="1">
        <w:r w:rsidR="002870F7" w:rsidRPr="002870F7">
          <w:rPr>
            <w:rStyle w:val="Hipervnculo"/>
            <w:rFonts w:ascii="Calibri Light" w:hAnsi="Calibri Light" w:cs="Calibri Light"/>
            <w:noProof/>
          </w:rPr>
          <w:t>Tabla 29. Atributos de decisión identificados utilizados en el proceso de elaboración de la zonificación del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_Toc198634667 \h </w:instrText>
        </w:r>
        <w:r w:rsidR="002870F7" w:rsidRPr="002870F7">
          <w:rPr>
            <w:noProof/>
            <w:webHidden/>
          </w:rPr>
        </w:r>
        <w:r w:rsidR="002870F7" w:rsidRPr="002870F7">
          <w:rPr>
            <w:noProof/>
            <w:webHidden/>
          </w:rPr>
          <w:fldChar w:fldCharType="separate"/>
        </w:r>
        <w:r w:rsidR="00E224C6">
          <w:rPr>
            <w:noProof/>
            <w:webHidden/>
          </w:rPr>
          <w:t>150</w:t>
        </w:r>
        <w:r w:rsidR="002870F7" w:rsidRPr="002870F7">
          <w:rPr>
            <w:noProof/>
            <w:webHidden/>
          </w:rPr>
          <w:fldChar w:fldCharType="end"/>
        </w:r>
      </w:hyperlink>
    </w:p>
    <w:p w14:paraId="0AABA5EC" w14:textId="573B5596" w:rsidR="002870F7" w:rsidRDefault="003E65D5" w:rsidP="002870F7">
      <w:pPr>
        <w:pStyle w:val="Tabladeilustraciones"/>
        <w:tabs>
          <w:tab w:val="right" w:leader="dot" w:pos="8495"/>
        </w:tabs>
        <w:ind w:firstLine="0"/>
        <w:rPr>
          <w:rFonts w:asciiTheme="minorHAnsi" w:hAnsiTheme="minorHAnsi"/>
          <w:noProof/>
          <w:lang w:val="es-CO" w:eastAsia="es-CO"/>
        </w:rPr>
      </w:pPr>
      <w:hyperlink w:anchor="_Toc198634668" w:history="1">
        <w:r w:rsidR="002870F7" w:rsidRPr="002870F7">
          <w:rPr>
            <w:rStyle w:val="Hipervnculo"/>
            <w:rFonts w:ascii="Calibri Light" w:hAnsi="Calibri Light" w:cs="Calibri Light"/>
            <w:noProof/>
          </w:rPr>
          <w:t>Tabla 30. Identificación y descripción de los factores que se encuentran o pueden llegar a generar cambios en las características identificadas para el sitio Ramsar SDERM CGSM</w:t>
        </w:r>
        <w:r w:rsidR="002870F7" w:rsidRPr="002870F7">
          <w:rPr>
            <w:noProof/>
            <w:webHidden/>
          </w:rPr>
          <w:tab/>
        </w:r>
        <w:r w:rsidR="002870F7" w:rsidRPr="002870F7">
          <w:rPr>
            <w:noProof/>
            <w:webHidden/>
          </w:rPr>
          <w:fldChar w:fldCharType="begin"/>
        </w:r>
        <w:r w:rsidR="002870F7" w:rsidRPr="002870F7">
          <w:rPr>
            <w:noProof/>
            <w:webHidden/>
          </w:rPr>
          <w:instrText xml:space="preserve"> PAGEREF _Toc198634668 \h </w:instrText>
        </w:r>
        <w:r w:rsidR="002870F7" w:rsidRPr="002870F7">
          <w:rPr>
            <w:noProof/>
            <w:webHidden/>
          </w:rPr>
        </w:r>
        <w:r w:rsidR="002870F7" w:rsidRPr="002870F7">
          <w:rPr>
            <w:noProof/>
            <w:webHidden/>
          </w:rPr>
          <w:fldChar w:fldCharType="separate"/>
        </w:r>
        <w:r w:rsidR="00E224C6">
          <w:rPr>
            <w:noProof/>
            <w:webHidden/>
          </w:rPr>
          <w:t>152</w:t>
        </w:r>
        <w:r w:rsidR="002870F7" w:rsidRPr="002870F7">
          <w:rPr>
            <w:noProof/>
            <w:webHidden/>
          </w:rPr>
          <w:fldChar w:fldCharType="end"/>
        </w:r>
      </w:hyperlink>
    </w:p>
    <w:p w14:paraId="09D374FA" w14:textId="7608F28C" w:rsidR="001800D8" w:rsidRPr="00DB1503" w:rsidRDefault="00DB1503">
      <w:pPr>
        <w:spacing w:before="0" w:line="480" w:lineRule="auto"/>
        <w:jc w:val="left"/>
        <w:rPr>
          <w:rFonts w:ascii="Calibri Light" w:eastAsiaTheme="majorEastAsia" w:hAnsi="Calibri Light" w:cs="Calibri Light"/>
          <w:color w:val="000000" w:themeColor="text1"/>
          <w:sz w:val="32"/>
          <w:szCs w:val="32"/>
        </w:rPr>
      </w:pPr>
      <w:r w:rsidRPr="00DB1503">
        <w:rPr>
          <w:rFonts w:ascii="Calibri Light" w:hAnsi="Calibri Light" w:cs="Calibri Light"/>
          <w:i/>
          <w:iCs/>
          <w:color w:val="000000" w:themeColor="text1"/>
        </w:rPr>
        <w:fldChar w:fldCharType="end"/>
      </w:r>
      <w:r w:rsidR="001800D8" w:rsidRPr="00DB1503">
        <w:rPr>
          <w:rFonts w:ascii="Calibri Light" w:hAnsi="Calibri Light" w:cs="Calibri Light"/>
          <w:i/>
          <w:iCs/>
          <w:color w:val="000000" w:themeColor="text1"/>
        </w:rPr>
        <w:br w:type="page"/>
      </w:r>
    </w:p>
    <w:p w14:paraId="1839BFD2" w14:textId="1BD8EACA" w:rsidR="00635C4C" w:rsidRPr="002D20B6" w:rsidRDefault="002D20B6" w:rsidP="00BE5381">
      <w:pPr>
        <w:pStyle w:val="Ttulo1"/>
        <w:spacing w:line="240" w:lineRule="auto"/>
        <w:rPr>
          <w:rFonts w:ascii="Calibri Light" w:eastAsiaTheme="minorEastAsia" w:hAnsi="Calibri Light" w:cs="Calibri Light"/>
          <w:i w:val="0"/>
          <w:iCs w:val="0"/>
          <w:color w:val="000000" w:themeColor="text1"/>
          <w:sz w:val="48"/>
          <w:szCs w:val="48"/>
        </w:rPr>
      </w:pPr>
      <w:bookmarkStart w:id="2" w:name="_Toc205304895"/>
      <w:r w:rsidRPr="002D20B6">
        <w:rPr>
          <w:rFonts w:ascii="Calibri Light" w:eastAsiaTheme="minorEastAsia" w:hAnsi="Calibri Light" w:cs="Calibri Light"/>
          <w:i w:val="0"/>
          <w:iCs w:val="0"/>
          <w:color w:val="000000" w:themeColor="text1"/>
          <w:sz w:val="48"/>
          <w:szCs w:val="48"/>
        </w:rPr>
        <w:lastRenderedPageBreak/>
        <w:t>SIGLAS Y ACRÓNIMOS</w:t>
      </w:r>
      <w:bookmarkEnd w:id="2"/>
    </w:p>
    <w:p w14:paraId="2EA9B0A1" w14:textId="77777777" w:rsidR="00844E5A" w:rsidRDefault="00844E5A" w:rsidP="00844E5A">
      <w:pPr>
        <w:spacing w:line="276" w:lineRule="auto"/>
        <w:ind w:firstLine="0"/>
        <w:rPr>
          <w:rFonts w:ascii="Calibri Light" w:hAnsi="Calibri Light" w:cs="Calibri Light"/>
          <w:b/>
          <w:bCs/>
          <w:color w:val="000000" w:themeColor="text1"/>
        </w:rPr>
      </w:pPr>
    </w:p>
    <w:p w14:paraId="6FDDB9F6" w14:textId="3EE9EBD4" w:rsidR="00635C4C"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AUNAP</w:t>
      </w:r>
      <w:r w:rsidR="00E43FF5">
        <w:rPr>
          <w:rFonts w:ascii="Calibri Light" w:hAnsi="Calibri Light" w:cs="Calibri Light"/>
          <w:color w:val="000000" w:themeColor="text1"/>
        </w:rPr>
        <w:t xml:space="preserve">: Autoridad </w:t>
      </w:r>
      <w:r w:rsidR="0001420F">
        <w:rPr>
          <w:rFonts w:ascii="Calibri Light" w:hAnsi="Calibri Light" w:cs="Calibri Light"/>
          <w:color w:val="000000" w:themeColor="text1"/>
        </w:rPr>
        <w:t>Nacional</w:t>
      </w:r>
      <w:r w:rsidR="004623D4">
        <w:rPr>
          <w:rFonts w:ascii="Calibri Light" w:hAnsi="Calibri Light" w:cs="Calibri Light"/>
          <w:color w:val="000000" w:themeColor="text1"/>
        </w:rPr>
        <w:t xml:space="preserve"> de Acu</w:t>
      </w:r>
      <w:r w:rsidR="006A3A97">
        <w:rPr>
          <w:rFonts w:ascii="Calibri Light" w:hAnsi="Calibri Light" w:cs="Calibri Light"/>
          <w:color w:val="000000" w:themeColor="text1"/>
        </w:rPr>
        <w:t>icultura y Pesca</w:t>
      </w:r>
    </w:p>
    <w:p w14:paraId="2F08E79A" w14:textId="4D2B158A" w:rsidR="00844E5A" w:rsidRPr="00B512A3" w:rsidRDefault="00844E5A" w:rsidP="00844E5A">
      <w:pPr>
        <w:spacing w:line="276" w:lineRule="auto"/>
        <w:ind w:firstLine="0"/>
        <w:rPr>
          <w:rFonts w:ascii="Calibri Light" w:hAnsi="Calibri Light" w:cs="Calibri Light"/>
          <w:color w:val="000000" w:themeColor="text1"/>
        </w:rPr>
      </w:pPr>
      <w:r w:rsidRPr="00844E5A">
        <w:rPr>
          <w:rFonts w:ascii="Calibri Light" w:hAnsi="Calibri Light" w:cs="Calibri Light"/>
          <w:b/>
          <w:bCs/>
          <w:color w:val="000000" w:themeColor="text1"/>
        </w:rPr>
        <w:t>SDERM – CGSM:</w:t>
      </w:r>
      <w:r>
        <w:rPr>
          <w:rFonts w:ascii="Calibri Light" w:hAnsi="Calibri Light" w:cs="Calibri Light"/>
          <w:color w:val="000000" w:themeColor="text1"/>
        </w:rPr>
        <w:t xml:space="preserve"> Sistema delta </w:t>
      </w:r>
      <w:proofErr w:type="spellStart"/>
      <w:r>
        <w:rPr>
          <w:rFonts w:ascii="Calibri Light" w:hAnsi="Calibri Light" w:cs="Calibri Light"/>
          <w:color w:val="000000" w:themeColor="text1"/>
        </w:rPr>
        <w:t>estuarino</w:t>
      </w:r>
      <w:proofErr w:type="spellEnd"/>
      <w:r w:rsidR="00DC6C34">
        <w:rPr>
          <w:rFonts w:ascii="Calibri Light" w:hAnsi="Calibri Light" w:cs="Calibri Light"/>
          <w:color w:val="000000" w:themeColor="text1"/>
        </w:rPr>
        <w:t xml:space="preserve"> del Río Magdalena -</w:t>
      </w:r>
      <w:r>
        <w:rPr>
          <w:rFonts w:ascii="Calibri Light" w:hAnsi="Calibri Light" w:cs="Calibri Light"/>
          <w:color w:val="000000" w:themeColor="text1"/>
        </w:rPr>
        <w:t xml:space="preserve"> Ciénaga Grande de Santa Marta</w:t>
      </w:r>
    </w:p>
    <w:p w14:paraId="7E96473B" w14:textId="5ED640EF" w:rsidR="00635C4C" w:rsidRPr="00B512A3"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CORPAMAG</w:t>
      </w:r>
      <w:r w:rsidR="006A3A97" w:rsidRPr="000773F7">
        <w:rPr>
          <w:rFonts w:ascii="Calibri Light" w:hAnsi="Calibri Light" w:cs="Calibri Light"/>
          <w:b/>
          <w:bCs/>
          <w:color w:val="000000" w:themeColor="text1"/>
        </w:rPr>
        <w:t>:</w:t>
      </w:r>
      <w:r w:rsidR="006A3A97">
        <w:rPr>
          <w:rFonts w:ascii="Calibri Light" w:hAnsi="Calibri Light" w:cs="Calibri Light"/>
          <w:color w:val="000000" w:themeColor="text1"/>
        </w:rPr>
        <w:t xml:space="preserve"> </w:t>
      </w:r>
      <w:r w:rsidR="0001420F">
        <w:rPr>
          <w:rFonts w:ascii="Calibri Light" w:hAnsi="Calibri Light" w:cs="Calibri Light"/>
          <w:color w:val="000000" w:themeColor="text1"/>
        </w:rPr>
        <w:t>Corporación</w:t>
      </w:r>
      <w:r w:rsidR="006A3A97">
        <w:rPr>
          <w:rFonts w:ascii="Calibri Light" w:hAnsi="Calibri Light" w:cs="Calibri Light"/>
          <w:color w:val="000000" w:themeColor="text1"/>
        </w:rPr>
        <w:t xml:space="preserve"> </w:t>
      </w:r>
      <w:r w:rsidR="0001420F">
        <w:rPr>
          <w:rFonts w:ascii="Calibri Light" w:hAnsi="Calibri Light" w:cs="Calibri Light"/>
          <w:color w:val="000000" w:themeColor="text1"/>
        </w:rPr>
        <w:t>Autónoma</w:t>
      </w:r>
      <w:r w:rsidR="006A3A97">
        <w:rPr>
          <w:rFonts w:ascii="Calibri Light" w:hAnsi="Calibri Light" w:cs="Calibri Light"/>
          <w:color w:val="000000" w:themeColor="text1"/>
        </w:rPr>
        <w:t xml:space="preserve"> Regional del Magdalena</w:t>
      </w:r>
    </w:p>
    <w:p w14:paraId="1E5F66E1" w14:textId="48CC0D3F" w:rsidR="00635C4C"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CRA</w:t>
      </w:r>
      <w:r w:rsidR="006A3A97" w:rsidRPr="000773F7">
        <w:rPr>
          <w:rFonts w:ascii="Calibri Light" w:hAnsi="Calibri Light" w:cs="Calibri Light"/>
          <w:b/>
          <w:bCs/>
          <w:color w:val="000000" w:themeColor="text1"/>
        </w:rPr>
        <w:t>:</w:t>
      </w:r>
      <w:r w:rsidR="006A3A97">
        <w:rPr>
          <w:rFonts w:ascii="Calibri Light" w:hAnsi="Calibri Light" w:cs="Calibri Light"/>
          <w:color w:val="000000" w:themeColor="text1"/>
        </w:rPr>
        <w:t xml:space="preserve"> </w:t>
      </w:r>
      <w:r w:rsidR="0001420F">
        <w:rPr>
          <w:rFonts w:ascii="Calibri Light" w:hAnsi="Calibri Light" w:cs="Calibri Light"/>
          <w:color w:val="000000" w:themeColor="text1"/>
        </w:rPr>
        <w:t>Corporación</w:t>
      </w:r>
      <w:r w:rsidR="006A3A97">
        <w:rPr>
          <w:rFonts w:ascii="Calibri Light" w:hAnsi="Calibri Light" w:cs="Calibri Light"/>
          <w:color w:val="000000" w:themeColor="text1"/>
        </w:rPr>
        <w:t xml:space="preserve"> </w:t>
      </w:r>
      <w:r w:rsidR="0001420F">
        <w:rPr>
          <w:rFonts w:ascii="Calibri Light" w:hAnsi="Calibri Light" w:cs="Calibri Light"/>
          <w:color w:val="000000" w:themeColor="text1"/>
        </w:rPr>
        <w:t>Autónoma</w:t>
      </w:r>
      <w:r w:rsidR="006A3A97">
        <w:rPr>
          <w:rFonts w:ascii="Calibri Light" w:hAnsi="Calibri Light" w:cs="Calibri Light"/>
          <w:color w:val="000000" w:themeColor="text1"/>
        </w:rPr>
        <w:t xml:space="preserve"> Regional del </w:t>
      </w:r>
      <w:r w:rsidR="0001420F">
        <w:rPr>
          <w:rFonts w:ascii="Calibri Light" w:hAnsi="Calibri Light" w:cs="Calibri Light"/>
          <w:color w:val="000000" w:themeColor="text1"/>
        </w:rPr>
        <w:t>Atlántico</w:t>
      </w:r>
    </w:p>
    <w:p w14:paraId="4ACF95BB" w14:textId="322BFAB9" w:rsidR="00635C4C" w:rsidRPr="00B512A3"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DIMAR</w:t>
      </w:r>
      <w:r w:rsidR="006A3A97" w:rsidRPr="000773F7">
        <w:rPr>
          <w:rFonts w:ascii="Calibri Light" w:hAnsi="Calibri Light" w:cs="Calibri Light"/>
          <w:b/>
          <w:bCs/>
          <w:color w:val="000000" w:themeColor="text1"/>
        </w:rPr>
        <w:t>:</w:t>
      </w:r>
      <w:r w:rsidR="006A3A97">
        <w:rPr>
          <w:rFonts w:ascii="Calibri Light" w:hAnsi="Calibri Light" w:cs="Calibri Light"/>
          <w:color w:val="000000" w:themeColor="text1"/>
        </w:rPr>
        <w:t xml:space="preserve"> </w:t>
      </w:r>
      <w:r w:rsidR="0001420F">
        <w:rPr>
          <w:rFonts w:ascii="Calibri Light" w:hAnsi="Calibri Light" w:cs="Calibri Light"/>
          <w:color w:val="000000" w:themeColor="text1"/>
        </w:rPr>
        <w:t>Dirección</w:t>
      </w:r>
      <w:r w:rsidR="006A3A97">
        <w:rPr>
          <w:rFonts w:ascii="Calibri Light" w:hAnsi="Calibri Light" w:cs="Calibri Light"/>
          <w:color w:val="000000" w:themeColor="text1"/>
        </w:rPr>
        <w:t xml:space="preserve"> </w:t>
      </w:r>
      <w:r w:rsidR="004A39AE">
        <w:rPr>
          <w:rFonts w:ascii="Calibri Light" w:hAnsi="Calibri Light" w:cs="Calibri Light"/>
          <w:color w:val="000000" w:themeColor="text1"/>
        </w:rPr>
        <w:t>General Marítima y Portuaria</w:t>
      </w:r>
    </w:p>
    <w:p w14:paraId="2E6CE6FA" w14:textId="53A0BC3E" w:rsidR="00635C4C" w:rsidRPr="00B512A3"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INVEMAR</w:t>
      </w:r>
      <w:r w:rsidR="005E0448" w:rsidRPr="000773F7">
        <w:rPr>
          <w:rFonts w:ascii="Calibri Light" w:hAnsi="Calibri Light" w:cs="Calibri Light"/>
          <w:b/>
          <w:bCs/>
          <w:color w:val="000000" w:themeColor="text1"/>
        </w:rPr>
        <w:t>:</w:t>
      </w:r>
      <w:r w:rsidR="005E0448">
        <w:rPr>
          <w:rFonts w:ascii="Calibri Light" w:hAnsi="Calibri Light" w:cs="Calibri Light"/>
          <w:color w:val="000000" w:themeColor="text1"/>
        </w:rPr>
        <w:t xml:space="preserve"> Instituto de Investigaciones Marinas y Costeras</w:t>
      </w:r>
    </w:p>
    <w:p w14:paraId="00FD27AA" w14:textId="0506DC3D" w:rsidR="00635C4C"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CI</w:t>
      </w:r>
      <w:r w:rsidR="005E0448" w:rsidRPr="000773F7">
        <w:rPr>
          <w:rFonts w:ascii="Calibri Light" w:hAnsi="Calibri Light" w:cs="Calibri Light"/>
          <w:b/>
          <w:bCs/>
          <w:color w:val="000000" w:themeColor="text1"/>
        </w:rPr>
        <w:t>:</w:t>
      </w:r>
      <w:r w:rsidR="005E0448">
        <w:rPr>
          <w:rFonts w:ascii="Calibri Light" w:hAnsi="Calibri Light" w:cs="Calibri Light"/>
          <w:color w:val="000000" w:themeColor="text1"/>
        </w:rPr>
        <w:t xml:space="preserve"> Conservación Internacional</w:t>
      </w:r>
    </w:p>
    <w:p w14:paraId="0E27CE80" w14:textId="296D7C18" w:rsidR="00635C4C" w:rsidRPr="00B512A3" w:rsidRDefault="00635C4C"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CIOH</w:t>
      </w:r>
      <w:r w:rsidR="007840E4" w:rsidRPr="000773F7">
        <w:rPr>
          <w:rFonts w:ascii="Calibri Light" w:hAnsi="Calibri Light" w:cs="Calibri Light"/>
          <w:b/>
          <w:bCs/>
          <w:color w:val="000000" w:themeColor="text1"/>
        </w:rPr>
        <w:t>:</w:t>
      </w:r>
      <w:r w:rsidR="007840E4">
        <w:rPr>
          <w:rFonts w:ascii="Calibri Light" w:hAnsi="Calibri Light" w:cs="Calibri Light"/>
          <w:color w:val="000000" w:themeColor="text1"/>
        </w:rPr>
        <w:t xml:space="preserve"> </w:t>
      </w:r>
      <w:r w:rsidR="007840E4" w:rsidRPr="00B512A3">
        <w:rPr>
          <w:rFonts w:ascii="Calibri Light" w:hAnsi="Calibri Light" w:cs="Calibri Light"/>
          <w:color w:val="000000" w:themeColor="text1"/>
        </w:rPr>
        <w:t>Centro de Investigaciones Oceanográficas e Hidrográficas del Caribe (CIOH)</w:t>
      </w:r>
    </w:p>
    <w:p w14:paraId="5451B1DE" w14:textId="01FDD554" w:rsidR="00635C4C" w:rsidRPr="00B512A3" w:rsidRDefault="00844E5A" w:rsidP="00844E5A">
      <w:pPr>
        <w:spacing w:line="276" w:lineRule="auto"/>
        <w:ind w:firstLine="0"/>
        <w:rPr>
          <w:rFonts w:ascii="Calibri Light" w:hAnsi="Calibri Light" w:cs="Calibri Light"/>
          <w:color w:val="000000" w:themeColor="text1"/>
        </w:rPr>
      </w:pPr>
      <w:r w:rsidRPr="000773F7">
        <w:rPr>
          <w:rFonts w:ascii="Calibri Light" w:hAnsi="Calibri Light" w:cs="Calibri Light"/>
          <w:b/>
          <w:bCs/>
          <w:color w:val="000000" w:themeColor="text1"/>
        </w:rPr>
        <w:t>MINAMBIENTE:</w:t>
      </w:r>
      <w:r>
        <w:rPr>
          <w:rFonts w:ascii="Calibri Light" w:hAnsi="Calibri Light" w:cs="Calibri Light"/>
          <w:color w:val="000000" w:themeColor="text1"/>
        </w:rPr>
        <w:t xml:space="preserve"> </w:t>
      </w:r>
      <w:r w:rsidR="005E0448">
        <w:rPr>
          <w:rFonts w:ascii="Calibri Light" w:hAnsi="Calibri Light" w:cs="Calibri Light"/>
          <w:color w:val="000000" w:themeColor="text1"/>
        </w:rPr>
        <w:t>Ministerio de Ambiente y Desarrollo Sostenible</w:t>
      </w:r>
    </w:p>
    <w:p w14:paraId="5918FDBE" w14:textId="3CE836FF" w:rsidR="00635C4C" w:rsidRPr="00B512A3" w:rsidRDefault="00635C4C" w:rsidP="00844E5A">
      <w:pPr>
        <w:spacing w:line="276" w:lineRule="auto"/>
        <w:ind w:firstLine="0"/>
        <w:rPr>
          <w:rFonts w:ascii="Calibri Light" w:hAnsi="Calibri Light" w:cs="Calibri Light"/>
          <w:b/>
          <w:bCs/>
          <w:i/>
          <w:iCs/>
          <w:color w:val="000000" w:themeColor="text1"/>
        </w:rPr>
      </w:pPr>
      <w:r w:rsidRPr="000773F7">
        <w:rPr>
          <w:rFonts w:ascii="Calibri Light" w:hAnsi="Calibri Light" w:cs="Calibri Light"/>
          <w:b/>
          <w:bCs/>
          <w:color w:val="000000" w:themeColor="text1"/>
        </w:rPr>
        <w:t>UNEP</w:t>
      </w:r>
      <w:r w:rsidR="005E0448" w:rsidRPr="000773F7">
        <w:rPr>
          <w:rFonts w:ascii="Calibri Light" w:hAnsi="Calibri Light" w:cs="Calibri Light"/>
          <w:b/>
          <w:bCs/>
          <w:color w:val="000000" w:themeColor="text1"/>
        </w:rPr>
        <w:t>:</w:t>
      </w:r>
      <w:r w:rsidR="005E0448">
        <w:rPr>
          <w:rFonts w:ascii="Calibri Light" w:hAnsi="Calibri Light" w:cs="Calibri Light"/>
          <w:color w:val="000000" w:themeColor="text1"/>
        </w:rPr>
        <w:t xml:space="preserve"> Programa </w:t>
      </w:r>
      <w:r w:rsidR="0001420F">
        <w:rPr>
          <w:rFonts w:ascii="Calibri Light" w:hAnsi="Calibri Light" w:cs="Calibri Light"/>
          <w:color w:val="000000" w:themeColor="text1"/>
        </w:rPr>
        <w:t>para el Medio Ambiente ONU</w:t>
      </w:r>
    </w:p>
    <w:p w14:paraId="74CED105" w14:textId="77777777" w:rsidR="002D20B6" w:rsidRDefault="002D20B6" w:rsidP="000E321F">
      <w:pPr>
        <w:pStyle w:val="Ttulo1"/>
        <w:numPr>
          <w:ilvl w:val="0"/>
          <w:numId w:val="8"/>
        </w:numPr>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2D20B6" w:rsidSect="001B4514">
          <w:pgSz w:w="11906" w:h="16838"/>
          <w:pgMar w:top="1417" w:right="1700" w:bottom="1417" w:left="1701" w:header="708" w:footer="708" w:gutter="0"/>
          <w:cols w:space="708"/>
          <w:docGrid w:linePitch="360"/>
        </w:sectPr>
      </w:pPr>
    </w:p>
    <w:p w14:paraId="5F1BAC66" w14:textId="0C069D57" w:rsidR="000E321F" w:rsidRPr="000773F7" w:rsidRDefault="000E321F" w:rsidP="000E321F">
      <w:pPr>
        <w:pStyle w:val="Ttulo1"/>
        <w:numPr>
          <w:ilvl w:val="0"/>
          <w:numId w:val="8"/>
        </w:numPr>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 w:name="_Toc205304896"/>
      <w:r w:rsidRPr="000773F7">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PREÁMBULO</w:t>
      </w:r>
      <w:bookmarkEnd w:id="3"/>
    </w:p>
    <w:p w14:paraId="44DBC7B1" w14:textId="687EE98E" w:rsidR="00221922" w:rsidRDefault="000773F7" w:rsidP="000E321F">
      <w:pPr>
        <w:ind w:firstLine="0"/>
        <w:jc w:val="left"/>
        <w:rPr>
          <w:rFonts w:ascii="Calibri Light" w:hAnsi="Calibri Light" w:cs="Calibri Light"/>
          <w:b/>
          <w:bCs/>
          <w:i/>
          <w:iCs/>
          <w:color w:val="000000" w:themeColor="text1"/>
          <w:sz w:val="24"/>
          <w:szCs w:val="24"/>
        </w:rPr>
      </w:pPr>
      <w:r>
        <w:rPr>
          <w:noProof/>
        </w:rPr>
        <w:drawing>
          <wp:inline distT="0" distB="0" distL="0" distR="0" wp14:anchorId="14F2204D" wp14:editId="1744D571">
            <wp:extent cx="5140624" cy="4310380"/>
            <wp:effectExtent l="190500" t="190500" r="193675" b="185420"/>
            <wp:docPr id="1038925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extLst>
                        <a:ext uri="{28A0092B-C50C-407E-A947-70E740481C1C}">
                          <a14:useLocalDpi xmlns:a14="http://schemas.microsoft.com/office/drawing/2010/main" val="0"/>
                        </a:ext>
                      </a:extLst>
                    </a:blip>
                    <a:srcRect/>
                    <a:stretch>
                      <a:fillRect/>
                    </a:stretch>
                  </pic:blipFill>
                  <pic:spPr bwMode="auto">
                    <a:xfrm>
                      <a:off x="0" y="0"/>
                      <a:ext cx="5140624" cy="4310380"/>
                    </a:xfrm>
                    <a:prstGeom prst="rect">
                      <a:avLst/>
                    </a:prstGeom>
                    <a:ln>
                      <a:noFill/>
                    </a:ln>
                    <a:effectLst>
                      <a:outerShdw blurRad="190500" algn="tl" rotWithShape="0">
                        <a:srgbClr val="000000">
                          <a:alpha val="70000"/>
                        </a:srgbClr>
                      </a:outerShdw>
                    </a:effectLst>
                  </pic:spPr>
                </pic:pic>
              </a:graphicData>
            </a:graphic>
          </wp:inline>
        </w:drawing>
      </w:r>
    </w:p>
    <w:bookmarkEnd w:id="0"/>
    <w:bookmarkEnd w:id="1"/>
    <w:p w14:paraId="494AA5D7" w14:textId="4EFE5918" w:rsidR="00F41682" w:rsidRPr="00F41682" w:rsidRDefault="00F4168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país se adhirió a la Convención Relativa a los Humedales de Importancia Internacional, especialmente como hábitats para aves acuáticas (Convención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1971), a través de la Ley 357 de 1997, y en 1998, mediante el Decreto 224, el Sistema Delta </w:t>
      </w:r>
      <w:proofErr w:type="spellStart"/>
      <w:r w:rsidRPr="7605E9BE">
        <w:rPr>
          <w:rFonts w:ascii="Calibri Light" w:hAnsi="Calibri Light" w:cs="Calibri Light"/>
          <w:color w:val="000000" w:themeColor="text1"/>
          <w:lang w:val="es-ES"/>
        </w:rPr>
        <w:t>Estuarino</w:t>
      </w:r>
      <w:proofErr w:type="spellEnd"/>
      <w:r w:rsidRPr="7605E9BE">
        <w:rPr>
          <w:rFonts w:ascii="Calibri Light" w:hAnsi="Calibri Light" w:cs="Calibri Light"/>
          <w:color w:val="000000" w:themeColor="text1"/>
          <w:lang w:val="es-ES"/>
        </w:rPr>
        <w:t xml:space="preserve"> del río Magdalena Ciénaga Grande de Santa Marta – SDERM CGSM, fue designado como el primer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de Colombia, al cual le fueron </w:t>
      </w:r>
      <w:r w:rsidR="002B45B8">
        <w:rPr>
          <w:rFonts w:ascii="Calibri Light" w:hAnsi="Calibri Light" w:cs="Calibri Light"/>
          <w:color w:val="000000" w:themeColor="text1"/>
          <w:lang w:val="es-ES"/>
        </w:rPr>
        <w:t>ajusta</w:t>
      </w:r>
      <w:r w:rsidRPr="7605E9BE">
        <w:rPr>
          <w:rFonts w:ascii="Calibri Light" w:hAnsi="Calibri Light" w:cs="Calibri Light"/>
          <w:color w:val="000000" w:themeColor="text1"/>
          <w:lang w:val="es-ES"/>
        </w:rPr>
        <w:t xml:space="preserve">dos sus límites </w:t>
      </w:r>
      <w:r w:rsidR="002B45B8">
        <w:rPr>
          <w:rFonts w:ascii="Calibri Light" w:hAnsi="Calibri Light" w:cs="Calibri Light"/>
          <w:color w:val="000000" w:themeColor="text1"/>
          <w:lang w:val="es-ES"/>
        </w:rPr>
        <w:t>mediante</w:t>
      </w:r>
      <w:r w:rsidRPr="7605E9BE">
        <w:rPr>
          <w:rFonts w:ascii="Calibri Light" w:hAnsi="Calibri Light" w:cs="Calibri Light"/>
          <w:color w:val="000000" w:themeColor="text1"/>
          <w:lang w:val="es-ES"/>
        </w:rPr>
        <w:t xml:space="preserve"> el Decreto 388 de 2009. Así mismo, en el año 2000, se registra ante el Programa Hombre y Biósfera (</w:t>
      </w:r>
      <w:proofErr w:type="spellStart"/>
      <w:r w:rsidRPr="7605E9BE">
        <w:rPr>
          <w:rFonts w:ascii="Calibri Light" w:hAnsi="Calibri Light" w:cs="Calibri Light"/>
          <w:color w:val="000000" w:themeColor="text1"/>
          <w:lang w:val="es-ES"/>
        </w:rPr>
        <w:t>MaB</w:t>
      </w:r>
      <w:proofErr w:type="spellEnd"/>
      <w:r w:rsidRPr="7605E9BE">
        <w:rPr>
          <w:rFonts w:ascii="Calibri Light" w:hAnsi="Calibri Light" w:cs="Calibri Light"/>
          <w:color w:val="000000" w:themeColor="text1"/>
          <w:lang w:val="es-ES"/>
        </w:rPr>
        <w:t xml:space="preserve">, por sus siglas en inglés) de la UNESCO, la Reserva de Biósfera de la Ciénaga Grande de Santa Marta.  </w:t>
      </w:r>
    </w:p>
    <w:p w14:paraId="6C26FF3B" w14:textId="77777777" w:rsidR="00F41682" w:rsidRPr="00F41682" w:rsidRDefault="00F4168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Los sitios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son humedales considerados de importancia internacional, mientras que las reservas de biósfera son ecosistemas terrestres y/o marinos protegidos por los Estados y por la Red Mundial de Biósferas, cuya función principal es la conservación de la biodiversidad del planeta y su utilización sostenible. Actualmente, estas denominaciones internacionales son reconocidas como estrategias complementarias para la conservación y se encuentran en proceso de actualización de la información existente con el objetivo de contar con un Plan de Manejo de </w:t>
      </w:r>
      <w:r w:rsidRPr="7605E9BE">
        <w:rPr>
          <w:rFonts w:ascii="Calibri Light" w:hAnsi="Calibri Light" w:cs="Calibri Light"/>
          <w:color w:val="000000" w:themeColor="text1"/>
          <w:lang w:val="es-ES"/>
        </w:rPr>
        <w:lastRenderedPageBreak/>
        <w:t xml:space="preserve">acuerdo con sus condiciones biológicas, sociales, culturales y económicas, que contribuya a garantizar el desarrollo sostenible y la conservación de su biodiversidad.   </w:t>
      </w:r>
    </w:p>
    <w:p w14:paraId="76F6C86F" w14:textId="3A9C073F" w:rsidR="0062353C" w:rsidRPr="00773A8E" w:rsidRDefault="00F41682" w:rsidP="00F41682">
      <w:pPr>
        <w:ind w:firstLine="0"/>
        <w:rPr>
          <w:rFonts w:ascii="Calibri Light" w:hAnsi="Calibri Light" w:cs="Calibri Light"/>
          <w:color w:val="000000" w:themeColor="text1"/>
        </w:rPr>
      </w:pPr>
      <w:r w:rsidRPr="00F41682">
        <w:rPr>
          <w:rFonts w:ascii="Calibri Light" w:hAnsi="Calibri Light" w:cs="Calibri Light"/>
          <w:color w:val="000000" w:themeColor="text1"/>
        </w:rPr>
        <w:t xml:space="preserve">Es preciso enunciar </w:t>
      </w:r>
      <w:r w:rsidR="00D74637" w:rsidRPr="00F41682">
        <w:rPr>
          <w:rFonts w:ascii="Calibri Light" w:hAnsi="Calibri Light" w:cs="Calibri Light"/>
          <w:color w:val="000000" w:themeColor="text1"/>
        </w:rPr>
        <w:t>que,</w:t>
      </w:r>
      <w:r w:rsidRPr="00F41682">
        <w:rPr>
          <w:rFonts w:ascii="Calibri Light" w:hAnsi="Calibri Light" w:cs="Calibri Light"/>
          <w:color w:val="000000" w:themeColor="text1"/>
        </w:rPr>
        <w:t xml:space="preserve"> acogiendo las recomendaciones establecidas por la UNESCO, para armonizar la gestión de áreas con múltiples designaciones internacionales: </w:t>
      </w:r>
      <w:r w:rsidR="00721FEC">
        <w:rPr>
          <w:rFonts w:ascii="Calibri Light" w:hAnsi="Calibri Light" w:cs="Calibri Light"/>
          <w:color w:val="000000" w:themeColor="text1"/>
        </w:rPr>
        <w:t>s</w:t>
      </w:r>
      <w:r w:rsidRPr="00F41682">
        <w:rPr>
          <w:rFonts w:ascii="Calibri Light" w:hAnsi="Calibri Light" w:cs="Calibri Light"/>
          <w:color w:val="000000" w:themeColor="text1"/>
        </w:rPr>
        <w:t xml:space="preserve">itios </w:t>
      </w:r>
      <w:proofErr w:type="spellStart"/>
      <w:r w:rsidRPr="00F41682">
        <w:rPr>
          <w:rFonts w:ascii="Calibri Light" w:hAnsi="Calibri Light" w:cs="Calibri Light"/>
          <w:color w:val="000000" w:themeColor="text1"/>
        </w:rPr>
        <w:t>Ramsar</w:t>
      </w:r>
      <w:proofErr w:type="spellEnd"/>
      <w:r w:rsidRPr="00F41682">
        <w:rPr>
          <w:rFonts w:ascii="Calibri Light" w:hAnsi="Calibri Light" w:cs="Calibri Light"/>
          <w:color w:val="000000" w:themeColor="text1"/>
        </w:rPr>
        <w:t xml:space="preserve">, sitios del Patrimonio Mundial, Reservas de Biosfera y </w:t>
      </w:r>
      <w:proofErr w:type="spellStart"/>
      <w:r w:rsidRPr="00F41682">
        <w:rPr>
          <w:rFonts w:ascii="Calibri Light" w:hAnsi="Calibri Light" w:cs="Calibri Light"/>
          <w:color w:val="000000" w:themeColor="text1"/>
        </w:rPr>
        <w:t>Geoparques</w:t>
      </w:r>
      <w:proofErr w:type="spellEnd"/>
      <w:r w:rsidRPr="00F41682">
        <w:rPr>
          <w:rFonts w:ascii="Calibri Light" w:hAnsi="Calibri Light" w:cs="Calibri Light"/>
          <w:color w:val="000000" w:themeColor="text1"/>
        </w:rPr>
        <w:t xml:space="preserve"> Mundiales de la UNESCO, el presente Plan de Manejo es el instrumento de planificación único para el sitio </w:t>
      </w:r>
      <w:proofErr w:type="spellStart"/>
      <w:r w:rsidRPr="00F41682">
        <w:rPr>
          <w:rFonts w:ascii="Calibri Light" w:hAnsi="Calibri Light" w:cs="Calibri Light"/>
          <w:color w:val="000000" w:themeColor="text1"/>
        </w:rPr>
        <w:t>Ramsar</w:t>
      </w:r>
      <w:proofErr w:type="spellEnd"/>
      <w:r w:rsidRPr="00F41682">
        <w:rPr>
          <w:rFonts w:ascii="Calibri Light" w:hAnsi="Calibri Light" w:cs="Calibri Light"/>
          <w:color w:val="000000" w:themeColor="text1"/>
        </w:rPr>
        <w:t xml:space="preserve"> y </w:t>
      </w:r>
      <w:r w:rsidR="00721FEC">
        <w:rPr>
          <w:rFonts w:ascii="Calibri Light" w:hAnsi="Calibri Light" w:cs="Calibri Light"/>
          <w:color w:val="000000" w:themeColor="text1"/>
        </w:rPr>
        <w:t>l</w:t>
      </w:r>
      <w:r w:rsidRPr="00F41682">
        <w:rPr>
          <w:rFonts w:ascii="Calibri Light" w:hAnsi="Calibri Light" w:cs="Calibri Light"/>
          <w:color w:val="000000" w:themeColor="text1"/>
        </w:rPr>
        <w:t>a Reserva de Biósfera.</w:t>
      </w:r>
      <w:r w:rsidR="0062353C" w:rsidRPr="00773A8E">
        <w:rPr>
          <w:rFonts w:ascii="Calibri Light" w:hAnsi="Calibri Light" w:cs="Calibri Light"/>
          <w:color w:val="000000" w:themeColor="text1"/>
        </w:rPr>
        <w:t xml:space="preserve">  </w:t>
      </w:r>
    </w:p>
    <w:p w14:paraId="4E4EE091" w14:textId="77777777" w:rsidR="00F41682" w:rsidRPr="00F41682" w:rsidRDefault="7E614619" w:rsidP="7E614619">
      <w:pPr>
        <w:ind w:firstLine="0"/>
        <w:rPr>
          <w:rFonts w:ascii="Calibri Light" w:hAnsi="Calibri Light" w:cs="Calibri Light"/>
          <w:color w:val="000000" w:themeColor="text1"/>
          <w:lang w:val="es-ES"/>
        </w:rPr>
      </w:pPr>
      <w:r w:rsidRPr="7E614619">
        <w:rPr>
          <w:rFonts w:ascii="Calibri Light" w:hAnsi="Calibri Light" w:cs="Calibri Light"/>
          <w:color w:val="000000" w:themeColor="text1"/>
          <w:lang w:val="es-ES"/>
        </w:rPr>
        <w:t xml:space="preserve">Este proceso debe llevarse a cabo siguiendo los lineamientos de los tratados internacionales a los que Colombia se ha adherido y los cuales han orientado el desarrollo normativo; entre estos se encuentra la Conferencia de Río de Janeiro (1992), la cual planteó la protección de los ecosistemas y la ordenación integral de los  recursos hídricos, también se encuentra el Convenio de Diversidad Biológica del cual Colombia es signatario (Ley 165 de 1994), el Mandato de Yakarta (1995) sobre la conservación y aprovechamiento sostenible de la diversidad biológica marina y costera, en el Protocolo de Kioto (Ley 629 del 2000), el acuerdo de París sobre cambio climático (ratificado en la Ley 1844 de 2017), el Marco Estatutario de la Red Mundial de Reservas de la Biósfera y la Guía Técnica para Reservas de Biósfera, elaborada por la UNESCO en 2021, y las metas establecidas para alcanzar los Objetivos de Desarrollo Sostenible.   </w:t>
      </w:r>
    </w:p>
    <w:p w14:paraId="1B5BAF45" w14:textId="4680D659" w:rsidR="00D74637" w:rsidRDefault="00F4168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Como resultado de lo descrito y de acuerdo a las condiciones de biodiversidad del país, fue formulada la Política Nacional de Humedales Interiores de Colombia en el 2002, la cual tiene como principal objetivo “Propender por la conservación y uso racional de los humedales interiores de Colombia, con el fin de mantener y obtener beneficios ecológicos, económicos y socio-culturales, como parte integral del desarrollo del país”; por lo tanto, fue reglamentado su uso sostenible y conservación, mediante la Resoluciones 157 de 2004 y adoptada la Guía técnica para la elaboración de Planes de Manejo a través de la Resolución 196 de 2006; en lo relacionado con la reserva de biósfera se sigue la Guía para la elaboración de Planes de Gestión de las Reservas de la Biosfera de la Red </w:t>
      </w:r>
      <w:proofErr w:type="spellStart"/>
      <w:r w:rsidRPr="7605E9BE">
        <w:rPr>
          <w:rFonts w:ascii="Calibri Light" w:hAnsi="Calibri Light" w:cs="Calibri Light"/>
          <w:color w:val="000000" w:themeColor="text1"/>
          <w:lang w:val="es-ES"/>
        </w:rPr>
        <w:t>IberoMab</w:t>
      </w:r>
      <w:proofErr w:type="spellEnd"/>
      <w:r w:rsidRPr="7605E9BE">
        <w:rPr>
          <w:rFonts w:ascii="Calibri Light" w:hAnsi="Calibri Light" w:cs="Calibri Light"/>
          <w:color w:val="000000" w:themeColor="text1"/>
          <w:lang w:val="es-ES"/>
        </w:rPr>
        <w:t xml:space="preserve"> del 2020, en el marco del Plan de Acción de Lima - PAL 2016-2025.  </w:t>
      </w:r>
      <w:r w:rsidR="0062353C" w:rsidRPr="7605E9BE">
        <w:rPr>
          <w:rFonts w:ascii="Calibri Light" w:hAnsi="Calibri Light" w:cs="Calibri Light"/>
          <w:color w:val="000000" w:themeColor="text1"/>
          <w:lang w:val="es-ES"/>
        </w:rPr>
        <w:t xml:space="preserve"> </w:t>
      </w:r>
    </w:p>
    <w:p w14:paraId="025B801C" w14:textId="362FBD4F" w:rsidR="00077E35" w:rsidRDefault="00D74637" w:rsidP="7605E9BE">
      <w:pPr>
        <w:spacing w:before="100" w:beforeAutospacing="1" w:after="12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Teniendo en cuenta que la Ciénaga Grande de Santa Marta es un humedal de importancia internacional, </w:t>
      </w:r>
      <w:r w:rsidR="002A13F1" w:rsidRPr="7605E9BE">
        <w:rPr>
          <w:rFonts w:ascii="Calibri Light" w:hAnsi="Calibri Light" w:cs="Calibri Light"/>
          <w:color w:val="000000" w:themeColor="text1"/>
          <w:lang w:val="es-ES"/>
        </w:rPr>
        <w:t xml:space="preserve">en el año 2004 a través del Fondo de Pequeñas Subvenciones de la Convención </w:t>
      </w:r>
      <w:proofErr w:type="spellStart"/>
      <w:r w:rsidR="002A13F1" w:rsidRPr="7605E9BE">
        <w:rPr>
          <w:rFonts w:ascii="Calibri Light" w:hAnsi="Calibri Light" w:cs="Calibri Light"/>
          <w:color w:val="000000" w:themeColor="text1"/>
          <w:lang w:val="es-ES"/>
        </w:rPr>
        <w:t>Ramsar</w:t>
      </w:r>
      <w:proofErr w:type="spellEnd"/>
      <w:r w:rsidR="002A13F1" w:rsidRPr="7605E9BE">
        <w:rPr>
          <w:rFonts w:ascii="Calibri Light" w:hAnsi="Calibri Light" w:cs="Calibri Light"/>
          <w:color w:val="000000" w:themeColor="text1"/>
          <w:lang w:val="es-ES"/>
        </w:rPr>
        <w:t xml:space="preserve"> se elaboró un primer documento titulado </w:t>
      </w:r>
      <w:r w:rsidRPr="7605E9BE">
        <w:rPr>
          <w:rFonts w:ascii="Calibri Light" w:hAnsi="Calibri Light" w:cs="Calibri Light"/>
          <w:b/>
          <w:bCs/>
          <w:color w:val="000000" w:themeColor="text1"/>
          <w:lang w:val="es-ES"/>
        </w:rPr>
        <w:t xml:space="preserve">Plan de Manejo para el sitio </w:t>
      </w:r>
      <w:proofErr w:type="spellStart"/>
      <w:r w:rsidRPr="7605E9BE">
        <w:rPr>
          <w:rFonts w:ascii="Calibri Light" w:hAnsi="Calibri Light" w:cs="Calibri Light"/>
          <w:b/>
          <w:bCs/>
          <w:color w:val="000000" w:themeColor="text1"/>
          <w:lang w:val="es-ES"/>
        </w:rPr>
        <w:t>Ramsar</w:t>
      </w:r>
      <w:proofErr w:type="spellEnd"/>
      <w:r w:rsidRPr="7605E9BE">
        <w:rPr>
          <w:rFonts w:ascii="Calibri Light" w:hAnsi="Calibri Light" w:cs="Calibri Light"/>
          <w:b/>
          <w:bCs/>
          <w:color w:val="000000" w:themeColor="text1"/>
          <w:lang w:val="es-ES"/>
        </w:rPr>
        <w:t xml:space="preserve"> y Reserva de </w:t>
      </w:r>
      <w:r w:rsidR="002A13F1" w:rsidRPr="7605E9BE">
        <w:rPr>
          <w:rFonts w:ascii="Calibri Light" w:hAnsi="Calibri Light" w:cs="Calibri Light"/>
          <w:b/>
          <w:bCs/>
          <w:color w:val="000000" w:themeColor="text1"/>
          <w:lang w:val="es-ES"/>
        </w:rPr>
        <w:t xml:space="preserve">la </w:t>
      </w:r>
      <w:r w:rsidRPr="7605E9BE">
        <w:rPr>
          <w:rFonts w:ascii="Calibri Light" w:hAnsi="Calibri Light" w:cs="Calibri Light"/>
          <w:b/>
          <w:bCs/>
          <w:color w:val="000000" w:themeColor="text1"/>
          <w:lang w:val="es-ES"/>
        </w:rPr>
        <w:t>Biosfera</w:t>
      </w:r>
      <w:r w:rsidR="002A13F1" w:rsidRPr="7605E9BE">
        <w:rPr>
          <w:rFonts w:ascii="Calibri Light" w:hAnsi="Calibri Light" w:cs="Calibri Light"/>
          <w:b/>
          <w:bCs/>
          <w:color w:val="000000" w:themeColor="text1"/>
          <w:lang w:val="es-ES"/>
        </w:rPr>
        <w:t xml:space="preserve">, Sistema Delta </w:t>
      </w:r>
      <w:proofErr w:type="spellStart"/>
      <w:r w:rsidR="002A13F1" w:rsidRPr="7605E9BE">
        <w:rPr>
          <w:rFonts w:ascii="Calibri Light" w:hAnsi="Calibri Light" w:cs="Calibri Light"/>
          <w:b/>
          <w:bCs/>
          <w:color w:val="000000" w:themeColor="text1"/>
          <w:lang w:val="es-ES"/>
        </w:rPr>
        <w:t>Estuarino</w:t>
      </w:r>
      <w:proofErr w:type="spellEnd"/>
      <w:r w:rsidR="002A13F1" w:rsidRPr="7605E9BE">
        <w:rPr>
          <w:rFonts w:ascii="Calibri Light" w:hAnsi="Calibri Light" w:cs="Calibri Light"/>
          <w:b/>
          <w:bCs/>
          <w:color w:val="000000" w:themeColor="text1"/>
          <w:lang w:val="es-ES"/>
        </w:rPr>
        <w:t xml:space="preserve"> del rio Magdalena, </w:t>
      </w:r>
      <w:r w:rsidRPr="7605E9BE">
        <w:rPr>
          <w:rFonts w:ascii="Calibri Light" w:hAnsi="Calibri Light" w:cs="Calibri Light"/>
          <w:b/>
          <w:bCs/>
          <w:color w:val="000000" w:themeColor="text1"/>
          <w:lang w:val="es-ES"/>
        </w:rPr>
        <w:t>Ciénaga Grande de Santa Marta</w:t>
      </w:r>
      <w:r w:rsidR="002A13F1" w:rsidRPr="7605E9BE">
        <w:rPr>
          <w:rFonts w:ascii="Calibri Light" w:hAnsi="Calibri Light" w:cs="Calibri Light"/>
          <w:b/>
          <w:bCs/>
          <w:color w:val="000000" w:themeColor="text1"/>
          <w:lang w:val="es-ES"/>
        </w:rPr>
        <w:t xml:space="preserve"> (</w:t>
      </w:r>
      <w:proofErr w:type="spellStart"/>
      <w:r w:rsidR="002A13F1" w:rsidRPr="7605E9BE">
        <w:rPr>
          <w:rFonts w:ascii="Calibri Light" w:hAnsi="Calibri Light" w:cs="Calibri Light"/>
          <w:b/>
          <w:bCs/>
          <w:color w:val="000000" w:themeColor="text1"/>
          <w:lang w:val="es-ES"/>
        </w:rPr>
        <w:t>Ramsar</w:t>
      </w:r>
      <w:proofErr w:type="spellEnd"/>
      <w:r w:rsidR="002A13F1" w:rsidRPr="7605E9BE">
        <w:rPr>
          <w:rFonts w:ascii="Calibri Light" w:hAnsi="Calibri Light" w:cs="Calibri Light"/>
          <w:b/>
          <w:bCs/>
          <w:color w:val="000000" w:themeColor="text1"/>
          <w:lang w:val="es-ES"/>
        </w:rPr>
        <w:t xml:space="preserve">, </w:t>
      </w:r>
      <w:r w:rsidR="00090AAE" w:rsidRPr="7605E9BE">
        <w:rPr>
          <w:rFonts w:ascii="Calibri Light" w:hAnsi="Calibri Light" w:cs="Calibri Light"/>
          <w:b/>
          <w:bCs/>
          <w:color w:val="000000" w:themeColor="text1"/>
          <w:lang w:val="es-ES"/>
        </w:rPr>
        <w:t>Ministerio de Ambiente y Desarrollo Sostenible</w:t>
      </w:r>
      <w:r w:rsidR="002A13F1" w:rsidRPr="7605E9BE">
        <w:rPr>
          <w:rFonts w:ascii="Calibri Light" w:hAnsi="Calibri Light" w:cs="Calibri Light"/>
          <w:b/>
          <w:bCs/>
          <w:color w:val="000000" w:themeColor="text1"/>
          <w:lang w:val="es-ES"/>
        </w:rPr>
        <w:t>, CORPAMAG, PNN, INVEMAR, 2004)</w:t>
      </w:r>
      <w:r w:rsidR="00077E35" w:rsidRPr="7605E9BE">
        <w:rPr>
          <w:rFonts w:ascii="Calibri Light" w:hAnsi="Calibri Light" w:cs="Calibri Light"/>
          <w:b/>
          <w:bCs/>
          <w:color w:val="000000" w:themeColor="text1"/>
          <w:lang w:val="es-ES"/>
        </w:rPr>
        <w:t xml:space="preserve">. </w:t>
      </w:r>
      <w:r w:rsidR="00077E35" w:rsidRPr="7605E9BE">
        <w:rPr>
          <w:rFonts w:ascii="Calibri Light" w:hAnsi="Calibri Light" w:cs="Calibri Light"/>
          <w:color w:val="000000" w:themeColor="text1"/>
          <w:lang w:val="es-ES"/>
        </w:rPr>
        <w:t>El proceso</w:t>
      </w:r>
      <w:r w:rsidR="00077E35" w:rsidRPr="7605E9BE">
        <w:rPr>
          <w:rFonts w:ascii="Calibri Light" w:hAnsi="Calibri Light" w:cs="Calibri Light"/>
          <w:b/>
          <w:bCs/>
          <w:color w:val="000000" w:themeColor="text1"/>
          <w:lang w:val="es-ES"/>
        </w:rPr>
        <w:t xml:space="preserve"> </w:t>
      </w:r>
      <w:r w:rsidRPr="7605E9BE">
        <w:rPr>
          <w:rFonts w:ascii="Calibri Light" w:hAnsi="Calibri Light" w:cs="Calibri Light"/>
          <w:color w:val="000000" w:themeColor="text1"/>
          <w:lang w:val="es-ES"/>
        </w:rPr>
        <w:t xml:space="preserve">fue el resultado de una acción concertada con entidades como </w:t>
      </w:r>
      <w:r w:rsidR="00090AAE" w:rsidRPr="7605E9BE">
        <w:rPr>
          <w:rFonts w:ascii="Calibri Light" w:hAnsi="Calibri Light" w:cs="Calibri Light"/>
          <w:color w:val="000000" w:themeColor="text1"/>
          <w:lang w:val="es-ES"/>
        </w:rPr>
        <w:t>Ministerio de Ambiente y Desarrollo Sostenible</w:t>
      </w:r>
      <w:r w:rsidR="00077E35" w:rsidRPr="7605E9BE">
        <w:rPr>
          <w:rFonts w:ascii="Calibri Light" w:hAnsi="Calibri Light" w:cs="Calibri Light"/>
          <w:color w:val="000000" w:themeColor="text1"/>
          <w:lang w:val="es-ES"/>
        </w:rPr>
        <w:t>,</w:t>
      </w:r>
      <w:r w:rsidRPr="7605E9BE">
        <w:rPr>
          <w:rFonts w:ascii="Calibri Light" w:hAnsi="Calibri Light" w:cs="Calibri Light"/>
          <w:color w:val="000000" w:themeColor="text1"/>
          <w:lang w:val="es-ES"/>
        </w:rPr>
        <w:t xml:space="preserve"> CORPAMAG, INVEMAR, Parques Nacionales</w:t>
      </w:r>
      <w:r w:rsidR="00635C4C" w:rsidRPr="7605E9BE">
        <w:rPr>
          <w:rFonts w:ascii="Calibri Light" w:hAnsi="Calibri Light" w:cs="Calibri Light"/>
          <w:color w:val="000000" w:themeColor="text1"/>
          <w:lang w:val="es-ES"/>
        </w:rPr>
        <w:t xml:space="preserve"> Naturales</w:t>
      </w:r>
      <w:r w:rsidRPr="7605E9BE">
        <w:rPr>
          <w:rFonts w:ascii="Calibri Light" w:hAnsi="Calibri Light" w:cs="Calibri Light"/>
          <w:color w:val="000000" w:themeColor="text1"/>
          <w:lang w:val="es-ES"/>
        </w:rPr>
        <w:t xml:space="preserve">, organizaciones comunitarias y sociales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w:t>
      </w:r>
      <w:r w:rsidRPr="7605E9BE">
        <w:rPr>
          <w:rStyle w:val="Refdenotaalpie"/>
          <w:rFonts w:ascii="Calibri Light" w:hAnsi="Calibri Light" w:cs="Calibri Light"/>
          <w:color w:val="000000" w:themeColor="text1"/>
          <w:lang w:val="es-ES"/>
        </w:rPr>
        <w:footnoteReference w:id="2"/>
      </w:r>
      <w:r w:rsidR="00635C4C" w:rsidRPr="7605E9BE">
        <w:rPr>
          <w:rFonts w:ascii="Calibri Light" w:hAnsi="Calibri Light" w:cs="Calibri Light"/>
          <w:color w:val="000000" w:themeColor="text1"/>
          <w:lang w:val="es-ES"/>
        </w:rPr>
        <w:t xml:space="preserve"> </w:t>
      </w:r>
      <w:r w:rsidR="00077E35" w:rsidRPr="7605E9BE">
        <w:rPr>
          <w:rFonts w:ascii="Calibri Light" w:hAnsi="Calibri Light" w:cs="Calibri Light"/>
          <w:color w:val="000000" w:themeColor="text1"/>
          <w:lang w:val="es-ES"/>
        </w:rPr>
        <w:t xml:space="preserve">Este instrumento no fue adoptado por las autoridades ambientales competentes. </w:t>
      </w:r>
    </w:p>
    <w:p w14:paraId="1C003A17" w14:textId="1FA1E663" w:rsidR="00D74637" w:rsidRDefault="00077E35" w:rsidP="7605E9BE">
      <w:pPr>
        <w:spacing w:before="100" w:beforeAutospacing="1" w:after="12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año 2009 la </w:t>
      </w:r>
      <w:r w:rsidR="00D74637" w:rsidRPr="7605E9BE">
        <w:rPr>
          <w:rFonts w:ascii="Calibri Light" w:hAnsi="Calibri Light" w:cs="Calibri Light"/>
          <w:color w:val="000000" w:themeColor="text1"/>
          <w:lang w:val="es-ES"/>
        </w:rPr>
        <w:t xml:space="preserve">Secretaría de la Convención </w:t>
      </w:r>
      <w:proofErr w:type="spellStart"/>
      <w:r w:rsidR="00D74637" w:rsidRPr="7605E9BE">
        <w:rPr>
          <w:rFonts w:ascii="Calibri Light" w:hAnsi="Calibri Light" w:cs="Calibri Light"/>
          <w:color w:val="000000" w:themeColor="text1"/>
          <w:lang w:val="es-ES"/>
        </w:rPr>
        <w:t>Ramsar</w:t>
      </w:r>
      <w:proofErr w:type="spellEnd"/>
      <w:r w:rsidR="00D74637"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 xml:space="preserve">solicitó la actualización de </w:t>
      </w:r>
      <w:r w:rsidR="00D74637" w:rsidRPr="7605E9BE">
        <w:rPr>
          <w:rFonts w:ascii="Calibri Light" w:hAnsi="Calibri Light" w:cs="Calibri Light"/>
          <w:color w:val="000000" w:themeColor="text1"/>
          <w:lang w:val="es-ES"/>
        </w:rPr>
        <w:t xml:space="preserve">los límites </w:t>
      </w:r>
      <w:r w:rsidRPr="7605E9BE">
        <w:rPr>
          <w:rFonts w:ascii="Calibri Light" w:hAnsi="Calibri Light" w:cs="Calibri Light"/>
          <w:color w:val="000000" w:themeColor="text1"/>
          <w:lang w:val="es-ES"/>
        </w:rPr>
        <w:t xml:space="preserve">oficiales </w:t>
      </w:r>
      <w:r w:rsidR="00D74637" w:rsidRPr="7605E9BE">
        <w:rPr>
          <w:rFonts w:ascii="Calibri Light" w:hAnsi="Calibri Light" w:cs="Calibri Light"/>
          <w:color w:val="000000" w:themeColor="text1"/>
          <w:lang w:val="es-ES"/>
        </w:rPr>
        <w:t xml:space="preserve">del sitio </w:t>
      </w:r>
      <w:proofErr w:type="spellStart"/>
      <w:r w:rsidR="00D74637" w:rsidRPr="7605E9BE">
        <w:rPr>
          <w:rFonts w:ascii="Calibri Light" w:hAnsi="Calibri Light" w:cs="Calibri Light"/>
          <w:color w:val="000000" w:themeColor="text1"/>
          <w:lang w:val="es-ES"/>
        </w:rPr>
        <w:t>Ramsar</w:t>
      </w:r>
      <w:proofErr w:type="spellEnd"/>
      <w:r w:rsidR="00D74637"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 xml:space="preserve">para lo cual, el </w:t>
      </w:r>
      <w:r w:rsidR="00090AAE" w:rsidRPr="7605E9BE">
        <w:rPr>
          <w:rFonts w:ascii="Calibri Light" w:hAnsi="Calibri Light" w:cs="Calibri Light"/>
          <w:color w:val="000000" w:themeColor="text1"/>
          <w:lang w:val="es-ES"/>
        </w:rPr>
        <w:t xml:space="preserve">Ministerio de Ambiente y Desarrollo Sostenible </w:t>
      </w:r>
      <w:r w:rsidRPr="7605E9BE">
        <w:rPr>
          <w:rFonts w:ascii="Calibri Light" w:hAnsi="Calibri Light" w:cs="Calibri Light"/>
          <w:color w:val="000000" w:themeColor="text1"/>
          <w:lang w:val="es-ES"/>
        </w:rPr>
        <w:t>firmó un</w:t>
      </w:r>
      <w:r w:rsidR="00D74637" w:rsidRPr="7605E9BE">
        <w:rPr>
          <w:rFonts w:ascii="Calibri Light" w:hAnsi="Calibri Light" w:cs="Calibri Light"/>
          <w:color w:val="000000" w:themeColor="text1"/>
          <w:lang w:val="es-ES"/>
        </w:rPr>
        <w:t xml:space="preserve"> Convenio </w:t>
      </w:r>
      <w:r w:rsidRPr="7605E9BE">
        <w:rPr>
          <w:rFonts w:ascii="Calibri Light" w:hAnsi="Calibri Light" w:cs="Calibri Light"/>
          <w:color w:val="000000" w:themeColor="text1"/>
          <w:lang w:val="es-ES"/>
        </w:rPr>
        <w:t>con</w:t>
      </w:r>
      <w:r w:rsidR="00D74637" w:rsidRPr="7605E9BE">
        <w:rPr>
          <w:rFonts w:ascii="Calibri Light" w:hAnsi="Calibri Light" w:cs="Calibri Light"/>
          <w:color w:val="000000" w:themeColor="text1"/>
          <w:lang w:val="es-ES"/>
        </w:rPr>
        <w:t xml:space="preserve"> Conservación Internacional Colombia (CI), </w:t>
      </w:r>
      <w:r w:rsidRPr="7605E9BE">
        <w:rPr>
          <w:rFonts w:ascii="Calibri Light" w:hAnsi="Calibri Light" w:cs="Calibri Light"/>
          <w:color w:val="000000" w:themeColor="text1"/>
          <w:lang w:val="es-ES"/>
        </w:rPr>
        <w:t xml:space="preserve">para el </w:t>
      </w:r>
      <w:r w:rsidR="00D6789A" w:rsidRPr="7605E9BE">
        <w:rPr>
          <w:rFonts w:ascii="Calibri Light" w:hAnsi="Calibri Light" w:cs="Calibri Light"/>
          <w:color w:val="000000" w:themeColor="text1"/>
          <w:lang w:val="es-ES"/>
        </w:rPr>
        <w:t xml:space="preserve">análisis de </w:t>
      </w:r>
      <w:r w:rsidR="00D74637" w:rsidRPr="7605E9BE">
        <w:rPr>
          <w:rFonts w:ascii="Calibri Light" w:hAnsi="Calibri Light" w:cs="Calibri Light"/>
          <w:color w:val="000000" w:themeColor="text1"/>
          <w:lang w:val="es-ES"/>
        </w:rPr>
        <w:t>integridad ecológica</w:t>
      </w:r>
      <w:r w:rsidR="00EB5708" w:rsidRPr="7605E9BE">
        <w:rPr>
          <w:rFonts w:ascii="Calibri Light" w:hAnsi="Calibri Light" w:cs="Calibri Light"/>
          <w:color w:val="000000" w:themeColor="text1"/>
          <w:lang w:val="es-ES"/>
        </w:rPr>
        <w:t xml:space="preserve">, el </w:t>
      </w:r>
      <w:r w:rsidR="00D74637" w:rsidRPr="7605E9BE">
        <w:rPr>
          <w:rFonts w:ascii="Calibri Light" w:hAnsi="Calibri Light" w:cs="Calibri Light"/>
          <w:color w:val="000000" w:themeColor="text1"/>
          <w:lang w:val="es-ES"/>
        </w:rPr>
        <w:t>ajuste cartográfico</w:t>
      </w:r>
      <w:r w:rsidR="002A4597" w:rsidRPr="7605E9BE">
        <w:rPr>
          <w:rFonts w:ascii="Calibri Light" w:hAnsi="Calibri Light" w:cs="Calibri Light"/>
          <w:color w:val="000000" w:themeColor="text1"/>
          <w:lang w:val="es-ES"/>
        </w:rPr>
        <w:t xml:space="preserve"> y la actualización del documento de Plan de Manejo trabajado en el año </w:t>
      </w:r>
      <w:r w:rsidR="002A4597" w:rsidRPr="7605E9BE">
        <w:rPr>
          <w:rFonts w:ascii="Calibri Light" w:hAnsi="Calibri Light" w:cs="Calibri Light"/>
          <w:color w:val="000000" w:themeColor="text1"/>
          <w:lang w:val="es-ES"/>
        </w:rPr>
        <w:lastRenderedPageBreak/>
        <w:t>2004. L</w:t>
      </w:r>
      <w:r w:rsidRPr="7605E9BE">
        <w:rPr>
          <w:rFonts w:ascii="Calibri Light" w:hAnsi="Calibri Light" w:cs="Calibri Light"/>
          <w:color w:val="000000" w:themeColor="text1"/>
          <w:lang w:val="es-ES"/>
        </w:rPr>
        <w:t xml:space="preserve">os resultados del proceso fueron </w:t>
      </w:r>
      <w:r w:rsidR="003E08FA" w:rsidRPr="7605E9BE">
        <w:rPr>
          <w:rFonts w:ascii="Calibri Light" w:hAnsi="Calibri Light" w:cs="Calibri Light"/>
          <w:color w:val="000000" w:themeColor="text1"/>
          <w:lang w:val="es-ES"/>
        </w:rPr>
        <w:t>enviad</w:t>
      </w:r>
      <w:r w:rsidRPr="7605E9BE">
        <w:rPr>
          <w:rFonts w:ascii="Calibri Light" w:hAnsi="Calibri Light" w:cs="Calibri Light"/>
          <w:color w:val="000000" w:themeColor="text1"/>
          <w:lang w:val="es-ES"/>
        </w:rPr>
        <w:t>os</w:t>
      </w:r>
      <w:r w:rsidR="003E08FA" w:rsidRPr="7605E9BE">
        <w:rPr>
          <w:rFonts w:ascii="Calibri Light" w:hAnsi="Calibri Light" w:cs="Calibri Light"/>
          <w:color w:val="000000" w:themeColor="text1"/>
          <w:lang w:val="es-ES"/>
        </w:rPr>
        <w:t xml:space="preserve"> a la </w:t>
      </w:r>
      <w:r w:rsidR="00721FEC" w:rsidRPr="7605E9BE">
        <w:rPr>
          <w:rFonts w:ascii="Calibri Light" w:hAnsi="Calibri Light" w:cs="Calibri Light"/>
          <w:color w:val="000000" w:themeColor="text1"/>
          <w:lang w:val="es-ES"/>
        </w:rPr>
        <w:t>C</w:t>
      </w:r>
      <w:r w:rsidR="003E08FA" w:rsidRPr="7605E9BE">
        <w:rPr>
          <w:rFonts w:ascii="Calibri Light" w:hAnsi="Calibri Light" w:cs="Calibri Light"/>
          <w:color w:val="000000" w:themeColor="text1"/>
          <w:lang w:val="es-ES"/>
        </w:rPr>
        <w:t xml:space="preserve">onvención </w:t>
      </w:r>
      <w:proofErr w:type="spellStart"/>
      <w:r w:rsidR="003E08FA" w:rsidRPr="7605E9BE">
        <w:rPr>
          <w:rFonts w:ascii="Calibri Light" w:hAnsi="Calibri Light" w:cs="Calibri Light"/>
          <w:color w:val="000000" w:themeColor="text1"/>
          <w:lang w:val="es-ES"/>
        </w:rPr>
        <w:t>Ramsar</w:t>
      </w:r>
      <w:proofErr w:type="spellEnd"/>
      <w:r w:rsidR="00CF4C89" w:rsidRPr="7605E9BE">
        <w:rPr>
          <w:rFonts w:ascii="Calibri Light" w:hAnsi="Calibri Light" w:cs="Calibri Light"/>
          <w:color w:val="000000" w:themeColor="text1"/>
          <w:lang w:val="es-ES"/>
        </w:rPr>
        <w:t xml:space="preserve"> y</w:t>
      </w:r>
      <w:r w:rsidR="002A4597" w:rsidRPr="7605E9BE">
        <w:rPr>
          <w:rFonts w:ascii="Calibri Light" w:hAnsi="Calibri Light" w:cs="Calibri Light"/>
          <w:color w:val="000000" w:themeColor="text1"/>
          <w:lang w:val="es-ES"/>
        </w:rPr>
        <w:t xml:space="preserve"> los límites del </w:t>
      </w:r>
      <w:r w:rsidR="00721FEC" w:rsidRPr="7605E9BE">
        <w:rPr>
          <w:rFonts w:ascii="Calibri Light" w:hAnsi="Calibri Light" w:cs="Calibri Light"/>
          <w:color w:val="000000" w:themeColor="text1"/>
          <w:lang w:val="es-ES"/>
        </w:rPr>
        <w:t>s</w:t>
      </w:r>
      <w:r w:rsidR="002A4597" w:rsidRPr="7605E9BE">
        <w:rPr>
          <w:rFonts w:ascii="Calibri Light" w:hAnsi="Calibri Light" w:cs="Calibri Light"/>
          <w:color w:val="000000" w:themeColor="text1"/>
          <w:lang w:val="es-ES"/>
        </w:rPr>
        <w:t xml:space="preserve">itio </w:t>
      </w:r>
      <w:proofErr w:type="spellStart"/>
      <w:r w:rsidR="002A4597" w:rsidRPr="7605E9BE">
        <w:rPr>
          <w:rFonts w:ascii="Calibri Light" w:hAnsi="Calibri Light" w:cs="Calibri Light"/>
          <w:color w:val="000000" w:themeColor="text1"/>
          <w:lang w:val="es-ES"/>
        </w:rPr>
        <w:t>Ramsar</w:t>
      </w:r>
      <w:proofErr w:type="spellEnd"/>
      <w:r w:rsidR="002A4597" w:rsidRPr="7605E9BE">
        <w:rPr>
          <w:rFonts w:ascii="Calibri Light" w:hAnsi="Calibri Light" w:cs="Calibri Light"/>
          <w:color w:val="000000" w:themeColor="text1"/>
          <w:lang w:val="es-ES"/>
        </w:rPr>
        <w:t xml:space="preserve"> CGSM fueron o</w:t>
      </w:r>
      <w:r w:rsidR="00D74637" w:rsidRPr="7605E9BE">
        <w:rPr>
          <w:rFonts w:ascii="Calibri Light" w:hAnsi="Calibri Light" w:cs="Calibri Light"/>
          <w:color w:val="000000" w:themeColor="text1"/>
          <w:lang w:val="es-ES"/>
        </w:rPr>
        <w:t>ficializad</w:t>
      </w:r>
      <w:r w:rsidR="002A4597" w:rsidRPr="7605E9BE">
        <w:rPr>
          <w:rFonts w:ascii="Calibri Light" w:hAnsi="Calibri Light" w:cs="Calibri Light"/>
          <w:color w:val="000000" w:themeColor="text1"/>
          <w:lang w:val="es-ES"/>
        </w:rPr>
        <w:t>os</w:t>
      </w:r>
      <w:r w:rsidR="00D74637" w:rsidRPr="7605E9BE">
        <w:rPr>
          <w:rFonts w:ascii="Calibri Light" w:hAnsi="Calibri Light" w:cs="Calibri Light"/>
          <w:color w:val="000000" w:themeColor="text1"/>
          <w:lang w:val="es-ES"/>
        </w:rPr>
        <w:t xml:space="preserve"> mediante el Decreto 3888 de 2009</w:t>
      </w:r>
      <w:r w:rsidR="002A4597" w:rsidRPr="7605E9BE">
        <w:rPr>
          <w:rFonts w:ascii="Calibri Light" w:hAnsi="Calibri Light" w:cs="Calibri Light"/>
          <w:color w:val="000000" w:themeColor="text1"/>
          <w:lang w:val="es-ES"/>
        </w:rPr>
        <w:t>.</w:t>
      </w:r>
      <w:r w:rsidR="00D74637" w:rsidRPr="7605E9BE">
        <w:rPr>
          <w:rFonts w:ascii="Calibri Light" w:hAnsi="Calibri Light" w:cs="Calibri Light"/>
          <w:color w:val="000000" w:themeColor="text1"/>
          <w:lang w:val="es-ES"/>
        </w:rPr>
        <w:t xml:space="preserve"> </w:t>
      </w:r>
    </w:p>
    <w:p w14:paraId="30B80052" w14:textId="6A842D0C" w:rsidR="00721FEC" w:rsidRDefault="00B554F4" w:rsidP="00B554F4">
      <w:pPr>
        <w:ind w:firstLine="0"/>
        <w:rPr>
          <w:rFonts w:ascii="Calibri Light" w:hAnsi="Calibri Light" w:cs="Calibri Light"/>
          <w:color w:val="000000" w:themeColor="text1"/>
        </w:rPr>
      </w:pPr>
      <w:r>
        <w:rPr>
          <w:rFonts w:ascii="Calibri Light" w:hAnsi="Calibri Light" w:cs="Calibri Light"/>
          <w:color w:val="000000" w:themeColor="text1"/>
        </w:rPr>
        <w:t xml:space="preserve">Entre el año 2015 y 2016 se presentaron emergencias ambientales y sociales en el </w:t>
      </w:r>
      <w:r w:rsidR="00721FEC">
        <w:rPr>
          <w:rFonts w:ascii="Calibri Light" w:hAnsi="Calibri Light" w:cs="Calibri Light"/>
          <w:color w:val="000000" w:themeColor="text1"/>
        </w:rPr>
        <w:t>s</w:t>
      </w:r>
      <w:r>
        <w:rPr>
          <w:rFonts w:ascii="Calibri Light" w:hAnsi="Calibri Light" w:cs="Calibri Light"/>
          <w:color w:val="000000" w:themeColor="text1"/>
        </w:rPr>
        <w:t xml:space="preserve">itio </w:t>
      </w:r>
      <w:proofErr w:type="spellStart"/>
      <w:r>
        <w:rPr>
          <w:rFonts w:ascii="Calibri Light" w:hAnsi="Calibri Light" w:cs="Calibri Light"/>
          <w:color w:val="000000" w:themeColor="text1"/>
        </w:rPr>
        <w:t>Ramsar</w:t>
      </w:r>
      <w:proofErr w:type="spellEnd"/>
      <w:r>
        <w:rPr>
          <w:rFonts w:ascii="Calibri Light" w:hAnsi="Calibri Light" w:cs="Calibri Light"/>
          <w:color w:val="000000" w:themeColor="text1"/>
        </w:rPr>
        <w:t xml:space="preserve"> CGS</w:t>
      </w:r>
      <w:r w:rsidR="00721FEC">
        <w:rPr>
          <w:rFonts w:ascii="Calibri Light" w:hAnsi="Calibri Light" w:cs="Calibri Light"/>
          <w:color w:val="000000" w:themeColor="text1"/>
        </w:rPr>
        <w:t>M, lo que instó la atención del Gobierno Nacional para la gestión del territorio, c</w:t>
      </w:r>
      <w:r>
        <w:rPr>
          <w:rFonts w:ascii="Calibri Light" w:hAnsi="Calibri Light" w:cs="Calibri Light"/>
          <w:color w:val="000000" w:themeColor="text1"/>
        </w:rPr>
        <w:t>onllev</w:t>
      </w:r>
      <w:r w:rsidR="00721FEC">
        <w:rPr>
          <w:rFonts w:ascii="Calibri Light" w:hAnsi="Calibri Light" w:cs="Calibri Light"/>
          <w:color w:val="000000" w:themeColor="text1"/>
        </w:rPr>
        <w:t>ando</w:t>
      </w:r>
      <w:r>
        <w:rPr>
          <w:rFonts w:ascii="Calibri Light" w:hAnsi="Calibri Light" w:cs="Calibri Light"/>
          <w:color w:val="000000" w:themeColor="text1"/>
        </w:rPr>
        <w:t xml:space="preserve"> a la conformación del Comité de </w:t>
      </w:r>
      <w:r w:rsidR="00721FEC">
        <w:rPr>
          <w:rFonts w:ascii="Calibri Light" w:hAnsi="Calibri Light" w:cs="Calibri Light"/>
          <w:color w:val="000000" w:themeColor="text1"/>
        </w:rPr>
        <w:t xml:space="preserve">coordinación para la gestión integral </w:t>
      </w:r>
      <w:r>
        <w:rPr>
          <w:rFonts w:ascii="Calibri Light" w:hAnsi="Calibri Light" w:cs="Calibri Light"/>
          <w:color w:val="000000" w:themeColor="text1"/>
        </w:rPr>
        <w:t>de la CGSM</w:t>
      </w:r>
      <w:r w:rsidR="00721FEC">
        <w:rPr>
          <w:rFonts w:ascii="Calibri Light" w:hAnsi="Calibri Light" w:cs="Calibri Light"/>
          <w:color w:val="000000" w:themeColor="text1"/>
        </w:rPr>
        <w:t>, adoptado mediante la Resolución 1300 de 2016. Paralelamente</w:t>
      </w:r>
      <w:r w:rsidR="007911A3">
        <w:rPr>
          <w:rFonts w:ascii="Calibri Light" w:hAnsi="Calibri Light" w:cs="Calibri Light"/>
          <w:color w:val="000000" w:themeColor="text1"/>
        </w:rPr>
        <w:t>,</w:t>
      </w:r>
      <w:r w:rsidR="00721FEC">
        <w:rPr>
          <w:rFonts w:ascii="Calibri Light" w:hAnsi="Calibri Light" w:cs="Calibri Light"/>
          <w:color w:val="000000" w:themeColor="text1"/>
        </w:rPr>
        <w:t xml:space="preserve"> el Gobierno de Colombia solicitó a la secretaría de la Convención </w:t>
      </w:r>
      <w:proofErr w:type="spellStart"/>
      <w:r w:rsidR="00721FEC">
        <w:rPr>
          <w:rFonts w:ascii="Calibri Light" w:hAnsi="Calibri Light" w:cs="Calibri Light"/>
          <w:color w:val="000000" w:themeColor="text1"/>
        </w:rPr>
        <w:t>Ramsar</w:t>
      </w:r>
      <w:proofErr w:type="spellEnd"/>
      <w:r w:rsidR="00721FEC">
        <w:rPr>
          <w:rFonts w:ascii="Calibri Light" w:hAnsi="Calibri Light" w:cs="Calibri Light"/>
          <w:color w:val="000000" w:themeColor="text1"/>
        </w:rPr>
        <w:t xml:space="preserve"> la Misión de Asesoramiento</w:t>
      </w:r>
      <w:r w:rsidR="007911A3">
        <w:rPr>
          <w:rFonts w:ascii="Calibri Light" w:hAnsi="Calibri Light" w:cs="Calibri Light"/>
          <w:color w:val="000000" w:themeColor="text1"/>
        </w:rPr>
        <w:t xml:space="preserve"> para generar recomendaciones que permitieran mejorar</w:t>
      </w:r>
      <w:r w:rsidR="00721FEC">
        <w:rPr>
          <w:rFonts w:ascii="Calibri Light" w:hAnsi="Calibri Light" w:cs="Calibri Light"/>
          <w:color w:val="000000" w:themeColor="text1"/>
        </w:rPr>
        <w:t xml:space="preserve"> la gestión de este humedal. </w:t>
      </w:r>
    </w:p>
    <w:p w14:paraId="10FD1A56" w14:textId="02B06C98" w:rsidR="00B554F4" w:rsidRDefault="007911A3"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 este proceso resultaron 9 recomendaciones entre ellas, la de incluir al humedal en el registro </w:t>
      </w:r>
      <w:proofErr w:type="spellStart"/>
      <w:r w:rsidRPr="7605E9BE">
        <w:rPr>
          <w:rFonts w:ascii="Calibri Light" w:hAnsi="Calibri Light" w:cs="Calibri Light"/>
          <w:color w:val="000000" w:themeColor="text1"/>
          <w:lang w:val="es-ES"/>
        </w:rPr>
        <w:t>Montreux</w:t>
      </w:r>
      <w:proofErr w:type="spellEnd"/>
      <w:r w:rsidRPr="7605E9BE">
        <w:rPr>
          <w:rFonts w:ascii="Calibri Light" w:hAnsi="Calibri Light" w:cs="Calibri Light"/>
          <w:color w:val="000000" w:themeColor="text1"/>
          <w:lang w:val="es-ES"/>
        </w:rPr>
        <w:t xml:space="preserve"> (lista de humedales de importancia internacional que han visto peligrar su naturaleza debido a actividades humanas). En el año 2017 el</w:t>
      </w:r>
      <w:r w:rsidR="00B554F4" w:rsidRPr="7605E9BE">
        <w:rPr>
          <w:rFonts w:ascii="Calibri Light" w:hAnsi="Calibri Light" w:cs="Calibri Light"/>
          <w:color w:val="000000" w:themeColor="text1"/>
          <w:lang w:val="es-ES"/>
        </w:rPr>
        <w:t xml:space="preserve"> </w:t>
      </w:r>
      <w:r w:rsidR="00090AAE" w:rsidRPr="7605E9BE">
        <w:rPr>
          <w:rFonts w:ascii="Calibri Light" w:hAnsi="Calibri Light" w:cs="Calibri Light"/>
          <w:color w:val="000000" w:themeColor="text1"/>
          <w:lang w:val="es-ES"/>
        </w:rPr>
        <w:t>Ministerio de Ambiente y Desarrollo Sostenible</w:t>
      </w:r>
      <w:r w:rsidR="00B554F4"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 xml:space="preserve">solicitó </w:t>
      </w:r>
      <w:r w:rsidR="00B554F4" w:rsidRPr="7605E9BE">
        <w:rPr>
          <w:rFonts w:ascii="Calibri Light" w:hAnsi="Calibri Light" w:cs="Calibri Light"/>
          <w:color w:val="000000" w:themeColor="text1"/>
          <w:lang w:val="es-ES"/>
        </w:rPr>
        <w:t xml:space="preserve">a la secretaría de la Convención </w:t>
      </w:r>
      <w:proofErr w:type="spellStart"/>
      <w:r w:rsidR="00B554F4" w:rsidRPr="7605E9BE">
        <w:rPr>
          <w:rFonts w:ascii="Calibri Light" w:hAnsi="Calibri Light" w:cs="Calibri Light"/>
          <w:color w:val="000000" w:themeColor="text1"/>
          <w:lang w:val="es-ES"/>
        </w:rPr>
        <w:t>Ramsar</w:t>
      </w:r>
      <w:proofErr w:type="spellEnd"/>
      <w:r w:rsidR="00B554F4"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incluir al</w:t>
      </w:r>
      <w:r w:rsidR="00B554F4" w:rsidRPr="7605E9BE">
        <w:rPr>
          <w:rFonts w:ascii="Calibri Light" w:hAnsi="Calibri Light" w:cs="Calibri Light"/>
          <w:color w:val="000000" w:themeColor="text1"/>
          <w:lang w:val="es-ES"/>
        </w:rPr>
        <w:t xml:space="preserve"> sitio </w:t>
      </w:r>
      <w:proofErr w:type="spellStart"/>
      <w:r w:rsidR="00B554F4" w:rsidRPr="7605E9BE">
        <w:rPr>
          <w:rFonts w:ascii="Calibri Light" w:hAnsi="Calibri Light" w:cs="Calibri Light"/>
          <w:color w:val="000000" w:themeColor="text1"/>
          <w:lang w:val="es-ES"/>
        </w:rPr>
        <w:t>Ramsar</w:t>
      </w:r>
      <w:proofErr w:type="spellEnd"/>
      <w:r w:rsidR="00B554F4" w:rsidRPr="7605E9BE">
        <w:rPr>
          <w:rFonts w:ascii="Calibri Light" w:hAnsi="Calibri Light" w:cs="Calibri Light"/>
          <w:color w:val="000000" w:themeColor="text1"/>
          <w:lang w:val="es-ES"/>
        </w:rPr>
        <w:t xml:space="preserve"> SDERM CGSM </w:t>
      </w:r>
      <w:r w:rsidRPr="7605E9BE">
        <w:rPr>
          <w:rFonts w:ascii="Calibri Light" w:hAnsi="Calibri Light" w:cs="Calibri Light"/>
          <w:color w:val="000000" w:themeColor="text1"/>
          <w:lang w:val="es-ES"/>
        </w:rPr>
        <w:t xml:space="preserve">en el registro en mención. </w:t>
      </w:r>
      <w:r w:rsidR="00B554F4" w:rsidRPr="7605E9BE">
        <w:rPr>
          <w:rFonts w:ascii="Calibri Light" w:hAnsi="Calibri Light" w:cs="Calibri Light"/>
          <w:color w:val="000000" w:themeColor="text1"/>
          <w:lang w:val="es-ES"/>
        </w:rPr>
        <w:t xml:space="preserve">Las otras ocho (8) recomendaciones </w:t>
      </w:r>
      <w:r w:rsidRPr="7605E9BE">
        <w:rPr>
          <w:rFonts w:ascii="Calibri Light" w:hAnsi="Calibri Light" w:cs="Calibri Light"/>
          <w:color w:val="000000" w:themeColor="text1"/>
          <w:lang w:val="es-ES"/>
        </w:rPr>
        <w:t xml:space="preserve">estuvieron </w:t>
      </w:r>
      <w:r w:rsidR="00B301B9" w:rsidRPr="7605E9BE">
        <w:rPr>
          <w:rFonts w:ascii="Calibri Light" w:hAnsi="Calibri Light" w:cs="Calibri Light"/>
          <w:color w:val="000000" w:themeColor="text1"/>
          <w:lang w:val="es-ES"/>
        </w:rPr>
        <w:t xml:space="preserve">agrupadas en tres aspectos: i) fortalecimiento e integración de la coordinación interinstitucional; ii) actualización de información, monitoreo </w:t>
      </w:r>
      <w:r w:rsidR="00B554F4" w:rsidRPr="7605E9BE">
        <w:rPr>
          <w:rFonts w:ascii="Calibri Light" w:hAnsi="Calibri Light" w:cs="Calibri Light"/>
          <w:color w:val="000000" w:themeColor="text1"/>
          <w:lang w:val="es-ES"/>
        </w:rPr>
        <w:t>y datos recientes que estén disponibles al público</w:t>
      </w:r>
      <w:r w:rsidR="00B301B9" w:rsidRPr="7605E9BE">
        <w:rPr>
          <w:rFonts w:ascii="Calibri Light" w:hAnsi="Calibri Light" w:cs="Calibri Light"/>
          <w:color w:val="000000" w:themeColor="text1"/>
          <w:lang w:val="es-ES"/>
        </w:rPr>
        <w:t>; iii) manejo de obras hidráulicas.</w:t>
      </w:r>
      <w:r w:rsidR="00B554F4" w:rsidRPr="7605E9BE">
        <w:rPr>
          <w:rFonts w:ascii="Calibri Light" w:hAnsi="Calibri Light" w:cs="Calibri Light"/>
          <w:color w:val="000000" w:themeColor="text1"/>
          <w:lang w:val="es-ES"/>
        </w:rPr>
        <w:t xml:space="preserve"> </w:t>
      </w:r>
    </w:p>
    <w:p w14:paraId="58E80186" w14:textId="389107F2" w:rsidR="00B554F4" w:rsidRDefault="00916DE5"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virtud de lo anterior, entre 2019 y 2020 se realizó la recopilación y actualización de información y obtención de insumos con actores locales, regionales y nacionales para la actualización del documento de Plan de Manejo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SDERMCGSM</w:t>
      </w:r>
      <w:r w:rsidR="00090AAE" w:rsidRPr="7605E9BE">
        <w:rPr>
          <w:rFonts w:ascii="Calibri Light" w:hAnsi="Calibri Light" w:cs="Calibri Light"/>
          <w:color w:val="000000" w:themeColor="text1"/>
          <w:lang w:val="es-ES"/>
        </w:rPr>
        <w:t xml:space="preserve">. </w:t>
      </w:r>
      <w:r w:rsidR="00B554F4" w:rsidRPr="7605E9BE">
        <w:rPr>
          <w:rFonts w:ascii="Calibri Light" w:hAnsi="Calibri Light" w:cs="Calibri Light"/>
          <w:color w:val="000000" w:themeColor="text1"/>
          <w:lang w:val="es-ES"/>
        </w:rPr>
        <w:t>Con respecto a la Reserva de Biósfera CGSM, el Gobierno nacional, a través del Ministerio de Ambiente y Desarrollo Sostenible, a finales del año 2020 remitió los informes respectivos a la Secretaría del Programa Hombre y Biósfera (</w:t>
      </w:r>
      <w:proofErr w:type="spellStart"/>
      <w:r w:rsidR="00B554F4" w:rsidRPr="7605E9BE">
        <w:rPr>
          <w:rFonts w:ascii="Calibri Light" w:hAnsi="Calibri Light" w:cs="Calibri Light"/>
          <w:color w:val="000000" w:themeColor="text1"/>
          <w:lang w:val="es-ES"/>
        </w:rPr>
        <w:t>MaB</w:t>
      </w:r>
      <w:proofErr w:type="spellEnd"/>
      <w:r w:rsidR="00B554F4" w:rsidRPr="7605E9BE">
        <w:rPr>
          <w:rFonts w:ascii="Calibri Light" w:hAnsi="Calibri Light" w:cs="Calibri Light"/>
          <w:color w:val="000000" w:themeColor="text1"/>
          <w:lang w:val="es-ES"/>
        </w:rPr>
        <w:t>, por sus siglas en inglés), a partir de los cuales su Consejo Internacional de Coordinación evidenció la necesidad de formular y aplicar planes de gestión en cada una de las reservas de biósfera en el país. El presente plan de manejo responde a dicha recomendación y será el instrumento articulador de la gestión de las diferentes autoridades y demás actores con funciones y competencias en el territorio.</w:t>
      </w:r>
    </w:p>
    <w:p w14:paraId="0F67F6FA" w14:textId="15A47E9A" w:rsidR="00D74637" w:rsidRDefault="0062353C"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Es importante mencionar que, dentro del marco normativo, Colombia ha desarrollado diferentes procesos que deben ser abordados </w:t>
      </w:r>
      <w:r w:rsidR="00495618" w:rsidRPr="7605E9BE">
        <w:rPr>
          <w:rFonts w:ascii="Calibri Light" w:hAnsi="Calibri Light" w:cs="Calibri Light"/>
          <w:color w:val="000000" w:themeColor="text1"/>
          <w:lang w:val="es-ES"/>
        </w:rPr>
        <w:t>para la formulación del plan de manejo</w:t>
      </w:r>
      <w:r w:rsidRPr="7605E9BE">
        <w:rPr>
          <w:rFonts w:ascii="Calibri Light" w:hAnsi="Calibri Light" w:cs="Calibri Light"/>
          <w:color w:val="000000" w:themeColor="text1"/>
          <w:lang w:val="es-ES"/>
        </w:rPr>
        <w:t xml:space="preserve">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GGSM, especialmente en lo referente a los compromisos derivados del Acuerdo de Paz con las FARC, entre los que se encuentra lo referente a la Ley de Restitución de Tierras (Ley 1448 de 2011)</w:t>
      </w:r>
      <w:r w:rsidR="003E08FA" w:rsidRPr="7605E9BE">
        <w:rPr>
          <w:rFonts w:ascii="Calibri Light" w:hAnsi="Calibri Light" w:cs="Calibri Light"/>
          <w:color w:val="000000" w:themeColor="text1"/>
          <w:lang w:val="es-ES"/>
        </w:rPr>
        <w:t xml:space="preserve"> y</w:t>
      </w:r>
      <w:r w:rsidRPr="7605E9BE">
        <w:rPr>
          <w:rFonts w:ascii="Calibri Light" w:hAnsi="Calibri Light" w:cs="Calibri Light"/>
          <w:color w:val="000000" w:themeColor="text1"/>
          <w:lang w:val="es-ES"/>
        </w:rPr>
        <w:t xml:space="preserve"> los Programas de Desarrollo con Enfoque Territorial (Decreto 893 de 2017). Así mismo, se debe tener en cuenta en </w:t>
      </w:r>
      <w:r w:rsidR="003E08FA" w:rsidRPr="7605E9BE">
        <w:rPr>
          <w:rFonts w:ascii="Calibri Light" w:hAnsi="Calibri Light" w:cs="Calibri Light"/>
          <w:color w:val="000000" w:themeColor="text1"/>
          <w:lang w:val="es-ES"/>
        </w:rPr>
        <w:t xml:space="preserve">el </w:t>
      </w:r>
      <w:r w:rsidRPr="7605E9BE">
        <w:rPr>
          <w:rFonts w:ascii="Calibri Light" w:hAnsi="Calibri Light" w:cs="Calibri Light"/>
          <w:color w:val="000000" w:themeColor="text1"/>
          <w:lang w:val="es-ES"/>
        </w:rPr>
        <w:t>proceso de planificación las bases para la gestión del territorio para uso agropecuario y los lineamientos de su estrategia de planificación sectorial agropecuaria (Resolución 128 de 2017), así como la identificación de la frontera agropecuaria (Resolución 261 de 2018).</w:t>
      </w:r>
    </w:p>
    <w:p w14:paraId="5D284B7A" w14:textId="39294F35" w:rsidR="008E379F" w:rsidRPr="00773A8E" w:rsidRDefault="00F41682" w:rsidP="00B512A3">
      <w:pPr>
        <w:ind w:firstLine="0"/>
        <w:rPr>
          <w:rFonts w:ascii="Calibri Light" w:hAnsi="Calibri Light" w:cs="Calibri Light"/>
          <w:color w:val="000000" w:themeColor="text1"/>
        </w:rPr>
      </w:pPr>
      <w:r w:rsidRPr="00F41682">
        <w:rPr>
          <w:rFonts w:ascii="Calibri Light" w:hAnsi="Calibri Light" w:cs="Calibri Light"/>
          <w:color w:val="000000" w:themeColor="text1"/>
        </w:rPr>
        <w:t xml:space="preserve">La gestión del sitio </w:t>
      </w:r>
      <w:proofErr w:type="spellStart"/>
      <w:r w:rsidRPr="00F41682">
        <w:rPr>
          <w:rFonts w:ascii="Calibri Light" w:hAnsi="Calibri Light" w:cs="Calibri Light"/>
          <w:color w:val="000000" w:themeColor="text1"/>
        </w:rPr>
        <w:t>Ramsar</w:t>
      </w:r>
      <w:proofErr w:type="spellEnd"/>
      <w:r w:rsidRPr="00F41682">
        <w:rPr>
          <w:rFonts w:ascii="Calibri Light" w:hAnsi="Calibri Light" w:cs="Calibri Light"/>
          <w:color w:val="000000" w:themeColor="text1"/>
        </w:rPr>
        <w:t xml:space="preserve"> y la Reserva de Biósfera deberá estar articulada con lo dispuesto en los lineamientos generados en la </w:t>
      </w:r>
      <w:r w:rsidR="00D80C15" w:rsidRPr="00F41682">
        <w:rPr>
          <w:rFonts w:ascii="Calibri Light" w:hAnsi="Calibri Light" w:cs="Calibri Light"/>
          <w:color w:val="000000" w:themeColor="text1"/>
        </w:rPr>
        <w:t xml:space="preserve">Política Nacional para la Gestión Integral de la Biodiversidad y sus Servicios </w:t>
      </w:r>
      <w:proofErr w:type="spellStart"/>
      <w:r w:rsidR="00D80C15" w:rsidRPr="00F41682">
        <w:rPr>
          <w:rFonts w:ascii="Calibri Light" w:hAnsi="Calibri Light" w:cs="Calibri Light"/>
          <w:color w:val="000000" w:themeColor="text1"/>
        </w:rPr>
        <w:t>Ecosistémicos</w:t>
      </w:r>
      <w:proofErr w:type="spellEnd"/>
      <w:r w:rsidR="00D80C15" w:rsidRPr="00F41682">
        <w:rPr>
          <w:rFonts w:ascii="Calibri Light" w:hAnsi="Calibri Light" w:cs="Calibri Light"/>
          <w:color w:val="000000" w:themeColor="text1"/>
        </w:rPr>
        <w:t xml:space="preserve"> (PNGIBSE), </w:t>
      </w:r>
      <w:r w:rsidR="00D80C15">
        <w:rPr>
          <w:rFonts w:ascii="Calibri Light" w:hAnsi="Calibri Light" w:cs="Calibri Light"/>
          <w:color w:val="000000" w:themeColor="text1"/>
        </w:rPr>
        <w:t xml:space="preserve">Política Nacional de Humedales de Colombia (PNHC), </w:t>
      </w:r>
      <w:r w:rsidRPr="00F41682">
        <w:rPr>
          <w:rFonts w:ascii="Calibri Light" w:hAnsi="Calibri Light" w:cs="Calibri Light"/>
          <w:color w:val="000000" w:themeColor="text1"/>
        </w:rPr>
        <w:t xml:space="preserve">Política Nacional Ambiental para el Desarrollo Sostenible de los espacios oceánicos y las zonas costeras e insulares de Colombia (PNAOCI), la Política Nacional para la Consolidación del SINAP Colombia (CONPES 4050 de 2021), la Política Nacional para la Gestión Integral del Recurso Hídrico, la Política nacional de Cambio Climático y la Estrategia para la Implementación de los Objetivos de Desarrollo Sostenible (CONPES 3918 de 2020); así como los diferentes instrumentos del nivel regional y municipal existentes en materia de ordenamiento ambiental territorial: el Plan </w:t>
      </w:r>
      <w:r w:rsidRPr="00F41682">
        <w:rPr>
          <w:rFonts w:ascii="Calibri Light" w:hAnsi="Calibri Light" w:cs="Calibri Light"/>
          <w:color w:val="000000" w:themeColor="text1"/>
        </w:rPr>
        <w:lastRenderedPageBreak/>
        <w:t>Estratégico de la Microcuenca Caribe, los Planes de Ordenación y Manejo de Cuencas Hidrográficas POMCA, Planes de Ordenación y Manejo Integrado de Zonas Costeras – POMIUAC, Planes de Manejo de Áreas Protegidas del Sistema de Parques Nacionales Naturales, Planes de Desarrollo Departamental y Municipales,  los Planes de Ordenamiento Municipales y el Plan Nacional de Desarrollo 2022 - 2026 Colombia potencia mundial de la vida.</w:t>
      </w:r>
      <w:r w:rsidR="0062353C" w:rsidRPr="00773A8E">
        <w:rPr>
          <w:rFonts w:ascii="Calibri Light" w:hAnsi="Calibri Light" w:cs="Calibri Light"/>
          <w:color w:val="000000" w:themeColor="text1"/>
        </w:rPr>
        <w:t xml:space="preserve"> </w:t>
      </w:r>
    </w:p>
    <w:p w14:paraId="3BE2F79A" w14:textId="4DD91546" w:rsidR="000E0102" w:rsidRDefault="000E0102">
      <w:pPr>
        <w:spacing w:before="0" w:line="480" w:lineRule="auto"/>
        <w:jc w:val="left"/>
        <w:rPr>
          <w:rFonts w:ascii="Calibri Light" w:hAnsi="Calibri Light" w:cs="Calibri Light"/>
          <w:color w:val="000000" w:themeColor="text1"/>
          <w:sz w:val="24"/>
          <w:szCs w:val="24"/>
        </w:rPr>
      </w:pPr>
      <w:bookmarkStart w:id="4" w:name="_Toc42251752"/>
      <w:bookmarkStart w:id="5" w:name="_Toc51232689"/>
      <w:r>
        <w:rPr>
          <w:rFonts w:ascii="Calibri Light" w:hAnsi="Calibri Light" w:cs="Calibri Light"/>
          <w:color w:val="000000" w:themeColor="text1"/>
          <w:sz w:val="24"/>
          <w:szCs w:val="24"/>
        </w:rPr>
        <w:br w:type="page"/>
      </w:r>
    </w:p>
    <w:p w14:paraId="595BC2D0" w14:textId="63429BF2" w:rsidR="00981A4B" w:rsidRDefault="00773A8E" w:rsidP="00981A4B">
      <w:pPr>
        <w:pStyle w:val="Ttulo1"/>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6" w:name="_Toc205304897"/>
      <w:r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2</w:t>
      </w:r>
      <w:r w:rsidR="00634081"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DESCRIPCIÓN Y CARACTERIZACIÓN</w:t>
      </w:r>
      <w:bookmarkEnd w:id="4"/>
      <w:bookmarkEnd w:id="5"/>
      <w:bookmarkEnd w:id="6"/>
    </w:p>
    <w:p w14:paraId="2C6E138B" w14:textId="35BDCB65" w:rsidR="00981A4B" w:rsidRDefault="00981A4B" w:rsidP="000E321F">
      <w:pPr>
        <w:ind w:firstLine="0"/>
      </w:pPr>
      <w:r>
        <w:rPr>
          <w:noProof/>
        </w:rPr>
        <w:drawing>
          <wp:inline distT="0" distB="0" distL="0" distR="0" wp14:anchorId="4F464A91" wp14:editId="6B32CF3A">
            <wp:extent cx="5128882" cy="3846662"/>
            <wp:effectExtent l="190500" t="190500" r="186690" b="192405"/>
            <wp:docPr id="8565352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35281" name="Imagen 856535281"/>
                    <pic:cNvPicPr/>
                  </pic:nvPicPr>
                  <pic:blipFill>
                    <a:blip r:embed="rId17" cstate="email">
                      <a:extLst>
                        <a:ext uri="{28A0092B-C50C-407E-A947-70E740481C1C}">
                          <a14:useLocalDpi xmlns:a14="http://schemas.microsoft.com/office/drawing/2010/main" val="0"/>
                        </a:ext>
                      </a:extLst>
                    </a:blip>
                    <a:stretch>
                      <a:fillRect/>
                    </a:stretch>
                  </pic:blipFill>
                  <pic:spPr>
                    <a:xfrm>
                      <a:off x="0" y="0"/>
                      <a:ext cx="5137128" cy="3852847"/>
                    </a:xfrm>
                    <a:prstGeom prst="rect">
                      <a:avLst/>
                    </a:prstGeom>
                    <a:ln>
                      <a:noFill/>
                    </a:ln>
                    <a:effectLst>
                      <a:outerShdw blurRad="190500" algn="tl" rotWithShape="0">
                        <a:srgbClr val="000000">
                          <a:alpha val="70000"/>
                        </a:srgbClr>
                      </a:outerShdw>
                    </a:effectLst>
                  </pic:spPr>
                </pic:pic>
              </a:graphicData>
            </a:graphic>
          </wp:inline>
        </w:drawing>
      </w:r>
      <w:r w:rsidR="00634081" w:rsidRPr="00981A4B">
        <w:t xml:space="preserve"> </w:t>
      </w:r>
      <w:bookmarkStart w:id="7" w:name="_Toc42251753"/>
      <w:bookmarkStart w:id="8" w:name="_Toc51232690"/>
    </w:p>
    <w:p w14:paraId="01052C90" w14:textId="380B8159" w:rsidR="00277FE2" w:rsidRPr="00B512A3" w:rsidRDefault="00773A8E" w:rsidP="00277FE2">
      <w:pPr>
        <w:pStyle w:val="Ttulo2"/>
        <w:rPr>
          <w:rFonts w:ascii="Calibri Light" w:hAnsi="Calibri Light" w:cs="Calibri Light"/>
          <w:i w:val="0"/>
          <w:iCs w:val="0"/>
          <w:color w:val="000000" w:themeColor="text1"/>
          <w:sz w:val="22"/>
          <w:szCs w:val="22"/>
        </w:rPr>
      </w:pPr>
      <w:bookmarkStart w:id="9" w:name="_Toc205304898"/>
      <w:r w:rsidRPr="00B512A3">
        <w:rPr>
          <w:rFonts w:ascii="Calibri Light" w:hAnsi="Calibri Light" w:cs="Calibri Light"/>
          <w:i w:val="0"/>
          <w:iCs w:val="0"/>
          <w:color w:val="000000" w:themeColor="text1"/>
          <w:sz w:val="22"/>
          <w:szCs w:val="22"/>
        </w:rPr>
        <w:t>2</w:t>
      </w:r>
      <w:r w:rsidR="00050CAA" w:rsidRPr="00B512A3">
        <w:rPr>
          <w:rFonts w:ascii="Calibri Light" w:hAnsi="Calibri Light" w:cs="Calibri Light"/>
          <w:i w:val="0"/>
          <w:iCs w:val="0"/>
          <w:color w:val="000000" w:themeColor="text1"/>
          <w:sz w:val="22"/>
          <w:szCs w:val="22"/>
        </w:rPr>
        <w:t>.1. L</w:t>
      </w:r>
      <w:bookmarkEnd w:id="7"/>
      <w:r w:rsidR="00EA4D3A" w:rsidRPr="00B512A3">
        <w:rPr>
          <w:rFonts w:ascii="Calibri Light" w:hAnsi="Calibri Light" w:cs="Calibri Light"/>
          <w:i w:val="0"/>
          <w:iCs w:val="0"/>
          <w:color w:val="000000" w:themeColor="text1"/>
          <w:sz w:val="22"/>
          <w:szCs w:val="22"/>
        </w:rPr>
        <w:t>ocalización</w:t>
      </w:r>
      <w:bookmarkEnd w:id="8"/>
      <w:bookmarkEnd w:id="9"/>
    </w:p>
    <w:p w14:paraId="02B3B4AC" w14:textId="45AF7513" w:rsidR="0061031B" w:rsidRPr="00773A8E" w:rsidRDefault="00F33D7B" w:rsidP="00277FE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SDRM-CGSM </w:t>
      </w:r>
      <w:r w:rsidR="00844E44" w:rsidRPr="00773A8E">
        <w:rPr>
          <w:rFonts w:ascii="Calibri Light" w:hAnsi="Calibri Light" w:cs="Calibri Light"/>
          <w:color w:val="000000" w:themeColor="text1"/>
        </w:rPr>
        <w:t>tiene</w:t>
      </w:r>
      <w:r w:rsidRPr="00773A8E">
        <w:rPr>
          <w:rFonts w:ascii="Calibri Light" w:hAnsi="Calibri Light" w:cs="Calibri Light"/>
          <w:color w:val="000000" w:themeColor="text1"/>
        </w:rPr>
        <w:t xml:space="preserve"> una extensión 528.600</w:t>
      </w:r>
      <w:r w:rsidR="00844E44" w:rsidRPr="00773A8E">
        <w:rPr>
          <w:rFonts w:ascii="Calibri Light" w:hAnsi="Calibri Light" w:cs="Calibri Light"/>
          <w:color w:val="000000" w:themeColor="text1"/>
        </w:rPr>
        <w:t xml:space="preserve"> </w:t>
      </w:r>
      <w:r w:rsidRPr="00773A8E">
        <w:rPr>
          <w:rFonts w:ascii="Calibri Light" w:hAnsi="Calibri Light" w:cs="Calibri Light"/>
          <w:color w:val="000000" w:themeColor="text1"/>
        </w:rPr>
        <w:t>ha, se encuentra al norte del país entre las coordenadas 10</w:t>
      </w:r>
      <w:r w:rsidR="001E6595" w:rsidRPr="00773A8E">
        <w:rPr>
          <w:rFonts w:ascii="Calibri Light" w:eastAsia="Symbol" w:hAnsi="Calibri Light" w:cs="Calibri Light"/>
          <w:color w:val="000000" w:themeColor="text1"/>
        </w:rPr>
        <w:t>°</w:t>
      </w:r>
      <w:r w:rsidRPr="00773A8E">
        <w:rPr>
          <w:rFonts w:ascii="Calibri Light" w:hAnsi="Calibri Light" w:cs="Calibri Light"/>
          <w:color w:val="000000" w:themeColor="text1"/>
        </w:rPr>
        <w:t>35’49.81’’ y 74</w:t>
      </w:r>
      <w:r w:rsidR="001E6595" w:rsidRPr="00773A8E">
        <w:rPr>
          <w:rFonts w:ascii="Calibri Light" w:eastAsia="Symbol" w:hAnsi="Calibri Light" w:cs="Calibri Light"/>
          <w:color w:val="000000" w:themeColor="text1"/>
        </w:rPr>
        <w:t>°</w:t>
      </w:r>
      <w:r w:rsidRPr="00773A8E">
        <w:rPr>
          <w:rFonts w:ascii="Calibri Light" w:hAnsi="Calibri Light" w:cs="Calibri Light"/>
          <w:color w:val="000000" w:themeColor="text1"/>
        </w:rPr>
        <w:t>29’47.95’’</w:t>
      </w:r>
      <w:r w:rsidR="0083328A" w:rsidRPr="00773A8E">
        <w:rPr>
          <w:rFonts w:ascii="Calibri Light" w:hAnsi="Calibri Light" w:cs="Calibri Light"/>
          <w:color w:val="000000" w:themeColor="text1"/>
        </w:rPr>
        <w:t>;</w:t>
      </w:r>
      <w:r w:rsidRPr="00773A8E">
        <w:rPr>
          <w:rFonts w:ascii="Calibri Light" w:hAnsi="Calibri Light" w:cs="Calibri Light"/>
          <w:color w:val="000000" w:themeColor="text1"/>
        </w:rPr>
        <w:t xml:space="preserve"> limitando </w:t>
      </w:r>
      <w:r w:rsidR="002A2B64" w:rsidRPr="00773A8E">
        <w:rPr>
          <w:rFonts w:ascii="Calibri Light" w:hAnsi="Calibri Light" w:cs="Calibri Light"/>
          <w:color w:val="000000" w:themeColor="text1"/>
        </w:rPr>
        <w:t>al occidente con el margen occidental del río Magdalena</w:t>
      </w:r>
      <w:r w:rsidR="006F13A6" w:rsidRPr="00773A8E">
        <w:rPr>
          <w:rFonts w:ascii="Calibri Light" w:hAnsi="Calibri Light" w:cs="Calibri Light"/>
          <w:color w:val="000000" w:themeColor="text1"/>
        </w:rPr>
        <w:t xml:space="preserve">, </w:t>
      </w:r>
      <w:r w:rsidRPr="00773A8E">
        <w:rPr>
          <w:rFonts w:ascii="Calibri Light" w:hAnsi="Calibri Light" w:cs="Calibri Light"/>
          <w:color w:val="000000" w:themeColor="text1"/>
        </w:rPr>
        <w:t xml:space="preserve">al norte con el Mar Caribe, y al oriente con la Sierra Nevada de Santa Marta; se encuentra en jurisdicción de los departamentos de Magdalena, Atlántico y Bolívar, incluyendo 26 de sus municipios. El 98,5% del </w:t>
      </w:r>
      <w:r w:rsidR="00B665B6" w:rsidRPr="00773A8E">
        <w:rPr>
          <w:rFonts w:ascii="Calibri Light" w:hAnsi="Calibri Light" w:cs="Calibri Light"/>
          <w:color w:val="000000" w:themeColor="text1"/>
        </w:rPr>
        <w:t>s</w:t>
      </w:r>
      <w:r w:rsidRPr="00773A8E">
        <w:rPr>
          <w:rFonts w:ascii="Calibri Light" w:hAnsi="Calibri Light" w:cs="Calibri Light"/>
          <w:color w:val="000000" w:themeColor="text1"/>
        </w:rPr>
        <w:t xml:space="preserve">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se localiza en el departamento de Magdalena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_Ref37437628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rPr>
        <w:t>Figura 1</w:t>
      </w:r>
      <w:r w:rsidRPr="00773A8E">
        <w:rPr>
          <w:rFonts w:ascii="Calibri Light" w:hAnsi="Calibri Light" w:cs="Calibri Light"/>
          <w:color w:val="000000" w:themeColor="text1"/>
        </w:rPr>
        <w:fldChar w:fldCharType="end"/>
      </w:r>
      <w:r w:rsidR="319D221C" w:rsidRPr="00773A8E">
        <w:rPr>
          <w:rFonts w:ascii="Calibri Light" w:hAnsi="Calibri Light" w:cs="Calibri Light"/>
          <w:color w:val="000000" w:themeColor="text1"/>
        </w:rPr>
        <w:t xml:space="preserve">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_Ref37147222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rPr>
        <w:t>Tabla 1</w:t>
      </w:r>
      <w:r w:rsidRPr="00773A8E">
        <w:rPr>
          <w:rFonts w:ascii="Calibri Light" w:hAnsi="Calibri Light" w:cs="Calibri Light"/>
          <w:color w:val="000000" w:themeColor="text1"/>
        </w:rPr>
        <w:fldChar w:fldCharType="end"/>
      </w:r>
      <w:r w:rsidRPr="00773A8E">
        <w:rPr>
          <w:rFonts w:ascii="Calibri Light" w:hAnsi="Calibri Light" w:cs="Calibri Light"/>
          <w:color w:val="000000" w:themeColor="text1"/>
        </w:rPr>
        <w:t xml:space="preserve">). </w:t>
      </w:r>
      <w:r w:rsidR="0061031B" w:rsidRPr="00773A8E">
        <w:rPr>
          <w:rFonts w:ascii="Calibri Light" w:hAnsi="Calibri Light" w:cs="Calibri Light"/>
          <w:color w:val="000000" w:themeColor="text1"/>
        </w:rPr>
        <w:t xml:space="preserve">(Anexo 1. Lista de coordenadas de puntos de referencia o mojones para la delimitación del sitio </w:t>
      </w:r>
      <w:proofErr w:type="spellStart"/>
      <w:r w:rsidR="0061031B" w:rsidRPr="00773A8E">
        <w:rPr>
          <w:rFonts w:ascii="Calibri Light" w:hAnsi="Calibri Light" w:cs="Calibri Light"/>
          <w:color w:val="000000" w:themeColor="text1"/>
        </w:rPr>
        <w:t>Ramsar</w:t>
      </w:r>
      <w:proofErr w:type="spellEnd"/>
      <w:r w:rsidR="0061031B" w:rsidRPr="00773A8E">
        <w:rPr>
          <w:rFonts w:ascii="Calibri Light" w:hAnsi="Calibri Light" w:cs="Calibri Light"/>
          <w:color w:val="000000" w:themeColor="text1"/>
        </w:rPr>
        <w:t xml:space="preserve"> según el Decreto 388 de 2009).</w:t>
      </w:r>
    </w:p>
    <w:p w14:paraId="03B5E9C6" w14:textId="4DDF35DE" w:rsidR="00AE4836" w:rsidRPr="00773A8E" w:rsidRDefault="003B3515" w:rsidP="004D1D92">
      <w:pPr>
        <w:ind w:firstLine="0"/>
        <w:jc w:val="center"/>
        <w:rPr>
          <w:rFonts w:ascii="Calibri Light" w:hAnsi="Calibri Light" w:cs="Calibri Light"/>
          <w:color w:val="000000" w:themeColor="text1"/>
        </w:rPr>
      </w:pPr>
      <w:r>
        <w:rPr>
          <w:noProof/>
        </w:rPr>
        <w:lastRenderedPageBreak/>
        <w:drawing>
          <wp:inline distT="0" distB="0" distL="0" distR="0" wp14:anchorId="0722627D" wp14:editId="587A699F">
            <wp:extent cx="5848709" cy="7245592"/>
            <wp:effectExtent l="0" t="0" r="0" b="0"/>
            <wp:docPr id="8" name="Imagen 7"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sta previa de imagen"/>
                    <pic:cNvPicPr>
                      <a:picLocks noChangeAspect="1" noChangeArrowheads="1"/>
                    </pic:cNvPicPr>
                  </pic:nvPicPr>
                  <pic:blipFill>
                    <a:blip r:embed="rId18" cstate="email">
                      <a:extLst>
                        <a:ext uri="{28A0092B-C50C-407E-A947-70E740481C1C}">
                          <a14:useLocalDpi xmlns:a14="http://schemas.microsoft.com/office/drawing/2010/main" val="0"/>
                        </a:ext>
                      </a:extLst>
                    </a:blip>
                    <a:srcRect/>
                    <a:stretch>
                      <a:fillRect/>
                    </a:stretch>
                  </pic:blipFill>
                  <pic:spPr bwMode="auto">
                    <a:xfrm>
                      <a:off x="0" y="0"/>
                      <a:ext cx="5879762" cy="7284061"/>
                    </a:xfrm>
                    <a:prstGeom prst="rect">
                      <a:avLst/>
                    </a:prstGeom>
                    <a:noFill/>
                    <a:ln>
                      <a:noFill/>
                    </a:ln>
                  </pic:spPr>
                </pic:pic>
              </a:graphicData>
            </a:graphic>
          </wp:inline>
        </w:drawing>
      </w:r>
    </w:p>
    <w:p w14:paraId="129745AF" w14:textId="2AB440B3" w:rsidR="00F22535" w:rsidRDefault="00F746D3" w:rsidP="7605E9BE">
      <w:pPr>
        <w:ind w:firstLine="0"/>
        <w:rPr>
          <w:rFonts w:ascii="Calibri Light" w:hAnsi="Calibri Light" w:cs="Calibri Light"/>
          <w:color w:val="000000" w:themeColor="text1"/>
          <w:sz w:val="18"/>
          <w:szCs w:val="18"/>
          <w:lang w:val="es-ES"/>
        </w:rPr>
      </w:pPr>
      <w:bookmarkStart w:id="10" w:name="_Ref37437628"/>
      <w:bookmarkStart w:id="11" w:name="_Toc198634531"/>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w:t>
      </w:r>
      <w:r w:rsidRPr="7605E9BE">
        <w:rPr>
          <w:rFonts w:ascii="Calibri Light" w:hAnsi="Calibri Light" w:cs="Calibri Light"/>
          <w:color w:val="000000" w:themeColor="text1"/>
          <w:sz w:val="18"/>
          <w:szCs w:val="18"/>
        </w:rPr>
        <w:fldChar w:fldCharType="end"/>
      </w:r>
      <w:bookmarkEnd w:id="10"/>
      <w:r w:rsidRPr="7605E9BE">
        <w:rPr>
          <w:rFonts w:ascii="Calibri Light" w:hAnsi="Calibri Light" w:cs="Calibri Light"/>
          <w:color w:val="000000" w:themeColor="text1"/>
          <w:sz w:val="18"/>
          <w:szCs w:val="18"/>
          <w:lang w:val="es-ES"/>
        </w:rPr>
        <w:t xml:space="preserve">. Localización del </w:t>
      </w:r>
      <w:r w:rsidR="205E9953" w:rsidRPr="7605E9BE">
        <w:rPr>
          <w:rFonts w:ascii="Calibri Light" w:hAnsi="Calibri Light" w:cs="Calibri Light"/>
          <w:color w:val="000000" w:themeColor="text1"/>
          <w:sz w:val="18"/>
          <w:szCs w:val="18"/>
          <w:lang w:val="es-ES"/>
        </w:rPr>
        <w:t>sitio</w:t>
      </w:r>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SDRM CGSM</w:t>
      </w:r>
      <w:r w:rsidR="00E844BD" w:rsidRPr="7605E9BE">
        <w:rPr>
          <w:rFonts w:ascii="Calibri Light" w:hAnsi="Calibri Light" w:cs="Calibri Light"/>
          <w:color w:val="000000" w:themeColor="text1"/>
          <w:sz w:val="18"/>
          <w:szCs w:val="18"/>
          <w:lang w:val="es-ES"/>
        </w:rPr>
        <w:t xml:space="preserve">. Fuente: </w:t>
      </w:r>
      <w:proofErr w:type="spellStart"/>
      <w:r w:rsidR="005F0AB3" w:rsidRPr="7605E9BE">
        <w:rPr>
          <w:rFonts w:ascii="Calibri Light" w:hAnsi="Calibri Light" w:cs="Calibri Light"/>
          <w:color w:val="000000" w:themeColor="text1"/>
          <w:sz w:val="18"/>
          <w:szCs w:val="18"/>
          <w:lang w:val="es-ES"/>
        </w:rPr>
        <w:t>Minambiente</w:t>
      </w:r>
      <w:proofErr w:type="spellEnd"/>
      <w:r w:rsidR="005F0AB3" w:rsidRPr="7605E9BE">
        <w:rPr>
          <w:rFonts w:ascii="Calibri Light" w:hAnsi="Calibri Light" w:cs="Calibri Light"/>
          <w:color w:val="000000" w:themeColor="text1"/>
          <w:sz w:val="18"/>
          <w:szCs w:val="18"/>
          <w:lang w:val="es-ES"/>
        </w:rPr>
        <w:t xml:space="preserve"> 202</w:t>
      </w:r>
      <w:r w:rsidR="001D7447" w:rsidRPr="7605E9BE">
        <w:rPr>
          <w:rFonts w:ascii="Calibri Light" w:hAnsi="Calibri Light" w:cs="Calibri Light"/>
          <w:color w:val="000000" w:themeColor="text1"/>
          <w:sz w:val="18"/>
          <w:szCs w:val="18"/>
          <w:lang w:val="es-ES"/>
        </w:rPr>
        <w:t>4</w:t>
      </w:r>
      <w:r w:rsidR="00AF6BA4" w:rsidRPr="7605E9BE">
        <w:rPr>
          <w:rFonts w:ascii="Calibri Light" w:hAnsi="Calibri Light" w:cs="Calibri Light"/>
          <w:color w:val="000000" w:themeColor="text1"/>
          <w:sz w:val="18"/>
          <w:szCs w:val="18"/>
          <w:lang w:val="es-ES"/>
        </w:rPr>
        <w:t>.</w:t>
      </w:r>
      <w:bookmarkEnd w:id="11"/>
      <w:r w:rsidR="00AF6BA4" w:rsidRPr="7605E9BE">
        <w:rPr>
          <w:rFonts w:ascii="Calibri Light" w:hAnsi="Calibri Light" w:cs="Calibri Light"/>
          <w:color w:val="000000" w:themeColor="text1"/>
          <w:sz w:val="18"/>
          <w:szCs w:val="18"/>
          <w:lang w:val="es-ES"/>
        </w:rPr>
        <w:t xml:space="preserve"> </w:t>
      </w:r>
      <w:r w:rsidR="00E844BD" w:rsidRPr="7605E9BE">
        <w:rPr>
          <w:rFonts w:ascii="Calibri Light" w:hAnsi="Calibri Light" w:cs="Calibri Light"/>
          <w:color w:val="000000" w:themeColor="text1"/>
          <w:sz w:val="18"/>
          <w:szCs w:val="18"/>
          <w:lang w:val="es-ES"/>
        </w:rPr>
        <w:t xml:space="preserve"> </w:t>
      </w:r>
    </w:p>
    <w:p w14:paraId="1688EEF6" w14:textId="77777777" w:rsidR="00A248C0" w:rsidRDefault="00A248C0" w:rsidP="00AE4836">
      <w:pPr>
        <w:ind w:firstLine="0"/>
        <w:rPr>
          <w:rFonts w:ascii="Calibri Light" w:hAnsi="Calibri Light" w:cs="Calibri Light"/>
          <w:color w:val="000000" w:themeColor="text1"/>
          <w:sz w:val="18"/>
          <w:szCs w:val="18"/>
        </w:rPr>
      </w:pPr>
    </w:p>
    <w:p w14:paraId="0B8EA12E" w14:textId="77777777" w:rsidR="00E44043" w:rsidRPr="00773A8E" w:rsidRDefault="00E44043" w:rsidP="00AE4836">
      <w:pPr>
        <w:ind w:firstLine="0"/>
        <w:rPr>
          <w:rFonts w:ascii="Calibri Light" w:hAnsi="Calibri Light" w:cs="Calibri Light"/>
          <w:color w:val="000000" w:themeColor="text1"/>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2222"/>
        <w:gridCol w:w="1477"/>
        <w:gridCol w:w="1729"/>
        <w:gridCol w:w="1551"/>
      </w:tblGrid>
      <w:tr w:rsidR="00AE4836" w:rsidRPr="00773A8E" w14:paraId="4B730A67" w14:textId="77777777" w:rsidTr="7605E9BE">
        <w:trPr>
          <w:tblHeader/>
        </w:trPr>
        <w:tc>
          <w:tcPr>
            <w:tcW w:w="8642" w:type="dxa"/>
            <w:gridSpan w:val="5"/>
          </w:tcPr>
          <w:p w14:paraId="70822284" w14:textId="4FCF265D" w:rsidR="00AE4836" w:rsidRPr="006C2D56" w:rsidRDefault="00AE4836" w:rsidP="00AE4836">
            <w:pPr>
              <w:pStyle w:val="Sinespaciado"/>
              <w:rPr>
                <w:rFonts w:ascii="Calibri Light" w:hAnsi="Calibri Light" w:cs="Calibri Light"/>
                <w:b/>
                <w:bCs/>
                <w:color w:val="000000" w:themeColor="text1"/>
                <w:sz w:val="18"/>
                <w:szCs w:val="18"/>
              </w:rPr>
            </w:pPr>
            <w:bookmarkStart w:id="12" w:name="_Ref37147222"/>
            <w:bookmarkStart w:id="13" w:name="_Toc198634639"/>
            <w:r w:rsidRPr="00773A8E">
              <w:rPr>
                <w:rFonts w:ascii="Calibri Light" w:hAnsi="Calibri Light" w:cs="Calibri Light"/>
                <w:color w:val="000000" w:themeColor="text1"/>
                <w:sz w:val="18"/>
                <w:szCs w:val="18"/>
              </w:rPr>
              <w:lastRenderedPageBreak/>
              <w:t xml:space="preserve">Tabla </w:t>
            </w:r>
            <w:r w:rsidRPr="00773A8E">
              <w:rPr>
                <w:rFonts w:ascii="Calibri Light" w:hAnsi="Calibri Light" w:cs="Calibri Light"/>
                <w:color w:val="000000" w:themeColor="text1"/>
                <w:sz w:val="18"/>
                <w:szCs w:val="18"/>
              </w:rPr>
              <w:fldChar w:fldCharType="begin"/>
            </w:r>
            <w:r w:rsidRPr="00773A8E">
              <w:rPr>
                <w:rFonts w:ascii="Calibri Light" w:hAnsi="Calibri Light" w:cs="Calibri Light"/>
                <w:color w:val="000000" w:themeColor="text1"/>
                <w:sz w:val="18"/>
                <w:szCs w:val="18"/>
              </w:rPr>
              <w:instrText xml:space="preserve"> SEQ Tabla \* ARABIC </w:instrText>
            </w:r>
            <w:r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w:t>
            </w:r>
            <w:r w:rsidRPr="00773A8E">
              <w:rPr>
                <w:rFonts w:ascii="Calibri Light" w:hAnsi="Calibri Light" w:cs="Calibri Light"/>
                <w:color w:val="000000" w:themeColor="text1"/>
                <w:sz w:val="18"/>
                <w:szCs w:val="18"/>
              </w:rPr>
              <w:fldChar w:fldCharType="end"/>
            </w:r>
            <w:bookmarkEnd w:id="12"/>
            <w:r w:rsidRPr="00773A8E">
              <w:rPr>
                <w:rFonts w:ascii="Calibri Light" w:hAnsi="Calibri Light" w:cs="Calibri Light"/>
                <w:color w:val="000000" w:themeColor="text1"/>
                <w:sz w:val="18"/>
                <w:szCs w:val="18"/>
              </w:rPr>
              <w:t>.</w:t>
            </w:r>
            <w:r w:rsidR="008E379F">
              <w:rPr>
                <w:rFonts w:ascii="Calibri Light" w:hAnsi="Calibri Light" w:cs="Calibri Light"/>
                <w:b/>
                <w:bCs/>
                <w:color w:val="000000" w:themeColor="text1"/>
                <w:sz w:val="18"/>
                <w:szCs w:val="18"/>
              </w:rPr>
              <w:t xml:space="preserve"> </w:t>
            </w:r>
            <w:r w:rsidRPr="006C2D56">
              <w:rPr>
                <w:rFonts w:ascii="Calibri Light" w:hAnsi="Calibri Light" w:cs="Calibri Light"/>
                <w:b/>
                <w:bCs/>
                <w:color w:val="000000" w:themeColor="text1"/>
                <w:sz w:val="18"/>
                <w:szCs w:val="18"/>
              </w:rPr>
              <w:t xml:space="preserve">Municipios localizados en el sitio </w:t>
            </w:r>
            <w:proofErr w:type="spellStart"/>
            <w:r w:rsidRPr="006C2D56">
              <w:rPr>
                <w:rFonts w:ascii="Calibri Light" w:hAnsi="Calibri Light" w:cs="Calibri Light"/>
                <w:b/>
                <w:bCs/>
                <w:color w:val="000000" w:themeColor="text1"/>
                <w:sz w:val="18"/>
                <w:szCs w:val="18"/>
              </w:rPr>
              <w:t>Ramsar</w:t>
            </w:r>
            <w:proofErr w:type="spellEnd"/>
            <w:r w:rsidRPr="006C2D56">
              <w:rPr>
                <w:rFonts w:ascii="Calibri Light" w:hAnsi="Calibri Light" w:cs="Calibri Light"/>
                <w:b/>
                <w:bCs/>
                <w:color w:val="000000" w:themeColor="text1"/>
                <w:sz w:val="18"/>
                <w:szCs w:val="18"/>
              </w:rPr>
              <w:t xml:space="preserve"> SDERM CGSM.</w:t>
            </w:r>
            <w:bookmarkEnd w:id="13"/>
            <w:r w:rsidRPr="006C2D56">
              <w:rPr>
                <w:rFonts w:ascii="Calibri Light" w:hAnsi="Calibri Light" w:cs="Calibri Light"/>
                <w:b/>
                <w:bCs/>
                <w:color w:val="000000" w:themeColor="text1"/>
                <w:sz w:val="18"/>
                <w:szCs w:val="18"/>
              </w:rPr>
              <w:t xml:space="preserve"> </w:t>
            </w:r>
          </w:p>
        </w:tc>
      </w:tr>
      <w:tr w:rsidR="00AE4836" w:rsidRPr="006C2D56" w14:paraId="08C53E7B" w14:textId="77777777" w:rsidTr="7605E9BE">
        <w:trPr>
          <w:trHeight w:val="495"/>
          <w:tblHeader/>
        </w:trPr>
        <w:tc>
          <w:tcPr>
            <w:tcW w:w="1526" w:type="dxa"/>
          </w:tcPr>
          <w:p w14:paraId="1762F35A" w14:textId="77777777" w:rsidR="00AE4836" w:rsidRPr="006C2D56" w:rsidRDefault="00AE4836" w:rsidP="00AE4836">
            <w:pPr>
              <w:pStyle w:val="Sinespaciado"/>
              <w:rPr>
                <w:rFonts w:ascii="Calibri Light" w:hAnsi="Calibri Light" w:cs="Calibri Light"/>
                <w:b/>
                <w:bCs/>
                <w:color w:val="000000" w:themeColor="text1"/>
                <w:sz w:val="18"/>
                <w:szCs w:val="18"/>
              </w:rPr>
            </w:pPr>
          </w:p>
          <w:p w14:paraId="4A1E86AE" w14:textId="77777777" w:rsidR="00AE4836" w:rsidRPr="006C2D56" w:rsidRDefault="00AE4836" w:rsidP="00AE4836">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Departamento</w:t>
            </w:r>
          </w:p>
        </w:tc>
        <w:tc>
          <w:tcPr>
            <w:tcW w:w="2268" w:type="dxa"/>
          </w:tcPr>
          <w:p w14:paraId="1021A9E4" w14:textId="77777777" w:rsidR="00AE4836" w:rsidRPr="006C2D56" w:rsidRDefault="00AE4836" w:rsidP="00AE4836">
            <w:pPr>
              <w:pStyle w:val="Sinespaciado"/>
              <w:rPr>
                <w:rFonts w:ascii="Calibri Light" w:hAnsi="Calibri Light" w:cs="Calibri Light"/>
                <w:b/>
                <w:bCs/>
                <w:color w:val="000000" w:themeColor="text1"/>
                <w:sz w:val="18"/>
                <w:szCs w:val="18"/>
              </w:rPr>
            </w:pPr>
          </w:p>
          <w:p w14:paraId="767F39C9" w14:textId="77777777" w:rsidR="00AE4836" w:rsidRPr="006C2D56" w:rsidRDefault="00AE4836" w:rsidP="00AE4836">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Municipio</w:t>
            </w:r>
          </w:p>
        </w:tc>
        <w:tc>
          <w:tcPr>
            <w:tcW w:w="1502" w:type="dxa"/>
          </w:tcPr>
          <w:p w14:paraId="09D8C970" w14:textId="77777777" w:rsidR="00AE4836" w:rsidRPr="006C2D56" w:rsidRDefault="00AE4836" w:rsidP="00AE4836">
            <w:pPr>
              <w:pStyle w:val="Sinespaciado"/>
              <w:rPr>
                <w:rFonts w:ascii="Calibri Light" w:hAnsi="Calibri Light" w:cs="Calibri Light"/>
                <w:b/>
                <w:bCs/>
                <w:color w:val="000000" w:themeColor="text1"/>
                <w:sz w:val="18"/>
                <w:szCs w:val="18"/>
              </w:rPr>
            </w:pPr>
          </w:p>
          <w:p w14:paraId="5CB47313" w14:textId="77777777" w:rsidR="00AE4836" w:rsidRPr="006C2D56" w:rsidRDefault="00AE4836" w:rsidP="00AE4836">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Municipio (ha)</w:t>
            </w:r>
          </w:p>
        </w:tc>
        <w:tc>
          <w:tcPr>
            <w:tcW w:w="1766" w:type="dxa"/>
          </w:tcPr>
          <w:p w14:paraId="11AF923F" w14:textId="77777777" w:rsidR="00AE4836" w:rsidRPr="006C2D56" w:rsidRDefault="00AE4836" w:rsidP="00AE4836">
            <w:pPr>
              <w:pStyle w:val="Sinespaciado"/>
              <w:rPr>
                <w:rFonts w:ascii="Calibri Light" w:hAnsi="Calibri Light" w:cs="Calibri Light"/>
                <w:b/>
                <w:bCs/>
                <w:color w:val="000000" w:themeColor="text1"/>
                <w:sz w:val="18"/>
                <w:szCs w:val="18"/>
              </w:rPr>
            </w:pPr>
          </w:p>
          <w:p w14:paraId="178A3569" w14:textId="77777777" w:rsidR="00AE4836" w:rsidRPr="006C2D56" w:rsidRDefault="00AE4836" w:rsidP="00AE4836">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 xml:space="preserve">Municipio en el Sitio </w:t>
            </w:r>
            <w:proofErr w:type="spellStart"/>
            <w:r w:rsidRPr="006C2D56">
              <w:rPr>
                <w:rFonts w:ascii="Calibri Light" w:hAnsi="Calibri Light" w:cs="Calibri Light"/>
                <w:b/>
                <w:bCs/>
                <w:color w:val="000000" w:themeColor="text1"/>
                <w:sz w:val="18"/>
                <w:szCs w:val="18"/>
              </w:rPr>
              <w:t>Ramsar</w:t>
            </w:r>
            <w:proofErr w:type="spellEnd"/>
            <w:r w:rsidRPr="006C2D56">
              <w:rPr>
                <w:rFonts w:ascii="Calibri Light" w:hAnsi="Calibri Light" w:cs="Calibri Light"/>
                <w:b/>
                <w:bCs/>
                <w:color w:val="000000" w:themeColor="text1"/>
                <w:sz w:val="18"/>
                <w:szCs w:val="18"/>
              </w:rPr>
              <w:t xml:space="preserve"> (ha)</w:t>
            </w:r>
          </w:p>
        </w:tc>
        <w:tc>
          <w:tcPr>
            <w:tcW w:w="1580" w:type="dxa"/>
          </w:tcPr>
          <w:p w14:paraId="2C2FAB4D" w14:textId="77777777" w:rsidR="00AE4836" w:rsidRPr="006C2D56" w:rsidRDefault="00AE4836" w:rsidP="00AE4836">
            <w:pPr>
              <w:pStyle w:val="Sinespaciado"/>
              <w:rPr>
                <w:rFonts w:ascii="Calibri Light" w:hAnsi="Calibri Light" w:cs="Calibri Light"/>
                <w:b/>
                <w:bCs/>
                <w:color w:val="000000" w:themeColor="text1"/>
                <w:sz w:val="18"/>
                <w:szCs w:val="18"/>
              </w:rPr>
            </w:pPr>
          </w:p>
          <w:p w14:paraId="3BCB7E9E" w14:textId="77777777" w:rsidR="00AE4836" w:rsidRPr="006C2D56" w:rsidRDefault="00AE4836" w:rsidP="00AE4836">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 xml:space="preserve">Municipio en el Sitio </w:t>
            </w:r>
            <w:proofErr w:type="spellStart"/>
            <w:r w:rsidRPr="006C2D56">
              <w:rPr>
                <w:rFonts w:ascii="Calibri Light" w:hAnsi="Calibri Light" w:cs="Calibri Light"/>
                <w:b/>
                <w:bCs/>
                <w:color w:val="000000" w:themeColor="text1"/>
                <w:sz w:val="18"/>
                <w:szCs w:val="18"/>
              </w:rPr>
              <w:t>Ramsar</w:t>
            </w:r>
            <w:proofErr w:type="spellEnd"/>
            <w:r w:rsidRPr="006C2D56">
              <w:rPr>
                <w:rFonts w:ascii="Calibri Light" w:hAnsi="Calibri Light" w:cs="Calibri Light"/>
                <w:b/>
                <w:bCs/>
                <w:color w:val="000000" w:themeColor="text1"/>
                <w:sz w:val="18"/>
                <w:szCs w:val="18"/>
              </w:rPr>
              <w:t xml:space="preserve"> (%)</w:t>
            </w:r>
          </w:p>
        </w:tc>
      </w:tr>
      <w:tr w:rsidR="00AE4836" w:rsidRPr="00773A8E" w14:paraId="3CAAD2BA" w14:textId="77777777" w:rsidTr="7605E9BE">
        <w:tc>
          <w:tcPr>
            <w:tcW w:w="1526" w:type="dxa"/>
            <w:vMerge w:val="restart"/>
          </w:tcPr>
          <w:p w14:paraId="11FAA850" w14:textId="77777777" w:rsidR="00AE4836" w:rsidRPr="00773A8E" w:rsidRDefault="00AE4836" w:rsidP="00AE4836">
            <w:pPr>
              <w:pStyle w:val="Sinespaciado"/>
              <w:rPr>
                <w:rFonts w:ascii="Calibri Light" w:hAnsi="Calibri Light" w:cs="Calibri Light"/>
                <w:color w:val="000000" w:themeColor="text1"/>
                <w:sz w:val="18"/>
                <w:szCs w:val="18"/>
              </w:rPr>
            </w:pPr>
          </w:p>
          <w:p w14:paraId="5817BE4E" w14:textId="77777777" w:rsidR="00AE4836" w:rsidRPr="00773A8E" w:rsidRDefault="00AE4836" w:rsidP="00AE4836">
            <w:pPr>
              <w:pStyle w:val="Sinespaciado"/>
              <w:rPr>
                <w:rFonts w:ascii="Calibri Light" w:hAnsi="Calibri Light" w:cs="Calibri Light"/>
                <w:color w:val="000000" w:themeColor="text1"/>
                <w:sz w:val="18"/>
                <w:szCs w:val="18"/>
              </w:rPr>
            </w:pPr>
          </w:p>
          <w:p w14:paraId="21ECADD9" w14:textId="77777777" w:rsidR="00AE4836" w:rsidRPr="00773A8E" w:rsidRDefault="00AE4836" w:rsidP="00AE4836">
            <w:pPr>
              <w:pStyle w:val="Sinespaciado"/>
              <w:rPr>
                <w:rFonts w:ascii="Calibri Light" w:hAnsi="Calibri Light" w:cs="Calibri Light"/>
                <w:color w:val="000000" w:themeColor="text1"/>
                <w:sz w:val="18"/>
                <w:szCs w:val="18"/>
              </w:rPr>
            </w:pPr>
          </w:p>
          <w:p w14:paraId="0FD62CCF" w14:textId="77777777" w:rsidR="00AE4836" w:rsidRPr="00773A8E" w:rsidRDefault="00AE4836" w:rsidP="00AE4836">
            <w:pPr>
              <w:pStyle w:val="Sinespaciado"/>
              <w:rPr>
                <w:rFonts w:ascii="Calibri Light" w:hAnsi="Calibri Light" w:cs="Calibri Light"/>
                <w:color w:val="000000" w:themeColor="text1"/>
                <w:sz w:val="18"/>
                <w:szCs w:val="18"/>
              </w:rPr>
            </w:pPr>
          </w:p>
          <w:p w14:paraId="2681C5E9" w14:textId="77777777" w:rsidR="00AE4836" w:rsidRPr="00773A8E" w:rsidRDefault="00AE4836" w:rsidP="00AE4836">
            <w:pPr>
              <w:pStyle w:val="Sinespaciado"/>
              <w:rPr>
                <w:rFonts w:ascii="Calibri Light" w:hAnsi="Calibri Light" w:cs="Calibri Light"/>
                <w:color w:val="000000" w:themeColor="text1"/>
                <w:sz w:val="18"/>
                <w:szCs w:val="18"/>
              </w:rPr>
            </w:pPr>
          </w:p>
          <w:p w14:paraId="5B9244C6" w14:textId="77777777" w:rsidR="00AE4836" w:rsidRPr="00773A8E" w:rsidRDefault="00AE4836" w:rsidP="00AE4836">
            <w:pPr>
              <w:pStyle w:val="Sinespaciado"/>
              <w:rPr>
                <w:rFonts w:ascii="Calibri Light" w:hAnsi="Calibri Light" w:cs="Calibri Light"/>
                <w:color w:val="000000" w:themeColor="text1"/>
                <w:sz w:val="18"/>
                <w:szCs w:val="18"/>
              </w:rPr>
            </w:pPr>
          </w:p>
          <w:p w14:paraId="15654490" w14:textId="77777777" w:rsidR="00AE4836" w:rsidRPr="00773A8E" w:rsidRDefault="00AE4836" w:rsidP="00AE4836">
            <w:pPr>
              <w:pStyle w:val="Sinespaciado"/>
              <w:rPr>
                <w:rFonts w:ascii="Calibri Light" w:hAnsi="Calibri Light" w:cs="Calibri Light"/>
                <w:color w:val="000000" w:themeColor="text1"/>
                <w:sz w:val="18"/>
                <w:szCs w:val="18"/>
              </w:rPr>
            </w:pPr>
          </w:p>
          <w:p w14:paraId="6903F99D"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Magdalena</w:t>
            </w:r>
          </w:p>
        </w:tc>
        <w:tc>
          <w:tcPr>
            <w:tcW w:w="2268" w:type="dxa"/>
          </w:tcPr>
          <w:p w14:paraId="588BE9C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Cerro de San Antonio </w:t>
            </w:r>
          </w:p>
        </w:tc>
        <w:tc>
          <w:tcPr>
            <w:tcW w:w="1502" w:type="dxa"/>
          </w:tcPr>
          <w:p w14:paraId="0A9561A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17.504</w:t>
            </w:r>
          </w:p>
        </w:tc>
        <w:tc>
          <w:tcPr>
            <w:tcW w:w="1766" w:type="dxa"/>
          </w:tcPr>
          <w:p w14:paraId="1FCFE0A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17.504</w:t>
            </w:r>
          </w:p>
        </w:tc>
        <w:tc>
          <w:tcPr>
            <w:tcW w:w="1580" w:type="dxa"/>
          </w:tcPr>
          <w:p w14:paraId="04EABEEA"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w:t>
            </w:r>
          </w:p>
        </w:tc>
      </w:tr>
      <w:tr w:rsidR="00AE4836" w:rsidRPr="00773A8E" w14:paraId="772B8A59" w14:textId="77777777" w:rsidTr="7605E9BE">
        <w:tc>
          <w:tcPr>
            <w:tcW w:w="1526" w:type="dxa"/>
            <w:vMerge/>
          </w:tcPr>
          <w:p w14:paraId="0062FA7F"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7030943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El Retén </w:t>
            </w:r>
          </w:p>
        </w:tc>
        <w:tc>
          <w:tcPr>
            <w:tcW w:w="1502" w:type="dxa"/>
          </w:tcPr>
          <w:p w14:paraId="12B28655"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26.373</w:t>
            </w:r>
          </w:p>
        </w:tc>
        <w:tc>
          <w:tcPr>
            <w:tcW w:w="1766" w:type="dxa"/>
          </w:tcPr>
          <w:p w14:paraId="65D81AE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26.373</w:t>
            </w:r>
          </w:p>
        </w:tc>
        <w:tc>
          <w:tcPr>
            <w:tcW w:w="1580" w:type="dxa"/>
          </w:tcPr>
          <w:p w14:paraId="2E8D20A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w:t>
            </w:r>
          </w:p>
        </w:tc>
      </w:tr>
      <w:tr w:rsidR="00AE4836" w:rsidRPr="00773A8E" w14:paraId="13C607B2" w14:textId="77777777" w:rsidTr="7605E9BE">
        <w:tc>
          <w:tcPr>
            <w:tcW w:w="1526" w:type="dxa"/>
            <w:vMerge/>
          </w:tcPr>
          <w:p w14:paraId="5C67820D"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09F5012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Pueblo Viejo </w:t>
            </w:r>
          </w:p>
        </w:tc>
        <w:tc>
          <w:tcPr>
            <w:tcW w:w="1502" w:type="dxa"/>
          </w:tcPr>
          <w:p w14:paraId="173A9D4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67.676</w:t>
            </w:r>
          </w:p>
        </w:tc>
        <w:tc>
          <w:tcPr>
            <w:tcW w:w="1766" w:type="dxa"/>
          </w:tcPr>
          <w:p w14:paraId="3EB13BCF"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67.676</w:t>
            </w:r>
          </w:p>
        </w:tc>
        <w:tc>
          <w:tcPr>
            <w:tcW w:w="1580" w:type="dxa"/>
          </w:tcPr>
          <w:p w14:paraId="30504DD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w:t>
            </w:r>
          </w:p>
        </w:tc>
      </w:tr>
      <w:tr w:rsidR="00AE4836" w:rsidRPr="00773A8E" w14:paraId="566CA375" w14:textId="77777777" w:rsidTr="7605E9BE">
        <w:trPr>
          <w:trHeight w:val="54"/>
        </w:trPr>
        <w:tc>
          <w:tcPr>
            <w:tcW w:w="1526" w:type="dxa"/>
            <w:vMerge/>
          </w:tcPr>
          <w:p w14:paraId="2F21F70E"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450FA130"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Remolino</w:t>
            </w:r>
          </w:p>
        </w:tc>
        <w:tc>
          <w:tcPr>
            <w:tcW w:w="1502" w:type="dxa"/>
          </w:tcPr>
          <w:p w14:paraId="03A784C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59.750</w:t>
            </w:r>
          </w:p>
        </w:tc>
        <w:tc>
          <w:tcPr>
            <w:tcW w:w="1766" w:type="dxa"/>
          </w:tcPr>
          <w:p w14:paraId="4C9CC38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59.750</w:t>
            </w:r>
          </w:p>
        </w:tc>
        <w:tc>
          <w:tcPr>
            <w:tcW w:w="1580" w:type="dxa"/>
          </w:tcPr>
          <w:p w14:paraId="350686C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w:t>
            </w:r>
          </w:p>
        </w:tc>
      </w:tr>
      <w:tr w:rsidR="00AE4836" w:rsidRPr="00773A8E" w14:paraId="39CB5CDF" w14:textId="77777777" w:rsidTr="7605E9BE">
        <w:tc>
          <w:tcPr>
            <w:tcW w:w="1526" w:type="dxa"/>
            <w:vMerge/>
          </w:tcPr>
          <w:p w14:paraId="20C79752"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2404FA2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Salamina</w:t>
            </w:r>
          </w:p>
        </w:tc>
        <w:tc>
          <w:tcPr>
            <w:tcW w:w="1502" w:type="dxa"/>
          </w:tcPr>
          <w:p w14:paraId="6DFCBFE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16.984</w:t>
            </w:r>
          </w:p>
        </w:tc>
        <w:tc>
          <w:tcPr>
            <w:tcW w:w="1766" w:type="dxa"/>
          </w:tcPr>
          <w:p w14:paraId="145B84D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16.984</w:t>
            </w:r>
          </w:p>
        </w:tc>
        <w:tc>
          <w:tcPr>
            <w:tcW w:w="1580" w:type="dxa"/>
          </w:tcPr>
          <w:p w14:paraId="160430A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w:t>
            </w:r>
          </w:p>
        </w:tc>
      </w:tr>
      <w:tr w:rsidR="00AE4836" w:rsidRPr="00773A8E" w14:paraId="3047C851" w14:textId="77777777" w:rsidTr="7605E9BE">
        <w:tc>
          <w:tcPr>
            <w:tcW w:w="1526" w:type="dxa"/>
            <w:vMerge/>
          </w:tcPr>
          <w:p w14:paraId="49B6A78F"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7F46FCE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Sitio Nuevo </w:t>
            </w:r>
          </w:p>
        </w:tc>
        <w:tc>
          <w:tcPr>
            <w:tcW w:w="1502" w:type="dxa"/>
          </w:tcPr>
          <w:p w14:paraId="61610F9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97.123</w:t>
            </w:r>
          </w:p>
        </w:tc>
        <w:tc>
          <w:tcPr>
            <w:tcW w:w="1766" w:type="dxa"/>
          </w:tcPr>
          <w:p w14:paraId="63A026CA"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97.123</w:t>
            </w:r>
          </w:p>
        </w:tc>
        <w:tc>
          <w:tcPr>
            <w:tcW w:w="1580" w:type="dxa"/>
          </w:tcPr>
          <w:p w14:paraId="11FCF4C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w:t>
            </w:r>
          </w:p>
        </w:tc>
      </w:tr>
      <w:tr w:rsidR="00AE4836" w:rsidRPr="00773A8E" w14:paraId="3B937351" w14:textId="77777777" w:rsidTr="7605E9BE">
        <w:tc>
          <w:tcPr>
            <w:tcW w:w="1526" w:type="dxa"/>
            <w:vMerge/>
          </w:tcPr>
          <w:p w14:paraId="4CDCAA96"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48890A3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Concordia</w:t>
            </w:r>
          </w:p>
        </w:tc>
        <w:tc>
          <w:tcPr>
            <w:tcW w:w="1502" w:type="dxa"/>
          </w:tcPr>
          <w:p w14:paraId="4C58E180"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10.942</w:t>
            </w:r>
          </w:p>
        </w:tc>
        <w:tc>
          <w:tcPr>
            <w:tcW w:w="1766" w:type="dxa"/>
          </w:tcPr>
          <w:p w14:paraId="08CFD45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10.698</w:t>
            </w:r>
          </w:p>
        </w:tc>
        <w:tc>
          <w:tcPr>
            <w:tcW w:w="1580" w:type="dxa"/>
          </w:tcPr>
          <w:p w14:paraId="2811526A"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98</w:t>
            </w:r>
          </w:p>
        </w:tc>
      </w:tr>
      <w:tr w:rsidR="00AE4836" w:rsidRPr="00773A8E" w14:paraId="7409CFB4" w14:textId="77777777" w:rsidTr="7605E9BE">
        <w:tc>
          <w:tcPr>
            <w:tcW w:w="1526" w:type="dxa"/>
            <w:vMerge/>
          </w:tcPr>
          <w:p w14:paraId="22BBB6DB"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1662AD87"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Pedraza</w:t>
            </w:r>
          </w:p>
        </w:tc>
        <w:tc>
          <w:tcPr>
            <w:tcW w:w="1502" w:type="dxa"/>
          </w:tcPr>
          <w:p w14:paraId="62A7CFD5"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32.127</w:t>
            </w:r>
          </w:p>
        </w:tc>
        <w:tc>
          <w:tcPr>
            <w:tcW w:w="1766" w:type="dxa"/>
          </w:tcPr>
          <w:p w14:paraId="5ADD1CA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31.473</w:t>
            </w:r>
          </w:p>
        </w:tc>
        <w:tc>
          <w:tcPr>
            <w:tcW w:w="1580" w:type="dxa"/>
          </w:tcPr>
          <w:p w14:paraId="6FA04F2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98</w:t>
            </w:r>
          </w:p>
        </w:tc>
      </w:tr>
      <w:tr w:rsidR="00AE4836" w:rsidRPr="00773A8E" w14:paraId="274D7BAA" w14:textId="77777777" w:rsidTr="7605E9BE">
        <w:tc>
          <w:tcPr>
            <w:tcW w:w="1526" w:type="dxa"/>
            <w:vMerge/>
          </w:tcPr>
          <w:p w14:paraId="37721750"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2EF539B2" w14:textId="77777777" w:rsidR="00AE4836" w:rsidRPr="00773A8E" w:rsidRDefault="00AE4836"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El </w:t>
            </w:r>
            <w:proofErr w:type="spellStart"/>
            <w:r w:rsidRPr="7605E9BE">
              <w:rPr>
                <w:rFonts w:ascii="Calibri Light" w:hAnsi="Calibri Light" w:cs="Calibri Light"/>
                <w:color w:val="000000" w:themeColor="text1"/>
                <w:sz w:val="18"/>
                <w:szCs w:val="18"/>
                <w:lang w:val="es-ES"/>
              </w:rPr>
              <w:t>Piñon</w:t>
            </w:r>
            <w:proofErr w:type="spellEnd"/>
          </w:p>
        </w:tc>
        <w:tc>
          <w:tcPr>
            <w:tcW w:w="1502" w:type="dxa"/>
          </w:tcPr>
          <w:p w14:paraId="10B32F25"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55.856</w:t>
            </w:r>
          </w:p>
        </w:tc>
        <w:tc>
          <w:tcPr>
            <w:tcW w:w="1766" w:type="dxa"/>
          </w:tcPr>
          <w:p w14:paraId="45244AE0"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47.189</w:t>
            </w:r>
          </w:p>
        </w:tc>
        <w:tc>
          <w:tcPr>
            <w:tcW w:w="1580" w:type="dxa"/>
          </w:tcPr>
          <w:p w14:paraId="1C59423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84</w:t>
            </w:r>
          </w:p>
        </w:tc>
      </w:tr>
      <w:tr w:rsidR="00AE4836" w:rsidRPr="00773A8E" w14:paraId="0C97303A" w14:textId="77777777" w:rsidTr="7605E9BE">
        <w:tc>
          <w:tcPr>
            <w:tcW w:w="1526" w:type="dxa"/>
            <w:vMerge/>
          </w:tcPr>
          <w:p w14:paraId="628DFA21"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7BC1A7DD"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Zona Bananera</w:t>
            </w:r>
          </w:p>
        </w:tc>
        <w:tc>
          <w:tcPr>
            <w:tcW w:w="1502" w:type="dxa"/>
          </w:tcPr>
          <w:p w14:paraId="4F51CE5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44.611</w:t>
            </w:r>
          </w:p>
        </w:tc>
        <w:tc>
          <w:tcPr>
            <w:tcW w:w="1766" w:type="dxa"/>
          </w:tcPr>
          <w:p w14:paraId="106669A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35.366</w:t>
            </w:r>
          </w:p>
        </w:tc>
        <w:tc>
          <w:tcPr>
            <w:tcW w:w="1580" w:type="dxa"/>
          </w:tcPr>
          <w:p w14:paraId="43F0EBE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79</w:t>
            </w:r>
          </w:p>
        </w:tc>
      </w:tr>
      <w:tr w:rsidR="00AE4836" w:rsidRPr="00773A8E" w14:paraId="0B2AAD8C" w14:textId="77777777" w:rsidTr="7605E9BE">
        <w:tc>
          <w:tcPr>
            <w:tcW w:w="1526" w:type="dxa"/>
            <w:vMerge/>
          </w:tcPr>
          <w:p w14:paraId="1F21C7BC"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6DF846A5" w14:textId="77777777" w:rsidR="00AE4836" w:rsidRPr="00773A8E" w:rsidRDefault="00AE4836" w:rsidP="00AE4836">
            <w:pPr>
              <w:pStyle w:val="Sinespaciado"/>
              <w:rPr>
                <w:rFonts w:ascii="Calibri Light" w:hAnsi="Calibri Light" w:cs="Calibri Light"/>
                <w:color w:val="000000" w:themeColor="text1"/>
                <w:sz w:val="18"/>
                <w:szCs w:val="18"/>
              </w:rPr>
            </w:pPr>
            <w:proofErr w:type="spellStart"/>
            <w:r w:rsidRPr="00773A8E">
              <w:rPr>
                <w:rFonts w:ascii="Calibri Light" w:hAnsi="Calibri Light" w:cs="Calibri Light"/>
                <w:color w:val="000000" w:themeColor="text1"/>
                <w:sz w:val="18"/>
                <w:szCs w:val="18"/>
              </w:rPr>
              <w:t>Pivijay</w:t>
            </w:r>
            <w:proofErr w:type="spellEnd"/>
          </w:p>
        </w:tc>
        <w:tc>
          <w:tcPr>
            <w:tcW w:w="1502" w:type="dxa"/>
          </w:tcPr>
          <w:p w14:paraId="68BB0F7D"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163.981</w:t>
            </w:r>
          </w:p>
        </w:tc>
        <w:tc>
          <w:tcPr>
            <w:tcW w:w="1766" w:type="dxa"/>
          </w:tcPr>
          <w:p w14:paraId="6B4E2FCF"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73.624</w:t>
            </w:r>
          </w:p>
        </w:tc>
        <w:tc>
          <w:tcPr>
            <w:tcW w:w="1580" w:type="dxa"/>
          </w:tcPr>
          <w:p w14:paraId="318D0CA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45</w:t>
            </w:r>
          </w:p>
        </w:tc>
      </w:tr>
      <w:tr w:rsidR="00AE4836" w:rsidRPr="00773A8E" w14:paraId="1863BA71" w14:textId="77777777" w:rsidTr="7605E9BE">
        <w:trPr>
          <w:trHeight w:val="64"/>
        </w:trPr>
        <w:tc>
          <w:tcPr>
            <w:tcW w:w="1526" w:type="dxa"/>
            <w:vMerge/>
          </w:tcPr>
          <w:p w14:paraId="7F508FA6"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50A3D18F"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Fundación </w:t>
            </w:r>
          </w:p>
        </w:tc>
        <w:tc>
          <w:tcPr>
            <w:tcW w:w="1502" w:type="dxa"/>
          </w:tcPr>
          <w:p w14:paraId="37AB375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96.989</w:t>
            </w:r>
          </w:p>
        </w:tc>
        <w:tc>
          <w:tcPr>
            <w:tcW w:w="1766" w:type="dxa"/>
          </w:tcPr>
          <w:p w14:paraId="3E76B6A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1.749</w:t>
            </w:r>
          </w:p>
        </w:tc>
        <w:tc>
          <w:tcPr>
            <w:tcW w:w="1580" w:type="dxa"/>
          </w:tcPr>
          <w:p w14:paraId="6B4A31C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w:t>
            </w:r>
          </w:p>
        </w:tc>
      </w:tr>
      <w:tr w:rsidR="00AE4836" w:rsidRPr="00773A8E" w14:paraId="2E3AB95D" w14:textId="77777777" w:rsidTr="7605E9BE">
        <w:tc>
          <w:tcPr>
            <w:tcW w:w="1526" w:type="dxa"/>
            <w:vMerge/>
          </w:tcPr>
          <w:p w14:paraId="44F4484F"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6A86CE92" w14:textId="77777777" w:rsidR="00AE4836" w:rsidRPr="00773A8E" w:rsidRDefault="00AE4836" w:rsidP="7605E9BE">
            <w:pPr>
              <w:pStyle w:val="Sinespaciado"/>
              <w:rPr>
                <w:rFonts w:ascii="Calibri Light" w:hAnsi="Calibri Light" w:cs="Calibri Light"/>
                <w:color w:val="000000" w:themeColor="text1"/>
                <w:sz w:val="18"/>
                <w:szCs w:val="18"/>
                <w:lang w:val="es-ES"/>
              </w:rPr>
            </w:pPr>
            <w:proofErr w:type="spellStart"/>
            <w:r w:rsidRPr="7605E9BE">
              <w:rPr>
                <w:rFonts w:ascii="Calibri Light" w:hAnsi="Calibri Light" w:cs="Calibri Light"/>
                <w:color w:val="000000" w:themeColor="text1"/>
                <w:sz w:val="18"/>
                <w:szCs w:val="18"/>
                <w:lang w:val="es-ES"/>
              </w:rPr>
              <w:t>Zapayán</w:t>
            </w:r>
            <w:proofErr w:type="spellEnd"/>
            <w:r w:rsidRPr="7605E9BE">
              <w:rPr>
                <w:rFonts w:ascii="Calibri Light" w:hAnsi="Calibri Light" w:cs="Calibri Light"/>
                <w:color w:val="000000" w:themeColor="text1"/>
                <w:sz w:val="18"/>
                <w:szCs w:val="18"/>
                <w:lang w:val="es-ES"/>
              </w:rPr>
              <w:t xml:space="preserve"> </w:t>
            </w:r>
          </w:p>
        </w:tc>
        <w:tc>
          <w:tcPr>
            <w:tcW w:w="1502" w:type="dxa"/>
          </w:tcPr>
          <w:p w14:paraId="50AFA90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35.276</w:t>
            </w:r>
          </w:p>
        </w:tc>
        <w:tc>
          <w:tcPr>
            <w:tcW w:w="1766" w:type="dxa"/>
          </w:tcPr>
          <w:p w14:paraId="7DF36FC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3.278</w:t>
            </w:r>
          </w:p>
        </w:tc>
        <w:tc>
          <w:tcPr>
            <w:tcW w:w="1580" w:type="dxa"/>
          </w:tcPr>
          <w:p w14:paraId="7F139B53"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w:t>
            </w:r>
          </w:p>
        </w:tc>
      </w:tr>
      <w:tr w:rsidR="00AE4836" w:rsidRPr="00773A8E" w14:paraId="2B3ADEAF" w14:textId="77777777" w:rsidTr="7605E9BE">
        <w:tc>
          <w:tcPr>
            <w:tcW w:w="1526" w:type="dxa"/>
            <w:vMerge/>
          </w:tcPr>
          <w:p w14:paraId="1DE5E227"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1721C2F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Aracataca</w:t>
            </w:r>
          </w:p>
        </w:tc>
        <w:tc>
          <w:tcPr>
            <w:tcW w:w="1502" w:type="dxa"/>
          </w:tcPr>
          <w:p w14:paraId="05406A0D"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174.500</w:t>
            </w:r>
          </w:p>
        </w:tc>
        <w:tc>
          <w:tcPr>
            <w:tcW w:w="1766" w:type="dxa"/>
          </w:tcPr>
          <w:p w14:paraId="133127AD"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14.767</w:t>
            </w:r>
          </w:p>
        </w:tc>
        <w:tc>
          <w:tcPr>
            <w:tcW w:w="1580" w:type="dxa"/>
          </w:tcPr>
          <w:p w14:paraId="5FCBDF1A"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w:t>
            </w:r>
          </w:p>
        </w:tc>
      </w:tr>
      <w:tr w:rsidR="00AE4836" w:rsidRPr="00773A8E" w14:paraId="7610CBE9" w14:textId="77777777" w:rsidTr="7605E9BE">
        <w:tc>
          <w:tcPr>
            <w:tcW w:w="1526" w:type="dxa"/>
            <w:vMerge/>
          </w:tcPr>
          <w:p w14:paraId="0C7DAB2E"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4C1CC1C0"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Ciénaga </w:t>
            </w:r>
          </w:p>
        </w:tc>
        <w:tc>
          <w:tcPr>
            <w:tcW w:w="1502" w:type="dxa"/>
          </w:tcPr>
          <w:p w14:paraId="0641CBE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132.528</w:t>
            </w:r>
          </w:p>
        </w:tc>
        <w:tc>
          <w:tcPr>
            <w:tcW w:w="1766" w:type="dxa"/>
          </w:tcPr>
          <w:p w14:paraId="2537242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10.086</w:t>
            </w:r>
          </w:p>
        </w:tc>
        <w:tc>
          <w:tcPr>
            <w:tcW w:w="1580" w:type="dxa"/>
          </w:tcPr>
          <w:p w14:paraId="4F727C2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w:t>
            </w:r>
          </w:p>
        </w:tc>
      </w:tr>
      <w:tr w:rsidR="00AE4836" w:rsidRPr="00773A8E" w14:paraId="02D2578A" w14:textId="77777777" w:rsidTr="7605E9BE">
        <w:tc>
          <w:tcPr>
            <w:tcW w:w="1526" w:type="dxa"/>
            <w:vMerge w:val="restart"/>
          </w:tcPr>
          <w:p w14:paraId="7D6BA63F" w14:textId="77777777" w:rsidR="00AE4836" w:rsidRPr="00773A8E" w:rsidRDefault="00AE4836" w:rsidP="00AE4836">
            <w:pPr>
              <w:pStyle w:val="Sinespaciado"/>
              <w:rPr>
                <w:rFonts w:ascii="Calibri Light" w:hAnsi="Calibri Light" w:cs="Calibri Light"/>
                <w:color w:val="000000" w:themeColor="text1"/>
                <w:sz w:val="18"/>
                <w:szCs w:val="18"/>
              </w:rPr>
            </w:pPr>
          </w:p>
          <w:p w14:paraId="25D5C1CA" w14:textId="77777777" w:rsidR="00AE4836" w:rsidRPr="00773A8E" w:rsidRDefault="00AE4836" w:rsidP="00AE4836">
            <w:pPr>
              <w:pStyle w:val="Sinespaciado"/>
              <w:rPr>
                <w:rFonts w:ascii="Calibri Light" w:hAnsi="Calibri Light" w:cs="Calibri Light"/>
                <w:color w:val="000000" w:themeColor="text1"/>
                <w:sz w:val="18"/>
                <w:szCs w:val="18"/>
              </w:rPr>
            </w:pPr>
          </w:p>
          <w:p w14:paraId="14782273" w14:textId="77777777" w:rsidR="00AE4836" w:rsidRPr="00773A8E" w:rsidRDefault="00AE4836" w:rsidP="00AE4836">
            <w:pPr>
              <w:pStyle w:val="Sinespaciado"/>
              <w:rPr>
                <w:rFonts w:ascii="Calibri Light" w:hAnsi="Calibri Light" w:cs="Calibri Light"/>
                <w:color w:val="000000" w:themeColor="text1"/>
                <w:sz w:val="18"/>
                <w:szCs w:val="18"/>
              </w:rPr>
            </w:pPr>
          </w:p>
          <w:p w14:paraId="5FCE54DE" w14:textId="77777777" w:rsidR="00AE4836" w:rsidRPr="00773A8E" w:rsidRDefault="00AE4836" w:rsidP="00AE4836">
            <w:pPr>
              <w:pStyle w:val="Sinespaciado"/>
              <w:rPr>
                <w:rFonts w:ascii="Calibri Light" w:hAnsi="Calibri Light" w:cs="Calibri Light"/>
                <w:color w:val="000000" w:themeColor="text1"/>
                <w:sz w:val="18"/>
                <w:szCs w:val="18"/>
              </w:rPr>
            </w:pPr>
          </w:p>
          <w:p w14:paraId="099AA03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Atlántico</w:t>
            </w:r>
          </w:p>
        </w:tc>
        <w:tc>
          <w:tcPr>
            <w:tcW w:w="2268" w:type="dxa"/>
          </w:tcPr>
          <w:p w14:paraId="0C022AF7"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Campo de la Cruz</w:t>
            </w:r>
          </w:p>
        </w:tc>
        <w:tc>
          <w:tcPr>
            <w:tcW w:w="1502" w:type="dxa"/>
          </w:tcPr>
          <w:p w14:paraId="4A37014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9.945</w:t>
            </w:r>
          </w:p>
        </w:tc>
        <w:tc>
          <w:tcPr>
            <w:tcW w:w="1766" w:type="dxa"/>
          </w:tcPr>
          <w:p w14:paraId="3B39A9F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1.110</w:t>
            </w:r>
          </w:p>
        </w:tc>
        <w:tc>
          <w:tcPr>
            <w:tcW w:w="1580" w:type="dxa"/>
          </w:tcPr>
          <w:p w14:paraId="2E3A04A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11</w:t>
            </w:r>
          </w:p>
        </w:tc>
      </w:tr>
      <w:tr w:rsidR="00AE4836" w:rsidRPr="00773A8E" w14:paraId="0E32ED27" w14:textId="77777777" w:rsidTr="7605E9BE">
        <w:tc>
          <w:tcPr>
            <w:tcW w:w="1526" w:type="dxa"/>
            <w:vMerge/>
          </w:tcPr>
          <w:p w14:paraId="5A74F1D1"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536DD0F8" w14:textId="77777777" w:rsidR="00AE4836" w:rsidRPr="00773A8E" w:rsidRDefault="00AE4836" w:rsidP="7605E9BE">
            <w:pPr>
              <w:pStyle w:val="Sinespaciado"/>
              <w:rPr>
                <w:rFonts w:ascii="Calibri Light" w:hAnsi="Calibri Light" w:cs="Calibri Light"/>
                <w:color w:val="000000" w:themeColor="text1"/>
                <w:sz w:val="18"/>
                <w:szCs w:val="18"/>
                <w:lang w:val="es-ES"/>
              </w:rPr>
            </w:pPr>
            <w:proofErr w:type="spellStart"/>
            <w:r w:rsidRPr="7605E9BE">
              <w:rPr>
                <w:rFonts w:ascii="Calibri Light" w:hAnsi="Calibri Light" w:cs="Calibri Light"/>
                <w:color w:val="000000" w:themeColor="text1"/>
                <w:sz w:val="18"/>
                <w:szCs w:val="18"/>
                <w:lang w:val="es-ES"/>
              </w:rPr>
              <w:t>Suán</w:t>
            </w:r>
            <w:proofErr w:type="spellEnd"/>
          </w:p>
        </w:tc>
        <w:tc>
          <w:tcPr>
            <w:tcW w:w="1502" w:type="dxa"/>
          </w:tcPr>
          <w:p w14:paraId="36F6961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4.231</w:t>
            </w:r>
          </w:p>
        </w:tc>
        <w:tc>
          <w:tcPr>
            <w:tcW w:w="1766" w:type="dxa"/>
          </w:tcPr>
          <w:p w14:paraId="2CE965BF"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441</w:t>
            </w:r>
          </w:p>
        </w:tc>
        <w:tc>
          <w:tcPr>
            <w:tcW w:w="1580" w:type="dxa"/>
          </w:tcPr>
          <w:p w14:paraId="10F1255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w:t>
            </w:r>
          </w:p>
        </w:tc>
      </w:tr>
      <w:tr w:rsidR="00AE4836" w:rsidRPr="00773A8E" w14:paraId="01C5A22B" w14:textId="77777777" w:rsidTr="7605E9BE">
        <w:tc>
          <w:tcPr>
            <w:tcW w:w="1526" w:type="dxa"/>
            <w:vMerge/>
          </w:tcPr>
          <w:p w14:paraId="52C0A385"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434E018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Ponedera</w:t>
            </w:r>
          </w:p>
        </w:tc>
        <w:tc>
          <w:tcPr>
            <w:tcW w:w="1502" w:type="dxa"/>
          </w:tcPr>
          <w:p w14:paraId="229E6F1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20.474</w:t>
            </w:r>
          </w:p>
        </w:tc>
        <w:tc>
          <w:tcPr>
            <w:tcW w:w="1766" w:type="dxa"/>
          </w:tcPr>
          <w:p w14:paraId="3317A7C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1.749</w:t>
            </w:r>
          </w:p>
        </w:tc>
        <w:tc>
          <w:tcPr>
            <w:tcW w:w="1580" w:type="dxa"/>
          </w:tcPr>
          <w:p w14:paraId="2D8C7DDF"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w:t>
            </w:r>
          </w:p>
        </w:tc>
      </w:tr>
      <w:tr w:rsidR="00AE4836" w:rsidRPr="00773A8E" w14:paraId="61C9A294" w14:textId="77777777" w:rsidTr="7605E9BE">
        <w:tc>
          <w:tcPr>
            <w:tcW w:w="1526" w:type="dxa"/>
            <w:vMerge/>
          </w:tcPr>
          <w:p w14:paraId="15EAEA0B"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7021781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Barranquilla</w:t>
            </w:r>
          </w:p>
        </w:tc>
        <w:tc>
          <w:tcPr>
            <w:tcW w:w="1502" w:type="dxa"/>
          </w:tcPr>
          <w:p w14:paraId="4F09283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15.515</w:t>
            </w:r>
          </w:p>
        </w:tc>
        <w:tc>
          <w:tcPr>
            <w:tcW w:w="1766" w:type="dxa"/>
          </w:tcPr>
          <w:p w14:paraId="2D592E7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1.031</w:t>
            </w:r>
          </w:p>
        </w:tc>
        <w:tc>
          <w:tcPr>
            <w:tcW w:w="1580" w:type="dxa"/>
          </w:tcPr>
          <w:p w14:paraId="515916B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w:t>
            </w:r>
          </w:p>
        </w:tc>
      </w:tr>
      <w:tr w:rsidR="00AE4836" w:rsidRPr="00773A8E" w14:paraId="6A8F968F" w14:textId="77777777" w:rsidTr="7605E9BE">
        <w:tc>
          <w:tcPr>
            <w:tcW w:w="1526" w:type="dxa"/>
            <w:vMerge/>
          </w:tcPr>
          <w:p w14:paraId="0F6EECC6"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2D7E15B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Palmar de Varela</w:t>
            </w:r>
          </w:p>
        </w:tc>
        <w:tc>
          <w:tcPr>
            <w:tcW w:w="1502" w:type="dxa"/>
          </w:tcPr>
          <w:p w14:paraId="5913C048"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9.149</w:t>
            </w:r>
          </w:p>
        </w:tc>
        <w:tc>
          <w:tcPr>
            <w:tcW w:w="1766" w:type="dxa"/>
          </w:tcPr>
          <w:p w14:paraId="65C469D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635</w:t>
            </w:r>
          </w:p>
        </w:tc>
        <w:tc>
          <w:tcPr>
            <w:tcW w:w="1580" w:type="dxa"/>
          </w:tcPr>
          <w:p w14:paraId="3B1D353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w:t>
            </w:r>
          </w:p>
        </w:tc>
      </w:tr>
      <w:tr w:rsidR="00AE4836" w:rsidRPr="00773A8E" w14:paraId="33E1D407" w14:textId="77777777" w:rsidTr="7605E9BE">
        <w:tc>
          <w:tcPr>
            <w:tcW w:w="1526" w:type="dxa"/>
            <w:vMerge/>
          </w:tcPr>
          <w:p w14:paraId="218FD766"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264729AA" w14:textId="77777777" w:rsidR="00AE4836" w:rsidRPr="00773A8E" w:rsidRDefault="00AE4836" w:rsidP="00AE4836">
            <w:pPr>
              <w:pStyle w:val="Sinespaciado"/>
              <w:rPr>
                <w:rFonts w:ascii="Calibri Light" w:hAnsi="Calibri Light" w:cs="Calibri Light"/>
                <w:color w:val="000000" w:themeColor="text1"/>
                <w:sz w:val="18"/>
                <w:szCs w:val="18"/>
              </w:rPr>
            </w:pPr>
            <w:proofErr w:type="spellStart"/>
            <w:r w:rsidRPr="00773A8E">
              <w:rPr>
                <w:rFonts w:ascii="Calibri Light" w:hAnsi="Calibri Light" w:cs="Calibri Light"/>
                <w:color w:val="000000" w:themeColor="text1"/>
                <w:sz w:val="18"/>
                <w:szCs w:val="18"/>
              </w:rPr>
              <w:t>Sabanagrande</w:t>
            </w:r>
            <w:proofErr w:type="spellEnd"/>
          </w:p>
        </w:tc>
        <w:tc>
          <w:tcPr>
            <w:tcW w:w="1502" w:type="dxa"/>
          </w:tcPr>
          <w:p w14:paraId="13162EC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4.239</w:t>
            </w:r>
          </w:p>
        </w:tc>
        <w:tc>
          <w:tcPr>
            <w:tcW w:w="1766" w:type="dxa"/>
          </w:tcPr>
          <w:p w14:paraId="550D883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235</w:t>
            </w:r>
          </w:p>
        </w:tc>
        <w:tc>
          <w:tcPr>
            <w:tcW w:w="1580" w:type="dxa"/>
          </w:tcPr>
          <w:p w14:paraId="032EC25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w:t>
            </w:r>
          </w:p>
        </w:tc>
      </w:tr>
      <w:tr w:rsidR="00AE4836" w:rsidRPr="00773A8E" w14:paraId="43ECD388" w14:textId="77777777" w:rsidTr="7605E9BE">
        <w:tc>
          <w:tcPr>
            <w:tcW w:w="1526" w:type="dxa"/>
            <w:vMerge/>
          </w:tcPr>
          <w:p w14:paraId="798FDD45"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1F2890E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Soledad</w:t>
            </w:r>
          </w:p>
        </w:tc>
        <w:tc>
          <w:tcPr>
            <w:tcW w:w="1502" w:type="dxa"/>
          </w:tcPr>
          <w:p w14:paraId="724C0366"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5.922</w:t>
            </w:r>
          </w:p>
        </w:tc>
        <w:tc>
          <w:tcPr>
            <w:tcW w:w="1766" w:type="dxa"/>
          </w:tcPr>
          <w:p w14:paraId="692B483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176</w:t>
            </w:r>
          </w:p>
        </w:tc>
        <w:tc>
          <w:tcPr>
            <w:tcW w:w="1580" w:type="dxa"/>
          </w:tcPr>
          <w:p w14:paraId="3C7DDF50"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w:t>
            </w:r>
          </w:p>
        </w:tc>
      </w:tr>
      <w:tr w:rsidR="00AE4836" w:rsidRPr="00773A8E" w14:paraId="2BD86ED3" w14:textId="77777777" w:rsidTr="7605E9BE">
        <w:tc>
          <w:tcPr>
            <w:tcW w:w="1526" w:type="dxa"/>
            <w:vMerge/>
          </w:tcPr>
          <w:p w14:paraId="6F7BEF94"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00A3058B"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Malambo</w:t>
            </w:r>
          </w:p>
        </w:tc>
        <w:tc>
          <w:tcPr>
            <w:tcW w:w="1502" w:type="dxa"/>
          </w:tcPr>
          <w:p w14:paraId="091853E1"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9.896</w:t>
            </w:r>
          </w:p>
        </w:tc>
        <w:tc>
          <w:tcPr>
            <w:tcW w:w="1766" w:type="dxa"/>
          </w:tcPr>
          <w:p w14:paraId="0556A2E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199</w:t>
            </w:r>
          </w:p>
        </w:tc>
        <w:tc>
          <w:tcPr>
            <w:tcW w:w="1580" w:type="dxa"/>
          </w:tcPr>
          <w:p w14:paraId="67B52850"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w:t>
            </w:r>
          </w:p>
        </w:tc>
      </w:tr>
      <w:tr w:rsidR="00AE4836" w:rsidRPr="00773A8E" w14:paraId="29995C2D" w14:textId="77777777" w:rsidTr="7605E9BE">
        <w:tc>
          <w:tcPr>
            <w:tcW w:w="1526" w:type="dxa"/>
            <w:vMerge/>
          </w:tcPr>
          <w:p w14:paraId="29206A13"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5B921113"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Santo Tomás</w:t>
            </w:r>
          </w:p>
        </w:tc>
        <w:tc>
          <w:tcPr>
            <w:tcW w:w="1502" w:type="dxa"/>
          </w:tcPr>
          <w:p w14:paraId="0DA5EC42"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6.592</w:t>
            </w:r>
          </w:p>
        </w:tc>
        <w:tc>
          <w:tcPr>
            <w:tcW w:w="1766" w:type="dxa"/>
          </w:tcPr>
          <w:p w14:paraId="31655819"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76</w:t>
            </w:r>
          </w:p>
        </w:tc>
        <w:tc>
          <w:tcPr>
            <w:tcW w:w="1580" w:type="dxa"/>
          </w:tcPr>
          <w:p w14:paraId="17F192C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w:t>
            </w:r>
          </w:p>
        </w:tc>
      </w:tr>
      <w:tr w:rsidR="00AE4836" w:rsidRPr="00773A8E" w14:paraId="2D003108" w14:textId="77777777" w:rsidTr="7605E9BE">
        <w:tc>
          <w:tcPr>
            <w:tcW w:w="1526" w:type="dxa"/>
            <w:vMerge w:val="restart"/>
          </w:tcPr>
          <w:p w14:paraId="7B71E96F" w14:textId="77777777" w:rsidR="00AE4836" w:rsidRPr="00773A8E" w:rsidRDefault="00AE4836" w:rsidP="00AE4836">
            <w:pPr>
              <w:pStyle w:val="Sinespaciado"/>
              <w:rPr>
                <w:rFonts w:ascii="Calibri Light" w:hAnsi="Calibri Light" w:cs="Calibri Light"/>
                <w:color w:val="000000" w:themeColor="text1"/>
                <w:sz w:val="18"/>
                <w:szCs w:val="18"/>
              </w:rPr>
            </w:pPr>
          </w:p>
          <w:p w14:paraId="5C154547"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Bolívar</w:t>
            </w:r>
          </w:p>
        </w:tc>
        <w:tc>
          <w:tcPr>
            <w:tcW w:w="2268" w:type="dxa"/>
          </w:tcPr>
          <w:p w14:paraId="370F9BA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Calamar</w:t>
            </w:r>
          </w:p>
        </w:tc>
        <w:tc>
          <w:tcPr>
            <w:tcW w:w="1502" w:type="dxa"/>
          </w:tcPr>
          <w:p w14:paraId="6CD3D805"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26.206</w:t>
            </w:r>
          </w:p>
        </w:tc>
        <w:tc>
          <w:tcPr>
            <w:tcW w:w="1766" w:type="dxa"/>
          </w:tcPr>
          <w:p w14:paraId="16131D0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1.480</w:t>
            </w:r>
          </w:p>
        </w:tc>
        <w:tc>
          <w:tcPr>
            <w:tcW w:w="1580" w:type="dxa"/>
          </w:tcPr>
          <w:p w14:paraId="764E181E"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w:t>
            </w:r>
          </w:p>
        </w:tc>
      </w:tr>
      <w:tr w:rsidR="00AE4836" w:rsidRPr="00773A8E" w14:paraId="3BF3E37E" w14:textId="77777777" w:rsidTr="7605E9BE">
        <w:tc>
          <w:tcPr>
            <w:tcW w:w="1526" w:type="dxa"/>
            <w:vMerge/>
          </w:tcPr>
          <w:p w14:paraId="7B65DCBD" w14:textId="77777777" w:rsidR="00AE4836" w:rsidRPr="00773A8E" w:rsidRDefault="00AE4836" w:rsidP="00AE4836">
            <w:pPr>
              <w:pStyle w:val="Sinespaciado"/>
              <w:rPr>
                <w:rFonts w:ascii="Calibri Light" w:hAnsi="Calibri Light" w:cs="Calibri Light"/>
                <w:color w:val="000000" w:themeColor="text1"/>
                <w:sz w:val="18"/>
                <w:szCs w:val="18"/>
              </w:rPr>
            </w:pPr>
          </w:p>
        </w:tc>
        <w:tc>
          <w:tcPr>
            <w:tcW w:w="2268" w:type="dxa"/>
          </w:tcPr>
          <w:p w14:paraId="0DD240E4"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El Guamo</w:t>
            </w:r>
          </w:p>
        </w:tc>
        <w:tc>
          <w:tcPr>
            <w:tcW w:w="1502" w:type="dxa"/>
          </w:tcPr>
          <w:p w14:paraId="5610129D"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38.321</w:t>
            </w:r>
          </w:p>
        </w:tc>
        <w:tc>
          <w:tcPr>
            <w:tcW w:w="1766" w:type="dxa"/>
          </w:tcPr>
          <w:p w14:paraId="41A6FC2F"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844</w:t>
            </w:r>
          </w:p>
        </w:tc>
        <w:tc>
          <w:tcPr>
            <w:tcW w:w="1580" w:type="dxa"/>
          </w:tcPr>
          <w:p w14:paraId="3E25672C" w14:textId="77777777" w:rsidR="00AE4836" w:rsidRPr="00773A8E" w:rsidRDefault="00AE4836" w:rsidP="00AE4836">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w:t>
            </w:r>
          </w:p>
        </w:tc>
      </w:tr>
    </w:tbl>
    <w:p w14:paraId="4B50CC33" w14:textId="37754419" w:rsidR="00CC29A6" w:rsidRPr="00773A8E" w:rsidRDefault="009B0E6E" w:rsidP="7605E9BE">
      <w:pPr>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Fuente: Convenio 480 de 2019, 2019</w:t>
      </w:r>
      <w:r w:rsidR="205E9953" w:rsidRPr="7605E9BE">
        <w:rPr>
          <w:rFonts w:ascii="Calibri Light" w:hAnsi="Calibri Light" w:cs="Calibri Light"/>
          <w:color w:val="000000" w:themeColor="text1"/>
          <w:sz w:val="18"/>
          <w:szCs w:val="18"/>
          <w:lang w:val="es-ES"/>
        </w:rPr>
        <w:t xml:space="preserve"> – MADS- </w:t>
      </w:r>
      <w:proofErr w:type="spellStart"/>
      <w:r w:rsidR="205E9953" w:rsidRPr="7605E9BE">
        <w:rPr>
          <w:rFonts w:ascii="Calibri Light" w:hAnsi="Calibri Light" w:cs="Calibri Light"/>
          <w:color w:val="000000" w:themeColor="text1"/>
          <w:sz w:val="18"/>
          <w:szCs w:val="18"/>
          <w:lang w:val="es-ES"/>
        </w:rPr>
        <w:t>Invemar</w:t>
      </w:r>
      <w:proofErr w:type="spellEnd"/>
    </w:p>
    <w:p w14:paraId="0F36EB16" w14:textId="661F94AC" w:rsidR="00E9732A" w:rsidRPr="00B512A3" w:rsidRDefault="00773A8E" w:rsidP="006C2D56">
      <w:pPr>
        <w:pStyle w:val="Ttulo2"/>
        <w:spacing w:line="240" w:lineRule="auto"/>
        <w:rPr>
          <w:rFonts w:ascii="Calibri Light" w:hAnsi="Calibri Light" w:cs="Calibri Light"/>
          <w:i w:val="0"/>
          <w:iCs w:val="0"/>
          <w:color w:val="000000" w:themeColor="text1"/>
          <w:sz w:val="22"/>
          <w:szCs w:val="22"/>
        </w:rPr>
      </w:pPr>
      <w:bookmarkStart w:id="14" w:name="_Toc51232691"/>
      <w:bookmarkStart w:id="15" w:name="_Toc205304899"/>
      <w:r w:rsidRPr="00B512A3">
        <w:rPr>
          <w:rFonts w:ascii="Calibri Light" w:hAnsi="Calibri Light" w:cs="Calibri Light"/>
          <w:i w:val="0"/>
          <w:iCs w:val="0"/>
          <w:color w:val="000000" w:themeColor="text1"/>
          <w:sz w:val="22"/>
          <w:szCs w:val="22"/>
        </w:rPr>
        <w:t>2</w:t>
      </w:r>
      <w:r w:rsidR="00050CAA" w:rsidRPr="00B512A3">
        <w:rPr>
          <w:rFonts w:ascii="Calibri Light" w:hAnsi="Calibri Light" w:cs="Calibri Light"/>
          <w:i w:val="0"/>
          <w:iCs w:val="0"/>
          <w:color w:val="000000" w:themeColor="text1"/>
          <w:sz w:val="22"/>
          <w:szCs w:val="22"/>
        </w:rPr>
        <w:t>.2. D</w:t>
      </w:r>
      <w:r w:rsidR="00EA4D3A" w:rsidRPr="00B512A3">
        <w:rPr>
          <w:rFonts w:ascii="Calibri Light" w:hAnsi="Calibri Light" w:cs="Calibri Light"/>
          <w:i w:val="0"/>
          <w:iCs w:val="0"/>
          <w:color w:val="000000" w:themeColor="text1"/>
          <w:sz w:val="22"/>
          <w:szCs w:val="22"/>
        </w:rPr>
        <w:t>escripción física</w:t>
      </w:r>
      <w:bookmarkEnd w:id="14"/>
      <w:bookmarkEnd w:id="15"/>
      <w:r w:rsidR="00EA4D3A" w:rsidRPr="00B512A3">
        <w:rPr>
          <w:rFonts w:ascii="Calibri Light" w:hAnsi="Calibri Light" w:cs="Calibri Light"/>
          <w:i w:val="0"/>
          <w:iCs w:val="0"/>
          <w:color w:val="000000" w:themeColor="text1"/>
          <w:sz w:val="22"/>
          <w:szCs w:val="22"/>
        </w:rPr>
        <w:t xml:space="preserve"> </w:t>
      </w:r>
      <w:r w:rsidR="00050CAA" w:rsidRPr="00B512A3">
        <w:rPr>
          <w:rFonts w:ascii="Calibri Light" w:hAnsi="Calibri Light" w:cs="Calibri Light"/>
          <w:i w:val="0"/>
          <w:iCs w:val="0"/>
          <w:color w:val="000000" w:themeColor="text1"/>
          <w:sz w:val="22"/>
          <w:szCs w:val="22"/>
        </w:rPr>
        <w:t xml:space="preserve"> </w:t>
      </w:r>
    </w:p>
    <w:p w14:paraId="582D29ED" w14:textId="237141F7" w:rsidR="00277FE2" w:rsidRPr="00B512A3" w:rsidRDefault="00773A8E" w:rsidP="006C2D56">
      <w:pPr>
        <w:pStyle w:val="Ttulo3"/>
        <w:spacing w:line="240" w:lineRule="auto"/>
        <w:rPr>
          <w:rFonts w:ascii="Calibri Light" w:hAnsi="Calibri Light" w:cs="Calibri Light"/>
          <w:i w:val="0"/>
          <w:iCs w:val="0"/>
          <w:color w:val="000000" w:themeColor="text1"/>
          <w:sz w:val="22"/>
          <w:szCs w:val="22"/>
        </w:rPr>
      </w:pPr>
      <w:bookmarkStart w:id="16" w:name="_Toc42251754"/>
      <w:bookmarkStart w:id="17" w:name="_Toc51232692"/>
      <w:bookmarkStart w:id="18" w:name="_Toc205304900"/>
      <w:r w:rsidRPr="00B512A3">
        <w:rPr>
          <w:rFonts w:ascii="Calibri Light" w:hAnsi="Calibri Light" w:cs="Calibri Light"/>
          <w:i w:val="0"/>
          <w:iCs w:val="0"/>
          <w:color w:val="000000" w:themeColor="text1"/>
          <w:sz w:val="22"/>
          <w:szCs w:val="22"/>
        </w:rPr>
        <w:t>2</w:t>
      </w:r>
      <w:r w:rsidR="00050CAA" w:rsidRPr="00B512A3">
        <w:rPr>
          <w:rFonts w:ascii="Calibri Light" w:hAnsi="Calibri Light" w:cs="Calibri Light"/>
          <w:i w:val="0"/>
          <w:iCs w:val="0"/>
          <w:color w:val="000000" w:themeColor="text1"/>
          <w:sz w:val="22"/>
          <w:szCs w:val="22"/>
        </w:rPr>
        <w:t>.2.1. C</w:t>
      </w:r>
      <w:bookmarkEnd w:id="16"/>
      <w:r w:rsidR="00EA4D3A" w:rsidRPr="00B512A3">
        <w:rPr>
          <w:rFonts w:ascii="Calibri Light" w:hAnsi="Calibri Light" w:cs="Calibri Light"/>
          <w:i w:val="0"/>
          <w:iCs w:val="0"/>
          <w:color w:val="000000" w:themeColor="text1"/>
          <w:sz w:val="22"/>
          <w:szCs w:val="22"/>
        </w:rPr>
        <w:t>lima</w:t>
      </w:r>
      <w:bookmarkEnd w:id="17"/>
      <w:bookmarkEnd w:id="18"/>
    </w:p>
    <w:p w14:paraId="41C32388" w14:textId="49C2FB3D" w:rsidR="00277FE2" w:rsidRPr="00773A8E" w:rsidRDefault="000404E4" w:rsidP="7605E9BE">
      <w:pPr>
        <w:spacing w:after="0"/>
        <w:ind w:firstLine="0"/>
        <w:rPr>
          <w:rFonts w:ascii="Calibri Light" w:eastAsiaTheme="majorEastAsia" w:hAnsi="Calibri Light" w:cs="Calibri Light"/>
          <w:color w:val="000000" w:themeColor="text1"/>
          <w:sz w:val="26"/>
          <w:szCs w:val="26"/>
          <w:lang w:val="es-ES"/>
        </w:rPr>
      </w:pPr>
      <w:r w:rsidRPr="7605E9BE">
        <w:rPr>
          <w:rFonts w:ascii="Calibri Light" w:hAnsi="Calibri Light" w:cs="Calibri Light"/>
          <w:color w:val="000000" w:themeColor="text1"/>
          <w:lang w:val="es-ES"/>
        </w:rPr>
        <w:t xml:space="preserve">La dinámica climática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w:t>
      </w:r>
      <w:r w:rsidR="00AF6BA4" w:rsidRPr="7605E9BE">
        <w:rPr>
          <w:rFonts w:ascii="Calibri Light" w:hAnsi="Calibri Light" w:cs="Calibri Light"/>
          <w:color w:val="000000" w:themeColor="text1"/>
          <w:lang w:val="es-ES"/>
        </w:rPr>
        <w:t>S</w:t>
      </w:r>
      <w:r w:rsidRPr="7605E9BE">
        <w:rPr>
          <w:rFonts w:ascii="Calibri Light" w:hAnsi="Calibri Light" w:cs="Calibri Light"/>
          <w:color w:val="000000" w:themeColor="text1"/>
          <w:lang w:val="es-ES"/>
        </w:rPr>
        <w:t>DERM</w:t>
      </w:r>
      <w:r w:rsidR="00E9732A" w:rsidRPr="7605E9BE">
        <w:rPr>
          <w:rFonts w:ascii="Calibri Light" w:hAnsi="Calibri Light" w:cs="Calibri Light"/>
          <w:color w:val="000000" w:themeColor="text1"/>
          <w:lang w:val="es-ES"/>
        </w:rPr>
        <w:t xml:space="preserve"> - </w:t>
      </w:r>
      <w:r w:rsidR="000B124D" w:rsidRPr="7605E9BE">
        <w:rPr>
          <w:rFonts w:ascii="Calibri Light" w:hAnsi="Calibri Light" w:cs="Calibri Light"/>
          <w:color w:val="000000" w:themeColor="text1"/>
          <w:lang w:val="es-ES"/>
        </w:rPr>
        <w:t>C</w:t>
      </w:r>
      <w:r w:rsidRPr="7605E9BE">
        <w:rPr>
          <w:rFonts w:ascii="Calibri Light" w:hAnsi="Calibri Light" w:cs="Calibri Light"/>
          <w:color w:val="000000" w:themeColor="text1"/>
          <w:lang w:val="es-ES"/>
        </w:rPr>
        <w:t xml:space="preserve">GSM </w:t>
      </w:r>
      <w:r w:rsidR="00D7577D" w:rsidRPr="7605E9BE">
        <w:rPr>
          <w:rFonts w:ascii="Calibri Light" w:hAnsi="Calibri Light" w:cs="Calibri Light"/>
          <w:color w:val="000000" w:themeColor="text1"/>
          <w:lang w:val="es-ES"/>
        </w:rPr>
        <w:t>está enmarcada por un gradient</w:t>
      </w:r>
      <w:r w:rsidR="00230EE7" w:rsidRPr="7605E9BE">
        <w:rPr>
          <w:rFonts w:ascii="Calibri Light" w:hAnsi="Calibri Light" w:cs="Calibri Light"/>
          <w:color w:val="000000" w:themeColor="text1"/>
          <w:lang w:val="es-ES"/>
        </w:rPr>
        <w:t>e</w:t>
      </w:r>
      <w:r w:rsidR="00454CB8" w:rsidRPr="7605E9BE">
        <w:rPr>
          <w:rFonts w:ascii="Calibri Light" w:hAnsi="Calibri Light" w:cs="Calibri Light"/>
          <w:color w:val="000000" w:themeColor="text1"/>
          <w:lang w:val="es-ES"/>
        </w:rPr>
        <w:t xml:space="preserve"> </w:t>
      </w:r>
      <w:r w:rsidR="00D7577D" w:rsidRPr="7605E9BE">
        <w:rPr>
          <w:rFonts w:ascii="Calibri Light" w:hAnsi="Calibri Light" w:cs="Calibri Light"/>
          <w:color w:val="000000" w:themeColor="text1"/>
          <w:lang w:val="es-ES"/>
        </w:rPr>
        <w:t>de precipitaciones alrededor del espejo principal</w:t>
      </w:r>
      <w:r w:rsidR="00833983" w:rsidRPr="7605E9BE">
        <w:rPr>
          <w:rFonts w:ascii="Calibri Light" w:hAnsi="Calibri Light" w:cs="Calibri Light"/>
          <w:color w:val="000000" w:themeColor="text1"/>
          <w:lang w:val="es-ES"/>
        </w:rPr>
        <w:t>, con menores acumulaciones al norte y mayores al suroeste, en el piedemonte de la Sierra Nevada de Santa Marta</w:t>
      </w:r>
      <w:r w:rsidR="008F3934" w:rsidRPr="7605E9BE">
        <w:rPr>
          <w:rFonts w:ascii="Calibri Light" w:hAnsi="Calibri Light" w:cs="Calibri Light"/>
          <w:color w:val="000000" w:themeColor="text1"/>
          <w:lang w:val="es-ES"/>
        </w:rPr>
        <w:t xml:space="preserve">. </w:t>
      </w:r>
      <w:r w:rsidR="003567C2" w:rsidRPr="7605E9BE">
        <w:rPr>
          <w:rFonts w:ascii="Calibri Light" w:hAnsi="Calibri Light" w:cs="Calibri Light"/>
          <w:color w:val="000000" w:themeColor="text1"/>
          <w:lang w:val="es-ES"/>
        </w:rPr>
        <w:t xml:space="preserve"> </w:t>
      </w:r>
      <w:r w:rsidR="008D7263" w:rsidRPr="7605E9BE">
        <w:rPr>
          <w:rFonts w:ascii="Calibri Light" w:hAnsi="Calibri Light" w:cs="Calibri Light"/>
          <w:color w:val="000000" w:themeColor="text1"/>
          <w:lang w:val="es-ES"/>
        </w:rPr>
        <w:t xml:space="preserve">Así mismo, se deben mencionar </w:t>
      </w:r>
      <w:r w:rsidR="008D7263" w:rsidRPr="7605E9BE">
        <w:rPr>
          <w:rFonts w:ascii="Calibri Light" w:hAnsi="Calibri Light" w:cs="Calibri Light"/>
          <w:color w:val="000000" w:themeColor="text1"/>
          <w:lang w:val="es-ES"/>
        </w:rPr>
        <w:lastRenderedPageBreak/>
        <w:t>los registros asociados a eventos propios de fenómenos de La Niña; los cuales incrementaron las precipitaciones para la zona durante el segundo semestre del año 2010 y primer semestre del año 2011 (</w:t>
      </w:r>
      <w:proofErr w:type="spellStart"/>
      <w:r w:rsidR="008D7263" w:rsidRPr="7605E9BE">
        <w:rPr>
          <w:rFonts w:ascii="Calibri Light" w:hAnsi="Calibri Light" w:cs="Calibri Light"/>
          <w:color w:val="000000" w:themeColor="text1"/>
          <w:lang w:val="es-ES"/>
        </w:rPr>
        <w:t>Invemar</w:t>
      </w:r>
      <w:proofErr w:type="spellEnd"/>
      <w:r w:rsidR="008D7263" w:rsidRPr="7605E9BE">
        <w:rPr>
          <w:rFonts w:ascii="Calibri Light" w:hAnsi="Calibri Light" w:cs="Calibri Light"/>
          <w:color w:val="000000" w:themeColor="text1"/>
          <w:lang w:val="es-ES"/>
        </w:rPr>
        <w:t xml:space="preserve"> – GEO, 2015). </w:t>
      </w:r>
    </w:p>
    <w:p w14:paraId="1AC755AE" w14:textId="23FD2377" w:rsidR="008D7263" w:rsidRPr="00773A8E" w:rsidRDefault="008D7263"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Con respecto a los vientos, la región </w:t>
      </w:r>
      <w:r w:rsidR="002C1622" w:rsidRPr="7605E9BE">
        <w:rPr>
          <w:rFonts w:ascii="Calibri Light" w:hAnsi="Calibri Light" w:cs="Calibri Light"/>
          <w:color w:val="000000" w:themeColor="text1"/>
          <w:lang w:val="es-ES"/>
        </w:rPr>
        <w:t>está</w:t>
      </w:r>
      <w:r w:rsidRPr="7605E9BE">
        <w:rPr>
          <w:rFonts w:ascii="Calibri Light" w:hAnsi="Calibri Light" w:cs="Calibri Light"/>
          <w:color w:val="000000" w:themeColor="text1"/>
          <w:lang w:val="es-ES"/>
        </w:rPr>
        <w:t xml:space="preserve"> condicionada por el desplazamiento de la Zona de Convergencia Intertropical (ZCIT) y por los vientos alisios a lo largo del año (Bernal, 2006). En la zona marina adyacente al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los vientos predominantes son de intensidad baja (&lt; 3.3 m/s) con respecto a la zona norte del departamento que </w:t>
      </w:r>
      <w:r w:rsidR="002C1622" w:rsidRPr="7605E9BE">
        <w:rPr>
          <w:rFonts w:ascii="Calibri Light" w:hAnsi="Calibri Light" w:cs="Calibri Light"/>
          <w:color w:val="000000" w:themeColor="text1"/>
          <w:lang w:val="es-ES"/>
        </w:rPr>
        <w:t>está</w:t>
      </w:r>
      <w:r w:rsidRPr="7605E9BE">
        <w:rPr>
          <w:rFonts w:ascii="Calibri Light" w:hAnsi="Calibri Light" w:cs="Calibri Light"/>
          <w:color w:val="000000" w:themeColor="text1"/>
          <w:lang w:val="es-ES"/>
        </w:rPr>
        <w:t xml:space="preserve"> más expuesta; se debe tener en cuenta que la zona ha sido afectada por eventos tales como el paso del huracán Mathew en el 2016, el cual generó fuertes vientos e impactos en la población y ecosistemas costeros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2018).</w:t>
      </w:r>
    </w:p>
    <w:p w14:paraId="3B5860E2" w14:textId="6FF67E14" w:rsidR="009F6C0C" w:rsidRPr="00773A8E" w:rsidRDefault="00D17D05" w:rsidP="00FC2D27">
      <w:pPr>
        <w:ind w:firstLine="0"/>
        <w:rPr>
          <w:rFonts w:ascii="Calibri Light" w:hAnsi="Calibri Light" w:cs="Calibri Light"/>
          <w:color w:val="000000" w:themeColor="text1"/>
        </w:rPr>
      </w:pPr>
      <w:bookmarkStart w:id="19" w:name="_Ref30408086"/>
      <w:r w:rsidRPr="00773A8E">
        <w:rPr>
          <w:rFonts w:ascii="Calibri Light" w:hAnsi="Calibri Light" w:cs="Calibri Light"/>
          <w:noProof/>
          <w:color w:val="000000" w:themeColor="text1"/>
          <w:lang w:val="es-CO" w:eastAsia="es-CO"/>
        </w:rPr>
        <w:drawing>
          <wp:inline distT="0" distB="0" distL="0" distR="0" wp14:anchorId="292D8972" wp14:editId="603E7E26">
            <wp:extent cx="4975173" cy="4159876"/>
            <wp:effectExtent l="38100" t="38100" r="92710" b="88900"/>
            <wp:docPr id="1240068083"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1"/>
                    <pic:cNvPicPr/>
                  </pic:nvPicPr>
                  <pic:blipFill>
                    <a:blip r:embed="rId19" cstate="email">
                      <a:extLst>
                        <a:ext uri="{28A0092B-C50C-407E-A947-70E740481C1C}">
                          <a14:useLocalDpi xmlns:a14="http://schemas.microsoft.com/office/drawing/2010/main" val="0"/>
                        </a:ext>
                      </a:extLst>
                    </a:blip>
                    <a:stretch>
                      <a:fillRect/>
                    </a:stretch>
                  </pic:blipFill>
                  <pic:spPr>
                    <a:xfrm>
                      <a:off x="0" y="0"/>
                      <a:ext cx="4986028" cy="416895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80BFF38" w14:textId="4E49829E" w:rsidR="00101F8C" w:rsidRPr="00773A8E" w:rsidRDefault="0061031B" w:rsidP="00B512A3">
      <w:pPr>
        <w:pStyle w:val="Descripcin"/>
      </w:pPr>
      <w:bookmarkStart w:id="20" w:name="_Toc198634532"/>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color w:val="000000" w:themeColor="text1"/>
        </w:rPr>
        <w:fldChar w:fldCharType="separate"/>
      </w:r>
      <w:r w:rsidR="00E224C6">
        <w:rPr>
          <w:rFonts w:ascii="Calibri Light" w:hAnsi="Calibri Light" w:cs="Calibri Light"/>
          <w:b w:val="0"/>
          <w:bCs w:val="0"/>
          <w:noProof/>
          <w:color w:val="000000" w:themeColor="text1"/>
        </w:rPr>
        <w:t>2</w:t>
      </w:r>
      <w:r w:rsidRPr="7605E9BE">
        <w:rPr>
          <w:rFonts w:ascii="Calibri Light" w:hAnsi="Calibri Light" w:cs="Calibri Light"/>
          <w:color w:val="000000" w:themeColor="text1"/>
        </w:rPr>
        <w:fldChar w:fldCharType="end"/>
      </w:r>
      <w:bookmarkEnd w:id="19"/>
      <w:r w:rsidRPr="7605E9BE">
        <w:rPr>
          <w:rFonts w:ascii="Calibri Light" w:hAnsi="Calibri Light" w:cs="Calibri Light"/>
          <w:b w:val="0"/>
          <w:bCs w:val="0"/>
          <w:color w:val="000000" w:themeColor="text1"/>
          <w:lang w:val="es-ES"/>
        </w:rPr>
        <w:t xml:space="preserve">. Acumulaciones históricas de precipitación alrededor del sitio </w:t>
      </w:r>
      <w:proofErr w:type="spellStart"/>
      <w:r w:rsidRPr="7605E9BE">
        <w:rPr>
          <w:rFonts w:ascii="Calibri Light" w:hAnsi="Calibri Light" w:cs="Calibri Light"/>
          <w:b w:val="0"/>
          <w:bCs w:val="0"/>
          <w:color w:val="000000" w:themeColor="text1"/>
          <w:lang w:val="es-ES"/>
        </w:rPr>
        <w:t>Ramsar</w:t>
      </w:r>
      <w:proofErr w:type="spellEnd"/>
      <w:r w:rsidRPr="7605E9BE">
        <w:rPr>
          <w:rFonts w:ascii="Calibri Light" w:hAnsi="Calibri Light" w:cs="Calibri Light"/>
          <w:b w:val="0"/>
          <w:bCs w:val="0"/>
          <w:color w:val="000000" w:themeColor="text1"/>
          <w:lang w:val="es-ES"/>
        </w:rPr>
        <w:t xml:space="preserve"> SDERM CGSM. Fuente: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xml:space="preserve"> – GOE, 2015.</w:t>
      </w:r>
      <w:bookmarkEnd w:id="20"/>
    </w:p>
    <w:p w14:paraId="3B9C0CE6" w14:textId="786AEA93" w:rsidR="008D7576" w:rsidRPr="00B512A3" w:rsidRDefault="00773A8E" w:rsidP="005F5DA0">
      <w:pPr>
        <w:pStyle w:val="Ttulo3"/>
        <w:spacing w:line="240" w:lineRule="auto"/>
        <w:rPr>
          <w:rFonts w:ascii="Calibri Light" w:hAnsi="Calibri Light" w:cs="Calibri Light"/>
          <w:i w:val="0"/>
          <w:iCs w:val="0"/>
          <w:color w:val="000000" w:themeColor="text1"/>
          <w:sz w:val="22"/>
          <w:szCs w:val="22"/>
        </w:rPr>
      </w:pPr>
      <w:bookmarkStart w:id="21" w:name="_Toc42251755"/>
      <w:bookmarkStart w:id="22" w:name="_Toc51232693"/>
      <w:bookmarkStart w:id="23" w:name="_Toc205304901"/>
      <w:r w:rsidRPr="00B512A3">
        <w:rPr>
          <w:rFonts w:ascii="Calibri Light" w:hAnsi="Calibri Light" w:cs="Calibri Light"/>
          <w:i w:val="0"/>
          <w:iCs w:val="0"/>
          <w:color w:val="000000" w:themeColor="text1"/>
          <w:sz w:val="22"/>
          <w:szCs w:val="22"/>
        </w:rPr>
        <w:t>2</w:t>
      </w:r>
      <w:r w:rsidR="00050CAA" w:rsidRPr="00B512A3">
        <w:rPr>
          <w:rFonts w:ascii="Calibri Light" w:hAnsi="Calibri Light" w:cs="Calibri Light"/>
          <w:i w:val="0"/>
          <w:iCs w:val="0"/>
          <w:color w:val="000000" w:themeColor="text1"/>
          <w:sz w:val="22"/>
          <w:szCs w:val="22"/>
        </w:rPr>
        <w:t>.2.2. H</w:t>
      </w:r>
      <w:bookmarkEnd w:id="21"/>
      <w:r w:rsidR="00EA4D3A" w:rsidRPr="00B512A3">
        <w:rPr>
          <w:rFonts w:ascii="Calibri Light" w:hAnsi="Calibri Light" w:cs="Calibri Light"/>
          <w:i w:val="0"/>
          <w:iCs w:val="0"/>
          <w:color w:val="000000" w:themeColor="text1"/>
          <w:sz w:val="22"/>
          <w:szCs w:val="22"/>
        </w:rPr>
        <w:t>idrografía</w:t>
      </w:r>
      <w:bookmarkEnd w:id="22"/>
      <w:bookmarkEnd w:id="23"/>
    </w:p>
    <w:p w14:paraId="4ACFDCA3" w14:textId="42AA2A86" w:rsidR="00680F1C" w:rsidRPr="00773A8E" w:rsidRDefault="00680F1C" w:rsidP="00680F1C">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w:t>
      </w:r>
      <w:r w:rsidR="002C1622" w:rsidRPr="00773A8E">
        <w:rPr>
          <w:rFonts w:ascii="Calibri Light" w:hAnsi="Calibri Light" w:cs="Calibri Light"/>
          <w:color w:val="000000" w:themeColor="text1"/>
        </w:rPr>
        <w:t>está</w:t>
      </w:r>
      <w:r w:rsidRPr="00773A8E">
        <w:rPr>
          <w:rFonts w:ascii="Calibri Light" w:hAnsi="Calibri Light" w:cs="Calibri Light"/>
          <w:color w:val="000000" w:themeColor="text1"/>
        </w:rPr>
        <w:t xml:space="preserve"> integrado el río Magdalena, el mar caribe, las llanuras de inundación que incluyen el Complejo Lagunar de Pajaral y el de la Ciénaga Grande de Santa Marta CGSM, los ríos que nacen en las cuencas de la Sierra Nevada de Santa Marta SNSM. </w:t>
      </w:r>
    </w:p>
    <w:p w14:paraId="75C84EF0" w14:textId="38176E06" w:rsidR="0063704A" w:rsidRPr="00B512A3" w:rsidRDefault="00773A8E" w:rsidP="005F5DA0">
      <w:pPr>
        <w:pStyle w:val="Ttulo4"/>
        <w:rPr>
          <w:rFonts w:ascii="Calibri Light" w:hAnsi="Calibri Light" w:cs="Calibri Light"/>
          <w:b/>
          <w:bCs w:val="0"/>
          <w:iCs w:val="0"/>
          <w:color w:val="000000" w:themeColor="text1"/>
        </w:rPr>
      </w:pPr>
      <w:r w:rsidRPr="008A7D6A">
        <w:rPr>
          <w:rFonts w:ascii="Calibri Light" w:hAnsi="Calibri Light" w:cs="Calibri Light"/>
          <w:b/>
          <w:bCs w:val="0"/>
          <w:i/>
          <w:iCs w:val="0"/>
          <w:color w:val="000000" w:themeColor="text1"/>
        </w:rPr>
        <w:t>2</w:t>
      </w:r>
      <w:r w:rsidR="00050CAA" w:rsidRPr="00B512A3">
        <w:rPr>
          <w:rFonts w:ascii="Calibri Light" w:hAnsi="Calibri Light" w:cs="Calibri Light"/>
          <w:b/>
          <w:bCs w:val="0"/>
          <w:iCs w:val="0"/>
          <w:color w:val="000000" w:themeColor="text1"/>
        </w:rPr>
        <w:t>.2.2.1. R</w:t>
      </w:r>
      <w:r w:rsidR="00EA4D3A" w:rsidRPr="00B512A3">
        <w:rPr>
          <w:rFonts w:ascii="Calibri Light" w:hAnsi="Calibri Light" w:cs="Calibri Light"/>
          <w:b/>
          <w:bCs w:val="0"/>
          <w:iCs w:val="0"/>
          <w:color w:val="000000" w:themeColor="text1"/>
        </w:rPr>
        <w:t xml:space="preserve">ío </w:t>
      </w:r>
      <w:r w:rsidR="00063950" w:rsidRPr="00B512A3">
        <w:rPr>
          <w:rFonts w:ascii="Calibri Light" w:hAnsi="Calibri Light" w:cs="Calibri Light"/>
          <w:b/>
          <w:bCs w:val="0"/>
          <w:iCs w:val="0"/>
          <w:color w:val="000000" w:themeColor="text1"/>
        </w:rPr>
        <w:t>Magdalena</w:t>
      </w:r>
    </w:p>
    <w:p w14:paraId="20895316" w14:textId="7ABE0DCE" w:rsidR="00013F9F" w:rsidRPr="00773A8E" w:rsidRDefault="00013F9F"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 xml:space="preserve">A lo largo de la cuenca baja de este río, el sistema ha sufrido numerosos cambios en su estructura, abandonando brazos y abriendo otros, siendo algunos de estos los que en la actualidad conforman los caños que alimentan de agua continental el </w:t>
      </w:r>
      <w:r w:rsidR="00D65C90" w:rsidRPr="7605E9BE">
        <w:rPr>
          <w:rFonts w:ascii="Calibri Light" w:hAnsi="Calibri Light" w:cs="Calibri Light"/>
          <w:color w:val="000000" w:themeColor="text1"/>
          <w:lang w:val="es-ES"/>
        </w:rPr>
        <w:t>C</w:t>
      </w:r>
      <w:r w:rsidRPr="7605E9BE">
        <w:rPr>
          <w:rFonts w:ascii="Calibri Light" w:hAnsi="Calibri Light" w:cs="Calibri Light"/>
          <w:color w:val="000000" w:themeColor="text1"/>
          <w:lang w:val="es-ES"/>
        </w:rPr>
        <w:t xml:space="preserve">omplejo </w:t>
      </w:r>
      <w:r w:rsidR="00D65C90" w:rsidRPr="7605E9BE">
        <w:rPr>
          <w:rFonts w:ascii="Calibri Light" w:hAnsi="Calibri Light" w:cs="Calibri Light"/>
          <w:color w:val="000000" w:themeColor="text1"/>
          <w:lang w:val="es-ES"/>
        </w:rPr>
        <w:t>L</w:t>
      </w:r>
      <w:r w:rsidRPr="7605E9BE">
        <w:rPr>
          <w:rFonts w:ascii="Calibri Light" w:hAnsi="Calibri Light" w:cs="Calibri Light"/>
          <w:color w:val="000000" w:themeColor="text1"/>
          <w:lang w:val="es-ES"/>
        </w:rPr>
        <w:t>agunar</w:t>
      </w:r>
      <w:r w:rsidR="00E4520D" w:rsidRPr="7605E9BE">
        <w:rPr>
          <w:rFonts w:ascii="Calibri Light" w:hAnsi="Calibri Light" w:cs="Calibri Light"/>
          <w:color w:val="000000" w:themeColor="text1"/>
          <w:lang w:val="es-ES"/>
        </w:rPr>
        <w:t xml:space="preserve"> </w:t>
      </w:r>
      <w:r w:rsidR="00D65C90" w:rsidRPr="7605E9BE">
        <w:rPr>
          <w:rFonts w:ascii="Calibri Light" w:hAnsi="Calibri Light" w:cs="Calibri Light"/>
          <w:color w:val="000000" w:themeColor="text1"/>
          <w:lang w:val="es-ES"/>
        </w:rPr>
        <w:t xml:space="preserve">de la </w:t>
      </w:r>
      <w:r w:rsidR="00E4520D" w:rsidRPr="7605E9BE">
        <w:rPr>
          <w:rFonts w:ascii="Calibri Light" w:hAnsi="Calibri Light" w:cs="Calibri Light"/>
          <w:color w:val="000000" w:themeColor="text1"/>
          <w:lang w:val="es-ES"/>
        </w:rPr>
        <w:t>CGSM</w:t>
      </w:r>
      <w:r w:rsidR="006F7B47" w:rsidRPr="7605E9BE">
        <w:rPr>
          <w:rFonts w:ascii="Calibri Light" w:hAnsi="Calibri Light" w:cs="Calibri Light"/>
          <w:color w:val="000000" w:themeColor="text1"/>
          <w:lang w:val="es-ES"/>
        </w:rPr>
        <w:t>;</w:t>
      </w:r>
      <w:r w:rsidRPr="7605E9BE">
        <w:rPr>
          <w:rFonts w:ascii="Calibri Light" w:hAnsi="Calibri Light" w:cs="Calibri Light"/>
          <w:color w:val="000000" w:themeColor="text1"/>
          <w:lang w:val="es-ES"/>
        </w:rPr>
        <w:t xml:space="preserve"> </w:t>
      </w:r>
      <w:r w:rsidR="006F7B47" w:rsidRPr="7605E9BE">
        <w:rPr>
          <w:rFonts w:ascii="Calibri Light" w:hAnsi="Calibri Light" w:cs="Calibri Light"/>
          <w:color w:val="000000" w:themeColor="text1"/>
          <w:lang w:val="es-ES"/>
        </w:rPr>
        <w:t>e</w:t>
      </w:r>
      <w:r w:rsidRPr="7605E9BE">
        <w:rPr>
          <w:rFonts w:ascii="Calibri Light" w:hAnsi="Calibri Light" w:cs="Calibri Light"/>
          <w:color w:val="000000" w:themeColor="text1"/>
          <w:lang w:val="es-ES"/>
        </w:rPr>
        <w:t>l flujo de aguas por estos caños está contralado por el régimen hídrico del río, caracterizado por un periodo de aguas bajas</w:t>
      </w:r>
      <w:r w:rsidR="00A031B8" w:rsidRPr="7605E9BE">
        <w:rPr>
          <w:rFonts w:ascii="Calibri Light" w:hAnsi="Calibri Light" w:cs="Calibri Light"/>
          <w:color w:val="000000" w:themeColor="text1"/>
          <w:lang w:val="es-ES"/>
        </w:rPr>
        <w:t xml:space="preserve"> en el que prácticamente no se deriva agua, un periodo de caudales medios en el que los caños empiezan a derivar agua hacia el complejo y un periodo de aguas altas en que eventualmente se producen desbordamientos</w:t>
      </w:r>
      <w:r w:rsidRPr="7605E9BE">
        <w:rPr>
          <w:rFonts w:ascii="Calibri Light" w:hAnsi="Calibri Light" w:cs="Calibri Light"/>
          <w:color w:val="000000" w:themeColor="text1"/>
          <w:lang w:val="es-ES"/>
        </w:rPr>
        <w:t xml:space="preserve"> (</w:t>
      </w:r>
      <w:r w:rsidR="00B3153A" w:rsidRPr="7605E9BE">
        <w:rPr>
          <w:rFonts w:ascii="Calibri Light" w:hAnsi="Calibri Light" w:cs="Calibri Light"/>
          <w:color w:val="000000" w:themeColor="text1"/>
          <w:lang w:val="es-ES"/>
        </w:rPr>
        <w:t>MADS y CI, 2009</w:t>
      </w:r>
      <w:r w:rsidRPr="7605E9BE">
        <w:rPr>
          <w:rFonts w:ascii="Calibri Light" w:hAnsi="Calibri Light" w:cs="Calibri Light"/>
          <w:color w:val="000000" w:themeColor="text1"/>
          <w:lang w:val="es-ES"/>
        </w:rPr>
        <w:t xml:space="preserve">). </w:t>
      </w:r>
    </w:p>
    <w:p w14:paraId="6C012CE0" w14:textId="3553E800" w:rsidR="00D43CC0" w:rsidRPr="00773A8E" w:rsidRDefault="00013F9F"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El caudal medio del río Magdalena se ha estimado en 7.100 m</w:t>
      </w:r>
      <w:r w:rsidRPr="7605E9BE">
        <w:rPr>
          <w:rFonts w:ascii="Calibri Light" w:hAnsi="Calibri Light" w:cs="Calibri Light"/>
          <w:color w:val="000000" w:themeColor="text1"/>
          <w:vertAlign w:val="superscript"/>
          <w:lang w:val="es-ES"/>
        </w:rPr>
        <w:t>3</w:t>
      </w:r>
      <w:r w:rsidRPr="7605E9BE">
        <w:rPr>
          <w:rFonts w:ascii="Calibri Light" w:hAnsi="Calibri Light" w:cs="Calibri Light"/>
          <w:color w:val="000000" w:themeColor="text1"/>
          <w:lang w:val="es-ES"/>
        </w:rPr>
        <w:t>/</w:t>
      </w:r>
      <w:r w:rsidR="00450698" w:rsidRPr="7605E9BE">
        <w:rPr>
          <w:rFonts w:ascii="Calibri Light" w:hAnsi="Calibri Light" w:cs="Calibri Light"/>
          <w:color w:val="000000" w:themeColor="text1"/>
          <w:lang w:val="es-ES"/>
        </w:rPr>
        <w:t>s</w:t>
      </w:r>
      <w:r w:rsidRPr="7605E9BE">
        <w:rPr>
          <w:rFonts w:ascii="Calibri Light" w:hAnsi="Calibri Light" w:cs="Calibri Light"/>
          <w:color w:val="000000" w:themeColor="text1"/>
          <w:lang w:val="es-ES"/>
        </w:rPr>
        <w:t xml:space="preserve"> a la altura del municipio de Calamar ubicado a 110 km de la desembocadura, baj</w:t>
      </w:r>
      <w:r w:rsidR="00F70CE3" w:rsidRPr="7605E9BE">
        <w:rPr>
          <w:rFonts w:ascii="Calibri Light" w:hAnsi="Calibri Light" w:cs="Calibri Light"/>
          <w:color w:val="000000" w:themeColor="text1"/>
          <w:lang w:val="es-ES"/>
        </w:rPr>
        <w:t>ando</w:t>
      </w:r>
      <w:r w:rsidRPr="7605E9BE">
        <w:rPr>
          <w:rFonts w:ascii="Calibri Light" w:hAnsi="Calibri Light" w:cs="Calibri Light"/>
          <w:color w:val="000000" w:themeColor="text1"/>
          <w:lang w:val="es-ES"/>
        </w:rPr>
        <w:t xml:space="preserve"> a mínimos anuales de 1.520 m</w:t>
      </w:r>
      <w:r w:rsidRPr="7605E9BE">
        <w:rPr>
          <w:rFonts w:ascii="Calibri Light" w:hAnsi="Calibri Light" w:cs="Calibri Light"/>
          <w:color w:val="000000" w:themeColor="text1"/>
          <w:vertAlign w:val="superscript"/>
          <w:lang w:val="es-ES"/>
        </w:rPr>
        <w:t>3</w:t>
      </w:r>
      <w:r w:rsidRPr="7605E9BE">
        <w:rPr>
          <w:rFonts w:ascii="Calibri Light" w:hAnsi="Calibri Light" w:cs="Calibri Light"/>
          <w:color w:val="000000" w:themeColor="text1"/>
          <w:lang w:val="es-ES"/>
        </w:rPr>
        <w:t>/</w:t>
      </w:r>
      <w:r w:rsidR="00450698" w:rsidRPr="7605E9BE">
        <w:rPr>
          <w:rFonts w:ascii="Calibri Light" w:hAnsi="Calibri Light" w:cs="Calibri Light"/>
          <w:color w:val="000000" w:themeColor="text1"/>
          <w:lang w:val="es-ES"/>
        </w:rPr>
        <w:t>s</w:t>
      </w:r>
      <w:r w:rsidR="00F278BB" w:rsidRPr="7605E9BE">
        <w:rPr>
          <w:rFonts w:ascii="Calibri Light" w:hAnsi="Calibri Light" w:cs="Calibri Light"/>
          <w:color w:val="000000" w:themeColor="text1"/>
          <w:lang w:val="es-ES"/>
        </w:rPr>
        <w:t xml:space="preserve"> </w:t>
      </w:r>
      <w:r w:rsidR="003D562F" w:rsidRPr="7605E9BE">
        <w:rPr>
          <w:rFonts w:ascii="Calibri Light" w:hAnsi="Calibri Light" w:cs="Calibri Light"/>
          <w:color w:val="000000" w:themeColor="text1"/>
          <w:lang w:val="es-ES"/>
        </w:rPr>
        <w:t>y máximos de 18.359 m</w:t>
      </w:r>
      <w:r w:rsidR="003D562F" w:rsidRPr="7605E9BE">
        <w:rPr>
          <w:rFonts w:ascii="Calibri Light" w:hAnsi="Calibri Light" w:cs="Calibri Light"/>
          <w:color w:val="000000" w:themeColor="text1"/>
          <w:vertAlign w:val="superscript"/>
          <w:lang w:val="es-ES"/>
        </w:rPr>
        <w:t>3</w:t>
      </w:r>
      <w:r w:rsidR="003D562F" w:rsidRPr="7605E9BE">
        <w:rPr>
          <w:rFonts w:ascii="Calibri Light" w:hAnsi="Calibri Light" w:cs="Calibri Light"/>
          <w:color w:val="000000" w:themeColor="text1"/>
          <w:lang w:val="es-ES"/>
        </w:rPr>
        <w:t>/</w:t>
      </w:r>
      <w:r w:rsidR="00450698" w:rsidRPr="7605E9BE">
        <w:rPr>
          <w:rFonts w:ascii="Calibri Light" w:hAnsi="Calibri Light" w:cs="Calibri Light"/>
          <w:color w:val="000000" w:themeColor="text1"/>
          <w:lang w:val="es-ES"/>
        </w:rPr>
        <w:t>s</w:t>
      </w:r>
      <w:r w:rsidR="00431CF6" w:rsidRPr="7605E9BE">
        <w:rPr>
          <w:rFonts w:ascii="Calibri Light" w:hAnsi="Calibri Light" w:cs="Calibri Light"/>
          <w:color w:val="000000" w:themeColor="text1"/>
          <w:lang w:val="es-ES"/>
        </w:rPr>
        <w:t>;</w:t>
      </w:r>
      <w:r w:rsidR="00BE6294" w:rsidRPr="7605E9BE">
        <w:rPr>
          <w:rFonts w:ascii="Calibri Light" w:hAnsi="Calibri Light" w:cs="Calibri Light"/>
          <w:color w:val="000000" w:themeColor="text1"/>
          <w:lang w:val="es-ES"/>
        </w:rPr>
        <w:t xml:space="preserve"> </w:t>
      </w:r>
      <w:r w:rsidR="00431CF6" w:rsidRPr="7605E9BE">
        <w:rPr>
          <w:rFonts w:ascii="Calibri Light" w:hAnsi="Calibri Light" w:cs="Calibri Light"/>
          <w:color w:val="000000" w:themeColor="text1"/>
          <w:lang w:val="es-ES"/>
        </w:rPr>
        <w:t>e</w:t>
      </w:r>
      <w:r w:rsidR="00BE6294" w:rsidRPr="7605E9BE">
        <w:rPr>
          <w:rFonts w:ascii="Calibri Light" w:hAnsi="Calibri Light" w:cs="Calibri Light"/>
          <w:color w:val="000000" w:themeColor="text1"/>
          <w:lang w:val="es-ES"/>
        </w:rPr>
        <w:t xml:space="preserve">n </w:t>
      </w:r>
      <w:r w:rsidR="00431CF6" w:rsidRPr="7605E9BE">
        <w:rPr>
          <w:rFonts w:ascii="Calibri Light" w:hAnsi="Calibri Light" w:cs="Calibri Light"/>
          <w:color w:val="000000" w:themeColor="text1"/>
          <w:lang w:val="es-ES"/>
        </w:rPr>
        <w:t>esta zona de la</w:t>
      </w:r>
      <w:r w:rsidR="003D562F" w:rsidRPr="7605E9BE">
        <w:rPr>
          <w:rFonts w:ascii="Calibri Light" w:hAnsi="Calibri Light" w:cs="Calibri Light"/>
          <w:color w:val="000000" w:themeColor="text1"/>
          <w:lang w:val="es-ES"/>
        </w:rPr>
        <w:t xml:space="preserve"> desembocadura</w:t>
      </w:r>
      <w:r w:rsidR="00450698" w:rsidRPr="7605E9BE">
        <w:rPr>
          <w:rFonts w:ascii="Calibri Light" w:hAnsi="Calibri Light" w:cs="Calibri Light"/>
          <w:color w:val="000000" w:themeColor="text1"/>
          <w:lang w:val="es-ES"/>
        </w:rPr>
        <w:t xml:space="preserve"> se</w:t>
      </w:r>
      <w:r w:rsidR="003D562F" w:rsidRPr="7605E9BE">
        <w:rPr>
          <w:rFonts w:ascii="Calibri Light" w:hAnsi="Calibri Light" w:cs="Calibri Light"/>
          <w:color w:val="000000" w:themeColor="text1"/>
          <w:lang w:val="es-ES"/>
        </w:rPr>
        <w:t xml:space="preserve"> </w:t>
      </w:r>
      <w:r w:rsidR="00BE6294" w:rsidRPr="7605E9BE">
        <w:rPr>
          <w:rFonts w:ascii="Calibri Light" w:hAnsi="Calibri Light" w:cs="Calibri Light"/>
          <w:color w:val="000000" w:themeColor="text1"/>
          <w:lang w:val="es-ES"/>
        </w:rPr>
        <w:t xml:space="preserve">presenta </w:t>
      </w:r>
      <w:r w:rsidR="003D562F" w:rsidRPr="7605E9BE">
        <w:rPr>
          <w:rFonts w:ascii="Calibri Light" w:hAnsi="Calibri Light" w:cs="Calibri Light"/>
          <w:color w:val="000000" w:themeColor="text1"/>
          <w:lang w:val="es-ES"/>
        </w:rPr>
        <w:t xml:space="preserve">caudales bajos durante febrero y abril, seguidos por caudales medios de mayo a agosto y caudales altos entre septiembre y enero, </w:t>
      </w:r>
      <w:r w:rsidR="00E72173" w:rsidRPr="7605E9BE">
        <w:rPr>
          <w:rFonts w:ascii="Calibri Light" w:hAnsi="Calibri Light" w:cs="Calibri Light"/>
          <w:color w:val="000000" w:themeColor="text1"/>
          <w:lang w:val="es-ES"/>
        </w:rPr>
        <w:t>mostrando</w:t>
      </w:r>
      <w:r w:rsidR="003D562F" w:rsidRPr="7605E9BE">
        <w:rPr>
          <w:rFonts w:ascii="Calibri Light" w:hAnsi="Calibri Light" w:cs="Calibri Light"/>
          <w:color w:val="000000" w:themeColor="text1"/>
          <w:lang w:val="es-ES"/>
        </w:rPr>
        <w:t xml:space="preserve"> alteraciones temporales secas con temporadas invernales de gran variación. A nivel interanual, es notable </w:t>
      </w:r>
      <w:r w:rsidR="005A0832" w:rsidRPr="7605E9BE">
        <w:rPr>
          <w:rFonts w:ascii="Calibri Light" w:hAnsi="Calibri Light" w:cs="Calibri Light"/>
          <w:color w:val="000000" w:themeColor="text1"/>
          <w:lang w:val="es-ES"/>
        </w:rPr>
        <w:t>el cambio</w:t>
      </w:r>
      <w:r w:rsidR="003D562F" w:rsidRPr="7605E9BE">
        <w:rPr>
          <w:rFonts w:ascii="Calibri Light" w:hAnsi="Calibri Light" w:cs="Calibri Light"/>
          <w:color w:val="000000" w:themeColor="text1"/>
          <w:lang w:val="es-ES"/>
        </w:rPr>
        <w:t xml:space="preserve"> en los niveles de</w:t>
      </w:r>
      <w:r w:rsidR="0082165A" w:rsidRPr="7605E9BE">
        <w:rPr>
          <w:rFonts w:ascii="Calibri Light" w:hAnsi="Calibri Light" w:cs="Calibri Light"/>
          <w:color w:val="000000" w:themeColor="text1"/>
          <w:lang w:val="es-ES"/>
        </w:rPr>
        <w:t xml:space="preserve"> los</w:t>
      </w:r>
      <w:r w:rsidR="003D562F" w:rsidRPr="7605E9BE">
        <w:rPr>
          <w:rFonts w:ascii="Calibri Light" w:hAnsi="Calibri Light" w:cs="Calibri Light"/>
          <w:color w:val="000000" w:themeColor="text1"/>
          <w:lang w:val="es-ES"/>
        </w:rPr>
        <w:t xml:space="preserve"> caudal</w:t>
      </w:r>
      <w:r w:rsidR="0082165A" w:rsidRPr="7605E9BE">
        <w:rPr>
          <w:rFonts w:ascii="Calibri Light" w:hAnsi="Calibri Light" w:cs="Calibri Light"/>
          <w:color w:val="000000" w:themeColor="text1"/>
          <w:lang w:val="es-ES"/>
        </w:rPr>
        <w:t>es</w:t>
      </w:r>
      <w:r w:rsidR="003D562F" w:rsidRPr="7605E9BE">
        <w:rPr>
          <w:rFonts w:ascii="Calibri Light" w:hAnsi="Calibri Light" w:cs="Calibri Light"/>
          <w:color w:val="000000" w:themeColor="text1"/>
          <w:lang w:val="es-ES"/>
        </w:rPr>
        <w:t xml:space="preserve">, </w:t>
      </w:r>
      <w:r w:rsidR="005D6351" w:rsidRPr="7605E9BE">
        <w:rPr>
          <w:rFonts w:ascii="Calibri Light" w:hAnsi="Calibri Light" w:cs="Calibri Light"/>
          <w:color w:val="000000" w:themeColor="text1"/>
          <w:lang w:val="es-ES"/>
        </w:rPr>
        <w:t>con</w:t>
      </w:r>
      <w:r w:rsidR="003D562F" w:rsidRPr="7605E9BE">
        <w:rPr>
          <w:rFonts w:ascii="Calibri Light" w:hAnsi="Calibri Light" w:cs="Calibri Light"/>
          <w:color w:val="000000" w:themeColor="text1"/>
          <w:lang w:val="es-ES"/>
        </w:rPr>
        <w:t xml:space="preserve"> variaciones periódicas que comprenden aproximadamente tres años de caudales normales y </w:t>
      </w:r>
      <w:r w:rsidR="002633F1" w:rsidRPr="7605E9BE">
        <w:rPr>
          <w:rFonts w:ascii="Calibri Light" w:hAnsi="Calibri Light" w:cs="Calibri Light"/>
          <w:color w:val="000000" w:themeColor="text1"/>
          <w:lang w:val="es-ES"/>
        </w:rPr>
        <w:t xml:space="preserve">tres años </w:t>
      </w:r>
      <w:r w:rsidR="003D562F" w:rsidRPr="7605E9BE">
        <w:rPr>
          <w:rFonts w:ascii="Calibri Light" w:hAnsi="Calibri Light" w:cs="Calibri Light"/>
          <w:color w:val="000000" w:themeColor="text1"/>
          <w:lang w:val="es-ES"/>
        </w:rPr>
        <w:t xml:space="preserve">caudales bajos, </w:t>
      </w:r>
      <w:r w:rsidR="00411EA3" w:rsidRPr="7605E9BE">
        <w:rPr>
          <w:rFonts w:ascii="Calibri Light" w:hAnsi="Calibri Light" w:cs="Calibri Light"/>
          <w:color w:val="000000" w:themeColor="text1"/>
          <w:lang w:val="es-ES"/>
        </w:rPr>
        <w:t>y</w:t>
      </w:r>
      <w:r w:rsidR="003D562F" w:rsidRPr="7605E9BE">
        <w:rPr>
          <w:rFonts w:ascii="Calibri Light" w:hAnsi="Calibri Light" w:cs="Calibri Light"/>
          <w:color w:val="000000" w:themeColor="text1"/>
          <w:lang w:val="es-ES"/>
        </w:rPr>
        <w:t xml:space="preserve"> una periodicidad de caudales altos cada seis o siete años, los cuales ocasionan crecidas cíclicas que elevan en cerca de un metro el nivel de las aguas</w:t>
      </w:r>
      <w:r w:rsidR="002633F1" w:rsidRPr="7605E9BE">
        <w:rPr>
          <w:rFonts w:ascii="Calibri Light" w:hAnsi="Calibri Light" w:cs="Calibri Light"/>
          <w:color w:val="000000" w:themeColor="text1"/>
          <w:lang w:val="es-ES"/>
        </w:rPr>
        <w:t>, siendo estos niveles</w:t>
      </w:r>
      <w:r w:rsidR="000E4DA6" w:rsidRPr="7605E9BE">
        <w:rPr>
          <w:rFonts w:ascii="Calibri Light" w:hAnsi="Calibri Light" w:cs="Calibri Light"/>
          <w:color w:val="000000" w:themeColor="text1"/>
          <w:lang w:val="es-ES"/>
        </w:rPr>
        <w:t xml:space="preserve"> altos</w:t>
      </w:r>
      <w:r w:rsidR="002633F1" w:rsidRPr="7605E9BE">
        <w:rPr>
          <w:rFonts w:ascii="Calibri Light" w:hAnsi="Calibri Light" w:cs="Calibri Light"/>
          <w:color w:val="000000" w:themeColor="text1"/>
          <w:lang w:val="es-ES"/>
        </w:rPr>
        <w:t xml:space="preserve"> </w:t>
      </w:r>
      <w:r w:rsidR="00BE6294" w:rsidRPr="7605E9BE">
        <w:rPr>
          <w:rFonts w:ascii="Calibri Light" w:hAnsi="Calibri Light" w:cs="Calibri Light"/>
          <w:color w:val="000000" w:themeColor="text1"/>
          <w:lang w:val="es-ES"/>
        </w:rPr>
        <w:t>en los</w:t>
      </w:r>
      <w:r w:rsidR="002633F1" w:rsidRPr="7605E9BE">
        <w:rPr>
          <w:rFonts w:ascii="Calibri Light" w:hAnsi="Calibri Light" w:cs="Calibri Light"/>
          <w:color w:val="000000" w:themeColor="text1"/>
          <w:lang w:val="es-ES"/>
        </w:rPr>
        <w:t xml:space="preserve"> caudales la forma </w:t>
      </w:r>
      <w:r w:rsidR="00BD2BED" w:rsidRPr="7605E9BE">
        <w:rPr>
          <w:rFonts w:ascii="Calibri Light" w:hAnsi="Calibri Light" w:cs="Calibri Light"/>
          <w:color w:val="000000" w:themeColor="text1"/>
          <w:lang w:val="es-ES"/>
        </w:rPr>
        <w:t xml:space="preserve">que </w:t>
      </w:r>
      <w:r w:rsidR="002633F1" w:rsidRPr="7605E9BE">
        <w:rPr>
          <w:rFonts w:ascii="Calibri Light" w:hAnsi="Calibri Light" w:cs="Calibri Light"/>
          <w:color w:val="000000" w:themeColor="text1"/>
          <w:lang w:val="es-ES"/>
        </w:rPr>
        <w:t>se alimenta</w:t>
      </w:r>
      <w:r w:rsidR="00AB6A17" w:rsidRPr="7605E9BE">
        <w:rPr>
          <w:rFonts w:ascii="Calibri Light" w:hAnsi="Calibri Light" w:cs="Calibri Light"/>
          <w:color w:val="000000" w:themeColor="text1"/>
          <w:lang w:val="es-ES"/>
        </w:rPr>
        <w:t>n l</w:t>
      </w:r>
      <w:r w:rsidR="00DB78AE" w:rsidRPr="7605E9BE">
        <w:rPr>
          <w:rFonts w:ascii="Calibri Light" w:hAnsi="Calibri Light" w:cs="Calibri Light"/>
          <w:color w:val="000000" w:themeColor="text1"/>
          <w:lang w:val="es-ES"/>
        </w:rPr>
        <w:t xml:space="preserve">os complejos de ciénagas y </w:t>
      </w:r>
      <w:r w:rsidR="001B56AB" w:rsidRPr="7605E9BE">
        <w:rPr>
          <w:rFonts w:ascii="Calibri Light" w:hAnsi="Calibri Light" w:cs="Calibri Light"/>
          <w:color w:val="000000" w:themeColor="text1"/>
          <w:lang w:val="es-ES"/>
        </w:rPr>
        <w:t>zonas aledaña</w:t>
      </w:r>
      <w:r w:rsidR="00DB78AE" w:rsidRPr="7605E9BE">
        <w:rPr>
          <w:rFonts w:ascii="Calibri Light" w:hAnsi="Calibri Light" w:cs="Calibri Light"/>
          <w:color w:val="000000" w:themeColor="text1"/>
          <w:lang w:val="es-ES"/>
        </w:rPr>
        <w:t>s</w:t>
      </w:r>
      <w:r w:rsidR="00F62A82" w:rsidRPr="7605E9BE">
        <w:rPr>
          <w:rFonts w:ascii="Calibri Light" w:hAnsi="Calibri Light" w:cs="Calibri Light"/>
          <w:color w:val="000000" w:themeColor="text1"/>
          <w:lang w:val="es-ES"/>
        </w:rPr>
        <w:t>;</w:t>
      </w:r>
      <w:r w:rsidR="00450698" w:rsidRPr="7605E9BE">
        <w:rPr>
          <w:rFonts w:ascii="Calibri Light" w:hAnsi="Calibri Light" w:cs="Calibri Light"/>
          <w:color w:val="000000" w:themeColor="text1"/>
          <w:lang w:val="es-ES"/>
        </w:rPr>
        <w:t xml:space="preserve"> </w:t>
      </w:r>
      <w:r w:rsidR="007119FC" w:rsidRPr="7605E9BE">
        <w:rPr>
          <w:rFonts w:ascii="Calibri Light" w:hAnsi="Calibri Light" w:cs="Calibri Light"/>
          <w:color w:val="000000" w:themeColor="text1"/>
          <w:lang w:val="es-ES"/>
        </w:rPr>
        <w:t xml:space="preserve">y </w:t>
      </w:r>
      <w:r w:rsidR="005A22B8" w:rsidRPr="7605E9BE">
        <w:rPr>
          <w:rFonts w:ascii="Calibri Light" w:hAnsi="Calibri Light" w:cs="Calibri Light"/>
          <w:color w:val="000000" w:themeColor="text1"/>
          <w:lang w:val="es-ES"/>
        </w:rPr>
        <w:t xml:space="preserve">se drenan </w:t>
      </w:r>
      <w:r w:rsidR="00C96979" w:rsidRPr="7605E9BE">
        <w:rPr>
          <w:rFonts w:ascii="Calibri Light" w:hAnsi="Calibri Light" w:cs="Calibri Light"/>
          <w:color w:val="000000" w:themeColor="text1"/>
          <w:lang w:val="es-ES"/>
        </w:rPr>
        <w:t>en</w:t>
      </w:r>
      <w:r w:rsidR="00450698" w:rsidRPr="7605E9BE">
        <w:rPr>
          <w:rFonts w:ascii="Calibri Light" w:hAnsi="Calibri Light" w:cs="Calibri Light"/>
          <w:color w:val="000000" w:themeColor="text1"/>
          <w:lang w:val="es-ES"/>
        </w:rPr>
        <w:t xml:space="preserve"> épocas de bajo caudal</w:t>
      </w:r>
      <w:r w:rsidR="00042422" w:rsidRPr="7605E9BE">
        <w:rPr>
          <w:rFonts w:ascii="Calibri Light" w:hAnsi="Calibri Light" w:cs="Calibri Light"/>
          <w:color w:val="000000" w:themeColor="text1"/>
          <w:lang w:val="es-ES"/>
        </w:rPr>
        <w:t xml:space="preserve"> </w:t>
      </w:r>
      <w:r w:rsidR="002633F1" w:rsidRPr="7605E9BE">
        <w:rPr>
          <w:rFonts w:ascii="Calibri Light" w:hAnsi="Calibri Light" w:cs="Calibri Light"/>
          <w:color w:val="000000" w:themeColor="text1"/>
          <w:lang w:val="es-ES"/>
        </w:rPr>
        <w:t>(</w:t>
      </w:r>
      <w:r w:rsidR="00B3153A" w:rsidRPr="7605E9BE">
        <w:rPr>
          <w:rFonts w:ascii="Calibri Light" w:hAnsi="Calibri Light" w:cs="Calibri Light"/>
          <w:color w:val="000000" w:themeColor="text1"/>
          <w:lang w:val="es-ES"/>
        </w:rPr>
        <w:t>MADS y CI, 2009).</w:t>
      </w:r>
    </w:p>
    <w:p w14:paraId="4818B5DF" w14:textId="637DC019" w:rsidR="000F1487" w:rsidRPr="00773A8E" w:rsidRDefault="00773A8E" w:rsidP="005F5DA0">
      <w:pPr>
        <w:pStyle w:val="Ttulo4"/>
        <w:rPr>
          <w:rFonts w:ascii="Calibri Light" w:hAnsi="Calibri Light" w:cs="Calibri Light"/>
          <w:bCs w:val="0"/>
          <w:iCs w:val="0"/>
          <w:color w:val="000000" w:themeColor="text1"/>
        </w:rPr>
      </w:pPr>
      <w:r>
        <w:rPr>
          <w:rFonts w:ascii="Calibri Light" w:hAnsi="Calibri Light" w:cs="Calibri Light"/>
          <w:b/>
          <w:bCs w:val="0"/>
          <w:i/>
          <w:iCs w:val="0"/>
          <w:color w:val="000000" w:themeColor="text1"/>
        </w:rPr>
        <w:t>2</w:t>
      </w:r>
      <w:r w:rsidR="00EA4D3A" w:rsidRPr="00773A8E">
        <w:rPr>
          <w:rFonts w:ascii="Calibri Light" w:hAnsi="Calibri Light" w:cs="Calibri Light"/>
          <w:bCs w:val="0"/>
          <w:iCs w:val="0"/>
          <w:color w:val="000000" w:themeColor="text1"/>
        </w:rPr>
        <w:t xml:space="preserve">.2.2.2. Mar Caribe e Isla de Salamanca </w:t>
      </w:r>
    </w:p>
    <w:p w14:paraId="01CF2733" w14:textId="00ADB7FB" w:rsidR="003D1ABE" w:rsidRPr="00773A8E" w:rsidRDefault="00273A93" w:rsidP="00277FE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Dada la reducida amplitud de las mareas en el Caribe, su efecto </w:t>
      </w:r>
      <w:r w:rsidR="002F1884" w:rsidRPr="00773A8E">
        <w:rPr>
          <w:rFonts w:ascii="Calibri Light" w:hAnsi="Calibri Light" w:cs="Calibri Light"/>
          <w:color w:val="000000" w:themeColor="text1"/>
        </w:rPr>
        <w:t>en la fertili</w:t>
      </w:r>
      <w:r w:rsidR="007E2C11" w:rsidRPr="00773A8E">
        <w:rPr>
          <w:rFonts w:ascii="Calibri Light" w:hAnsi="Calibri Light" w:cs="Calibri Light"/>
          <w:color w:val="000000" w:themeColor="text1"/>
        </w:rPr>
        <w:t>dad</w:t>
      </w:r>
      <w:r w:rsidR="00F26355" w:rsidRPr="00773A8E">
        <w:rPr>
          <w:rFonts w:ascii="Calibri Light" w:hAnsi="Calibri Light" w:cs="Calibri Light"/>
          <w:color w:val="000000" w:themeColor="text1"/>
        </w:rPr>
        <w:t xml:space="preserve"> no es tan alta</w:t>
      </w:r>
      <w:r w:rsidR="007E2C11" w:rsidRPr="00773A8E">
        <w:rPr>
          <w:rFonts w:ascii="Calibri Light" w:hAnsi="Calibri Light" w:cs="Calibri Light"/>
          <w:color w:val="000000" w:themeColor="text1"/>
        </w:rPr>
        <w:t xml:space="preserve"> si se compara con las descargas continentales más importantes de la Costa Caribe: río Magdalena y </w:t>
      </w:r>
      <w:r w:rsidR="00F26355" w:rsidRPr="00773A8E">
        <w:rPr>
          <w:rFonts w:ascii="Calibri Light" w:hAnsi="Calibri Light" w:cs="Calibri Light"/>
          <w:color w:val="000000" w:themeColor="text1"/>
        </w:rPr>
        <w:t xml:space="preserve">los </w:t>
      </w:r>
      <w:r w:rsidR="007E2C11" w:rsidRPr="00773A8E">
        <w:rPr>
          <w:rFonts w:ascii="Calibri Light" w:hAnsi="Calibri Light" w:cs="Calibri Light"/>
          <w:color w:val="000000" w:themeColor="text1"/>
        </w:rPr>
        <w:t xml:space="preserve">ríos de la Sierra Nevada de Santa Marta. </w:t>
      </w:r>
      <w:r w:rsidR="43EB80BE" w:rsidRPr="00773A8E">
        <w:rPr>
          <w:rFonts w:ascii="Calibri Light" w:hAnsi="Calibri Light" w:cs="Calibri Light"/>
          <w:color w:val="000000" w:themeColor="text1"/>
        </w:rPr>
        <w:t xml:space="preserve">Las aguas descargadas por el Complejo Lagunar de la CGSM tienen mayor influencia en la zona costera, mientras que las descargas </w:t>
      </w:r>
      <w:r w:rsidR="00A04E7A" w:rsidRPr="00773A8E">
        <w:rPr>
          <w:rFonts w:ascii="Calibri Light" w:hAnsi="Calibri Light" w:cs="Calibri Light"/>
          <w:color w:val="000000" w:themeColor="text1"/>
        </w:rPr>
        <w:t>por</w:t>
      </w:r>
      <w:r w:rsidR="43EB80BE" w:rsidRPr="00773A8E">
        <w:rPr>
          <w:rFonts w:ascii="Calibri Light" w:hAnsi="Calibri Light" w:cs="Calibri Light"/>
          <w:color w:val="000000" w:themeColor="text1"/>
        </w:rPr>
        <w:t xml:space="preserve"> el río Magdalena influyen en mareas de mar abierto, a no menos de 30 millas náuticas (56 km) de distancia de la costa. </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4425"/>
        <w:gridCol w:w="1847"/>
      </w:tblGrid>
      <w:tr w:rsidR="005904EA" w:rsidRPr="00773A8E" w14:paraId="398BA26A" w14:textId="77777777" w:rsidTr="7605E9BE">
        <w:trPr>
          <w:trHeight w:val="547"/>
          <w:tblHeader/>
          <w:jc w:val="center"/>
        </w:trPr>
        <w:tc>
          <w:tcPr>
            <w:tcW w:w="8510" w:type="dxa"/>
            <w:gridSpan w:val="3"/>
          </w:tcPr>
          <w:p w14:paraId="397ADD61" w14:textId="58A03CEF" w:rsidR="005904EA" w:rsidRPr="00773A8E" w:rsidRDefault="005904EA" w:rsidP="7605E9BE">
            <w:pPr>
              <w:pStyle w:val="Sinespaciado"/>
              <w:ind w:left="34" w:hanging="34"/>
              <w:rPr>
                <w:rFonts w:ascii="Calibri Light" w:hAnsi="Calibri Light" w:cs="Calibri Light"/>
                <w:color w:val="000000" w:themeColor="text1"/>
                <w:sz w:val="18"/>
                <w:szCs w:val="18"/>
                <w:lang w:val="es-ES"/>
              </w:rPr>
            </w:pPr>
            <w:bookmarkStart w:id="24" w:name="_Toc198634640"/>
            <w:r w:rsidRPr="7605E9BE">
              <w:rPr>
                <w:rFonts w:ascii="Calibri Light" w:hAnsi="Calibri Light" w:cs="Calibri Light"/>
                <w:b/>
                <w:bCs/>
                <w:color w:val="000000" w:themeColor="text1"/>
                <w:sz w:val="18"/>
                <w:szCs w:val="18"/>
                <w:lang w:val="es-ES"/>
              </w:rPr>
              <w:t xml:space="preserve">Tabla </w:t>
            </w:r>
            <w:r w:rsidRPr="7605E9BE">
              <w:rPr>
                <w:rFonts w:ascii="Calibri Light" w:hAnsi="Calibri Light" w:cs="Calibri Light"/>
                <w:b/>
                <w:bCs/>
                <w:color w:val="000000" w:themeColor="text1"/>
                <w:sz w:val="18"/>
                <w:szCs w:val="18"/>
              </w:rPr>
              <w:fldChar w:fldCharType="begin"/>
            </w:r>
            <w:r w:rsidRPr="7605E9BE">
              <w:rPr>
                <w:rFonts w:ascii="Calibri Light" w:hAnsi="Calibri Light" w:cs="Calibri Light"/>
                <w:b/>
                <w:bCs/>
                <w:color w:val="000000" w:themeColor="text1"/>
                <w:sz w:val="18"/>
                <w:szCs w:val="18"/>
              </w:rPr>
              <w:instrText xml:space="preserve"> SEQ Tabla \* ARABIC </w:instrText>
            </w:r>
            <w:r w:rsidRPr="7605E9BE">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2</w:t>
            </w:r>
            <w:r w:rsidRPr="7605E9BE">
              <w:rPr>
                <w:rFonts w:ascii="Calibri Light" w:hAnsi="Calibri Light" w:cs="Calibri Light"/>
                <w:b/>
                <w:bCs/>
                <w:color w:val="000000" w:themeColor="text1"/>
                <w:sz w:val="18"/>
                <w:szCs w:val="18"/>
              </w:rPr>
              <w:fldChar w:fldCharType="end"/>
            </w:r>
            <w:r w:rsidRPr="7605E9BE">
              <w:rPr>
                <w:rFonts w:ascii="Calibri Light" w:hAnsi="Calibri Light" w:cs="Calibri Light"/>
                <w:b/>
                <w:bCs/>
                <w:color w:val="000000" w:themeColor="text1"/>
                <w:sz w:val="18"/>
                <w:szCs w:val="18"/>
                <w:lang w:val="es-ES"/>
              </w:rPr>
              <w:t>. Descripción de algunos de los caños ubicados en la llanura de inundación del río Magdalena en el Sector de Isla de Salamanca.</w:t>
            </w:r>
            <w:bookmarkEnd w:id="24"/>
            <w:r w:rsidRPr="7605E9BE">
              <w:rPr>
                <w:rFonts w:ascii="Calibri Light" w:hAnsi="Calibri Light" w:cs="Calibri Light"/>
                <w:color w:val="000000" w:themeColor="text1"/>
                <w:sz w:val="18"/>
                <w:szCs w:val="18"/>
                <w:lang w:val="es-ES"/>
              </w:rPr>
              <w:t xml:space="preserve"> </w:t>
            </w:r>
          </w:p>
        </w:tc>
      </w:tr>
      <w:tr w:rsidR="008A7D6A" w:rsidRPr="00773A8E" w14:paraId="630B506C" w14:textId="77777777" w:rsidTr="7605E9BE">
        <w:trPr>
          <w:trHeight w:val="163"/>
          <w:tblHeader/>
          <w:jc w:val="center"/>
        </w:trPr>
        <w:tc>
          <w:tcPr>
            <w:tcW w:w="2238" w:type="dxa"/>
          </w:tcPr>
          <w:p w14:paraId="3CE27D9F" w14:textId="77777777" w:rsidR="005904EA" w:rsidRPr="006C2D56" w:rsidRDefault="005904EA" w:rsidP="006C2D56">
            <w:pPr>
              <w:pStyle w:val="Sinespaciado"/>
              <w:jc w:val="center"/>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Nombre del caño</w:t>
            </w:r>
          </w:p>
        </w:tc>
        <w:tc>
          <w:tcPr>
            <w:tcW w:w="4425" w:type="dxa"/>
          </w:tcPr>
          <w:p w14:paraId="57FA10AE" w14:textId="77777777" w:rsidR="005904EA" w:rsidRPr="006C2D56" w:rsidRDefault="005904EA" w:rsidP="006C2D56">
            <w:pPr>
              <w:pStyle w:val="Sinespaciado"/>
              <w:jc w:val="center"/>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Cuerpos que intercomunica</w:t>
            </w:r>
          </w:p>
        </w:tc>
        <w:tc>
          <w:tcPr>
            <w:tcW w:w="1846" w:type="dxa"/>
          </w:tcPr>
          <w:p w14:paraId="2F5ECDD6" w14:textId="77777777" w:rsidR="005904EA" w:rsidRPr="006C2D56" w:rsidRDefault="005904EA" w:rsidP="006C2D56">
            <w:pPr>
              <w:pStyle w:val="Sinespaciado"/>
              <w:jc w:val="center"/>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Longitud (km)</w:t>
            </w:r>
          </w:p>
        </w:tc>
      </w:tr>
      <w:tr w:rsidR="008A7D6A" w:rsidRPr="00773A8E" w14:paraId="70371114" w14:textId="77777777" w:rsidTr="7605E9BE">
        <w:trPr>
          <w:trHeight w:val="128"/>
          <w:tblHeader/>
          <w:jc w:val="center"/>
        </w:trPr>
        <w:tc>
          <w:tcPr>
            <w:tcW w:w="2238" w:type="dxa"/>
          </w:tcPr>
          <w:p w14:paraId="44193C97"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Clarín viejo</w:t>
            </w:r>
          </w:p>
        </w:tc>
        <w:tc>
          <w:tcPr>
            <w:tcW w:w="4425" w:type="dxa"/>
          </w:tcPr>
          <w:p w14:paraId="17364247"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 Magdalena–ciénaga cuatro bocas</w:t>
            </w:r>
          </w:p>
        </w:tc>
        <w:tc>
          <w:tcPr>
            <w:tcW w:w="1846" w:type="dxa"/>
          </w:tcPr>
          <w:p w14:paraId="179953F8"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11</w:t>
            </w:r>
          </w:p>
        </w:tc>
      </w:tr>
      <w:tr w:rsidR="008A7D6A" w:rsidRPr="00773A8E" w14:paraId="2C88B068" w14:textId="77777777" w:rsidTr="7605E9BE">
        <w:trPr>
          <w:trHeight w:val="187"/>
          <w:jc w:val="center"/>
        </w:trPr>
        <w:tc>
          <w:tcPr>
            <w:tcW w:w="2238" w:type="dxa"/>
          </w:tcPr>
          <w:p w14:paraId="0B97311E"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El Torno </w:t>
            </w:r>
          </w:p>
        </w:tc>
        <w:tc>
          <w:tcPr>
            <w:tcW w:w="4425" w:type="dxa"/>
          </w:tcPr>
          <w:p w14:paraId="42440153"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 Magdalena - caño el Loro</w:t>
            </w:r>
          </w:p>
        </w:tc>
        <w:tc>
          <w:tcPr>
            <w:tcW w:w="1846" w:type="dxa"/>
          </w:tcPr>
          <w:p w14:paraId="45F3942F"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w:t>
            </w:r>
          </w:p>
        </w:tc>
      </w:tr>
      <w:tr w:rsidR="008A7D6A" w:rsidRPr="00773A8E" w14:paraId="10F07CA4" w14:textId="77777777" w:rsidTr="7605E9BE">
        <w:trPr>
          <w:trHeight w:val="333"/>
          <w:jc w:val="center"/>
        </w:trPr>
        <w:tc>
          <w:tcPr>
            <w:tcW w:w="2238" w:type="dxa"/>
          </w:tcPr>
          <w:p w14:paraId="12E45DC0"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Los Almendros </w:t>
            </w:r>
          </w:p>
        </w:tc>
        <w:tc>
          <w:tcPr>
            <w:tcW w:w="4425" w:type="dxa"/>
          </w:tcPr>
          <w:p w14:paraId="5DED4BAA"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 Ciénaga Poza Verde </w:t>
            </w:r>
          </w:p>
        </w:tc>
        <w:tc>
          <w:tcPr>
            <w:tcW w:w="1846" w:type="dxa"/>
          </w:tcPr>
          <w:p w14:paraId="737CAC72"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w:t>
            </w:r>
          </w:p>
        </w:tc>
      </w:tr>
      <w:tr w:rsidR="008A7D6A" w:rsidRPr="00773A8E" w14:paraId="55784350" w14:textId="77777777" w:rsidTr="7605E9BE">
        <w:trPr>
          <w:trHeight w:val="110"/>
          <w:jc w:val="center"/>
        </w:trPr>
        <w:tc>
          <w:tcPr>
            <w:tcW w:w="2238" w:type="dxa"/>
          </w:tcPr>
          <w:p w14:paraId="74EA505B"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El Valle </w:t>
            </w:r>
          </w:p>
        </w:tc>
        <w:tc>
          <w:tcPr>
            <w:tcW w:w="4425" w:type="dxa"/>
          </w:tcPr>
          <w:p w14:paraId="5C19966A"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Palestina, Burro afuera y poza verde </w:t>
            </w:r>
          </w:p>
        </w:tc>
        <w:tc>
          <w:tcPr>
            <w:tcW w:w="1846" w:type="dxa"/>
          </w:tcPr>
          <w:p w14:paraId="5CAC34F3" w14:textId="77777777" w:rsidR="005904EA" w:rsidRPr="00773A8E" w:rsidRDefault="005904E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w:t>
            </w:r>
          </w:p>
        </w:tc>
      </w:tr>
    </w:tbl>
    <w:p w14:paraId="01BB49A1" w14:textId="77777777" w:rsidR="005904EA" w:rsidRPr="00773A8E" w:rsidRDefault="005904EA"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Fuente: MADS y CI, 2009</w:t>
      </w:r>
    </w:p>
    <w:p w14:paraId="5C6BBF8A" w14:textId="65C51680" w:rsidR="00785228" w:rsidRDefault="00785228"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 acuerdo con el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(2016), la zona marina del departamento del Magdalena es una de las más exuberantes por sus condiciones biofísicas y culturales, entre las primeras los variados ecosistemas que van desde los montañosos hasta los ambientes marinos, así como por las múltiples interacciones entre actividades marítimas, conservación, uso tradicional, militar y el turismo, que juega un papel importante en el desarrollo económico del departamento.   </w:t>
      </w:r>
    </w:p>
    <w:p w14:paraId="4AC43CF8" w14:textId="769F6828" w:rsidR="00981636" w:rsidRPr="00773A8E" w:rsidRDefault="00DB2AF8" w:rsidP="00277FE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La Isla de Salamanca cumple funciones de isla barrera entre el mar Caribe, el delta </w:t>
      </w:r>
      <w:proofErr w:type="spellStart"/>
      <w:r w:rsidR="00F43C6B" w:rsidRPr="00773A8E">
        <w:rPr>
          <w:rFonts w:ascii="Calibri Light" w:hAnsi="Calibri Light" w:cs="Calibri Light"/>
          <w:color w:val="000000" w:themeColor="text1"/>
        </w:rPr>
        <w:t>Estuarino</w:t>
      </w:r>
      <w:proofErr w:type="spellEnd"/>
      <w:r w:rsidRPr="00773A8E">
        <w:rPr>
          <w:rFonts w:ascii="Calibri Light" w:hAnsi="Calibri Light" w:cs="Calibri Light"/>
          <w:color w:val="000000" w:themeColor="text1"/>
        </w:rPr>
        <w:t xml:space="preserve"> y los complejos lagunares; la cual presenta un patrón de erosión ascendente y de acreción descendente que ha estado ocurriendo al menos desde principios de la década de 1950; </w:t>
      </w:r>
      <w:r w:rsidRPr="00773A8E">
        <w:rPr>
          <w:rFonts w:ascii="Calibri Light" w:hAnsi="Calibri Light" w:cs="Calibri Light"/>
          <w:color w:val="000000" w:themeColor="text1"/>
        </w:rPr>
        <w:lastRenderedPageBreak/>
        <w:t xml:space="preserve">registrando tasas de erosión de hasta 12.5 m/año (Gómez et al., 2017); apreciándose el cierre de la barra de la ciénaga de Cuatro Bocas y de la Barra Vieja cercana a Tasajera, incidiendo la suspensión del flujo, la cual contribuye al debilitamiento de las cortinas de manglares que actúan como barrera contra la erosión costera del mar. </w:t>
      </w:r>
    </w:p>
    <w:p w14:paraId="3995382F" w14:textId="25EAD959" w:rsidR="001F1493" w:rsidRDefault="001F1493"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Estos procesos erosivos se agudizan en sectores como el km 19-21, km 26 -28, Tasajera, Pueblo Viejo y Ciénaga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_Ref32848727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lang w:val="es-ES"/>
        </w:rPr>
        <w:t>Figura 3</w:t>
      </w:r>
      <w:r w:rsidRPr="00773A8E">
        <w:rPr>
          <w:rFonts w:ascii="Calibri Light" w:hAnsi="Calibri Light" w:cs="Calibri Light"/>
          <w:color w:val="000000" w:themeColor="text1"/>
        </w:rPr>
        <w:fldChar w:fldCharType="end"/>
      </w:r>
      <w:r w:rsidRPr="7605E9BE">
        <w:rPr>
          <w:rFonts w:ascii="Calibri Light" w:hAnsi="Calibri Light" w:cs="Calibri Light"/>
          <w:color w:val="000000" w:themeColor="text1"/>
          <w:lang w:val="es-ES"/>
        </w:rPr>
        <w:t>), los cuales se han identificado como las zonas más susceptibles a la erosión costera, siendo el caso más sobresaliente</w:t>
      </w:r>
      <w:r w:rsidR="000E193D"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 xml:space="preserve">el km 19-21 debido a que no existe una capacidad de anticipar el proceso erosivo, puesto que la obra construida (enrocado) ha generado cambios en la dinámica costera que ha tenido efectos sobre las áreas adyacentes. En lo correspondiente a la línea de costa de la barra de la </w:t>
      </w:r>
      <w:r w:rsidR="00E94F99" w:rsidRPr="7605E9BE">
        <w:rPr>
          <w:rFonts w:ascii="Calibri Light" w:hAnsi="Calibri Light" w:cs="Calibri Light"/>
          <w:color w:val="000000" w:themeColor="text1"/>
          <w:lang w:val="es-ES"/>
        </w:rPr>
        <w:t>C</w:t>
      </w:r>
      <w:r w:rsidRPr="7605E9BE">
        <w:rPr>
          <w:rFonts w:ascii="Calibri Light" w:hAnsi="Calibri Light" w:cs="Calibri Light"/>
          <w:color w:val="000000" w:themeColor="text1"/>
          <w:lang w:val="es-ES"/>
        </w:rPr>
        <w:t>iénaga Mallorquín</w:t>
      </w:r>
      <w:r w:rsidR="00C61AD2" w:rsidRPr="7605E9BE">
        <w:rPr>
          <w:rFonts w:ascii="Calibri Light" w:hAnsi="Calibri Light" w:cs="Calibri Light"/>
          <w:color w:val="000000" w:themeColor="text1"/>
          <w:lang w:val="es-ES"/>
        </w:rPr>
        <w:t>,</w:t>
      </w:r>
      <w:r w:rsidRPr="7605E9BE">
        <w:rPr>
          <w:rFonts w:ascii="Calibri Light" w:hAnsi="Calibri Light" w:cs="Calibri Light"/>
          <w:color w:val="000000" w:themeColor="text1"/>
          <w:lang w:val="es-ES"/>
        </w:rPr>
        <w:t xml:space="preserve"> esta se encuentra en amenaza alta por erosión costera (Ricaurte et al., 2018).</w:t>
      </w:r>
    </w:p>
    <w:p w14:paraId="0EAB53F8" w14:textId="4E24F51A" w:rsidR="00785228" w:rsidRPr="00773A8E" w:rsidRDefault="00785228"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El sector de la Barra de Salamanca presenta una dinámica litoral que se refleja en procesos de erosión y acreción, distribuidos de acuerdo con las características morfológicas de la línea de costa, hidrodinámicas y de obras duras de protección. La línea de costa es el resultado de un proceso de sedimentación en el costado oriental del espolón (10°59'7.56"N; 74°18'9.36"W), favoreciendo la formación de barras emergidas. Las tasas de acreción están en el orden de 8 m/año, mientras que las tasas de erosión pueden llegar a estar por encima de los 10 m/año al oriente de la boca y occidente del espolón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2014)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2015). En general, la dinámica morfológica en el área de la boca está directamente influenciada por las épocas climáticas, por lo tanto, las variaciones de esta pueden ser notables a corto plazo. En términos morfológicos es un sector de especial atención debido a la dinámica de los sedimentos y su relación con la hidrodinámica local, por tal motivo requiere de </w:t>
      </w:r>
      <w:proofErr w:type="spellStart"/>
      <w:r w:rsidRPr="7605E9BE">
        <w:rPr>
          <w:rFonts w:ascii="Calibri Light" w:hAnsi="Calibri Light" w:cs="Calibri Light"/>
          <w:color w:val="000000" w:themeColor="text1"/>
          <w:lang w:val="es-ES"/>
        </w:rPr>
        <w:t>monitoreos</w:t>
      </w:r>
      <w:proofErr w:type="spellEnd"/>
      <w:r w:rsidRPr="7605E9BE">
        <w:rPr>
          <w:rFonts w:ascii="Calibri Light" w:hAnsi="Calibri Light" w:cs="Calibri Light"/>
          <w:color w:val="000000" w:themeColor="text1"/>
          <w:lang w:val="es-ES"/>
        </w:rPr>
        <w:t xml:space="preserve"> constantes para entender su evolución e influencia sobre el sistema.</w:t>
      </w:r>
    </w:p>
    <w:p w14:paraId="2C99430F" w14:textId="563A7EED" w:rsidR="006A69D2" w:rsidRPr="00773A8E" w:rsidRDefault="00F26A74" w:rsidP="005F5DA0">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60AC2136" wp14:editId="5BC6447E">
            <wp:extent cx="4487593" cy="3168660"/>
            <wp:effectExtent l="0" t="0" r="0" b="0"/>
            <wp:docPr id="819328092" name="Imagen 161" descr="Imagen que contiene map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1"/>
                    <pic:cNvPicPr/>
                  </pic:nvPicPr>
                  <pic:blipFill>
                    <a:blip r:embed="rId20" cstate="email">
                      <a:extLst>
                        <a:ext uri="{28A0092B-C50C-407E-A947-70E740481C1C}">
                          <a14:useLocalDpi xmlns:a14="http://schemas.microsoft.com/office/drawing/2010/main" val="0"/>
                        </a:ext>
                      </a:extLst>
                    </a:blip>
                    <a:stretch>
                      <a:fillRect/>
                    </a:stretch>
                  </pic:blipFill>
                  <pic:spPr>
                    <a:xfrm>
                      <a:off x="0" y="0"/>
                      <a:ext cx="4487593" cy="3168660"/>
                    </a:xfrm>
                    <a:prstGeom prst="rect">
                      <a:avLst/>
                    </a:prstGeom>
                  </pic:spPr>
                </pic:pic>
              </a:graphicData>
            </a:graphic>
          </wp:inline>
        </w:drawing>
      </w:r>
    </w:p>
    <w:p w14:paraId="68F303BB" w14:textId="22C0F824" w:rsidR="00AB55BE" w:rsidRPr="00773A8E" w:rsidRDefault="006A69D2" w:rsidP="7605E9BE">
      <w:pPr>
        <w:rPr>
          <w:rFonts w:ascii="Calibri Light" w:hAnsi="Calibri Light" w:cs="Calibri Light"/>
          <w:color w:val="000000" w:themeColor="text1"/>
          <w:sz w:val="18"/>
          <w:szCs w:val="18"/>
          <w:lang w:val="es-ES"/>
        </w:rPr>
      </w:pPr>
      <w:bookmarkStart w:id="25" w:name="_Ref32848727"/>
      <w:bookmarkStart w:id="26" w:name="_Toc32919637"/>
      <w:bookmarkStart w:id="27" w:name="_Toc198634533"/>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3</w:t>
      </w:r>
      <w:r w:rsidRPr="7605E9BE">
        <w:rPr>
          <w:rFonts w:ascii="Calibri Light" w:hAnsi="Calibri Light" w:cs="Calibri Light"/>
          <w:color w:val="000000" w:themeColor="text1"/>
          <w:sz w:val="18"/>
          <w:szCs w:val="18"/>
        </w:rPr>
        <w:fldChar w:fldCharType="end"/>
      </w:r>
      <w:bookmarkEnd w:id="25"/>
      <w:r w:rsidRPr="7605E9BE">
        <w:rPr>
          <w:rFonts w:ascii="Calibri Light" w:hAnsi="Calibri Light" w:cs="Calibri Light"/>
          <w:color w:val="000000" w:themeColor="text1"/>
          <w:sz w:val="18"/>
          <w:szCs w:val="18"/>
          <w:lang w:val="es-ES"/>
        </w:rPr>
        <w:t xml:space="preserve">. Distribución de la amenaza en la línea de costa de la Barra de Salamanca. </w:t>
      </w:r>
      <w:r w:rsidR="00101F8C" w:rsidRPr="7605E9BE">
        <w:rPr>
          <w:rFonts w:ascii="Calibri Light" w:hAnsi="Calibri Light" w:cs="Calibri Light"/>
          <w:color w:val="000000" w:themeColor="text1"/>
          <w:sz w:val="18"/>
          <w:szCs w:val="18"/>
          <w:lang w:val="es-ES"/>
        </w:rPr>
        <w:t xml:space="preserve">Fuente: Convenio 480 de 2019 – MADS – </w:t>
      </w:r>
      <w:proofErr w:type="spellStart"/>
      <w:r w:rsidR="00101F8C"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modificado de Ricaurte et al. 2018</w:t>
      </w:r>
      <w:bookmarkEnd w:id="26"/>
      <w:r w:rsidR="006E4522" w:rsidRPr="7605E9BE">
        <w:rPr>
          <w:rFonts w:ascii="Calibri Light" w:hAnsi="Calibri Light" w:cs="Calibri Light"/>
          <w:color w:val="000000" w:themeColor="text1"/>
          <w:sz w:val="18"/>
          <w:szCs w:val="18"/>
          <w:lang w:val="es-ES"/>
        </w:rPr>
        <w:t>.</w:t>
      </w:r>
      <w:bookmarkEnd w:id="27"/>
      <w:r w:rsidR="006E4522" w:rsidRPr="7605E9BE">
        <w:rPr>
          <w:rFonts w:ascii="Calibri Light" w:hAnsi="Calibri Light" w:cs="Calibri Light"/>
          <w:color w:val="000000" w:themeColor="text1"/>
          <w:sz w:val="18"/>
          <w:szCs w:val="18"/>
          <w:lang w:val="es-ES"/>
        </w:rPr>
        <w:t xml:space="preserve"> </w:t>
      </w:r>
    </w:p>
    <w:p w14:paraId="2811ECCD" w14:textId="1C73D9B3" w:rsidR="00F46D40" w:rsidRPr="00B512A3" w:rsidRDefault="00773A8E" w:rsidP="005F5DA0">
      <w:pPr>
        <w:pStyle w:val="Ttulo4"/>
        <w:rPr>
          <w:rFonts w:ascii="Calibri Light" w:hAnsi="Calibri Light" w:cs="Calibri Light"/>
          <w:b/>
          <w:bCs w:val="0"/>
          <w:iCs w:val="0"/>
          <w:color w:val="000000" w:themeColor="text1"/>
        </w:rPr>
      </w:pPr>
      <w:r w:rsidRPr="00AB55BE">
        <w:rPr>
          <w:rFonts w:ascii="Calibri Light" w:hAnsi="Calibri Light" w:cs="Calibri Light"/>
          <w:b/>
          <w:bCs w:val="0"/>
          <w:i/>
          <w:iCs w:val="0"/>
          <w:color w:val="000000" w:themeColor="text1"/>
        </w:rPr>
        <w:lastRenderedPageBreak/>
        <w:t>2</w:t>
      </w:r>
      <w:r w:rsidR="00EA4D3A" w:rsidRPr="00B512A3">
        <w:rPr>
          <w:rFonts w:ascii="Calibri Light" w:hAnsi="Calibri Light" w:cs="Calibri Light"/>
          <w:b/>
          <w:bCs w:val="0"/>
          <w:iCs w:val="0"/>
          <w:color w:val="000000" w:themeColor="text1"/>
        </w:rPr>
        <w:t xml:space="preserve">.2.2.3. Llanura de inundación  </w:t>
      </w:r>
    </w:p>
    <w:p w14:paraId="0CD76152" w14:textId="797885DC" w:rsidR="00BF37EF" w:rsidRPr="00773A8E" w:rsidRDefault="00F46D40"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Importante por los aportes de aguas continentales hacia las ciénagas durante los periodos de caudales</w:t>
      </w:r>
      <w:r w:rsidR="001D5BC6" w:rsidRPr="7605E9BE">
        <w:rPr>
          <w:rFonts w:ascii="Calibri Light" w:hAnsi="Calibri Light" w:cs="Calibri Light"/>
          <w:color w:val="000000" w:themeColor="text1"/>
          <w:lang w:val="es-ES"/>
        </w:rPr>
        <w:t xml:space="preserve"> altos</w:t>
      </w:r>
      <w:r w:rsidRPr="7605E9BE">
        <w:rPr>
          <w:rFonts w:ascii="Calibri Light" w:hAnsi="Calibri Light" w:cs="Calibri Light"/>
          <w:color w:val="000000" w:themeColor="text1"/>
          <w:lang w:val="es-ES"/>
        </w:rPr>
        <w:t xml:space="preserve">, generando variaciones estacionales de salinidad de sus aguas. Estos terrenos bajos </w:t>
      </w:r>
      <w:proofErr w:type="spellStart"/>
      <w:r w:rsidRPr="7605E9BE">
        <w:rPr>
          <w:rFonts w:ascii="Calibri Light" w:hAnsi="Calibri Light" w:cs="Calibri Light"/>
          <w:color w:val="000000" w:themeColor="text1"/>
          <w:lang w:val="es-ES"/>
        </w:rPr>
        <w:t>anegadizados</w:t>
      </w:r>
      <w:proofErr w:type="spellEnd"/>
      <w:r w:rsidRPr="7605E9BE">
        <w:rPr>
          <w:rFonts w:ascii="Calibri Light" w:hAnsi="Calibri Light" w:cs="Calibri Light"/>
          <w:color w:val="000000" w:themeColor="text1"/>
          <w:lang w:val="es-ES"/>
        </w:rPr>
        <w:t xml:space="preserve"> sujetos</w:t>
      </w:r>
      <w:r w:rsidR="00493E76" w:rsidRPr="7605E9BE">
        <w:rPr>
          <w:rFonts w:ascii="Calibri Light" w:hAnsi="Calibri Light" w:cs="Calibri Light"/>
          <w:color w:val="000000" w:themeColor="text1"/>
          <w:lang w:val="es-ES"/>
        </w:rPr>
        <w:t xml:space="preserve"> a</w:t>
      </w:r>
      <w:r w:rsidRPr="7605E9BE">
        <w:rPr>
          <w:rFonts w:ascii="Calibri Light" w:hAnsi="Calibri Light" w:cs="Calibri Light"/>
          <w:color w:val="000000" w:themeColor="text1"/>
          <w:lang w:val="es-ES"/>
        </w:rPr>
        <w:t xml:space="preserve"> los desbordamientos periódicos del río Magdalena comprenden </w:t>
      </w:r>
      <w:r w:rsidR="008252B6" w:rsidRPr="7605E9BE">
        <w:rPr>
          <w:rFonts w:ascii="Calibri Light" w:hAnsi="Calibri Light" w:cs="Calibri Light"/>
          <w:color w:val="000000" w:themeColor="text1"/>
          <w:lang w:val="es-ES"/>
        </w:rPr>
        <w:t xml:space="preserve">el Complejo Lagunar de Pajarales y </w:t>
      </w:r>
      <w:r w:rsidR="00E23213" w:rsidRPr="7605E9BE">
        <w:rPr>
          <w:rFonts w:ascii="Calibri Light" w:hAnsi="Calibri Light" w:cs="Calibri Light"/>
          <w:color w:val="000000" w:themeColor="text1"/>
          <w:lang w:val="es-ES"/>
        </w:rPr>
        <w:t xml:space="preserve">de la </w:t>
      </w:r>
      <w:r w:rsidR="008252B6" w:rsidRPr="7605E9BE">
        <w:rPr>
          <w:rFonts w:ascii="Calibri Light" w:hAnsi="Calibri Light" w:cs="Calibri Light"/>
          <w:color w:val="000000" w:themeColor="text1"/>
          <w:lang w:val="es-ES"/>
        </w:rPr>
        <w:t>Ciénaga Gran de Santa Marta</w:t>
      </w:r>
      <w:r w:rsidR="00E23213" w:rsidRPr="7605E9BE">
        <w:rPr>
          <w:rFonts w:ascii="Calibri Light" w:hAnsi="Calibri Light" w:cs="Calibri Light"/>
          <w:color w:val="000000" w:themeColor="text1"/>
          <w:lang w:val="es-ES"/>
        </w:rPr>
        <w:t xml:space="preserve"> </w:t>
      </w:r>
      <w:r w:rsidR="000B124D" w:rsidRPr="7605E9BE">
        <w:rPr>
          <w:rFonts w:ascii="Calibri Light" w:hAnsi="Calibri Light" w:cs="Calibri Light"/>
          <w:color w:val="000000" w:themeColor="text1"/>
          <w:lang w:val="es-ES"/>
        </w:rPr>
        <w:t>C</w:t>
      </w:r>
      <w:r w:rsidR="00E23213" w:rsidRPr="7605E9BE">
        <w:rPr>
          <w:rFonts w:ascii="Calibri Light" w:hAnsi="Calibri Light" w:cs="Calibri Light"/>
          <w:color w:val="000000" w:themeColor="text1"/>
          <w:lang w:val="es-ES"/>
        </w:rPr>
        <w:t>GS</w:t>
      </w:r>
      <w:r w:rsidR="00720178" w:rsidRPr="7605E9BE">
        <w:rPr>
          <w:rFonts w:ascii="Calibri Light" w:hAnsi="Calibri Light" w:cs="Calibri Light"/>
          <w:color w:val="000000" w:themeColor="text1"/>
          <w:lang w:val="es-ES"/>
        </w:rPr>
        <w:t>M</w:t>
      </w:r>
      <w:r w:rsidR="008252B6" w:rsidRPr="7605E9BE">
        <w:rPr>
          <w:rFonts w:ascii="Calibri Light" w:hAnsi="Calibri Light" w:cs="Calibri Light"/>
          <w:color w:val="000000" w:themeColor="text1"/>
          <w:lang w:val="es-ES"/>
        </w:rPr>
        <w:t xml:space="preserve">, abarcando desde la cuenca del caño Ciego hasta caño Clarín </w:t>
      </w:r>
      <w:r w:rsidR="001D5BC6" w:rsidRPr="7605E9BE">
        <w:rPr>
          <w:rFonts w:ascii="Calibri Light" w:hAnsi="Calibri Light" w:cs="Calibri Light"/>
          <w:color w:val="000000" w:themeColor="text1"/>
          <w:lang w:val="es-ES"/>
        </w:rPr>
        <w:t>N</w:t>
      </w:r>
      <w:r w:rsidR="008252B6" w:rsidRPr="7605E9BE">
        <w:rPr>
          <w:rFonts w:ascii="Calibri Light" w:hAnsi="Calibri Light" w:cs="Calibri Light"/>
          <w:color w:val="000000" w:themeColor="text1"/>
          <w:lang w:val="es-ES"/>
        </w:rPr>
        <w:t>uevo con una extensión de 643 km</w:t>
      </w:r>
      <w:r w:rsidR="008252B6" w:rsidRPr="7605E9BE">
        <w:rPr>
          <w:rFonts w:ascii="Calibri Light" w:hAnsi="Calibri Light" w:cs="Calibri Light"/>
          <w:color w:val="000000" w:themeColor="text1"/>
          <w:vertAlign w:val="superscript"/>
          <w:lang w:val="es-ES"/>
        </w:rPr>
        <w:t>2</w:t>
      </w:r>
      <w:r w:rsidR="008252B6" w:rsidRPr="7605E9BE">
        <w:rPr>
          <w:rFonts w:ascii="Calibri Light" w:hAnsi="Calibri Light" w:cs="Calibri Light"/>
          <w:color w:val="000000" w:themeColor="text1"/>
          <w:lang w:val="es-ES"/>
        </w:rPr>
        <w:t>. En esta planicie de inundación se identifican dos paleo</w:t>
      </w:r>
      <w:r w:rsidR="0021353D" w:rsidRPr="7605E9BE">
        <w:rPr>
          <w:rFonts w:ascii="Calibri Light" w:hAnsi="Calibri Light" w:cs="Calibri Light"/>
          <w:color w:val="000000" w:themeColor="text1"/>
          <w:lang w:val="es-ES"/>
        </w:rPr>
        <w:t xml:space="preserve"> - </w:t>
      </w:r>
      <w:r w:rsidR="008252B6" w:rsidRPr="7605E9BE">
        <w:rPr>
          <w:rFonts w:ascii="Calibri Light" w:hAnsi="Calibri Light" w:cs="Calibri Light"/>
          <w:color w:val="000000" w:themeColor="text1"/>
          <w:lang w:val="es-ES"/>
        </w:rPr>
        <w:t>cauces del río Magdalena como rastros de su desplazamiento hacia el occidente, correspondiente a las actuales cuencas de los caños Ciego y Aguas Negras (MADS y CI, 2009).</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027"/>
        <w:gridCol w:w="1111"/>
      </w:tblGrid>
      <w:tr w:rsidR="00773A8E" w:rsidRPr="00773A8E" w14:paraId="16EB1F03" w14:textId="77777777" w:rsidTr="7605E9BE">
        <w:trPr>
          <w:trHeight w:val="403"/>
          <w:tblHeader/>
          <w:jc w:val="center"/>
        </w:trPr>
        <w:tc>
          <w:tcPr>
            <w:tcW w:w="6810" w:type="dxa"/>
            <w:gridSpan w:val="3"/>
          </w:tcPr>
          <w:p w14:paraId="4653C64C" w14:textId="6E4F9504" w:rsidR="00B80567" w:rsidRPr="00773A8E" w:rsidRDefault="00B80567" w:rsidP="7605E9BE">
            <w:pPr>
              <w:pStyle w:val="Sinespaciado"/>
              <w:rPr>
                <w:rFonts w:ascii="Calibri Light" w:hAnsi="Calibri Light" w:cs="Calibri Light"/>
                <w:color w:val="000000" w:themeColor="text1"/>
                <w:sz w:val="18"/>
                <w:szCs w:val="18"/>
                <w:lang w:val="es-ES"/>
              </w:rPr>
            </w:pPr>
            <w:bookmarkStart w:id="28" w:name="_Toc198634641"/>
            <w:r w:rsidRPr="7605E9BE">
              <w:rPr>
                <w:rFonts w:ascii="Calibri Light" w:hAnsi="Calibri Light" w:cs="Calibri Light"/>
                <w:b/>
                <w:bCs/>
                <w:color w:val="000000" w:themeColor="text1"/>
                <w:sz w:val="18"/>
                <w:szCs w:val="18"/>
                <w:lang w:val="es-ES"/>
              </w:rPr>
              <w:t xml:space="preserve">Tabla </w:t>
            </w:r>
            <w:r w:rsidRPr="7605E9BE">
              <w:rPr>
                <w:rFonts w:ascii="Calibri Light" w:hAnsi="Calibri Light" w:cs="Calibri Light"/>
                <w:b/>
                <w:bCs/>
                <w:color w:val="000000" w:themeColor="text1"/>
                <w:sz w:val="18"/>
                <w:szCs w:val="18"/>
              </w:rPr>
              <w:fldChar w:fldCharType="begin"/>
            </w:r>
            <w:r w:rsidRPr="7605E9BE">
              <w:rPr>
                <w:rFonts w:ascii="Calibri Light" w:hAnsi="Calibri Light" w:cs="Calibri Light"/>
                <w:b/>
                <w:bCs/>
                <w:color w:val="000000" w:themeColor="text1"/>
                <w:sz w:val="18"/>
                <w:szCs w:val="18"/>
              </w:rPr>
              <w:instrText xml:space="preserve"> SEQ Tabla \* ARABIC </w:instrText>
            </w:r>
            <w:r w:rsidRPr="7605E9BE">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3</w:t>
            </w:r>
            <w:r w:rsidRPr="7605E9BE">
              <w:rPr>
                <w:rFonts w:ascii="Calibri Light" w:hAnsi="Calibri Light" w:cs="Calibri Light"/>
                <w:b/>
                <w:bCs/>
                <w:color w:val="000000" w:themeColor="text1"/>
                <w:sz w:val="18"/>
                <w:szCs w:val="18"/>
              </w:rPr>
              <w:fldChar w:fldCharType="end"/>
            </w:r>
            <w:r w:rsidRPr="7605E9BE">
              <w:rPr>
                <w:rFonts w:ascii="Calibri Light" w:hAnsi="Calibri Light" w:cs="Calibri Light"/>
                <w:b/>
                <w:bCs/>
                <w:color w:val="000000" w:themeColor="text1"/>
                <w:sz w:val="18"/>
                <w:szCs w:val="18"/>
                <w:lang w:val="es-ES"/>
              </w:rPr>
              <w:t>. Descripción de algunas ciénagas ubicadas en llanuras de inundación del río Magdalena</w:t>
            </w:r>
            <w:r w:rsidR="00063E2D" w:rsidRPr="7605E9BE">
              <w:rPr>
                <w:rFonts w:ascii="Calibri Light" w:hAnsi="Calibri Light" w:cs="Calibri Light"/>
                <w:b/>
                <w:bCs/>
                <w:color w:val="000000" w:themeColor="text1"/>
                <w:sz w:val="18"/>
                <w:szCs w:val="18"/>
                <w:lang w:val="es-ES"/>
              </w:rPr>
              <w:t>.</w:t>
            </w:r>
            <w:bookmarkEnd w:id="28"/>
          </w:p>
        </w:tc>
      </w:tr>
      <w:tr w:rsidR="00773A8E" w:rsidRPr="00773A8E" w14:paraId="11D64001" w14:textId="77777777" w:rsidTr="7605E9BE">
        <w:trPr>
          <w:trHeight w:val="423"/>
          <w:tblHeader/>
          <w:jc w:val="center"/>
        </w:trPr>
        <w:tc>
          <w:tcPr>
            <w:tcW w:w="4673" w:type="dxa"/>
          </w:tcPr>
          <w:p w14:paraId="551181EB" w14:textId="574E900F" w:rsidR="00FA1C5E" w:rsidRPr="006C2D56" w:rsidRDefault="00FA1C5E"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Nombre de</w:t>
            </w:r>
            <w:r w:rsidR="00063E2D" w:rsidRPr="006C2D56">
              <w:rPr>
                <w:rFonts w:ascii="Calibri Light" w:hAnsi="Calibri Light" w:cs="Calibri Light"/>
                <w:b/>
                <w:bCs/>
                <w:color w:val="000000" w:themeColor="text1"/>
                <w:sz w:val="18"/>
                <w:szCs w:val="18"/>
              </w:rPr>
              <w:t xml:space="preserve"> </w:t>
            </w:r>
            <w:r w:rsidRPr="006C2D56">
              <w:rPr>
                <w:rFonts w:ascii="Calibri Light" w:hAnsi="Calibri Light" w:cs="Calibri Light"/>
                <w:b/>
                <w:bCs/>
                <w:color w:val="000000" w:themeColor="text1"/>
                <w:sz w:val="18"/>
                <w:szCs w:val="18"/>
              </w:rPr>
              <w:t>la Ciénaga</w:t>
            </w:r>
          </w:p>
        </w:tc>
        <w:tc>
          <w:tcPr>
            <w:tcW w:w="1027" w:type="dxa"/>
          </w:tcPr>
          <w:p w14:paraId="1BB1E752" w14:textId="77777777" w:rsidR="00FA1C5E" w:rsidRPr="006C2D56" w:rsidRDefault="00FA1C5E"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Área (Km</w:t>
            </w:r>
            <w:r w:rsidRPr="006C2D56">
              <w:rPr>
                <w:rFonts w:ascii="Calibri Light" w:hAnsi="Calibri Light" w:cs="Calibri Light"/>
                <w:b/>
                <w:bCs/>
                <w:color w:val="000000" w:themeColor="text1"/>
                <w:sz w:val="18"/>
                <w:szCs w:val="18"/>
                <w:vertAlign w:val="superscript"/>
              </w:rPr>
              <w:t>2</w:t>
            </w:r>
            <w:r w:rsidRPr="006C2D56">
              <w:rPr>
                <w:rFonts w:ascii="Calibri Light" w:hAnsi="Calibri Light" w:cs="Calibri Light"/>
                <w:b/>
                <w:bCs/>
                <w:color w:val="000000" w:themeColor="text1"/>
                <w:sz w:val="18"/>
                <w:szCs w:val="18"/>
              </w:rPr>
              <w:t>)</w:t>
            </w:r>
          </w:p>
        </w:tc>
        <w:tc>
          <w:tcPr>
            <w:tcW w:w="1110" w:type="dxa"/>
          </w:tcPr>
          <w:p w14:paraId="1303EB31" w14:textId="77777777" w:rsidR="00FA1C5E" w:rsidRPr="006C2D56" w:rsidRDefault="00FA1C5E"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Profundidad media (m)</w:t>
            </w:r>
          </w:p>
        </w:tc>
      </w:tr>
      <w:tr w:rsidR="00773A8E" w:rsidRPr="00773A8E" w14:paraId="13528EFD" w14:textId="77777777" w:rsidTr="7605E9BE">
        <w:trPr>
          <w:trHeight w:val="132"/>
          <w:tblHeader/>
          <w:jc w:val="center"/>
        </w:trPr>
        <w:tc>
          <w:tcPr>
            <w:tcW w:w="4673" w:type="dxa"/>
          </w:tcPr>
          <w:p w14:paraId="63621CD6"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Punto Faro</w:t>
            </w:r>
          </w:p>
        </w:tc>
        <w:tc>
          <w:tcPr>
            <w:tcW w:w="1027" w:type="dxa"/>
          </w:tcPr>
          <w:p w14:paraId="45F9199B"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3,3</w:t>
            </w:r>
          </w:p>
        </w:tc>
        <w:tc>
          <w:tcPr>
            <w:tcW w:w="1110" w:type="dxa"/>
          </w:tcPr>
          <w:p w14:paraId="00581D50"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1,5</w:t>
            </w:r>
          </w:p>
        </w:tc>
      </w:tr>
      <w:tr w:rsidR="00773A8E" w:rsidRPr="00773A8E" w14:paraId="63D31485" w14:textId="77777777" w:rsidTr="7605E9BE">
        <w:trPr>
          <w:trHeight w:val="425"/>
          <w:jc w:val="center"/>
        </w:trPr>
        <w:tc>
          <w:tcPr>
            <w:tcW w:w="4673" w:type="dxa"/>
          </w:tcPr>
          <w:p w14:paraId="614447B1"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Poza Verde</w:t>
            </w:r>
          </w:p>
        </w:tc>
        <w:tc>
          <w:tcPr>
            <w:tcW w:w="1027" w:type="dxa"/>
          </w:tcPr>
          <w:p w14:paraId="137F2B98"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4,3</w:t>
            </w:r>
          </w:p>
        </w:tc>
        <w:tc>
          <w:tcPr>
            <w:tcW w:w="1110" w:type="dxa"/>
          </w:tcPr>
          <w:p w14:paraId="10B814FA"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1,3</w:t>
            </w:r>
          </w:p>
        </w:tc>
      </w:tr>
      <w:tr w:rsidR="00773A8E" w:rsidRPr="00773A8E" w14:paraId="63B897E0" w14:textId="77777777" w:rsidTr="7605E9BE">
        <w:trPr>
          <w:trHeight w:val="144"/>
          <w:jc w:val="center"/>
        </w:trPr>
        <w:tc>
          <w:tcPr>
            <w:tcW w:w="4673" w:type="dxa"/>
          </w:tcPr>
          <w:p w14:paraId="33C70F4E"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El Torno</w:t>
            </w:r>
          </w:p>
        </w:tc>
        <w:tc>
          <w:tcPr>
            <w:tcW w:w="1027" w:type="dxa"/>
          </w:tcPr>
          <w:p w14:paraId="76A2F23B"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w:t>
            </w:r>
          </w:p>
        </w:tc>
        <w:tc>
          <w:tcPr>
            <w:tcW w:w="1110" w:type="dxa"/>
          </w:tcPr>
          <w:p w14:paraId="6433CBE6"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1,6</w:t>
            </w:r>
          </w:p>
        </w:tc>
      </w:tr>
      <w:tr w:rsidR="00773A8E" w:rsidRPr="00773A8E" w14:paraId="22D3E73F" w14:textId="77777777" w:rsidTr="7605E9BE">
        <w:trPr>
          <w:trHeight w:val="299"/>
          <w:jc w:val="center"/>
        </w:trPr>
        <w:tc>
          <w:tcPr>
            <w:tcW w:w="4673" w:type="dxa"/>
          </w:tcPr>
          <w:p w14:paraId="3BA74790"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El Loro</w:t>
            </w:r>
          </w:p>
        </w:tc>
        <w:tc>
          <w:tcPr>
            <w:tcW w:w="1027" w:type="dxa"/>
          </w:tcPr>
          <w:p w14:paraId="1B713B54"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1,3</w:t>
            </w:r>
          </w:p>
        </w:tc>
        <w:tc>
          <w:tcPr>
            <w:tcW w:w="1110" w:type="dxa"/>
          </w:tcPr>
          <w:p w14:paraId="61FDBB16"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0,9</w:t>
            </w:r>
          </w:p>
        </w:tc>
      </w:tr>
      <w:tr w:rsidR="00773A8E" w:rsidRPr="00773A8E" w14:paraId="128DA617" w14:textId="77777777" w:rsidTr="7605E9BE">
        <w:trPr>
          <w:trHeight w:val="299"/>
          <w:jc w:val="center"/>
        </w:trPr>
        <w:tc>
          <w:tcPr>
            <w:tcW w:w="4673" w:type="dxa"/>
          </w:tcPr>
          <w:p w14:paraId="365B0E3D"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Las Piedras</w:t>
            </w:r>
          </w:p>
        </w:tc>
        <w:tc>
          <w:tcPr>
            <w:tcW w:w="1027" w:type="dxa"/>
          </w:tcPr>
          <w:p w14:paraId="5E3E1665"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w:t>
            </w:r>
          </w:p>
        </w:tc>
        <w:tc>
          <w:tcPr>
            <w:tcW w:w="1110" w:type="dxa"/>
          </w:tcPr>
          <w:p w14:paraId="0EEE1189"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w:t>
            </w:r>
          </w:p>
        </w:tc>
      </w:tr>
      <w:tr w:rsidR="00773A8E" w:rsidRPr="00773A8E" w14:paraId="139211F5" w14:textId="77777777" w:rsidTr="7605E9BE">
        <w:trPr>
          <w:trHeight w:val="299"/>
          <w:jc w:val="center"/>
        </w:trPr>
        <w:tc>
          <w:tcPr>
            <w:tcW w:w="4673" w:type="dxa"/>
          </w:tcPr>
          <w:p w14:paraId="5F298E81" w14:textId="77777777" w:rsidR="00FA1C5E" w:rsidRPr="00773A8E" w:rsidRDefault="00FA1C5E"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La </w:t>
            </w:r>
            <w:proofErr w:type="spellStart"/>
            <w:r w:rsidRPr="7605E9BE">
              <w:rPr>
                <w:rFonts w:ascii="Calibri Light" w:hAnsi="Calibri Light" w:cs="Calibri Light"/>
                <w:color w:val="000000" w:themeColor="text1"/>
                <w:sz w:val="18"/>
                <w:szCs w:val="18"/>
                <w:lang w:val="es-ES"/>
              </w:rPr>
              <w:t>Atascosa</w:t>
            </w:r>
            <w:proofErr w:type="spellEnd"/>
          </w:p>
        </w:tc>
        <w:tc>
          <w:tcPr>
            <w:tcW w:w="1027" w:type="dxa"/>
          </w:tcPr>
          <w:p w14:paraId="584CD602"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6,7</w:t>
            </w:r>
          </w:p>
        </w:tc>
        <w:tc>
          <w:tcPr>
            <w:tcW w:w="1110" w:type="dxa"/>
          </w:tcPr>
          <w:p w14:paraId="16BB0131"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w:t>
            </w:r>
          </w:p>
        </w:tc>
      </w:tr>
      <w:tr w:rsidR="00773A8E" w:rsidRPr="00773A8E" w14:paraId="66B1B4EC" w14:textId="77777777" w:rsidTr="7605E9BE">
        <w:trPr>
          <w:trHeight w:val="299"/>
          <w:jc w:val="center"/>
        </w:trPr>
        <w:tc>
          <w:tcPr>
            <w:tcW w:w="4673" w:type="dxa"/>
          </w:tcPr>
          <w:p w14:paraId="65C7A7E3"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Cuatro Bocas </w:t>
            </w:r>
          </w:p>
        </w:tc>
        <w:tc>
          <w:tcPr>
            <w:tcW w:w="1027" w:type="dxa"/>
          </w:tcPr>
          <w:p w14:paraId="37809F09"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w:t>
            </w:r>
          </w:p>
        </w:tc>
        <w:tc>
          <w:tcPr>
            <w:tcW w:w="1110" w:type="dxa"/>
          </w:tcPr>
          <w:p w14:paraId="5C61E180"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0,8</w:t>
            </w:r>
          </w:p>
        </w:tc>
      </w:tr>
      <w:tr w:rsidR="00773A8E" w:rsidRPr="00773A8E" w14:paraId="11154001" w14:textId="77777777" w:rsidTr="7605E9BE">
        <w:trPr>
          <w:trHeight w:val="299"/>
          <w:jc w:val="center"/>
        </w:trPr>
        <w:tc>
          <w:tcPr>
            <w:tcW w:w="4673" w:type="dxa"/>
          </w:tcPr>
          <w:p w14:paraId="4A76C263"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Cerro de San Antonio</w:t>
            </w:r>
          </w:p>
        </w:tc>
        <w:tc>
          <w:tcPr>
            <w:tcW w:w="1027" w:type="dxa"/>
          </w:tcPr>
          <w:p w14:paraId="490C2515"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33,1</w:t>
            </w:r>
          </w:p>
        </w:tc>
        <w:tc>
          <w:tcPr>
            <w:tcW w:w="1110" w:type="dxa"/>
          </w:tcPr>
          <w:p w14:paraId="71F77DA7"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125</w:t>
            </w:r>
          </w:p>
        </w:tc>
      </w:tr>
      <w:tr w:rsidR="00773A8E" w:rsidRPr="00773A8E" w14:paraId="1CCB416C" w14:textId="77777777" w:rsidTr="7605E9BE">
        <w:trPr>
          <w:trHeight w:val="299"/>
          <w:jc w:val="center"/>
        </w:trPr>
        <w:tc>
          <w:tcPr>
            <w:tcW w:w="4673" w:type="dxa"/>
          </w:tcPr>
          <w:p w14:paraId="7745115E"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Buenavista </w:t>
            </w:r>
          </w:p>
        </w:tc>
        <w:tc>
          <w:tcPr>
            <w:tcW w:w="1027" w:type="dxa"/>
          </w:tcPr>
          <w:p w14:paraId="2FB84D64"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7,8</w:t>
            </w:r>
          </w:p>
        </w:tc>
        <w:tc>
          <w:tcPr>
            <w:tcW w:w="1110" w:type="dxa"/>
          </w:tcPr>
          <w:p w14:paraId="4C7DD41D" w14:textId="77777777" w:rsidR="00FA1C5E" w:rsidRPr="00773A8E" w:rsidRDefault="00FA1C5E" w:rsidP="005F5DA0">
            <w:pPr>
              <w:pStyle w:val="Sinespaciado"/>
              <w:rPr>
                <w:rFonts w:ascii="Calibri Light" w:hAnsi="Calibri Light" w:cs="Calibri Light"/>
                <w:color w:val="000000" w:themeColor="text1"/>
                <w:sz w:val="18"/>
                <w:szCs w:val="18"/>
              </w:rPr>
            </w:pPr>
          </w:p>
        </w:tc>
      </w:tr>
      <w:tr w:rsidR="00773A8E" w:rsidRPr="00773A8E" w14:paraId="45BB05EF" w14:textId="77777777" w:rsidTr="7605E9BE">
        <w:trPr>
          <w:trHeight w:val="299"/>
          <w:jc w:val="center"/>
        </w:trPr>
        <w:tc>
          <w:tcPr>
            <w:tcW w:w="4673" w:type="dxa"/>
          </w:tcPr>
          <w:p w14:paraId="3C998CD3" w14:textId="77777777" w:rsidR="00FA1C5E" w:rsidRPr="00773A8E" w:rsidRDefault="00FA1C5E" w:rsidP="005F5DA0">
            <w:pPr>
              <w:pStyle w:val="Sinespaciado"/>
              <w:rPr>
                <w:rFonts w:ascii="Calibri Light" w:hAnsi="Calibri Light" w:cs="Calibri Light"/>
                <w:color w:val="000000" w:themeColor="text1"/>
                <w:sz w:val="18"/>
                <w:szCs w:val="18"/>
              </w:rPr>
            </w:pPr>
            <w:proofErr w:type="spellStart"/>
            <w:r w:rsidRPr="00773A8E">
              <w:rPr>
                <w:rFonts w:ascii="Calibri Light" w:hAnsi="Calibri Light" w:cs="Calibri Light"/>
                <w:color w:val="000000" w:themeColor="text1"/>
                <w:sz w:val="18"/>
                <w:szCs w:val="18"/>
              </w:rPr>
              <w:t>Pivijay</w:t>
            </w:r>
            <w:proofErr w:type="spellEnd"/>
          </w:p>
        </w:tc>
        <w:tc>
          <w:tcPr>
            <w:tcW w:w="1027" w:type="dxa"/>
          </w:tcPr>
          <w:p w14:paraId="69BC4428"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6,5</w:t>
            </w:r>
          </w:p>
        </w:tc>
        <w:tc>
          <w:tcPr>
            <w:tcW w:w="1110" w:type="dxa"/>
          </w:tcPr>
          <w:p w14:paraId="768F93A3" w14:textId="77777777" w:rsidR="00FA1C5E" w:rsidRPr="00773A8E" w:rsidRDefault="00FA1C5E" w:rsidP="005F5DA0">
            <w:pPr>
              <w:pStyle w:val="Sinespaciado"/>
              <w:rPr>
                <w:rFonts w:ascii="Calibri Light" w:hAnsi="Calibri Light" w:cs="Calibri Light"/>
                <w:color w:val="000000" w:themeColor="text1"/>
                <w:sz w:val="18"/>
                <w:szCs w:val="18"/>
              </w:rPr>
            </w:pPr>
          </w:p>
        </w:tc>
      </w:tr>
      <w:tr w:rsidR="00773A8E" w:rsidRPr="00773A8E" w14:paraId="067FA205" w14:textId="77777777" w:rsidTr="7605E9BE">
        <w:trPr>
          <w:trHeight w:val="299"/>
          <w:jc w:val="center"/>
        </w:trPr>
        <w:tc>
          <w:tcPr>
            <w:tcW w:w="4673" w:type="dxa"/>
          </w:tcPr>
          <w:p w14:paraId="32DF7512"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Manatíes</w:t>
            </w:r>
          </w:p>
        </w:tc>
        <w:tc>
          <w:tcPr>
            <w:tcW w:w="1027" w:type="dxa"/>
          </w:tcPr>
          <w:p w14:paraId="419B05D0" w14:textId="77777777" w:rsidR="00FA1C5E" w:rsidRPr="00773A8E" w:rsidRDefault="00FA1C5E"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0,66</w:t>
            </w:r>
          </w:p>
        </w:tc>
        <w:tc>
          <w:tcPr>
            <w:tcW w:w="1110" w:type="dxa"/>
          </w:tcPr>
          <w:p w14:paraId="733AC0F8" w14:textId="77777777" w:rsidR="00FA1C5E" w:rsidRPr="00773A8E" w:rsidRDefault="00FA1C5E" w:rsidP="005F5DA0">
            <w:pPr>
              <w:pStyle w:val="Sinespaciado"/>
              <w:rPr>
                <w:rFonts w:ascii="Calibri Light" w:hAnsi="Calibri Light" w:cs="Calibri Light"/>
                <w:color w:val="000000" w:themeColor="text1"/>
                <w:sz w:val="18"/>
                <w:szCs w:val="18"/>
              </w:rPr>
            </w:pPr>
          </w:p>
        </w:tc>
      </w:tr>
    </w:tbl>
    <w:p w14:paraId="619A4E2F" w14:textId="172FA935" w:rsidR="00746ACB" w:rsidRPr="00773A8E" w:rsidRDefault="00B80567"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Fuente: MADS y CI, 200</w:t>
      </w:r>
      <w:r w:rsidR="00746ACB" w:rsidRPr="00773A8E">
        <w:rPr>
          <w:rFonts w:ascii="Calibri Light" w:hAnsi="Calibri Light" w:cs="Calibri Light"/>
          <w:color w:val="000000" w:themeColor="text1"/>
          <w:sz w:val="18"/>
          <w:szCs w:val="18"/>
        </w:rPr>
        <w:t>9</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4819"/>
        <w:gridCol w:w="1418"/>
      </w:tblGrid>
      <w:tr w:rsidR="00237D92" w:rsidRPr="00773A8E" w14:paraId="2DEEC1E5" w14:textId="77777777" w:rsidTr="7605E9BE">
        <w:trPr>
          <w:trHeight w:val="346"/>
          <w:tblHeader/>
          <w:jc w:val="center"/>
        </w:trPr>
        <w:tc>
          <w:tcPr>
            <w:tcW w:w="8359" w:type="dxa"/>
            <w:gridSpan w:val="3"/>
          </w:tcPr>
          <w:p w14:paraId="53C0FE75" w14:textId="628F9128" w:rsidR="00746ACB" w:rsidRPr="00773A8E" w:rsidRDefault="00746ACB" w:rsidP="005F5DA0">
            <w:pPr>
              <w:pStyle w:val="Sinespaciado"/>
              <w:rPr>
                <w:rFonts w:ascii="Calibri Light" w:hAnsi="Calibri Light" w:cs="Calibri Light"/>
                <w:color w:val="000000" w:themeColor="text1"/>
                <w:sz w:val="18"/>
                <w:szCs w:val="18"/>
              </w:rPr>
            </w:pPr>
            <w:bookmarkStart w:id="29" w:name="_Toc198634642"/>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4</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xml:space="preserve">. Caños que derivan del río Magdalena ubicados en </w:t>
            </w:r>
            <w:r w:rsidR="00C10028" w:rsidRPr="00B512A3">
              <w:rPr>
                <w:rFonts w:ascii="Calibri Light" w:hAnsi="Calibri Light" w:cs="Calibri Light"/>
                <w:b/>
                <w:bCs/>
                <w:color w:val="000000" w:themeColor="text1"/>
                <w:sz w:val="18"/>
                <w:szCs w:val="18"/>
              </w:rPr>
              <w:t>llanura</w:t>
            </w:r>
            <w:r w:rsidRPr="00B512A3">
              <w:rPr>
                <w:rFonts w:ascii="Calibri Light" w:hAnsi="Calibri Light" w:cs="Calibri Light"/>
                <w:b/>
                <w:bCs/>
                <w:color w:val="000000" w:themeColor="text1"/>
                <w:sz w:val="18"/>
                <w:szCs w:val="18"/>
              </w:rPr>
              <w:t xml:space="preserve"> de inundación</w:t>
            </w:r>
            <w:bookmarkEnd w:id="29"/>
            <w:r w:rsidRPr="00773A8E">
              <w:rPr>
                <w:rFonts w:ascii="Calibri Light" w:hAnsi="Calibri Light" w:cs="Calibri Light"/>
                <w:color w:val="000000" w:themeColor="text1"/>
                <w:sz w:val="18"/>
                <w:szCs w:val="18"/>
              </w:rPr>
              <w:t xml:space="preserve"> </w:t>
            </w:r>
          </w:p>
        </w:tc>
      </w:tr>
      <w:tr w:rsidR="00237D92" w:rsidRPr="00773A8E" w14:paraId="5E62EA31" w14:textId="77777777" w:rsidTr="7605E9BE">
        <w:trPr>
          <w:trHeight w:val="59"/>
          <w:tblHeader/>
          <w:jc w:val="center"/>
        </w:trPr>
        <w:tc>
          <w:tcPr>
            <w:tcW w:w="2122" w:type="dxa"/>
          </w:tcPr>
          <w:p w14:paraId="3B914901" w14:textId="77777777" w:rsidR="00063E2D" w:rsidRPr="006C2D56" w:rsidRDefault="00063E2D"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 xml:space="preserve">Nombre del caño </w:t>
            </w:r>
          </w:p>
        </w:tc>
        <w:tc>
          <w:tcPr>
            <w:tcW w:w="4819" w:type="dxa"/>
          </w:tcPr>
          <w:p w14:paraId="4FAA8AE5" w14:textId="29A6B88E" w:rsidR="00063E2D" w:rsidRPr="006C2D56" w:rsidRDefault="00063E2D"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 xml:space="preserve">Cuerpos que </w:t>
            </w:r>
            <w:r w:rsidR="00E30519" w:rsidRPr="006C2D56">
              <w:rPr>
                <w:rFonts w:ascii="Calibri Light" w:hAnsi="Calibri Light" w:cs="Calibri Light"/>
                <w:b/>
                <w:bCs/>
                <w:color w:val="000000" w:themeColor="text1"/>
                <w:sz w:val="18"/>
                <w:szCs w:val="18"/>
              </w:rPr>
              <w:t>intercomunica</w:t>
            </w:r>
          </w:p>
        </w:tc>
        <w:tc>
          <w:tcPr>
            <w:tcW w:w="1418" w:type="dxa"/>
          </w:tcPr>
          <w:p w14:paraId="5C9F63BB" w14:textId="31D09BF1" w:rsidR="00063E2D" w:rsidRPr="006C2D56" w:rsidRDefault="00063E2D"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Longitud (Km)</w:t>
            </w:r>
          </w:p>
        </w:tc>
      </w:tr>
      <w:tr w:rsidR="00237D92" w:rsidRPr="00773A8E" w14:paraId="4C22B5A2" w14:textId="77777777" w:rsidTr="7605E9BE">
        <w:trPr>
          <w:trHeight w:val="132"/>
          <w:tblHeader/>
          <w:jc w:val="center"/>
        </w:trPr>
        <w:tc>
          <w:tcPr>
            <w:tcW w:w="2122" w:type="dxa"/>
          </w:tcPr>
          <w:p w14:paraId="13BF530A"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Cerro de San Antonio </w:t>
            </w:r>
          </w:p>
        </w:tc>
        <w:tc>
          <w:tcPr>
            <w:tcW w:w="4819" w:type="dxa"/>
          </w:tcPr>
          <w:p w14:paraId="2DE15610"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w:t>
            </w:r>
          </w:p>
        </w:tc>
        <w:tc>
          <w:tcPr>
            <w:tcW w:w="1418" w:type="dxa"/>
          </w:tcPr>
          <w:p w14:paraId="38AF7CD4"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w:t>
            </w:r>
          </w:p>
        </w:tc>
      </w:tr>
      <w:tr w:rsidR="00237D92" w:rsidRPr="00773A8E" w14:paraId="56650DFD" w14:textId="77777777" w:rsidTr="7605E9BE">
        <w:trPr>
          <w:trHeight w:val="425"/>
          <w:tblHeader/>
          <w:jc w:val="center"/>
        </w:trPr>
        <w:tc>
          <w:tcPr>
            <w:tcW w:w="2122" w:type="dxa"/>
          </w:tcPr>
          <w:p w14:paraId="6A9ED3FA" w14:textId="5FD65589"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Ciego o </w:t>
            </w:r>
            <w:r w:rsidR="00F551D3" w:rsidRPr="00773A8E">
              <w:rPr>
                <w:rFonts w:ascii="Calibri Light" w:hAnsi="Calibri Light" w:cs="Calibri Light"/>
                <w:color w:val="000000" w:themeColor="text1"/>
                <w:sz w:val="18"/>
                <w:szCs w:val="18"/>
              </w:rPr>
              <w:t>Schiller</w:t>
            </w:r>
          </w:p>
        </w:tc>
        <w:tc>
          <w:tcPr>
            <w:tcW w:w="4819" w:type="dxa"/>
          </w:tcPr>
          <w:p w14:paraId="6A370CA3" w14:textId="523CB4D6"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w:t>
            </w:r>
            <w:r w:rsidR="00CB7CAF" w:rsidRPr="00773A8E">
              <w:rPr>
                <w:rFonts w:ascii="Calibri Light" w:hAnsi="Calibri Light" w:cs="Calibri Light"/>
                <w:color w:val="000000" w:themeColor="text1"/>
                <w:sz w:val="18"/>
                <w:szCs w:val="18"/>
              </w:rPr>
              <w:t>Magdalena</w:t>
            </w:r>
            <w:r w:rsidRPr="00773A8E">
              <w:rPr>
                <w:rFonts w:ascii="Calibri Light" w:hAnsi="Calibri Light" w:cs="Calibri Light"/>
                <w:color w:val="000000" w:themeColor="text1"/>
                <w:sz w:val="18"/>
                <w:szCs w:val="18"/>
              </w:rPr>
              <w:t xml:space="preserve"> – Ciénaga Los Cantillos – Vieja – Tuto – Palmichal </w:t>
            </w:r>
          </w:p>
        </w:tc>
        <w:tc>
          <w:tcPr>
            <w:tcW w:w="1418" w:type="dxa"/>
          </w:tcPr>
          <w:p w14:paraId="5CECBBDB"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72</w:t>
            </w:r>
          </w:p>
        </w:tc>
      </w:tr>
      <w:tr w:rsidR="00237D92" w:rsidRPr="00773A8E" w14:paraId="561D87D2" w14:textId="77777777" w:rsidTr="7605E9BE">
        <w:trPr>
          <w:trHeight w:val="59"/>
          <w:tblHeader/>
          <w:jc w:val="center"/>
        </w:trPr>
        <w:tc>
          <w:tcPr>
            <w:tcW w:w="2122" w:type="dxa"/>
          </w:tcPr>
          <w:p w14:paraId="7DD691C3"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La Bonga – Morrón </w:t>
            </w:r>
          </w:p>
        </w:tc>
        <w:tc>
          <w:tcPr>
            <w:tcW w:w="4819" w:type="dxa"/>
          </w:tcPr>
          <w:p w14:paraId="2BA2D82F"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 Ciénaga Buenavista </w:t>
            </w:r>
          </w:p>
        </w:tc>
        <w:tc>
          <w:tcPr>
            <w:tcW w:w="1418" w:type="dxa"/>
          </w:tcPr>
          <w:p w14:paraId="214C3DBF"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42</w:t>
            </w:r>
          </w:p>
        </w:tc>
      </w:tr>
      <w:tr w:rsidR="00237D92" w:rsidRPr="00773A8E" w14:paraId="49F45D2A" w14:textId="77777777" w:rsidTr="7605E9BE">
        <w:trPr>
          <w:trHeight w:val="59"/>
          <w:tblHeader/>
          <w:jc w:val="center"/>
        </w:trPr>
        <w:tc>
          <w:tcPr>
            <w:tcW w:w="2122" w:type="dxa"/>
          </w:tcPr>
          <w:p w14:paraId="45F0563C" w14:textId="735E3239"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Ren</w:t>
            </w:r>
            <w:r w:rsidR="00AF301D" w:rsidRPr="00773A8E">
              <w:rPr>
                <w:rFonts w:ascii="Calibri Light" w:hAnsi="Calibri Light" w:cs="Calibri Light"/>
                <w:color w:val="000000" w:themeColor="text1"/>
                <w:sz w:val="18"/>
                <w:szCs w:val="18"/>
              </w:rPr>
              <w:t>e</w:t>
            </w:r>
            <w:r w:rsidRPr="00773A8E">
              <w:rPr>
                <w:rFonts w:ascii="Calibri Light" w:hAnsi="Calibri Light" w:cs="Calibri Light"/>
                <w:color w:val="000000" w:themeColor="text1"/>
                <w:sz w:val="18"/>
                <w:szCs w:val="18"/>
              </w:rPr>
              <w:t xml:space="preserve">gado </w:t>
            </w:r>
          </w:p>
        </w:tc>
        <w:tc>
          <w:tcPr>
            <w:tcW w:w="4819" w:type="dxa"/>
          </w:tcPr>
          <w:p w14:paraId="3029188F" w14:textId="494335E6"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 Ciénaga Buenavista </w:t>
            </w:r>
          </w:p>
        </w:tc>
        <w:tc>
          <w:tcPr>
            <w:tcW w:w="1418" w:type="dxa"/>
          </w:tcPr>
          <w:p w14:paraId="339FFAD8"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8,0</w:t>
            </w:r>
          </w:p>
        </w:tc>
      </w:tr>
      <w:tr w:rsidR="00237D92" w:rsidRPr="00773A8E" w14:paraId="73A172EE" w14:textId="77777777" w:rsidTr="7605E9BE">
        <w:trPr>
          <w:trHeight w:val="59"/>
          <w:tblHeader/>
          <w:jc w:val="center"/>
        </w:trPr>
        <w:tc>
          <w:tcPr>
            <w:tcW w:w="2122" w:type="dxa"/>
          </w:tcPr>
          <w:p w14:paraId="3EA6E242" w14:textId="77777777" w:rsidR="00063E2D" w:rsidRPr="00773A8E" w:rsidRDefault="00063E2D" w:rsidP="7605E9BE">
            <w:pPr>
              <w:pStyle w:val="Sinespaciado"/>
              <w:rPr>
                <w:rFonts w:ascii="Calibri Light" w:hAnsi="Calibri Light" w:cs="Calibri Light"/>
                <w:color w:val="000000" w:themeColor="text1"/>
                <w:sz w:val="18"/>
                <w:szCs w:val="18"/>
                <w:lang w:val="es-ES"/>
              </w:rPr>
            </w:pPr>
            <w:proofErr w:type="spellStart"/>
            <w:r w:rsidRPr="7605E9BE">
              <w:rPr>
                <w:rFonts w:ascii="Calibri Light" w:hAnsi="Calibri Light" w:cs="Calibri Light"/>
                <w:color w:val="000000" w:themeColor="text1"/>
                <w:sz w:val="18"/>
                <w:szCs w:val="18"/>
                <w:lang w:val="es-ES"/>
              </w:rPr>
              <w:t>Candazo</w:t>
            </w:r>
            <w:proofErr w:type="spellEnd"/>
            <w:r w:rsidRPr="7605E9BE">
              <w:rPr>
                <w:rFonts w:ascii="Calibri Light" w:hAnsi="Calibri Light" w:cs="Calibri Light"/>
                <w:color w:val="000000" w:themeColor="text1"/>
                <w:sz w:val="18"/>
                <w:szCs w:val="18"/>
                <w:lang w:val="es-ES"/>
              </w:rPr>
              <w:t xml:space="preserve"> </w:t>
            </w:r>
          </w:p>
        </w:tc>
        <w:tc>
          <w:tcPr>
            <w:tcW w:w="4819" w:type="dxa"/>
          </w:tcPr>
          <w:p w14:paraId="2342DB30" w14:textId="6CA2DF87" w:rsidR="00063E2D" w:rsidRPr="00773A8E" w:rsidRDefault="00063E2D"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Ciénaga Buena vista - </w:t>
            </w:r>
            <w:proofErr w:type="spellStart"/>
            <w:r w:rsidRPr="7605E9BE">
              <w:rPr>
                <w:rFonts w:ascii="Calibri Light" w:hAnsi="Calibri Light" w:cs="Calibri Light"/>
                <w:color w:val="000000" w:themeColor="text1"/>
                <w:sz w:val="18"/>
                <w:szCs w:val="18"/>
                <w:lang w:val="es-ES"/>
              </w:rPr>
              <w:t>Tigregra</w:t>
            </w:r>
            <w:proofErr w:type="spellEnd"/>
            <w:r w:rsidRPr="7605E9BE">
              <w:rPr>
                <w:rFonts w:ascii="Calibri Light" w:hAnsi="Calibri Light" w:cs="Calibri Light"/>
                <w:color w:val="000000" w:themeColor="text1"/>
                <w:sz w:val="18"/>
                <w:szCs w:val="18"/>
                <w:lang w:val="es-ES"/>
              </w:rPr>
              <w:t xml:space="preserve"> – </w:t>
            </w:r>
            <w:proofErr w:type="spellStart"/>
            <w:r w:rsidRPr="7605E9BE">
              <w:rPr>
                <w:rFonts w:ascii="Calibri Light" w:hAnsi="Calibri Light" w:cs="Calibri Light"/>
                <w:color w:val="000000" w:themeColor="text1"/>
                <w:sz w:val="18"/>
                <w:szCs w:val="18"/>
                <w:lang w:val="es-ES"/>
              </w:rPr>
              <w:t>Tamacá</w:t>
            </w:r>
            <w:proofErr w:type="spellEnd"/>
            <w:r w:rsidRPr="7605E9BE">
              <w:rPr>
                <w:rFonts w:ascii="Calibri Light" w:hAnsi="Calibri Light" w:cs="Calibri Light"/>
                <w:color w:val="000000" w:themeColor="text1"/>
                <w:sz w:val="18"/>
                <w:szCs w:val="18"/>
                <w:lang w:val="es-ES"/>
              </w:rPr>
              <w:t xml:space="preserve"> y la Aguja </w:t>
            </w:r>
          </w:p>
        </w:tc>
        <w:tc>
          <w:tcPr>
            <w:tcW w:w="1418" w:type="dxa"/>
          </w:tcPr>
          <w:p w14:paraId="56DF98C7"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20</w:t>
            </w:r>
          </w:p>
        </w:tc>
      </w:tr>
      <w:tr w:rsidR="00237D92" w:rsidRPr="00773A8E" w14:paraId="386D1DE7" w14:textId="77777777" w:rsidTr="7605E9BE">
        <w:trPr>
          <w:trHeight w:val="59"/>
          <w:tblHeader/>
          <w:jc w:val="center"/>
        </w:trPr>
        <w:tc>
          <w:tcPr>
            <w:tcW w:w="2122" w:type="dxa"/>
          </w:tcPr>
          <w:p w14:paraId="13C30049"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El Salado </w:t>
            </w:r>
          </w:p>
        </w:tc>
        <w:tc>
          <w:tcPr>
            <w:tcW w:w="4819" w:type="dxa"/>
          </w:tcPr>
          <w:p w14:paraId="3AEEBE39" w14:textId="1F15202D" w:rsidR="00063E2D" w:rsidRPr="00773A8E" w:rsidRDefault="00063E2D"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Ciénaga La Piedra </w:t>
            </w:r>
            <w:proofErr w:type="spellStart"/>
            <w:r w:rsidRPr="7605E9BE">
              <w:rPr>
                <w:rFonts w:ascii="Calibri Light" w:hAnsi="Calibri Light" w:cs="Calibri Light"/>
                <w:color w:val="000000" w:themeColor="text1"/>
                <w:sz w:val="18"/>
                <w:szCs w:val="18"/>
                <w:lang w:val="es-ES"/>
              </w:rPr>
              <w:t>Tamacá</w:t>
            </w:r>
            <w:proofErr w:type="spellEnd"/>
            <w:r w:rsidRPr="7605E9BE">
              <w:rPr>
                <w:rFonts w:ascii="Calibri Light" w:hAnsi="Calibri Light" w:cs="Calibri Light"/>
                <w:color w:val="000000" w:themeColor="text1"/>
                <w:sz w:val="18"/>
                <w:szCs w:val="18"/>
                <w:lang w:val="es-ES"/>
              </w:rPr>
              <w:t xml:space="preserve"> </w:t>
            </w:r>
          </w:p>
        </w:tc>
        <w:tc>
          <w:tcPr>
            <w:tcW w:w="1418" w:type="dxa"/>
          </w:tcPr>
          <w:p w14:paraId="7404520B" w14:textId="4FA94E13"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21,7</w:t>
            </w:r>
          </w:p>
        </w:tc>
      </w:tr>
      <w:tr w:rsidR="00237D92" w:rsidRPr="00773A8E" w14:paraId="19DAF880" w14:textId="77777777" w:rsidTr="7605E9BE">
        <w:trPr>
          <w:trHeight w:val="59"/>
          <w:tblHeader/>
          <w:jc w:val="center"/>
        </w:trPr>
        <w:tc>
          <w:tcPr>
            <w:tcW w:w="2122" w:type="dxa"/>
          </w:tcPr>
          <w:p w14:paraId="4D20EF39" w14:textId="777777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Aguas Negras </w:t>
            </w:r>
          </w:p>
        </w:tc>
        <w:tc>
          <w:tcPr>
            <w:tcW w:w="4819" w:type="dxa"/>
          </w:tcPr>
          <w:p w14:paraId="0386426A" w14:textId="28BF6425"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C. Pajaral </w:t>
            </w:r>
          </w:p>
        </w:tc>
        <w:tc>
          <w:tcPr>
            <w:tcW w:w="1418" w:type="dxa"/>
          </w:tcPr>
          <w:p w14:paraId="50AE94C7" w14:textId="5610B243"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17,7</w:t>
            </w:r>
          </w:p>
        </w:tc>
      </w:tr>
      <w:tr w:rsidR="00237D92" w:rsidRPr="00773A8E" w14:paraId="17D66F95" w14:textId="77777777" w:rsidTr="7605E9BE">
        <w:trPr>
          <w:trHeight w:val="59"/>
          <w:tblHeader/>
          <w:jc w:val="center"/>
        </w:trPr>
        <w:tc>
          <w:tcPr>
            <w:tcW w:w="2122" w:type="dxa"/>
          </w:tcPr>
          <w:p w14:paraId="007C170D" w14:textId="1B49E177"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El Burro </w:t>
            </w:r>
          </w:p>
        </w:tc>
        <w:tc>
          <w:tcPr>
            <w:tcW w:w="4819" w:type="dxa"/>
          </w:tcPr>
          <w:p w14:paraId="338D0B51" w14:textId="267B7963"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 Ciénaga El Roble y </w:t>
            </w:r>
            <w:proofErr w:type="spellStart"/>
            <w:r w:rsidRPr="00773A8E">
              <w:rPr>
                <w:rFonts w:ascii="Calibri Light" w:hAnsi="Calibri Light" w:cs="Calibri Light"/>
                <w:color w:val="000000" w:themeColor="text1"/>
                <w:sz w:val="18"/>
                <w:szCs w:val="18"/>
              </w:rPr>
              <w:t>Pivijay</w:t>
            </w:r>
            <w:proofErr w:type="spellEnd"/>
          </w:p>
        </w:tc>
        <w:tc>
          <w:tcPr>
            <w:tcW w:w="1418" w:type="dxa"/>
          </w:tcPr>
          <w:p w14:paraId="44F7E1BE" w14:textId="69EC81CF"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w:t>
            </w:r>
          </w:p>
        </w:tc>
      </w:tr>
      <w:tr w:rsidR="00237D92" w:rsidRPr="00773A8E" w14:paraId="5D4D958C" w14:textId="77777777" w:rsidTr="7605E9BE">
        <w:trPr>
          <w:trHeight w:val="59"/>
          <w:tblHeader/>
          <w:jc w:val="center"/>
        </w:trPr>
        <w:tc>
          <w:tcPr>
            <w:tcW w:w="2122" w:type="dxa"/>
          </w:tcPr>
          <w:p w14:paraId="18836F83" w14:textId="6A5B9070"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La Ceja </w:t>
            </w:r>
          </w:p>
        </w:tc>
        <w:tc>
          <w:tcPr>
            <w:tcW w:w="4819" w:type="dxa"/>
          </w:tcPr>
          <w:p w14:paraId="0559B9E7" w14:textId="411F0928"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 Caño Clarín, CGSM – Ciénaga de Pajaral </w:t>
            </w:r>
          </w:p>
        </w:tc>
        <w:tc>
          <w:tcPr>
            <w:tcW w:w="1418" w:type="dxa"/>
          </w:tcPr>
          <w:p w14:paraId="5E3D8711" w14:textId="168F04E0"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3,5,</w:t>
            </w:r>
          </w:p>
        </w:tc>
      </w:tr>
      <w:tr w:rsidR="00237D92" w:rsidRPr="00773A8E" w14:paraId="01EF9C95" w14:textId="77777777" w:rsidTr="7605E9BE">
        <w:trPr>
          <w:trHeight w:val="188"/>
          <w:tblHeader/>
          <w:jc w:val="center"/>
        </w:trPr>
        <w:tc>
          <w:tcPr>
            <w:tcW w:w="2122" w:type="dxa"/>
          </w:tcPr>
          <w:p w14:paraId="046EFC39" w14:textId="1ED3902C" w:rsidR="00063E2D" w:rsidRPr="00773A8E" w:rsidRDefault="008F3E28"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Clarín</w:t>
            </w:r>
            <w:r w:rsidR="00063E2D" w:rsidRPr="00773A8E">
              <w:rPr>
                <w:rFonts w:ascii="Calibri Light" w:hAnsi="Calibri Light" w:cs="Calibri Light"/>
                <w:color w:val="000000" w:themeColor="text1"/>
                <w:sz w:val="18"/>
                <w:szCs w:val="18"/>
              </w:rPr>
              <w:t xml:space="preserve"> N</w:t>
            </w:r>
            <w:r w:rsidR="00F80924" w:rsidRPr="00773A8E">
              <w:rPr>
                <w:rFonts w:ascii="Calibri Light" w:hAnsi="Calibri Light" w:cs="Calibri Light"/>
                <w:color w:val="000000" w:themeColor="text1"/>
                <w:sz w:val="18"/>
                <w:szCs w:val="18"/>
              </w:rPr>
              <w:t>u</w:t>
            </w:r>
            <w:r w:rsidR="00063E2D" w:rsidRPr="00773A8E">
              <w:rPr>
                <w:rFonts w:ascii="Calibri Light" w:hAnsi="Calibri Light" w:cs="Calibri Light"/>
                <w:color w:val="000000" w:themeColor="text1"/>
                <w:sz w:val="18"/>
                <w:szCs w:val="18"/>
              </w:rPr>
              <w:t xml:space="preserve">evo Caño Hondo </w:t>
            </w:r>
          </w:p>
        </w:tc>
        <w:tc>
          <w:tcPr>
            <w:tcW w:w="4819" w:type="dxa"/>
          </w:tcPr>
          <w:p w14:paraId="30CEBA73" w14:textId="4DECD5FF"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 Magdalena – CGSM – Ciénagas Jara – Manatíes Cuatro Bocas </w:t>
            </w:r>
          </w:p>
        </w:tc>
        <w:tc>
          <w:tcPr>
            <w:tcW w:w="1418" w:type="dxa"/>
          </w:tcPr>
          <w:p w14:paraId="05D399E9" w14:textId="278791CE" w:rsidR="00063E2D" w:rsidRPr="00773A8E" w:rsidRDefault="00063E2D"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32,6</w:t>
            </w:r>
          </w:p>
        </w:tc>
      </w:tr>
    </w:tbl>
    <w:p w14:paraId="56ADACA9" w14:textId="30DFBBB5" w:rsidR="004523E8" w:rsidRPr="00773A8E" w:rsidRDefault="00F14EC8"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lastRenderedPageBreak/>
        <w:t>Fuente: MADS y CI, 2009</w:t>
      </w:r>
    </w:p>
    <w:p w14:paraId="3F0B571E" w14:textId="4E749409" w:rsidR="008A04E2" w:rsidRPr="00B512A3" w:rsidRDefault="00773A8E" w:rsidP="008B34C6">
      <w:pPr>
        <w:pStyle w:val="Ttulo4"/>
        <w:rPr>
          <w:rFonts w:ascii="Calibri Light" w:hAnsi="Calibri Light" w:cs="Calibri Light"/>
          <w:b/>
          <w:bCs w:val="0"/>
          <w:iCs w:val="0"/>
          <w:color w:val="000000" w:themeColor="text1"/>
        </w:rPr>
      </w:pPr>
      <w:r w:rsidRPr="00642BBE">
        <w:rPr>
          <w:rFonts w:ascii="Calibri Light" w:hAnsi="Calibri Light" w:cs="Calibri Light"/>
          <w:b/>
          <w:bCs w:val="0"/>
          <w:i/>
          <w:iCs w:val="0"/>
          <w:color w:val="000000" w:themeColor="text1"/>
        </w:rPr>
        <w:t>2</w:t>
      </w:r>
      <w:r w:rsidR="00277FE2" w:rsidRPr="00B512A3">
        <w:rPr>
          <w:rFonts w:ascii="Calibri Light" w:hAnsi="Calibri Light" w:cs="Calibri Light"/>
          <w:b/>
          <w:bCs w:val="0"/>
          <w:iCs w:val="0"/>
          <w:color w:val="000000" w:themeColor="text1"/>
        </w:rPr>
        <w:t>.2.2.4</w:t>
      </w:r>
      <w:r w:rsidR="00562017" w:rsidRPr="00B512A3">
        <w:rPr>
          <w:rFonts w:ascii="Calibri Light" w:hAnsi="Calibri Light" w:cs="Calibri Light"/>
          <w:b/>
          <w:bCs w:val="0"/>
          <w:iCs w:val="0"/>
          <w:color w:val="000000" w:themeColor="text1"/>
        </w:rPr>
        <w:t xml:space="preserve">. Complejo lagunar de la Ciénaga de Pajarales </w:t>
      </w:r>
    </w:p>
    <w:p w14:paraId="3119FC21" w14:textId="42F5574A" w:rsidR="00D83322" w:rsidRPr="00773A8E" w:rsidRDefault="002C7DE8"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Limita al norte con el sector de</w:t>
      </w:r>
      <w:r w:rsidR="00711883" w:rsidRPr="00773A8E">
        <w:rPr>
          <w:rFonts w:ascii="Calibri Light" w:hAnsi="Calibri Light" w:cs="Calibri Light"/>
          <w:color w:val="000000" w:themeColor="text1"/>
        </w:rPr>
        <w:t>l Caño</w:t>
      </w:r>
      <w:r w:rsidRPr="00773A8E">
        <w:rPr>
          <w:rFonts w:ascii="Calibri Light" w:hAnsi="Calibri Light" w:cs="Calibri Light"/>
          <w:color w:val="000000" w:themeColor="text1"/>
        </w:rPr>
        <w:t xml:space="preserve"> Bristol y Caño Clarín Nuevo en el sector denominado Caño Hondo, al occidente con la planicie de inundación y al oriente con el río Fundación y </w:t>
      </w:r>
      <w:r w:rsidR="00682F6C" w:rsidRPr="00773A8E">
        <w:rPr>
          <w:rFonts w:ascii="Calibri Light" w:hAnsi="Calibri Light" w:cs="Calibri Light"/>
          <w:color w:val="000000" w:themeColor="text1"/>
        </w:rPr>
        <w:t>el Complejo Lagunar de la CGSM</w:t>
      </w:r>
      <w:r w:rsidR="00A13A16" w:rsidRPr="00773A8E">
        <w:rPr>
          <w:rFonts w:ascii="Calibri Light" w:hAnsi="Calibri Light" w:cs="Calibri Light"/>
          <w:color w:val="000000" w:themeColor="text1"/>
        </w:rPr>
        <w:t xml:space="preserve">. Este </w:t>
      </w:r>
      <w:r w:rsidR="00682F6C" w:rsidRPr="00773A8E">
        <w:rPr>
          <w:rFonts w:ascii="Calibri Light" w:hAnsi="Calibri Light" w:cs="Calibri Light"/>
          <w:color w:val="000000" w:themeColor="text1"/>
        </w:rPr>
        <w:t>C</w:t>
      </w:r>
      <w:r w:rsidR="00A13A16" w:rsidRPr="00773A8E">
        <w:rPr>
          <w:rFonts w:ascii="Calibri Light" w:hAnsi="Calibri Light" w:cs="Calibri Light"/>
          <w:color w:val="000000" w:themeColor="text1"/>
        </w:rPr>
        <w:t xml:space="preserve">omplejo </w:t>
      </w:r>
      <w:r w:rsidR="00682F6C" w:rsidRPr="00773A8E">
        <w:rPr>
          <w:rFonts w:ascii="Calibri Light" w:hAnsi="Calibri Light" w:cs="Calibri Light"/>
          <w:color w:val="000000" w:themeColor="text1"/>
        </w:rPr>
        <w:t>L</w:t>
      </w:r>
      <w:r w:rsidR="00A13A16" w:rsidRPr="00773A8E">
        <w:rPr>
          <w:rFonts w:ascii="Calibri Light" w:hAnsi="Calibri Light" w:cs="Calibri Light"/>
          <w:color w:val="000000" w:themeColor="text1"/>
        </w:rPr>
        <w:t>agunar está interconectado por una red de caños y pantanos continentales salobres (MADS y CI, 2009).</w:t>
      </w:r>
    </w:p>
    <w:p w14:paraId="4CEA5CD9" w14:textId="45A08942" w:rsidR="00A13A16" w:rsidRPr="00773A8E" w:rsidRDefault="006C0374"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Este sistema es considerado un exportador de agua al mar con un volumen promedio estimado de 290 m</w:t>
      </w:r>
      <w:r w:rsidRPr="00773A8E">
        <w:rPr>
          <w:rFonts w:ascii="Calibri Light" w:hAnsi="Calibri Light" w:cs="Calibri Light"/>
          <w:color w:val="000000" w:themeColor="text1"/>
          <w:vertAlign w:val="superscript"/>
        </w:rPr>
        <w:t>3</w:t>
      </w:r>
      <w:r w:rsidR="00C72D4D" w:rsidRPr="00773A8E">
        <w:rPr>
          <w:rFonts w:ascii="Calibri Light" w:hAnsi="Calibri Light" w:cs="Calibri Light"/>
          <w:color w:val="000000" w:themeColor="text1"/>
        </w:rPr>
        <w:t>; e</w:t>
      </w:r>
      <w:r w:rsidRPr="00773A8E">
        <w:rPr>
          <w:rFonts w:ascii="Calibri Light" w:hAnsi="Calibri Light" w:cs="Calibri Light"/>
          <w:color w:val="000000" w:themeColor="text1"/>
        </w:rPr>
        <w:t>n las ciénagas ubicadas en el costado sur, los volúmenes de transferencia que se observan son del mismo orden de magnitud, mostrándose una marcada tendencia en el flujo de sur a norte, invirtiéndose únicamente en periodos secos. La transferencia neta de agua de</w:t>
      </w:r>
      <w:r w:rsidR="00210AD5" w:rsidRPr="00773A8E">
        <w:rPr>
          <w:rFonts w:ascii="Calibri Light" w:hAnsi="Calibri Light" w:cs="Calibri Light"/>
          <w:color w:val="000000" w:themeColor="text1"/>
        </w:rPr>
        <w:t xml:space="preserve">l Complejo </w:t>
      </w:r>
      <w:r w:rsidR="008368ED" w:rsidRPr="00773A8E">
        <w:rPr>
          <w:rFonts w:ascii="Calibri Light" w:hAnsi="Calibri Light" w:cs="Calibri Light"/>
          <w:color w:val="000000" w:themeColor="text1"/>
        </w:rPr>
        <w:t xml:space="preserve">Lagunar </w:t>
      </w:r>
      <w:r w:rsidRPr="00773A8E">
        <w:rPr>
          <w:rFonts w:ascii="Calibri Light" w:hAnsi="Calibri Light" w:cs="Calibri Light"/>
          <w:color w:val="000000" w:themeColor="text1"/>
        </w:rPr>
        <w:t xml:space="preserve">de Pajarales hacia </w:t>
      </w:r>
      <w:r w:rsidR="00210AD5" w:rsidRPr="00773A8E">
        <w:rPr>
          <w:rFonts w:ascii="Calibri Light" w:hAnsi="Calibri Light" w:cs="Calibri Light"/>
          <w:color w:val="000000" w:themeColor="text1"/>
        </w:rPr>
        <w:t>el Complejo</w:t>
      </w:r>
      <w:r w:rsidR="000D6213" w:rsidRPr="00773A8E">
        <w:rPr>
          <w:rFonts w:ascii="Calibri Light" w:hAnsi="Calibri Light" w:cs="Calibri Light"/>
          <w:color w:val="000000" w:themeColor="text1"/>
        </w:rPr>
        <w:t xml:space="preserve"> Lagunar</w:t>
      </w:r>
      <w:r w:rsidR="00210AD5" w:rsidRPr="00773A8E">
        <w:rPr>
          <w:rFonts w:ascii="Calibri Light" w:hAnsi="Calibri Light" w:cs="Calibri Light"/>
          <w:color w:val="000000" w:themeColor="text1"/>
        </w:rPr>
        <w:t xml:space="preserve"> de la CGSM</w:t>
      </w:r>
      <w:r w:rsidRPr="00773A8E">
        <w:rPr>
          <w:rFonts w:ascii="Calibri Light" w:hAnsi="Calibri Light" w:cs="Calibri Light"/>
          <w:color w:val="000000" w:themeColor="text1"/>
        </w:rPr>
        <w:t xml:space="preserve"> se ha estimado en 256 m</w:t>
      </w:r>
      <w:r w:rsidRPr="00773A8E">
        <w:rPr>
          <w:rFonts w:ascii="Calibri Light" w:hAnsi="Calibri Light" w:cs="Calibri Light"/>
          <w:color w:val="000000" w:themeColor="text1"/>
          <w:vertAlign w:val="superscript"/>
        </w:rPr>
        <w:t>3</w:t>
      </w:r>
      <w:r w:rsidRPr="00773A8E">
        <w:rPr>
          <w:rFonts w:ascii="Calibri Light" w:hAnsi="Calibri Light" w:cs="Calibri Light"/>
          <w:color w:val="000000" w:themeColor="text1"/>
        </w:rPr>
        <w:t>/año, planteándose que una proporción muy alta de los volúmenes de agua</w:t>
      </w:r>
      <w:r w:rsidR="000D6213" w:rsidRPr="00773A8E">
        <w:rPr>
          <w:rFonts w:ascii="Calibri Light" w:hAnsi="Calibri Light" w:cs="Calibri Light"/>
          <w:color w:val="000000" w:themeColor="text1"/>
        </w:rPr>
        <w:t xml:space="preserve"> de mar</w:t>
      </w:r>
      <w:r w:rsidRPr="00773A8E">
        <w:rPr>
          <w:rFonts w:ascii="Calibri Light" w:hAnsi="Calibri Light" w:cs="Calibri Light"/>
          <w:color w:val="000000" w:themeColor="text1"/>
        </w:rPr>
        <w:t xml:space="preserve"> que ingresan </w:t>
      </w:r>
      <w:r w:rsidR="000D6213" w:rsidRPr="00773A8E">
        <w:rPr>
          <w:rFonts w:ascii="Calibri Light" w:hAnsi="Calibri Light" w:cs="Calibri Light"/>
          <w:color w:val="000000" w:themeColor="text1"/>
        </w:rPr>
        <w:t xml:space="preserve">al Complejo Lagunar de </w:t>
      </w:r>
      <w:r w:rsidR="002C1622" w:rsidRPr="00773A8E">
        <w:rPr>
          <w:rFonts w:ascii="Calibri Light" w:hAnsi="Calibri Light" w:cs="Calibri Light"/>
          <w:color w:val="000000" w:themeColor="text1"/>
        </w:rPr>
        <w:t>la CGSM</w:t>
      </w:r>
      <w:r w:rsidRPr="00773A8E">
        <w:rPr>
          <w:rFonts w:ascii="Calibri Light" w:hAnsi="Calibri Light" w:cs="Calibri Light"/>
          <w:color w:val="000000" w:themeColor="text1"/>
        </w:rPr>
        <w:t xml:space="preserve"> se dirigen hacia el </w:t>
      </w:r>
      <w:r w:rsidR="00566C99" w:rsidRPr="00773A8E">
        <w:rPr>
          <w:rFonts w:ascii="Calibri Light" w:hAnsi="Calibri Light" w:cs="Calibri Light"/>
          <w:color w:val="000000" w:themeColor="text1"/>
        </w:rPr>
        <w:t>C</w:t>
      </w:r>
      <w:r w:rsidRPr="00773A8E">
        <w:rPr>
          <w:rFonts w:ascii="Calibri Light" w:hAnsi="Calibri Light" w:cs="Calibri Light"/>
          <w:color w:val="000000" w:themeColor="text1"/>
        </w:rPr>
        <w:t>omplejo de Pajarales, donde se alimenta y saliniza todos los cuerpos de agua (MADS y CI, 2009).</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134"/>
        <w:gridCol w:w="1985"/>
      </w:tblGrid>
      <w:tr w:rsidR="00237D92" w:rsidRPr="00773A8E" w14:paraId="3CC18297" w14:textId="77777777" w:rsidTr="7605E9BE">
        <w:trPr>
          <w:trHeight w:val="435"/>
          <w:tblHeader/>
          <w:jc w:val="center"/>
        </w:trPr>
        <w:tc>
          <w:tcPr>
            <w:tcW w:w="5382" w:type="dxa"/>
            <w:gridSpan w:val="3"/>
          </w:tcPr>
          <w:p w14:paraId="3610C77B" w14:textId="6A72832C" w:rsidR="008C1D0D" w:rsidRPr="00773A8E" w:rsidRDefault="008C1D0D" w:rsidP="005F5DA0">
            <w:pPr>
              <w:pStyle w:val="Sinespaciado"/>
              <w:rPr>
                <w:rFonts w:ascii="Calibri Light" w:hAnsi="Calibri Light" w:cs="Calibri Light"/>
                <w:color w:val="000000" w:themeColor="text1"/>
                <w:sz w:val="18"/>
                <w:szCs w:val="18"/>
              </w:rPr>
            </w:pPr>
            <w:bookmarkStart w:id="30" w:name="_Toc198634643"/>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5</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xml:space="preserve">. </w:t>
            </w:r>
            <w:r w:rsidR="002463CF" w:rsidRPr="00B512A3">
              <w:rPr>
                <w:rFonts w:ascii="Calibri Light" w:hAnsi="Calibri Light" w:cs="Calibri Light"/>
                <w:b/>
                <w:bCs/>
                <w:color w:val="000000" w:themeColor="text1"/>
                <w:sz w:val="18"/>
                <w:szCs w:val="18"/>
              </w:rPr>
              <w:t>Descripción de algunas</w:t>
            </w:r>
            <w:r w:rsidRPr="00B512A3">
              <w:rPr>
                <w:rFonts w:ascii="Calibri Light" w:hAnsi="Calibri Light" w:cs="Calibri Light"/>
                <w:b/>
                <w:bCs/>
                <w:color w:val="000000" w:themeColor="text1"/>
                <w:sz w:val="18"/>
                <w:szCs w:val="18"/>
              </w:rPr>
              <w:t xml:space="preserve"> ciénagas que hacen parte del Complejo Lagunar de Pajarales</w:t>
            </w:r>
            <w:bookmarkEnd w:id="30"/>
          </w:p>
        </w:tc>
      </w:tr>
      <w:tr w:rsidR="00237D92" w:rsidRPr="00773A8E" w14:paraId="25B4DF35" w14:textId="77777777" w:rsidTr="7605E9BE">
        <w:trPr>
          <w:trHeight w:val="169"/>
          <w:tblHeader/>
          <w:jc w:val="center"/>
        </w:trPr>
        <w:tc>
          <w:tcPr>
            <w:tcW w:w="2263" w:type="dxa"/>
          </w:tcPr>
          <w:p w14:paraId="66BBAA94" w14:textId="77777777" w:rsidR="00042EA1" w:rsidRPr="006C2D56" w:rsidRDefault="00042EA1"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Nombre de la ciénaga</w:t>
            </w:r>
          </w:p>
        </w:tc>
        <w:tc>
          <w:tcPr>
            <w:tcW w:w="1134" w:type="dxa"/>
          </w:tcPr>
          <w:p w14:paraId="488BD3CB" w14:textId="0FA0B69B" w:rsidR="00042EA1" w:rsidRPr="006C2D56" w:rsidRDefault="00042EA1"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Área (Km</w:t>
            </w:r>
            <w:r w:rsidR="00E23EFE" w:rsidRPr="006C2D56">
              <w:rPr>
                <w:rFonts w:ascii="Calibri Light" w:hAnsi="Calibri Light" w:cs="Calibri Light"/>
                <w:b/>
                <w:bCs/>
                <w:color w:val="000000" w:themeColor="text1"/>
                <w:sz w:val="18"/>
                <w:szCs w:val="18"/>
                <w:vertAlign w:val="superscript"/>
              </w:rPr>
              <w:t>2</w:t>
            </w:r>
            <w:r w:rsidRPr="006C2D56">
              <w:rPr>
                <w:rFonts w:ascii="Calibri Light" w:hAnsi="Calibri Light" w:cs="Calibri Light"/>
                <w:b/>
                <w:bCs/>
                <w:color w:val="000000" w:themeColor="text1"/>
                <w:sz w:val="18"/>
                <w:szCs w:val="18"/>
              </w:rPr>
              <w:t>)</w:t>
            </w:r>
          </w:p>
        </w:tc>
        <w:tc>
          <w:tcPr>
            <w:tcW w:w="1985" w:type="dxa"/>
          </w:tcPr>
          <w:p w14:paraId="3748FF65" w14:textId="77777777" w:rsidR="00042EA1" w:rsidRPr="006C2D56" w:rsidRDefault="00042EA1" w:rsidP="005F5DA0">
            <w:pPr>
              <w:pStyle w:val="Sinespaciado"/>
              <w:rPr>
                <w:rFonts w:ascii="Calibri Light" w:hAnsi="Calibri Light" w:cs="Calibri Light"/>
                <w:b/>
                <w:bCs/>
                <w:color w:val="000000" w:themeColor="text1"/>
                <w:sz w:val="18"/>
                <w:szCs w:val="18"/>
              </w:rPr>
            </w:pPr>
            <w:r w:rsidRPr="006C2D56">
              <w:rPr>
                <w:rFonts w:ascii="Calibri Light" w:hAnsi="Calibri Light" w:cs="Calibri Light"/>
                <w:b/>
                <w:bCs/>
                <w:color w:val="000000" w:themeColor="text1"/>
                <w:sz w:val="18"/>
                <w:szCs w:val="18"/>
              </w:rPr>
              <w:t>Profundidad media (m)</w:t>
            </w:r>
          </w:p>
        </w:tc>
      </w:tr>
      <w:tr w:rsidR="00237D92" w:rsidRPr="00773A8E" w14:paraId="4D4C6B69" w14:textId="77777777" w:rsidTr="7605E9BE">
        <w:trPr>
          <w:trHeight w:val="132"/>
          <w:tblHeader/>
          <w:jc w:val="center"/>
        </w:trPr>
        <w:tc>
          <w:tcPr>
            <w:tcW w:w="2263" w:type="dxa"/>
          </w:tcPr>
          <w:p w14:paraId="26E3AD6D"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La Tigrera </w:t>
            </w:r>
          </w:p>
        </w:tc>
        <w:tc>
          <w:tcPr>
            <w:tcW w:w="1134" w:type="dxa"/>
          </w:tcPr>
          <w:p w14:paraId="0780F8C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13 </w:t>
            </w:r>
          </w:p>
        </w:tc>
        <w:tc>
          <w:tcPr>
            <w:tcW w:w="1985" w:type="dxa"/>
          </w:tcPr>
          <w:p w14:paraId="79D4BD63"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0,8</w:t>
            </w:r>
          </w:p>
        </w:tc>
      </w:tr>
      <w:tr w:rsidR="00237D92" w:rsidRPr="00773A8E" w14:paraId="2708CE7D" w14:textId="77777777" w:rsidTr="7605E9BE">
        <w:trPr>
          <w:trHeight w:val="132"/>
          <w:jc w:val="center"/>
        </w:trPr>
        <w:tc>
          <w:tcPr>
            <w:tcW w:w="2263" w:type="dxa"/>
          </w:tcPr>
          <w:p w14:paraId="07C16E1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Don Miguel </w:t>
            </w:r>
          </w:p>
        </w:tc>
        <w:tc>
          <w:tcPr>
            <w:tcW w:w="1134" w:type="dxa"/>
          </w:tcPr>
          <w:p w14:paraId="22A9451E"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5,3</w:t>
            </w:r>
          </w:p>
        </w:tc>
        <w:tc>
          <w:tcPr>
            <w:tcW w:w="1985" w:type="dxa"/>
          </w:tcPr>
          <w:p w14:paraId="52CD64CB"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0,8</w:t>
            </w:r>
          </w:p>
        </w:tc>
      </w:tr>
      <w:tr w:rsidR="00237D92" w:rsidRPr="00773A8E" w14:paraId="51E097FC" w14:textId="77777777" w:rsidTr="7605E9BE">
        <w:trPr>
          <w:trHeight w:val="192"/>
          <w:jc w:val="center"/>
        </w:trPr>
        <w:tc>
          <w:tcPr>
            <w:tcW w:w="2263" w:type="dxa"/>
          </w:tcPr>
          <w:p w14:paraId="17E646E9"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La Aguja</w:t>
            </w:r>
          </w:p>
        </w:tc>
        <w:tc>
          <w:tcPr>
            <w:tcW w:w="1134" w:type="dxa"/>
          </w:tcPr>
          <w:p w14:paraId="783B26A4"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18,6</w:t>
            </w:r>
          </w:p>
        </w:tc>
        <w:tc>
          <w:tcPr>
            <w:tcW w:w="1985" w:type="dxa"/>
          </w:tcPr>
          <w:p w14:paraId="1046652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0,9</w:t>
            </w:r>
          </w:p>
        </w:tc>
      </w:tr>
      <w:tr w:rsidR="00237D92" w:rsidRPr="00773A8E" w14:paraId="12E5FF18" w14:textId="77777777" w:rsidTr="7605E9BE">
        <w:trPr>
          <w:trHeight w:val="44"/>
          <w:jc w:val="center"/>
        </w:trPr>
        <w:tc>
          <w:tcPr>
            <w:tcW w:w="2263" w:type="dxa"/>
          </w:tcPr>
          <w:p w14:paraId="30337DC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Juncal </w:t>
            </w:r>
          </w:p>
        </w:tc>
        <w:tc>
          <w:tcPr>
            <w:tcW w:w="1134" w:type="dxa"/>
          </w:tcPr>
          <w:p w14:paraId="426D3653"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3,37</w:t>
            </w:r>
          </w:p>
        </w:tc>
        <w:tc>
          <w:tcPr>
            <w:tcW w:w="1985" w:type="dxa"/>
          </w:tcPr>
          <w:p w14:paraId="72C9F1BB"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0,9</w:t>
            </w:r>
          </w:p>
        </w:tc>
      </w:tr>
      <w:tr w:rsidR="00237D92" w:rsidRPr="00773A8E" w14:paraId="5E0D673E" w14:textId="77777777" w:rsidTr="7605E9BE">
        <w:trPr>
          <w:trHeight w:val="44"/>
          <w:jc w:val="center"/>
        </w:trPr>
        <w:tc>
          <w:tcPr>
            <w:tcW w:w="2263" w:type="dxa"/>
          </w:tcPr>
          <w:p w14:paraId="1C77EDEC"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La Piedra</w:t>
            </w:r>
          </w:p>
        </w:tc>
        <w:tc>
          <w:tcPr>
            <w:tcW w:w="1134" w:type="dxa"/>
          </w:tcPr>
          <w:p w14:paraId="3FEF4509"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22,3</w:t>
            </w:r>
          </w:p>
        </w:tc>
        <w:tc>
          <w:tcPr>
            <w:tcW w:w="1985" w:type="dxa"/>
          </w:tcPr>
          <w:p w14:paraId="59383CFD"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0,9</w:t>
            </w:r>
          </w:p>
        </w:tc>
      </w:tr>
      <w:tr w:rsidR="00237D92" w:rsidRPr="00773A8E" w14:paraId="37C13C02" w14:textId="77777777" w:rsidTr="7605E9BE">
        <w:trPr>
          <w:trHeight w:val="44"/>
          <w:jc w:val="center"/>
        </w:trPr>
        <w:tc>
          <w:tcPr>
            <w:tcW w:w="2263" w:type="dxa"/>
          </w:tcPr>
          <w:p w14:paraId="433EACE2"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Alfandoque </w:t>
            </w:r>
          </w:p>
        </w:tc>
        <w:tc>
          <w:tcPr>
            <w:tcW w:w="1134" w:type="dxa"/>
          </w:tcPr>
          <w:p w14:paraId="567B4180"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21,6</w:t>
            </w:r>
          </w:p>
        </w:tc>
        <w:tc>
          <w:tcPr>
            <w:tcW w:w="1985" w:type="dxa"/>
          </w:tcPr>
          <w:p w14:paraId="518CBED0"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0,9</w:t>
            </w:r>
          </w:p>
        </w:tc>
      </w:tr>
      <w:tr w:rsidR="00237D92" w:rsidRPr="00773A8E" w14:paraId="3CD14066" w14:textId="77777777" w:rsidTr="7605E9BE">
        <w:trPr>
          <w:trHeight w:val="44"/>
          <w:jc w:val="center"/>
        </w:trPr>
        <w:tc>
          <w:tcPr>
            <w:tcW w:w="2263" w:type="dxa"/>
          </w:tcPr>
          <w:p w14:paraId="0B27F33E"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Complejo de Pajaral </w:t>
            </w:r>
          </w:p>
        </w:tc>
        <w:tc>
          <w:tcPr>
            <w:tcW w:w="1134" w:type="dxa"/>
          </w:tcPr>
          <w:p w14:paraId="16AB5530"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93</w:t>
            </w:r>
          </w:p>
        </w:tc>
        <w:tc>
          <w:tcPr>
            <w:tcW w:w="1985" w:type="dxa"/>
          </w:tcPr>
          <w:p w14:paraId="45EFC6BD"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1,3</w:t>
            </w:r>
          </w:p>
        </w:tc>
      </w:tr>
      <w:tr w:rsidR="00237D92" w:rsidRPr="00773A8E" w14:paraId="3D5B0DC1" w14:textId="77777777" w:rsidTr="7605E9BE">
        <w:trPr>
          <w:trHeight w:val="44"/>
          <w:jc w:val="center"/>
        </w:trPr>
        <w:tc>
          <w:tcPr>
            <w:tcW w:w="2263" w:type="dxa"/>
          </w:tcPr>
          <w:p w14:paraId="42A05B67"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Conchal</w:t>
            </w:r>
          </w:p>
        </w:tc>
        <w:tc>
          <w:tcPr>
            <w:tcW w:w="1134" w:type="dxa"/>
          </w:tcPr>
          <w:p w14:paraId="1CDF49CC"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w:t>
            </w:r>
          </w:p>
        </w:tc>
        <w:tc>
          <w:tcPr>
            <w:tcW w:w="1985" w:type="dxa"/>
          </w:tcPr>
          <w:p w14:paraId="3D1EE69C"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1,0</w:t>
            </w:r>
          </w:p>
        </w:tc>
      </w:tr>
      <w:tr w:rsidR="00237D92" w:rsidRPr="00773A8E" w14:paraId="57E1B6F3" w14:textId="77777777" w:rsidTr="7605E9BE">
        <w:trPr>
          <w:trHeight w:val="44"/>
          <w:jc w:val="center"/>
        </w:trPr>
        <w:tc>
          <w:tcPr>
            <w:tcW w:w="2263" w:type="dxa"/>
          </w:tcPr>
          <w:p w14:paraId="692B8C5D" w14:textId="77777777" w:rsidR="00042EA1" w:rsidRPr="00773A8E" w:rsidRDefault="00042EA1" w:rsidP="7605E9BE">
            <w:pPr>
              <w:pStyle w:val="Sinespaciado"/>
              <w:rPr>
                <w:rFonts w:ascii="Calibri Light" w:hAnsi="Calibri Light" w:cs="Calibri Light"/>
                <w:color w:val="000000" w:themeColor="text1"/>
                <w:sz w:val="18"/>
                <w:szCs w:val="18"/>
                <w:lang w:val="es-ES"/>
              </w:rPr>
            </w:pPr>
            <w:proofErr w:type="spellStart"/>
            <w:r w:rsidRPr="7605E9BE">
              <w:rPr>
                <w:rFonts w:ascii="Calibri Light" w:hAnsi="Calibri Light" w:cs="Calibri Light"/>
                <w:color w:val="000000" w:themeColor="text1"/>
                <w:sz w:val="18"/>
                <w:szCs w:val="18"/>
                <w:lang w:val="es-ES"/>
              </w:rPr>
              <w:t>Mendegua</w:t>
            </w:r>
            <w:proofErr w:type="spellEnd"/>
          </w:p>
        </w:tc>
        <w:tc>
          <w:tcPr>
            <w:tcW w:w="1134" w:type="dxa"/>
          </w:tcPr>
          <w:p w14:paraId="46B4B12A"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9,1</w:t>
            </w:r>
          </w:p>
        </w:tc>
        <w:tc>
          <w:tcPr>
            <w:tcW w:w="1985" w:type="dxa"/>
          </w:tcPr>
          <w:p w14:paraId="1CFD68E2"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0,8</w:t>
            </w:r>
          </w:p>
        </w:tc>
      </w:tr>
      <w:tr w:rsidR="00237D92" w:rsidRPr="00773A8E" w14:paraId="6DE82B10" w14:textId="77777777" w:rsidTr="7605E9BE">
        <w:trPr>
          <w:trHeight w:val="188"/>
          <w:jc w:val="center"/>
        </w:trPr>
        <w:tc>
          <w:tcPr>
            <w:tcW w:w="2263" w:type="dxa"/>
          </w:tcPr>
          <w:p w14:paraId="09347527"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Machetico </w:t>
            </w:r>
          </w:p>
        </w:tc>
        <w:tc>
          <w:tcPr>
            <w:tcW w:w="1134" w:type="dxa"/>
          </w:tcPr>
          <w:p w14:paraId="3C7F09B9" w14:textId="77777777" w:rsidR="00042EA1" w:rsidRPr="00773A8E" w:rsidRDefault="00042EA1" w:rsidP="005F5DA0">
            <w:pPr>
              <w:pStyle w:val="Sinespaciado"/>
              <w:rPr>
                <w:rFonts w:ascii="Calibri Light" w:hAnsi="Calibri Light" w:cs="Calibri Light"/>
                <w:color w:val="000000" w:themeColor="text1"/>
                <w:sz w:val="18"/>
                <w:szCs w:val="18"/>
              </w:rPr>
            </w:pPr>
          </w:p>
        </w:tc>
        <w:tc>
          <w:tcPr>
            <w:tcW w:w="1985" w:type="dxa"/>
          </w:tcPr>
          <w:p w14:paraId="70A4CCA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0,8</w:t>
            </w:r>
          </w:p>
        </w:tc>
      </w:tr>
      <w:tr w:rsidR="00237D92" w:rsidRPr="00773A8E" w14:paraId="5FD5E539" w14:textId="77777777" w:rsidTr="7605E9BE">
        <w:trPr>
          <w:trHeight w:val="59"/>
          <w:jc w:val="center"/>
        </w:trPr>
        <w:tc>
          <w:tcPr>
            <w:tcW w:w="2263" w:type="dxa"/>
          </w:tcPr>
          <w:p w14:paraId="7EC8F4D4"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Hachita </w:t>
            </w:r>
          </w:p>
        </w:tc>
        <w:tc>
          <w:tcPr>
            <w:tcW w:w="1134" w:type="dxa"/>
          </w:tcPr>
          <w:p w14:paraId="7E655821" w14:textId="77777777" w:rsidR="00042EA1" w:rsidRPr="00773A8E" w:rsidRDefault="00042EA1" w:rsidP="005F5DA0">
            <w:pPr>
              <w:pStyle w:val="Sinespaciado"/>
              <w:rPr>
                <w:rFonts w:ascii="Calibri Light" w:hAnsi="Calibri Light" w:cs="Calibri Light"/>
                <w:color w:val="000000" w:themeColor="text1"/>
                <w:sz w:val="18"/>
                <w:szCs w:val="18"/>
              </w:rPr>
            </w:pPr>
          </w:p>
        </w:tc>
        <w:tc>
          <w:tcPr>
            <w:tcW w:w="1985" w:type="dxa"/>
          </w:tcPr>
          <w:p w14:paraId="10F2F894"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0,7</w:t>
            </w:r>
          </w:p>
        </w:tc>
      </w:tr>
      <w:tr w:rsidR="00237D92" w:rsidRPr="00773A8E" w14:paraId="6C78F3D0" w14:textId="77777777" w:rsidTr="7605E9BE">
        <w:trPr>
          <w:trHeight w:val="59"/>
          <w:jc w:val="center"/>
        </w:trPr>
        <w:tc>
          <w:tcPr>
            <w:tcW w:w="2263" w:type="dxa"/>
          </w:tcPr>
          <w:p w14:paraId="2BC7A761"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La Luna</w:t>
            </w:r>
          </w:p>
        </w:tc>
        <w:tc>
          <w:tcPr>
            <w:tcW w:w="1134" w:type="dxa"/>
          </w:tcPr>
          <w:p w14:paraId="256D0EC1" w14:textId="77777777" w:rsidR="00042EA1" w:rsidRPr="00773A8E" w:rsidRDefault="00042EA1" w:rsidP="005F5DA0">
            <w:pPr>
              <w:pStyle w:val="Sinespaciado"/>
              <w:rPr>
                <w:rFonts w:ascii="Calibri Light" w:hAnsi="Calibri Light" w:cs="Calibri Light"/>
                <w:color w:val="000000" w:themeColor="text1"/>
                <w:sz w:val="18"/>
                <w:szCs w:val="18"/>
              </w:rPr>
            </w:pPr>
          </w:p>
        </w:tc>
        <w:tc>
          <w:tcPr>
            <w:tcW w:w="1985" w:type="dxa"/>
          </w:tcPr>
          <w:p w14:paraId="63DBC5C6"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0,7</w:t>
            </w:r>
          </w:p>
        </w:tc>
      </w:tr>
      <w:tr w:rsidR="00237D92" w:rsidRPr="00773A8E" w14:paraId="11E83C4D" w14:textId="77777777" w:rsidTr="7605E9BE">
        <w:trPr>
          <w:trHeight w:val="44"/>
          <w:jc w:val="center"/>
        </w:trPr>
        <w:tc>
          <w:tcPr>
            <w:tcW w:w="2263" w:type="dxa"/>
          </w:tcPr>
          <w:p w14:paraId="772E6B5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Auyama </w:t>
            </w:r>
          </w:p>
        </w:tc>
        <w:tc>
          <w:tcPr>
            <w:tcW w:w="1134" w:type="dxa"/>
          </w:tcPr>
          <w:p w14:paraId="4AD91338"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17</w:t>
            </w:r>
          </w:p>
        </w:tc>
        <w:tc>
          <w:tcPr>
            <w:tcW w:w="1985" w:type="dxa"/>
          </w:tcPr>
          <w:p w14:paraId="04C315C0" w14:textId="77777777" w:rsidR="00042EA1" w:rsidRPr="00773A8E" w:rsidRDefault="00042EA1"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1,3</w:t>
            </w:r>
          </w:p>
        </w:tc>
      </w:tr>
    </w:tbl>
    <w:p w14:paraId="2FA05B78" w14:textId="40DBDC55" w:rsidR="008C1D0D" w:rsidRPr="00773A8E" w:rsidRDefault="00C55367"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Fuente: MADS y CI, 2009</w:t>
      </w:r>
    </w:p>
    <w:p w14:paraId="55F8C906" w14:textId="6FEBC04A" w:rsidR="006C0374" w:rsidRPr="00773A8E" w:rsidRDefault="001F1493"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w:t>
      </w:r>
      <w:r w:rsidR="00431577" w:rsidRPr="7605E9BE">
        <w:rPr>
          <w:rFonts w:ascii="Calibri Light" w:hAnsi="Calibri Light" w:cs="Calibri Light"/>
          <w:color w:val="000000" w:themeColor="text1"/>
          <w:lang w:val="es-ES" w:eastAsia="es-ES"/>
        </w:rPr>
        <w:t>l</w:t>
      </w:r>
      <w:r w:rsidR="006C0374" w:rsidRPr="7605E9BE">
        <w:rPr>
          <w:rFonts w:ascii="Calibri Light" w:hAnsi="Calibri Light" w:cs="Calibri Light"/>
          <w:color w:val="000000" w:themeColor="text1"/>
          <w:lang w:val="es-ES" w:eastAsia="es-ES"/>
        </w:rPr>
        <w:t xml:space="preserve"> </w:t>
      </w:r>
      <w:r w:rsidR="00431577" w:rsidRPr="7605E9BE">
        <w:rPr>
          <w:rFonts w:ascii="Calibri Light" w:hAnsi="Calibri Light" w:cs="Calibri Light"/>
          <w:color w:val="000000" w:themeColor="text1"/>
          <w:lang w:val="es-ES" w:eastAsia="es-ES"/>
        </w:rPr>
        <w:t>C</w:t>
      </w:r>
      <w:r w:rsidRPr="7605E9BE">
        <w:rPr>
          <w:rFonts w:ascii="Calibri Light" w:hAnsi="Calibri Light" w:cs="Calibri Light"/>
          <w:color w:val="000000" w:themeColor="text1"/>
          <w:lang w:val="es-ES" w:eastAsia="es-ES"/>
        </w:rPr>
        <w:t>omplejo</w:t>
      </w:r>
      <w:r w:rsidR="00431577" w:rsidRPr="7605E9BE">
        <w:rPr>
          <w:rFonts w:ascii="Calibri Light" w:hAnsi="Calibri Light" w:cs="Calibri Light"/>
          <w:color w:val="000000" w:themeColor="text1"/>
          <w:lang w:val="es-ES" w:eastAsia="es-ES"/>
        </w:rPr>
        <w:t xml:space="preserve"> </w:t>
      </w:r>
      <w:r w:rsidR="00B3070A" w:rsidRPr="7605E9BE">
        <w:rPr>
          <w:rFonts w:ascii="Calibri Light" w:hAnsi="Calibri Light" w:cs="Calibri Light"/>
          <w:color w:val="000000" w:themeColor="text1"/>
          <w:lang w:val="es-ES" w:eastAsia="es-ES"/>
        </w:rPr>
        <w:t>Lagunar de</w:t>
      </w:r>
      <w:r w:rsidR="00431577" w:rsidRPr="7605E9BE">
        <w:rPr>
          <w:rFonts w:ascii="Calibri Light" w:hAnsi="Calibri Light" w:cs="Calibri Light"/>
          <w:color w:val="000000" w:themeColor="text1"/>
          <w:lang w:val="es-ES" w:eastAsia="es-ES"/>
        </w:rPr>
        <w:t xml:space="preserve"> Pajarales</w:t>
      </w:r>
      <w:r w:rsidR="006C0374" w:rsidRPr="7605E9BE">
        <w:rPr>
          <w:rFonts w:ascii="Calibri Light" w:hAnsi="Calibri Light" w:cs="Calibri Light"/>
          <w:color w:val="000000" w:themeColor="text1"/>
          <w:lang w:val="es-ES" w:eastAsia="es-ES"/>
        </w:rPr>
        <w:t xml:space="preserve"> tiene profundidades en la parte occidental y suroccidental entre los -0.5 y -1.0 m e isobatas que definen un área somera influenciada por los aportes de sedimentos provenientes del caño Aguas Negras y por antiguas conexiones e intercambios hídricos con la ciénaga Conchal (COL 1203 de 2001); otras áreas someras con profundidades menores a -0.8 metros se registran en la parte norte frente a la ciénaga </w:t>
      </w:r>
      <w:proofErr w:type="spellStart"/>
      <w:r w:rsidR="006C0374" w:rsidRPr="7605E9BE">
        <w:rPr>
          <w:rFonts w:ascii="Calibri Light" w:hAnsi="Calibri Light" w:cs="Calibri Light"/>
          <w:color w:val="000000" w:themeColor="text1"/>
          <w:lang w:val="es-ES" w:eastAsia="es-ES"/>
        </w:rPr>
        <w:t>Cherle</w:t>
      </w:r>
      <w:proofErr w:type="spellEnd"/>
      <w:r w:rsidR="006C0374" w:rsidRPr="7605E9BE">
        <w:rPr>
          <w:rFonts w:ascii="Calibri Light" w:hAnsi="Calibri Light" w:cs="Calibri Light"/>
          <w:color w:val="000000" w:themeColor="text1"/>
          <w:lang w:val="es-ES" w:eastAsia="es-ES"/>
        </w:rPr>
        <w:t xml:space="preserve"> y al sur con la ciénaga Tigre. Las áreas de mayor profundidad se registran en la parte centro y oriental con valores máximos entre -1.5 m y -1.9 m aumentando cerca al canal de caño Grande</w:t>
      </w:r>
      <w:r w:rsidRPr="7605E9BE">
        <w:rPr>
          <w:rFonts w:ascii="Calibri Light" w:hAnsi="Calibri Light" w:cs="Calibri Light"/>
          <w:color w:val="000000" w:themeColor="text1"/>
          <w:lang w:val="es-ES" w:eastAsia="es-ES"/>
        </w:rPr>
        <w:t xml:space="preserve"> </w:t>
      </w:r>
      <w:r w:rsidR="00EB2733" w:rsidRPr="7605E9BE">
        <w:rPr>
          <w:rFonts w:ascii="Calibri Light" w:hAnsi="Calibri Light" w:cs="Calibri Light"/>
          <w:color w:val="000000" w:themeColor="text1"/>
          <w:lang w:val="es-ES" w:eastAsia="es-ES"/>
        </w:rPr>
        <w:t>(</w:t>
      </w:r>
      <w:r w:rsidR="00EB2733" w:rsidRPr="7605E9BE">
        <w:rPr>
          <w:rFonts w:ascii="Calibri Light" w:hAnsi="Calibri Light" w:cs="Calibri Light"/>
          <w:color w:val="000000" w:themeColor="text1"/>
          <w:lang w:eastAsia="es-ES"/>
        </w:rPr>
        <w:fldChar w:fldCharType="begin"/>
      </w:r>
      <w:r w:rsidR="00EB2733" w:rsidRPr="7605E9BE">
        <w:rPr>
          <w:rFonts w:ascii="Calibri Light" w:hAnsi="Calibri Light" w:cs="Calibri Light"/>
          <w:color w:val="000000" w:themeColor="text1"/>
          <w:lang w:eastAsia="es-ES"/>
        </w:rPr>
        <w:instrText xml:space="preserve"> REF _Ref45119983 \h  \* MERGEFORMAT </w:instrText>
      </w:r>
      <w:r w:rsidR="00EB2733" w:rsidRPr="7605E9BE">
        <w:rPr>
          <w:rFonts w:ascii="Calibri Light" w:hAnsi="Calibri Light" w:cs="Calibri Light"/>
          <w:color w:val="000000" w:themeColor="text1"/>
          <w:lang w:eastAsia="es-ES"/>
        </w:rPr>
      </w:r>
      <w:r w:rsidR="00EB2733" w:rsidRPr="7605E9BE">
        <w:rPr>
          <w:rFonts w:ascii="Calibri Light" w:hAnsi="Calibri Light" w:cs="Calibri Light"/>
          <w:color w:val="000000" w:themeColor="text1"/>
          <w:lang w:eastAsia="es-ES"/>
        </w:rPr>
        <w:fldChar w:fldCharType="separate"/>
      </w:r>
      <w:r w:rsidR="00E224C6" w:rsidRPr="00E224C6">
        <w:rPr>
          <w:rFonts w:ascii="Calibri Light" w:hAnsi="Calibri Light" w:cs="Calibri Light"/>
          <w:color w:val="000000" w:themeColor="text1"/>
          <w:lang w:val="es-ES" w:eastAsia="es-ES"/>
        </w:rPr>
        <w:t>Figura 4</w:t>
      </w:r>
      <w:r w:rsidR="00EB2733" w:rsidRPr="7605E9BE">
        <w:rPr>
          <w:rFonts w:ascii="Calibri Light" w:hAnsi="Calibri Light" w:cs="Calibri Light"/>
          <w:color w:val="000000" w:themeColor="text1"/>
          <w:lang w:eastAsia="es-ES"/>
        </w:rPr>
        <w:fldChar w:fldCharType="end"/>
      </w:r>
      <w:r w:rsidR="00EB2733" w:rsidRPr="7605E9BE">
        <w:rPr>
          <w:rFonts w:ascii="Calibri Light" w:hAnsi="Calibri Light" w:cs="Calibri Light"/>
          <w:color w:val="000000" w:themeColor="text1"/>
          <w:lang w:val="es-ES" w:eastAsia="es-ES"/>
        </w:rPr>
        <w:t>)</w:t>
      </w:r>
      <w:r w:rsidR="006C0374" w:rsidRPr="7605E9BE">
        <w:rPr>
          <w:rFonts w:ascii="Calibri Light" w:hAnsi="Calibri Light" w:cs="Calibri Light"/>
          <w:color w:val="000000" w:themeColor="text1"/>
          <w:lang w:val="es-ES" w:eastAsia="es-ES"/>
        </w:rPr>
        <w:t xml:space="preserve">. La profundidad promedio </w:t>
      </w:r>
      <w:r w:rsidR="00957791" w:rsidRPr="7605E9BE">
        <w:rPr>
          <w:rFonts w:ascii="Calibri Light" w:hAnsi="Calibri Light" w:cs="Calibri Light"/>
          <w:color w:val="000000" w:themeColor="text1"/>
          <w:lang w:val="es-ES" w:eastAsia="es-ES"/>
        </w:rPr>
        <w:t>este</w:t>
      </w:r>
      <w:r w:rsidR="006C0374" w:rsidRPr="7605E9BE">
        <w:rPr>
          <w:rFonts w:ascii="Calibri Light" w:hAnsi="Calibri Light" w:cs="Calibri Light"/>
          <w:color w:val="000000" w:themeColor="text1"/>
          <w:lang w:val="es-ES" w:eastAsia="es-ES"/>
        </w:rPr>
        <w:t xml:space="preserve"> </w:t>
      </w:r>
      <w:r w:rsidR="00D274D0" w:rsidRPr="7605E9BE">
        <w:rPr>
          <w:rFonts w:ascii="Calibri Light" w:hAnsi="Calibri Light" w:cs="Calibri Light"/>
          <w:color w:val="000000" w:themeColor="text1"/>
          <w:lang w:val="es-ES" w:eastAsia="es-ES"/>
        </w:rPr>
        <w:t xml:space="preserve">Complejo Lagunar </w:t>
      </w:r>
      <w:r w:rsidR="006C0374" w:rsidRPr="7605E9BE">
        <w:rPr>
          <w:rFonts w:ascii="Calibri Light" w:hAnsi="Calibri Light" w:cs="Calibri Light"/>
          <w:color w:val="000000" w:themeColor="text1"/>
          <w:lang w:val="es-ES" w:eastAsia="es-ES"/>
        </w:rPr>
        <w:t>es de -1.1 m (</w:t>
      </w:r>
      <w:proofErr w:type="spellStart"/>
      <w:r w:rsidR="006C0374" w:rsidRPr="7605E9BE">
        <w:rPr>
          <w:rFonts w:ascii="Calibri Light" w:hAnsi="Calibri Light" w:cs="Calibri Light"/>
          <w:color w:val="000000" w:themeColor="text1"/>
          <w:lang w:val="es-ES" w:eastAsia="es-ES"/>
        </w:rPr>
        <w:t>Invemar</w:t>
      </w:r>
      <w:proofErr w:type="spellEnd"/>
      <w:r w:rsidR="006C0374" w:rsidRPr="7605E9BE">
        <w:rPr>
          <w:rFonts w:ascii="Calibri Light" w:hAnsi="Calibri Light" w:cs="Calibri Light"/>
          <w:color w:val="000000" w:themeColor="text1"/>
          <w:lang w:val="es-ES" w:eastAsia="es-ES"/>
        </w:rPr>
        <w:t xml:space="preserve">, </w:t>
      </w:r>
      <w:r w:rsidR="00D274D0" w:rsidRPr="7605E9BE">
        <w:rPr>
          <w:rFonts w:ascii="Calibri Light" w:hAnsi="Calibri Light" w:cs="Calibri Light"/>
          <w:color w:val="000000" w:themeColor="text1"/>
          <w:lang w:val="es-ES" w:eastAsia="es-ES"/>
        </w:rPr>
        <w:t>MADS</w:t>
      </w:r>
      <w:r w:rsidR="006C0374" w:rsidRPr="7605E9BE">
        <w:rPr>
          <w:rFonts w:ascii="Calibri Light" w:hAnsi="Calibri Light" w:cs="Calibri Light"/>
          <w:color w:val="000000" w:themeColor="text1"/>
          <w:lang w:val="es-ES" w:eastAsia="es-ES"/>
        </w:rPr>
        <w:t xml:space="preserve"> y PNN 2017) </w:t>
      </w:r>
    </w:p>
    <w:p w14:paraId="2035BAC5" w14:textId="33A71262" w:rsidR="00D97502" w:rsidRPr="00773A8E" w:rsidRDefault="00EC7E76"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 xml:space="preserve">Así mismo, las ciénagas </w:t>
      </w:r>
      <w:r w:rsidR="003F64A2" w:rsidRPr="7605E9BE">
        <w:rPr>
          <w:rFonts w:ascii="Calibri Light" w:hAnsi="Calibri Light" w:cs="Calibri Light"/>
          <w:color w:val="000000" w:themeColor="text1"/>
          <w:lang w:val="es-ES" w:eastAsia="es-ES"/>
        </w:rPr>
        <w:t>localizadas al</w:t>
      </w:r>
      <w:r w:rsidRPr="7605E9BE">
        <w:rPr>
          <w:rFonts w:ascii="Calibri Light" w:hAnsi="Calibri Light" w:cs="Calibri Light"/>
          <w:color w:val="000000" w:themeColor="text1"/>
          <w:lang w:val="es-ES" w:eastAsia="es-ES"/>
        </w:rPr>
        <w:t xml:space="preserve"> sur del complejo</w:t>
      </w:r>
      <w:r w:rsidR="003F64A2"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Alfandoque, Conchal y Piedra tienen profundidades que oscilan entre -0.</w:t>
      </w:r>
      <w:r w:rsidR="002C1622" w:rsidRPr="7605E9BE">
        <w:rPr>
          <w:rFonts w:ascii="Calibri Light" w:hAnsi="Calibri Light" w:cs="Calibri Light"/>
          <w:color w:val="000000" w:themeColor="text1"/>
          <w:lang w:val="es-ES" w:eastAsia="es-ES"/>
        </w:rPr>
        <w:t>35 y</w:t>
      </w:r>
      <w:r w:rsidRPr="7605E9BE">
        <w:rPr>
          <w:rFonts w:ascii="Calibri Light" w:hAnsi="Calibri Light" w:cs="Calibri Light"/>
          <w:color w:val="000000" w:themeColor="text1"/>
          <w:lang w:val="es-ES" w:eastAsia="es-ES"/>
        </w:rPr>
        <w:t xml:space="preserve"> -0.9 metros y cuyos niveles están regulados por la entrada de agua al sistema según la época climática. Algunos de estos cuerpos de agua y sus canales de acceso presentan procesos de sedimentación y no tienen navegabilidad a causa de la proliferación de vegetación acuática y subacuática, como, por ejemplo, las ciénagas </w:t>
      </w:r>
      <w:proofErr w:type="spellStart"/>
      <w:r w:rsidRPr="7605E9BE">
        <w:rPr>
          <w:rFonts w:ascii="Calibri Light" w:hAnsi="Calibri Light" w:cs="Calibri Light"/>
          <w:color w:val="000000" w:themeColor="text1"/>
          <w:lang w:val="es-ES" w:eastAsia="es-ES"/>
        </w:rPr>
        <w:t>Tamacal</w:t>
      </w:r>
      <w:proofErr w:type="spellEnd"/>
      <w:r w:rsidRPr="7605E9BE">
        <w:rPr>
          <w:rFonts w:ascii="Calibri Light" w:hAnsi="Calibri Light" w:cs="Calibri Light"/>
          <w:color w:val="000000" w:themeColor="text1"/>
          <w:lang w:val="es-ES" w:eastAsia="es-ES"/>
        </w:rPr>
        <w:t xml:space="preserve"> y San Juan, las cuales presentan una profundidad promedio de -0.4 metros. Por otra parte, en la Ciénaga Buenavista las profundidades mínimas están entre -0.</w:t>
      </w:r>
      <w:r w:rsidR="002C1622" w:rsidRPr="7605E9BE">
        <w:rPr>
          <w:rFonts w:ascii="Calibri Light" w:hAnsi="Calibri Light" w:cs="Calibri Light"/>
          <w:color w:val="000000" w:themeColor="text1"/>
          <w:lang w:val="es-ES" w:eastAsia="es-ES"/>
        </w:rPr>
        <w:t>5 y</w:t>
      </w:r>
      <w:r w:rsidRPr="7605E9BE">
        <w:rPr>
          <w:rFonts w:ascii="Calibri Light" w:hAnsi="Calibri Light" w:cs="Calibri Light"/>
          <w:color w:val="000000" w:themeColor="text1"/>
          <w:lang w:val="es-ES" w:eastAsia="es-ES"/>
        </w:rPr>
        <w:t xml:space="preserve"> -0.9 metros, con un promedio de -1.4. Las profundidades máximas se registran al nororiente y suroriente en el orden de los -1.</w:t>
      </w:r>
      <w:r w:rsidR="002C1622" w:rsidRPr="7605E9BE">
        <w:rPr>
          <w:rFonts w:ascii="Calibri Light" w:hAnsi="Calibri Light" w:cs="Calibri Light"/>
          <w:color w:val="000000" w:themeColor="text1"/>
          <w:lang w:val="es-ES" w:eastAsia="es-ES"/>
        </w:rPr>
        <w:t>5 y</w:t>
      </w:r>
      <w:r w:rsidRPr="7605E9BE">
        <w:rPr>
          <w:rFonts w:ascii="Calibri Light" w:hAnsi="Calibri Light" w:cs="Calibri Light"/>
          <w:color w:val="000000" w:themeColor="text1"/>
          <w:lang w:val="es-ES" w:eastAsia="es-ES"/>
        </w:rPr>
        <w:t xml:space="preserve"> -2.0 metros, mientras que las menores están asociadas a la parte centro y noroccidental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M</w:t>
      </w:r>
      <w:r w:rsidR="00C10456" w:rsidRPr="7605E9BE">
        <w:rPr>
          <w:rFonts w:ascii="Calibri Light" w:hAnsi="Calibri Light" w:cs="Calibri Light"/>
          <w:color w:val="000000" w:themeColor="text1"/>
          <w:lang w:val="es-ES" w:eastAsia="es-ES"/>
        </w:rPr>
        <w:t>ADS</w:t>
      </w:r>
      <w:r w:rsidRPr="7605E9BE">
        <w:rPr>
          <w:rFonts w:ascii="Calibri Light" w:hAnsi="Calibri Light" w:cs="Calibri Light"/>
          <w:color w:val="000000" w:themeColor="text1"/>
          <w:lang w:val="es-ES" w:eastAsia="es-ES"/>
        </w:rPr>
        <w:t xml:space="preserve"> y PNN 2017).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27"/>
        <w:gridCol w:w="1276"/>
      </w:tblGrid>
      <w:tr w:rsidR="00237D92" w:rsidRPr="00773A8E" w14:paraId="10F5226E" w14:textId="77777777" w:rsidTr="7605E9BE">
        <w:trPr>
          <w:tblHeader/>
          <w:jc w:val="center"/>
        </w:trPr>
        <w:tc>
          <w:tcPr>
            <w:tcW w:w="6941" w:type="dxa"/>
            <w:gridSpan w:val="3"/>
          </w:tcPr>
          <w:p w14:paraId="1FDD899D" w14:textId="5EFA636B" w:rsidR="008C1D0D" w:rsidRPr="00773A8E" w:rsidRDefault="008C1D0D" w:rsidP="005F5DA0">
            <w:pPr>
              <w:pStyle w:val="Sinespaciado"/>
              <w:rPr>
                <w:rFonts w:ascii="Calibri Light" w:hAnsi="Calibri Light" w:cs="Calibri Light"/>
                <w:color w:val="000000" w:themeColor="text1"/>
                <w:sz w:val="18"/>
                <w:szCs w:val="18"/>
              </w:rPr>
            </w:pPr>
            <w:bookmarkStart w:id="31" w:name="_Toc198634644"/>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6</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Principales caños del Complejo Lagunar de Pajarales.</w:t>
            </w:r>
            <w:bookmarkEnd w:id="31"/>
            <w:r w:rsidRPr="00773A8E">
              <w:rPr>
                <w:rFonts w:ascii="Calibri Light" w:hAnsi="Calibri Light" w:cs="Calibri Light"/>
                <w:color w:val="000000" w:themeColor="text1"/>
                <w:sz w:val="18"/>
                <w:szCs w:val="18"/>
              </w:rPr>
              <w:t xml:space="preserve"> </w:t>
            </w:r>
          </w:p>
        </w:tc>
      </w:tr>
      <w:tr w:rsidR="00237D92" w:rsidRPr="00773A8E" w14:paraId="3E83F6B9" w14:textId="77777777" w:rsidTr="7605E9BE">
        <w:trPr>
          <w:trHeight w:val="147"/>
          <w:tblHeader/>
          <w:jc w:val="center"/>
        </w:trPr>
        <w:tc>
          <w:tcPr>
            <w:tcW w:w="1838" w:type="dxa"/>
          </w:tcPr>
          <w:p w14:paraId="273699FF" w14:textId="038B1992" w:rsidR="0090404B" w:rsidRPr="00810EB0" w:rsidRDefault="0090404B" w:rsidP="005F5DA0">
            <w:pPr>
              <w:pStyle w:val="Sinespaciado"/>
              <w:rPr>
                <w:rFonts w:ascii="Calibri Light" w:hAnsi="Calibri Light" w:cs="Calibri Light"/>
                <w:b/>
                <w:bCs/>
                <w:color w:val="000000" w:themeColor="text1"/>
                <w:sz w:val="18"/>
                <w:szCs w:val="18"/>
              </w:rPr>
            </w:pPr>
            <w:r w:rsidRPr="00810EB0">
              <w:rPr>
                <w:rFonts w:ascii="Calibri Light" w:hAnsi="Calibri Light" w:cs="Calibri Light"/>
                <w:b/>
                <w:bCs/>
                <w:color w:val="000000" w:themeColor="text1"/>
                <w:sz w:val="18"/>
                <w:szCs w:val="18"/>
              </w:rPr>
              <w:t xml:space="preserve">Nombre del Caño </w:t>
            </w:r>
          </w:p>
        </w:tc>
        <w:tc>
          <w:tcPr>
            <w:tcW w:w="3827" w:type="dxa"/>
          </w:tcPr>
          <w:p w14:paraId="74BEA2C7" w14:textId="4B8E0D7B" w:rsidR="0090404B" w:rsidRPr="00810EB0" w:rsidRDefault="0090404B" w:rsidP="005F5DA0">
            <w:pPr>
              <w:pStyle w:val="Sinespaciado"/>
              <w:rPr>
                <w:rFonts w:ascii="Calibri Light" w:hAnsi="Calibri Light" w:cs="Calibri Light"/>
                <w:b/>
                <w:bCs/>
                <w:color w:val="000000" w:themeColor="text1"/>
                <w:sz w:val="18"/>
                <w:szCs w:val="18"/>
              </w:rPr>
            </w:pPr>
            <w:r w:rsidRPr="00810EB0">
              <w:rPr>
                <w:rFonts w:ascii="Calibri Light" w:hAnsi="Calibri Light" w:cs="Calibri Light"/>
                <w:b/>
                <w:bCs/>
                <w:color w:val="000000" w:themeColor="text1"/>
                <w:sz w:val="18"/>
                <w:szCs w:val="18"/>
              </w:rPr>
              <w:t xml:space="preserve">Cuerpos que intercomunica </w:t>
            </w:r>
          </w:p>
        </w:tc>
        <w:tc>
          <w:tcPr>
            <w:tcW w:w="1276" w:type="dxa"/>
          </w:tcPr>
          <w:p w14:paraId="50778FA6" w14:textId="568813EB" w:rsidR="0090404B" w:rsidRPr="00810EB0" w:rsidRDefault="0090404B" w:rsidP="005F5DA0">
            <w:pPr>
              <w:pStyle w:val="Sinespaciado"/>
              <w:rPr>
                <w:rFonts w:ascii="Calibri Light" w:hAnsi="Calibri Light" w:cs="Calibri Light"/>
                <w:b/>
                <w:bCs/>
                <w:color w:val="000000" w:themeColor="text1"/>
                <w:sz w:val="18"/>
                <w:szCs w:val="18"/>
              </w:rPr>
            </w:pPr>
            <w:r w:rsidRPr="00810EB0">
              <w:rPr>
                <w:rFonts w:ascii="Calibri Light" w:hAnsi="Calibri Light" w:cs="Calibri Light"/>
                <w:b/>
                <w:bCs/>
                <w:color w:val="000000" w:themeColor="text1"/>
                <w:sz w:val="18"/>
                <w:szCs w:val="18"/>
              </w:rPr>
              <w:t>Longitud (km)</w:t>
            </w:r>
          </w:p>
        </w:tc>
      </w:tr>
      <w:tr w:rsidR="00237D92" w:rsidRPr="00773A8E" w14:paraId="37496592" w14:textId="77777777" w:rsidTr="7605E9BE">
        <w:trPr>
          <w:trHeight w:val="66"/>
          <w:tblHeader/>
          <w:jc w:val="center"/>
        </w:trPr>
        <w:tc>
          <w:tcPr>
            <w:tcW w:w="1838" w:type="dxa"/>
          </w:tcPr>
          <w:p w14:paraId="679CFA56" w14:textId="474FFEFF"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Grande o caño Hondo </w:t>
            </w:r>
          </w:p>
        </w:tc>
        <w:tc>
          <w:tcPr>
            <w:tcW w:w="3827" w:type="dxa"/>
          </w:tcPr>
          <w:p w14:paraId="0C3C9B00" w14:textId="00B8AAA6" w:rsidR="0090404B" w:rsidRPr="00773A8E" w:rsidRDefault="0090404B"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C.L. CGSM – CLC. Pajarales </w:t>
            </w:r>
          </w:p>
        </w:tc>
        <w:tc>
          <w:tcPr>
            <w:tcW w:w="1276" w:type="dxa"/>
          </w:tcPr>
          <w:p w14:paraId="0C12F5BE" w14:textId="2C54B3C4"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1,5 km</w:t>
            </w:r>
          </w:p>
        </w:tc>
      </w:tr>
      <w:tr w:rsidR="00237D92" w:rsidRPr="00773A8E" w14:paraId="1C07DD34" w14:textId="77777777" w:rsidTr="7605E9BE">
        <w:trPr>
          <w:trHeight w:val="112"/>
          <w:jc w:val="center"/>
        </w:trPr>
        <w:tc>
          <w:tcPr>
            <w:tcW w:w="1838" w:type="dxa"/>
          </w:tcPr>
          <w:p w14:paraId="15CA69EF" w14:textId="2F57DC78"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Tambor </w:t>
            </w:r>
          </w:p>
        </w:tc>
        <w:tc>
          <w:tcPr>
            <w:tcW w:w="3827" w:type="dxa"/>
          </w:tcPr>
          <w:p w14:paraId="114EABC7" w14:textId="0661627A"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C.L. </w:t>
            </w:r>
            <w:r w:rsidR="001B1ACA" w:rsidRPr="00773A8E">
              <w:rPr>
                <w:rFonts w:ascii="Calibri Light" w:hAnsi="Calibri Light" w:cs="Calibri Light"/>
                <w:color w:val="000000" w:themeColor="text1"/>
                <w:sz w:val="18"/>
                <w:szCs w:val="18"/>
              </w:rPr>
              <w:t>C</w:t>
            </w:r>
            <w:r w:rsidRPr="00773A8E">
              <w:rPr>
                <w:rFonts w:ascii="Calibri Light" w:hAnsi="Calibri Light" w:cs="Calibri Light"/>
                <w:color w:val="000000" w:themeColor="text1"/>
                <w:sz w:val="18"/>
                <w:szCs w:val="18"/>
              </w:rPr>
              <w:t xml:space="preserve">GSM – Ciénaga La Ahuyama – C.L.C. Pajaral </w:t>
            </w:r>
          </w:p>
        </w:tc>
        <w:tc>
          <w:tcPr>
            <w:tcW w:w="1276" w:type="dxa"/>
          </w:tcPr>
          <w:p w14:paraId="12209C61" w14:textId="6471195C"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5,8 km </w:t>
            </w:r>
          </w:p>
        </w:tc>
      </w:tr>
      <w:tr w:rsidR="00237D92" w:rsidRPr="00773A8E" w14:paraId="783EAEF4" w14:textId="77777777" w:rsidTr="7605E9BE">
        <w:trPr>
          <w:jc w:val="center"/>
        </w:trPr>
        <w:tc>
          <w:tcPr>
            <w:tcW w:w="1838" w:type="dxa"/>
          </w:tcPr>
          <w:p w14:paraId="74BDE5DC" w14:textId="14307562"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La Bodega </w:t>
            </w:r>
          </w:p>
        </w:tc>
        <w:tc>
          <w:tcPr>
            <w:tcW w:w="3827" w:type="dxa"/>
          </w:tcPr>
          <w:p w14:paraId="34281E30" w14:textId="2B48B85E" w:rsidR="0090404B" w:rsidRPr="00773A8E" w:rsidRDefault="0090404B"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C.L. CGSM – </w:t>
            </w:r>
            <w:r w:rsidR="00D60DEC" w:rsidRPr="00773A8E">
              <w:rPr>
                <w:rFonts w:ascii="Calibri Light" w:hAnsi="Calibri Light" w:cs="Calibri Light"/>
                <w:color w:val="000000" w:themeColor="text1"/>
                <w:sz w:val="18"/>
                <w:szCs w:val="18"/>
              </w:rPr>
              <w:t>Ciénaga</w:t>
            </w:r>
            <w:r w:rsidRPr="00773A8E">
              <w:rPr>
                <w:rFonts w:ascii="Calibri Light" w:hAnsi="Calibri Light" w:cs="Calibri Light"/>
                <w:color w:val="000000" w:themeColor="text1"/>
                <w:sz w:val="18"/>
                <w:szCs w:val="18"/>
              </w:rPr>
              <w:t xml:space="preserve"> de Alfandoque </w:t>
            </w:r>
          </w:p>
        </w:tc>
        <w:tc>
          <w:tcPr>
            <w:tcW w:w="1276" w:type="dxa"/>
          </w:tcPr>
          <w:p w14:paraId="021AD542" w14:textId="20D0245B" w:rsidR="0090404B" w:rsidRPr="00773A8E" w:rsidRDefault="0090404B" w:rsidP="005F5DA0">
            <w:pPr>
              <w:pStyle w:val="Sinespaciado"/>
              <w:rPr>
                <w:rFonts w:ascii="Calibri Light" w:hAnsi="Calibri Light" w:cs="Calibri Light"/>
                <w:color w:val="000000" w:themeColor="text1"/>
                <w:sz w:val="18"/>
                <w:szCs w:val="18"/>
              </w:rPr>
            </w:pPr>
          </w:p>
        </w:tc>
      </w:tr>
    </w:tbl>
    <w:p w14:paraId="6BC2B4BB" w14:textId="1B44CA31" w:rsidR="001E2E49" w:rsidRPr="00773A8E" w:rsidRDefault="00ED384A"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ES_tradnl"/>
        </w:rPr>
        <w:t xml:space="preserve">Fuente: </w:t>
      </w:r>
      <w:r w:rsidRPr="00773A8E">
        <w:rPr>
          <w:rFonts w:ascii="Calibri Light" w:hAnsi="Calibri Light" w:cs="Calibri Light"/>
          <w:color w:val="000000" w:themeColor="text1"/>
          <w:sz w:val="18"/>
          <w:szCs w:val="18"/>
        </w:rPr>
        <w:t>MADS y CI, 2009.</w:t>
      </w:r>
    </w:p>
    <w:p w14:paraId="1C139054" w14:textId="2055CD55" w:rsidR="008937FB" w:rsidRPr="00B512A3" w:rsidRDefault="00773A8E" w:rsidP="008B34C6">
      <w:pPr>
        <w:pStyle w:val="Ttulo4"/>
        <w:rPr>
          <w:rFonts w:ascii="Calibri Light" w:hAnsi="Calibri Light" w:cs="Calibri Light"/>
          <w:b/>
          <w:bCs w:val="0"/>
          <w:iCs w:val="0"/>
          <w:color w:val="000000" w:themeColor="text1"/>
        </w:rPr>
      </w:pPr>
      <w:r w:rsidRPr="00B512A3">
        <w:rPr>
          <w:rFonts w:ascii="Calibri Light" w:hAnsi="Calibri Light" w:cs="Calibri Light"/>
          <w:b/>
          <w:bCs w:val="0"/>
          <w:i/>
          <w:iCs w:val="0"/>
          <w:color w:val="000000" w:themeColor="text1"/>
        </w:rPr>
        <w:t>2</w:t>
      </w:r>
      <w:r w:rsidR="00277FE2" w:rsidRPr="00B512A3">
        <w:rPr>
          <w:rFonts w:ascii="Calibri Light" w:hAnsi="Calibri Light" w:cs="Calibri Light"/>
          <w:b/>
          <w:bCs w:val="0"/>
          <w:iCs w:val="0"/>
          <w:color w:val="000000" w:themeColor="text1"/>
        </w:rPr>
        <w:t>.2.2.</w:t>
      </w:r>
      <w:r w:rsidR="008B34C6" w:rsidRPr="00B512A3">
        <w:rPr>
          <w:rFonts w:ascii="Calibri Light" w:hAnsi="Calibri Light" w:cs="Calibri Light"/>
          <w:b/>
          <w:bCs w:val="0"/>
          <w:iCs w:val="0"/>
          <w:color w:val="000000" w:themeColor="text1"/>
        </w:rPr>
        <w:t>5</w:t>
      </w:r>
      <w:r w:rsidR="00562017" w:rsidRPr="00B512A3">
        <w:rPr>
          <w:rFonts w:ascii="Calibri Light" w:hAnsi="Calibri Light" w:cs="Calibri Light"/>
          <w:b/>
          <w:bCs w:val="0"/>
          <w:iCs w:val="0"/>
          <w:color w:val="000000" w:themeColor="text1"/>
        </w:rPr>
        <w:t xml:space="preserve">. Complejo lagunar Ciénaga Grande de Santa Marta </w:t>
      </w:r>
    </w:p>
    <w:p w14:paraId="34361C2C" w14:textId="63FF0A8C" w:rsidR="00680F1C" w:rsidRPr="00773A8E" w:rsidRDefault="00680F1C" w:rsidP="00680F1C">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Es la laguna costera más grande del país con una extensión de 430 km</w:t>
      </w:r>
      <w:r w:rsidRPr="00773A8E">
        <w:rPr>
          <w:rFonts w:ascii="Calibri Light" w:eastAsia="Times New Roman" w:hAnsi="Calibri Light" w:cs="Calibri Light"/>
          <w:color w:val="000000" w:themeColor="text1"/>
          <w:vertAlign w:val="superscript"/>
          <w:lang w:val="es-CO" w:eastAsia="es-ES_tradnl"/>
        </w:rPr>
        <w:t>2</w:t>
      </w:r>
      <w:r w:rsidRPr="00773A8E">
        <w:rPr>
          <w:rFonts w:ascii="Calibri Light" w:eastAsia="Times New Roman" w:hAnsi="Calibri Light" w:cs="Calibri Light"/>
          <w:color w:val="000000" w:themeColor="text1"/>
          <w:lang w:val="es-CO" w:eastAsia="es-ES_tradnl"/>
        </w:rPr>
        <w:t xml:space="preserve"> y un volumen hídrico de 722 millones de m</w:t>
      </w:r>
      <w:r w:rsidRPr="00773A8E">
        <w:rPr>
          <w:rFonts w:ascii="Calibri Light" w:eastAsia="Times New Roman" w:hAnsi="Calibri Light" w:cs="Calibri Light"/>
          <w:color w:val="000000" w:themeColor="text1"/>
          <w:vertAlign w:val="superscript"/>
          <w:lang w:val="es-CO" w:eastAsia="es-ES_tradnl"/>
        </w:rPr>
        <w:t>3</w:t>
      </w:r>
      <w:r w:rsidRPr="00773A8E">
        <w:rPr>
          <w:rFonts w:ascii="Calibri Light" w:eastAsia="Times New Roman" w:hAnsi="Calibri Light" w:cs="Calibri Light"/>
          <w:color w:val="000000" w:themeColor="text1"/>
          <w:lang w:val="es-CO" w:eastAsia="es-ES_tradnl"/>
        </w:rPr>
        <w:t xml:space="preserve"> y </w:t>
      </w:r>
      <w:r w:rsidR="003A43F2" w:rsidRPr="00773A8E">
        <w:rPr>
          <w:rFonts w:ascii="Calibri Light" w:eastAsia="Times New Roman" w:hAnsi="Calibri Light" w:cs="Calibri Light"/>
          <w:color w:val="000000" w:themeColor="text1"/>
          <w:lang w:val="es-CO" w:eastAsia="es-ES_tradnl"/>
        </w:rPr>
        <w:t>está</w:t>
      </w:r>
      <w:r w:rsidRPr="00773A8E">
        <w:rPr>
          <w:rFonts w:ascii="Calibri Light" w:eastAsia="Times New Roman" w:hAnsi="Calibri Light" w:cs="Calibri Light"/>
          <w:color w:val="000000" w:themeColor="text1"/>
          <w:lang w:val="es-CO" w:eastAsia="es-ES_tradnl"/>
        </w:rPr>
        <w:t xml:space="preserve"> integrada por 16 ciénagas que se comunican entre sí a través de los caños Pajaral, </w:t>
      </w:r>
      <w:proofErr w:type="spellStart"/>
      <w:r w:rsidRPr="00773A8E">
        <w:rPr>
          <w:rFonts w:ascii="Calibri Light" w:eastAsia="Times New Roman" w:hAnsi="Calibri Light" w:cs="Calibri Light"/>
          <w:color w:val="000000" w:themeColor="text1"/>
          <w:lang w:val="es-CO" w:eastAsia="es-ES_tradnl"/>
        </w:rPr>
        <w:t>Cherle</w:t>
      </w:r>
      <w:proofErr w:type="spellEnd"/>
      <w:r w:rsidRPr="00773A8E">
        <w:rPr>
          <w:rFonts w:ascii="Calibri Light" w:eastAsia="Times New Roman" w:hAnsi="Calibri Light" w:cs="Calibri Light"/>
          <w:color w:val="000000" w:themeColor="text1"/>
          <w:lang w:val="es-CO" w:eastAsia="es-ES_tradnl"/>
        </w:rPr>
        <w:t xml:space="preserve">, Machetico, Canaleto, Pájaro, Ahuyama, Juncal </w:t>
      </w:r>
      <w:proofErr w:type="spellStart"/>
      <w:r w:rsidRPr="00773A8E">
        <w:rPr>
          <w:rFonts w:ascii="Calibri Light" w:eastAsia="Times New Roman" w:hAnsi="Calibri Light" w:cs="Calibri Light"/>
          <w:color w:val="000000" w:themeColor="text1"/>
          <w:lang w:val="es-CO" w:eastAsia="es-ES_tradnl"/>
        </w:rPr>
        <w:t>Mendegua</w:t>
      </w:r>
      <w:proofErr w:type="spellEnd"/>
      <w:r w:rsidRPr="00773A8E">
        <w:rPr>
          <w:rFonts w:ascii="Calibri Light" w:eastAsia="Times New Roman" w:hAnsi="Calibri Light" w:cs="Calibri Light"/>
          <w:color w:val="000000" w:themeColor="text1"/>
          <w:lang w:val="es-CO" w:eastAsia="es-ES_tradnl"/>
        </w:rPr>
        <w:t xml:space="preserve">, </w:t>
      </w:r>
      <w:proofErr w:type="spellStart"/>
      <w:r w:rsidRPr="00773A8E">
        <w:rPr>
          <w:rFonts w:ascii="Calibri Light" w:eastAsia="Times New Roman" w:hAnsi="Calibri Light" w:cs="Calibri Light"/>
          <w:color w:val="000000" w:themeColor="text1"/>
          <w:lang w:val="es-CO" w:eastAsia="es-ES_tradnl"/>
        </w:rPr>
        <w:t>Tamaca</w:t>
      </w:r>
      <w:proofErr w:type="spellEnd"/>
      <w:r w:rsidRPr="00773A8E">
        <w:rPr>
          <w:rFonts w:ascii="Calibri Light" w:eastAsia="Times New Roman" w:hAnsi="Calibri Light" w:cs="Calibri Light"/>
          <w:color w:val="000000" w:themeColor="text1"/>
          <w:lang w:val="es-CO" w:eastAsia="es-ES_tradnl"/>
        </w:rPr>
        <w:t>, Aguja, Conchal, entre otros (</w:t>
      </w:r>
      <w:proofErr w:type="spellStart"/>
      <w:r w:rsidRPr="00773A8E">
        <w:rPr>
          <w:rFonts w:ascii="Calibri Light" w:eastAsia="Times New Roman" w:hAnsi="Calibri Light" w:cs="Calibri Light"/>
          <w:color w:val="000000" w:themeColor="text1"/>
          <w:lang w:val="es-CO" w:eastAsia="es-ES_tradnl"/>
        </w:rPr>
        <w:t>Invemar</w:t>
      </w:r>
      <w:proofErr w:type="spellEnd"/>
      <w:r w:rsidRPr="00773A8E">
        <w:rPr>
          <w:rFonts w:ascii="Calibri Light" w:eastAsia="Times New Roman" w:hAnsi="Calibri Light" w:cs="Calibri Light"/>
          <w:color w:val="000000" w:themeColor="text1"/>
          <w:lang w:val="es-CO" w:eastAsia="es-ES_tradnl"/>
        </w:rPr>
        <w:t xml:space="preserve"> – GEO, 2015). </w:t>
      </w:r>
    </w:p>
    <w:p w14:paraId="27616DE4" w14:textId="3F8ED28B" w:rsidR="00680F1C" w:rsidRPr="00773A8E" w:rsidRDefault="00680F1C" w:rsidP="00680F1C">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Este cuerpo de agua presenta cuatro fuentes hídricas que alimentan la red de drenaje que lo abastasen: i. El río Magdalena aporta aguas por el desbordamiento superficial en épocas de lluvias; según los niveles de inundación, la corriente puede invertirse y aportar aguas a antiguos brazos de este en lugar de recibir de ellos. Entre estos dos sistemas se encuentra una extensa planicie de inundación y acumulación (Complejo de Pajarales) con pantanos y ciénagas someras interconectadas por una red de canales más o menos activos por donde fluye el agua proveniente del Magdalena. </w:t>
      </w:r>
      <w:proofErr w:type="spellStart"/>
      <w:r w:rsidRPr="00773A8E">
        <w:rPr>
          <w:rFonts w:ascii="Calibri Light" w:eastAsia="Times New Roman" w:hAnsi="Calibri Light" w:cs="Calibri Light"/>
          <w:color w:val="000000" w:themeColor="text1"/>
          <w:lang w:val="es-CO" w:eastAsia="es-ES_tradnl"/>
        </w:rPr>
        <w:t>Ii</w:t>
      </w:r>
      <w:proofErr w:type="spellEnd"/>
      <w:r w:rsidRPr="00773A8E">
        <w:rPr>
          <w:rFonts w:ascii="Calibri Light" w:eastAsia="Times New Roman" w:hAnsi="Calibri Light" w:cs="Calibri Light"/>
          <w:color w:val="000000" w:themeColor="text1"/>
          <w:lang w:val="es-CO" w:eastAsia="es-ES_tradnl"/>
        </w:rPr>
        <w:t xml:space="preserve">) Los ríos que provienen de la Sierra Nevada de Santa Marta; estos han sido descritos como la más importante fuente de variación estacional del nivel del agua en el Complejo Lagunar de la CGSM. En épocas de lluvia los caudales exceden entre 2 y 5 veces los volúmenes de intercambio con el Complejo de Pajarales; entre estos dos sistemas hay una llanura fértil (zona bananera) con numerosos ríos y quebradas que drenan la vertiente oeste de la Sierra Nevada de Santa Marta. </w:t>
      </w:r>
      <w:proofErr w:type="spellStart"/>
      <w:r w:rsidRPr="00773A8E">
        <w:rPr>
          <w:rFonts w:ascii="Calibri Light" w:eastAsia="Times New Roman" w:hAnsi="Calibri Light" w:cs="Calibri Light"/>
          <w:color w:val="000000" w:themeColor="text1"/>
          <w:lang w:val="es-CO" w:eastAsia="es-ES_tradnl"/>
        </w:rPr>
        <w:t>Ii</w:t>
      </w:r>
      <w:proofErr w:type="spellEnd"/>
      <w:r w:rsidRPr="00773A8E">
        <w:rPr>
          <w:rFonts w:ascii="Calibri Light" w:eastAsia="Times New Roman" w:hAnsi="Calibri Light" w:cs="Calibri Light"/>
          <w:color w:val="000000" w:themeColor="text1"/>
          <w:lang w:val="es-CO" w:eastAsia="es-ES_tradnl"/>
        </w:rPr>
        <w:t xml:space="preserve">) El mar </w:t>
      </w:r>
      <w:r w:rsidR="003A43F2" w:rsidRPr="00773A8E">
        <w:rPr>
          <w:rFonts w:ascii="Calibri Light" w:eastAsia="Times New Roman" w:hAnsi="Calibri Light" w:cs="Calibri Light"/>
          <w:color w:val="000000" w:themeColor="text1"/>
          <w:lang w:val="es-CO" w:eastAsia="es-ES_tradnl"/>
        </w:rPr>
        <w:t>Caribe, esta</w:t>
      </w:r>
      <w:r w:rsidRPr="00773A8E">
        <w:rPr>
          <w:rFonts w:ascii="Calibri Light" w:eastAsia="Times New Roman" w:hAnsi="Calibri Light" w:cs="Calibri Light"/>
          <w:color w:val="000000" w:themeColor="text1"/>
          <w:lang w:val="es-CO" w:eastAsia="es-ES_tradnl"/>
        </w:rPr>
        <w:t xml:space="preserve"> conexión se da a través de la Boca de La Barra que es el paso para las mareas y corrientes generadas por el viento que raras veces supera un cambio en el nivel de la CGSM de 50 cm. iv) Las precipitaciones; estas exhiben un gradiente con menores acumulados en la zona norte y mayores al suroeste de la CGSM, que pueden generar variaciones de nivel de entre 30 a 50 cm (</w:t>
      </w:r>
      <w:proofErr w:type="spellStart"/>
      <w:r w:rsidRPr="00773A8E">
        <w:rPr>
          <w:rFonts w:ascii="Calibri Light" w:eastAsia="Times New Roman" w:hAnsi="Calibri Light" w:cs="Calibri Light"/>
          <w:color w:val="000000" w:themeColor="text1"/>
          <w:lang w:val="es-CO" w:eastAsia="es-ES_tradnl"/>
        </w:rPr>
        <w:t>Invemar</w:t>
      </w:r>
      <w:proofErr w:type="spellEnd"/>
      <w:r w:rsidRPr="00773A8E">
        <w:rPr>
          <w:rFonts w:ascii="Calibri Light" w:eastAsia="Times New Roman" w:hAnsi="Calibri Light" w:cs="Calibri Light"/>
          <w:color w:val="000000" w:themeColor="text1"/>
          <w:lang w:val="es-CO" w:eastAsia="es-ES_tradnl"/>
        </w:rPr>
        <w:t xml:space="preserve">-GEO, 2017). </w:t>
      </w:r>
    </w:p>
    <w:p w14:paraId="1C6F587C" w14:textId="27CEB181" w:rsidR="00680F1C" w:rsidRPr="00773A8E" w:rsidRDefault="00680F1C" w:rsidP="00680F1C">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Este cuerpo de agua ha sido afectado por el desarrollo de actividades antrópicas relacionadas con la interrupción de los flujos naturales de agua dulce desde el río Magdalena, causada por la sedimentación natural de canales y por la construcción de terraplenes para vías sin las adecuadas obras de drenaje; la interrupción del intercambio hídrico del agua entre el complejo lagunar y el mar por la construcción de la vía Ciénaga – Santa Marta – Barranquilla y la disminución y calidad de las aguas dulces de los ríos </w:t>
      </w:r>
      <w:r w:rsidR="003A43F2" w:rsidRPr="00773A8E">
        <w:rPr>
          <w:rFonts w:ascii="Calibri Light" w:eastAsia="Times New Roman" w:hAnsi="Calibri Light" w:cs="Calibri Light"/>
          <w:color w:val="000000" w:themeColor="text1"/>
          <w:lang w:val="es-CO" w:eastAsia="es-ES_tradnl"/>
        </w:rPr>
        <w:t>Aracataca</w:t>
      </w:r>
      <w:r w:rsidRPr="00773A8E">
        <w:rPr>
          <w:rFonts w:ascii="Calibri Light" w:eastAsia="Times New Roman" w:hAnsi="Calibri Light" w:cs="Calibri Light"/>
          <w:color w:val="000000" w:themeColor="text1"/>
          <w:lang w:val="es-CO" w:eastAsia="es-ES_tradnl"/>
        </w:rPr>
        <w:t xml:space="preserve">, Fundación, Sevilla, Frío y </w:t>
      </w:r>
      <w:proofErr w:type="spellStart"/>
      <w:r w:rsidRPr="00773A8E">
        <w:rPr>
          <w:rFonts w:ascii="Calibri Light" w:eastAsia="Times New Roman" w:hAnsi="Calibri Light" w:cs="Calibri Light"/>
          <w:color w:val="000000" w:themeColor="text1"/>
          <w:lang w:val="es-CO" w:eastAsia="es-ES_tradnl"/>
        </w:rPr>
        <w:t>Tucurinca</w:t>
      </w:r>
      <w:proofErr w:type="spellEnd"/>
      <w:r w:rsidRPr="00773A8E">
        <w:rPr>
          <w:rFonts w:ascii="Calibri Light" w:eastAsia="Times New Roman" w:hAnsi="Calibri Light" w:cs="Calibri Light"/>
          <w:color w:val="000000" w:themeColor="text1"/>
          <w:lang w:val="es-CO" w:eastAsia="es-ES_tradnl"/>
        </w:rPr>
        <w:t xml:space="preserve">. A lo descrito se </w:t>
      </w:r>
      <w:r w:rsidRPr="00773A8E">
        <w:rPr>
          <w:rFonts w:ascii="Calibri Light" w:eastAsia="Times New Roman" w:hAnsi="Calibri Light" w:cs="Calibri Light"/>
          <w:color w:val="000000" w:themeColor="text1"/>
          <w:lang w:val="es-CO" w:eastAsia="es-ES_tradnl"/>
        </w:rPr>
        <w:lastRenderedPageBreak/>
        <w:t xml:space="preserve">suma la alta tasa de contaminación del recurso hídrico causado por el vertimiento de aguas servidas domésticas y las provenientes de las actividades </w:t>
      </w:r>
      <w:r w:rsidR="003A43F2" w:rsidRPr="00773A8E">
        <w:rPr>
          <w:rFonts w:ascii="Calibri Light" w:eastAsia="Times New Roman" w:hAnsi="Calibri Light" w:cs="Calibri Light"/>
          <w:color w:val="000000" w:themeColor="text1"/>
          <w:lang w:val="es-CO" w:eastAsia="es-ES_tradnl"/>
        </w:rPr>
        <w:t>agroindustriales (</w:t>
      </w:r>
      <w:r w:rsidRPr="00773A8E">
        <w:rPr>
          <w:rFonts w:ascii="Calibri Light" w:eastAsia="Times New Roman" w:hAnsi="Calibri Light" w:cs="Calibri Light"/>
          <w:color w:val="000000" w:themeColor="text1"/>
          <w:lang w:val="es-CO" w:eastAsia="es-ES_tradnl"/>
        </w:rPr>
        <w:t xml:space="preserve">MADS y CI, 2009). </w:t>
      </w:r>
    </w:p>
    <w:p w14:paraId="4AE27738" w14:textId="7A075E02" w:rsidR="00680F1C" w:rsidRPr="00773A8E" w:rsidRDefault="00680F1C" w:rsidP="00680F1C">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Con el objetivo de mitigar y corregir los impactos ambientales generados, se han realizado un gran número de estudios, que fueron materializados en la ejecución de obras que buscaban restituir la dinámica hídrica natural del Complejo Lagunar de la CGSM, que fueron ejecutadas en la segunda mitad de la década de los años 90, estas consistieron básicamente en la apertura de canales y obras de regulación para llevar agua del río Magdalena al Complejo Lagunar y la construcción de box </w:t>
      </w:r>
      <w:proofErr w:type="spellStart"/>
      <w:r w:rsidRPr="00773A8E">
        <w:rPr>
          <w:rFonts w:ascii="Calibri Light" w:eastAsia="Times New Roman" w:hAnsi="Calibri Light" w:cs="Calibri Light"/>
          <w:color w:val="000000" w:themeColor="text1"/>
          <w:lang w:val="es-CO" w:eastAsia="es-ES_tradnl"/>
        </w:rPr>
        <w:t>culverts</w:t>
      </w:r>
      <w:proofErr w:type="spellEnd"/>
      <w:r w:rsidRPr="00773A8E">
        <w:rPr>
          <w:rFonts w:ascii="Calibri Light" w:eastAsia="Times New Roman" w:hAnsi="Calibri Light" w:cs="Calibri Light"/>
          <w:color w:val="000000" w:themeColor="text1"/>
          <w:lang w:val="es-CO" w:eastAsia="es-ES_tradnl"/>
        </w:rPr>
        <w:t xml:space="preserve"> que permitieran el ingreso del mar (</w:t>
      </w:r>
      <w:r w:rsidRPr="00773A8E">
        <w:rPr>
          <w:rFonts w:ascii="Calibri Light" w:eastAsia="Times New Roman" w:hAnsi="Calibri Light" w:cs="Calibri Light"/>
          <w:color w:val="000000" w:themeColor="text1"/>
          <w:lang w:val="es-CO" w:eastAsia="es-ES_tradnl"/>
        </w:rPr>
        <w:fldChar w:fldCharType="begin"/>
      </w:r>
      <w:r w:rsidRPr="00773A8E">
        <w:rPr>
          <w:rFonts w:ascii="Calibri Light" w:eastAsia="Times New Roman" w:hAnsi="Calibri Light" w:cs="Calibri Light"/>
          <w:color w:val="000000" w:themeColor="text1"/>
          <w:lang w:val="es-CO" w:eastAsia="es-ES_tradnl"/>
        </w:rPr>
        <w:instrText xml:space="preserve"> REF _Ref41673284 \h  \* MERGEFORMAT </w:instrText>
      </w:r>
      <w:r w:rsidRPr="00773A8E">
        <w:rPr>
          <w:rFonts w:ascii="Calibri Light" w:eastAsia="Times New Roman" w:hAnsi="Calibri Light" w:cs="Calibri Light"/>
          <w:color w:val="000000" w:themeColor="text1"/>
          <w:lang w:val="es-CO" w:eastAsia="es-ES_tradnl"/>
        </w:rPr>
      </w:r>
      <w:r w:rsidRPr="00773A8E">
        <w:rPr>
          <w:rFonts w:ascii="Calibri Light" w:eastAsia="Times New Roman" w:hAnsi="Calibri Light" w:cs="Calibri Light"/>
          <w:color w:val="000000" w:themeColor="text1"/>
          <w:lang w:val="es-CO" w:eastAsia="es-ES_tradnl"/>
        </w:rPr>
        <w:fldChar w:fldCharType="separate"/>
      </w:r>
      <w:r w:rsidR="00E224C6" w:rsidRPr="00E224C6">
        <w:rPr>
          <w:rFonts w:ascii="Calibri Light" w:eastAsia="Times New Roman" w:hAnsi="Calibri Light" w:cs="Calibri Light"/>
          <w:color w:val="000000" w:themeColor="text1"/>
          <w:lang w:val="es-CO" w:eastAsia="es-ES_tradnl"/>
        </w:rPr>
        <w:t>Tabla 7</w:t>
      </w:r>
      <w:r w:rsidRPr="00773A8E">
        <w:rPr>
          <w:rFonts w:ascii="Calibri Light" w:eastAsia="Times New Roman" w:hAnsi="Calibri Light" w:cs="Calibri Light"/>
          <w:color w:val="000000" w:themeColor="text1"/>
          <w:lang w:val="es-CO" w:eastAsia="es-ES_tradnl"/>
        </w:rPr>
        <w:fldChar w:fldCharType="end"/>
      </w:r>
      <w:r w:rsidRPr="00773A8E">
        <w:rPr>
          <w:rFonts w:ascii="Calibri Light" w:eastAsia="Times New Roman" w:hAnsi="Calibri Light" w:cs="Calibri Light"/>
          <w:color w:val="000000" w:themeColor="text1"/>
          <w:lang w:val="es-CO" w:eastAsia="es-ES_tradnl"/>
        </w:rPr>
        <w:t xml:space="preserve">). </w:t>
      </w:r>
    </w:p>
    <w:p w14:paraId="6098AE06" w14:textId="77777777" w:rsidR="00F22535" w:rsidRPr="00773A8E" w:rsidRDefault="00F22535" w:rsidP="00680F1C">
      <w:pPr>
        <w:spacing w:after="0"/>
        <w:ind w:firstLine="0"/>
        <w:rPr>
          <w:rFonts w:ascii="Calibri Light" w:eastAsia="Times New Roman" w:hAnsi="Calibri Light" w:cs="Calibri Light"/>
          <w:color w:val="000000" w:themeColor="text1"/>
          <w:lang w:val="es-CO" w:eastAsia="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005"/>
        <w:gridCol w:w="1126"/>
        <w:gridCol w:w="850"/>
        <w:gridCol w:w="851"/>
        <w:gridCol w:w="1417"/>
      </w:tblGrid>
      <w:tr w:rsidR="00680F1C" w:rsidRPr="00773A8E" w14:paraId="1C49BE50" w14:textId="77777777" w:rsidTr="00C0356F">
        <w:trPr>
          <w:tblHeader/>
          <w:jc w:val="center"/>
        </w:trPr>
        <w:tc>
          <w:tcPr>
            <w:tcW w:w="7366" w:type="dxa"/>
            <w:gridSpan w:val="6"/>
          </w:tcPr>
          <w:p w14:paraId="6216B5CF" w14:textId="7AF2737D"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bookmarkStart w:id="32" w:name="_Ref41673284"/>
            <w:bookmarkStart w:id="33" w:name="_Toc198634645"/>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7</w:t>
            </w:r>
            <w:r w:rsidRPr="00B512A3">
              <w:rPr>
                <w:rFonts w:ascii="Calibri Light" w:hAnsi="Calibri Light" w:cs="Calibri Light"/>
                <w:b/>
                <w:bCs/>
                <w:color w:val="000000" w:themeColor="text1"/>
                <w:sz w:val="18"/>
                <w:szCs w:val="18"/>
              </w:rPr>
              <w:fldChar w:fldCharType="end"/>
            </w:r>
            <w:bookmarkEnd w:id="32"/>
            <w:r w:rsidRPr="00B512A3">
              <w:rPr>
                <w:rFonts w:ascii="Calibri Light" w:hAnsi="Calibri Light" w:cs="Calibri Light"/>
                <w:b/>
                <w:bCs/>
                <w:color w:val="000000" w:themeColor="text1"/>
                <w:sz w:val="18"/>
                <w:szCs w:val="18"/>
              </w:rPr>
              <w:t>. Estructura de los caños generados y reabiertos a mediados de la década de los años 90 en el Complejo Lagunar de la CGSM.</w:t>
            </w:r>
            <w:bookmarkEnd w:id="33"/>
          </w:p>
        </w:tc>
      </w:tr>
      <w:tr w:rsidR="00680F1C" w:rsidRPr="00773A8E" w14:paraId="6660B30C" w14:textId="77777777" w:rsidTr="00C0356F">
        <w:trPr>
          <w:trHeight w:val="416"/>
          <w:tblHeader/>
          <w:jc w:val="center"/>
        </w:trPr>
        <w:tc>
          <w:tcPr>
            <w:tcW w:w="2118" w:type="dxa"/>
          </w:tcPr>
          <w:p w14:paraId="5416BD0E" w14:textId="77777777" w:rsidR="00680F1C" w:rsidRPr="00810EB0" w:rsidRDefault="00680F1C" w:rsidP="00680F1C">
            <w:pPr>
              <w:spacing w:after="0"/>
              <w:ind w:firstLine="0"/>
              <w:rPr>
                <w:rFonts w:ascii="Calibri Light" w:eastAsia="Times New Roman" w:hAnsi="Calibri Light" w:cs="Calibri Light"/>
                <w:b/>
                <w:bCs/>
                <w:color w:val="000000" w:themeColor="text1"/>
                <w:sz w:val="18"/>
                <w:szCs w:val="18"/>
                <w:lang w:val="es-CO" w:eastAsia="en-US"/>
              </w:rPr>
            </w:pPr>
            <w:r w:rsidRPr="00810EB0">
              <w:rPr>
                <w:rFonts w:ascii="Calibri Light" w:eastAsia="Times New Roman" w:hAnsi="Calibri Light" w:cs="Calibri Light"/>
                <w:b/>
                <w:bCs/>
                <w:color w:val="000000" w:themeColor="text1"/>
                <w:sz w:val="18"/>
                <w:szCs w:val="18"/>
                <w:lang w:val="es-CO" w:eastAsia="en-US"/>
              </w:rPr>
              <w:t xml:space="preserve">Canal </w:t>
            </w:r>
          </w:p>
        </w:tc>
        <w:tc>
          <w:tcPr>
            <w:tcW w:w="1004" w:type="dxa"/>
          </w:tcPr>
          <w:p w14:paraId="075FB28F" w14:textId="77777777" w:rsidR="00680F1C" w:rsidRPr="00810EB0" w:rsidRDefault="00680F1C" w:rsidP="00680F1C">
            <w:pPr>
              <w:spacing w:after="0"/>
              <w:ind w:firstLine="0"/>
              <w:rPr>
                <w:rFonts w:ascii="Calibri Light" w:eastAsia="Times New Roman" w:hAnsi="Calibri Light" w:cs="Calibri Light"/>
                <w:b/>
                <w:bCs/>
                <w:color w:val="000000" w:themeColor="text1"/>
                <w:sz w:val="18"/>
                <w:szCs w:val="18"/>
                <w:lang w:val="es-CO" w:eastAsia="en-US"/>
              </w:rPr>
            </w:pPr>
            <w:r w:rsidRPr="00810EB0">
              <w:rPr>
                <w:rFonts w:ascii="Calibri Light" w:eastAsia="Times New Roman" w:hAnsi="Calibri Light" w:cs="Calibri Light"/>
                <w:b/>
                <w:bCs/>
                <w:color w:val="000000" w:themeColor="text1"/>
                <w:sz w:val="18"/>
                <w:szCs w:val="18"/>
                <w:lang w:val="es-CO" w:eastAsia="en-US"/>
              </w:rPr>
              <w:t>Estructura reguladora</w:t>
            </w:r>
          </w:p>
        </w:tc>
        <w:tc>
          <w:tcPr>
            <w:tcW w:w="1126" w:type="dxa"/>
          </w:tcPr>
          <w:p w14:paraId="7D51BDB6" w14:textId="77777777" w:rsidR="00680F1C" w:rsidRPr="00810EB0" w:rsidRDefault="00680F1C" w:rsidP="00680F1C">
            <w:pPr>
              <w:spacing w:after="0"/>
              <w:ind w:firstLine="0"/>
              <w:rPr>
                <w:rFonts w:ascii="Calibri Light" w:eastAsia="Times New Roman" w:hAnsi="Calibri Light" w:cs="Calibri Light"/>
                <w:b/>
                <w:bCs/>
                <w:color w:val="000000" w:themeColor="text1"/>
                <w:sz w:val="18"/>
                <w:szCs w:val="18"/>
                <w:lang w:val="es-CO" w:eastAsia="en-US"/>
              </w:rPr>
            </w:pPr>
            <w:r w:rsidRPr="00810EB0">
              <w:rPr>
                <w:rFonts w:ascii="Calibri Light" w:eastAsia="Times New Roman" w:hAnsi="Calibri Light" w:cs="Calibri Light"/>
                <w:b/>
                <w:bCs/>
                <w:color w:val="000000" w:themeColor="text1"/>
                <w:sz w:val="18"/>
                <w:szCs w:val="18"/>
                <w:lang w:val="es-CO" w:eastAsia="en-US"/>
              </w:rPr>
              <w:t xml:space="preserve">Trampas de sedimentos </w:t>
            </w:r>
          </w:p>
        </w:tc>
        <w:tc>
          <w:tcPr>
            <w:tcW w:w="850" w:type="dxa"/>
          </w:tcPr>
          <w:p w14:paraId="43E7DDF0" w14:textId="77777777" w:rsidR="00680F1C" w:rsidRPr="00810EB0" w:rsidRDefault="00680F1C" w:rsidP="00680F1C">
            <w:pPr>
              <w:spacing w:after="0"/>
              <w:ind w:firstLine="0"/>
              <w:rPr>
                <w:rFonts w:ascii="Calibri Light" w:eastAsia="Times New Roman" w:hAnsi="Calibri Light" w:cs="Calibri Light"/>
                <w:b/>
                <w:bCs/>
                <w:color w:val="000000" w:themeColor="text1"/>
                <w:sz w:val="18"/>
                <w:szCs w:val="18"/>
                <w:lang w:val="es-CO" w:eastAsia="en-US"/>
              </w:rPr>
            </w:pPr>
            <w:r w:rsidRPr="00810EB0">
              <w:rPr>
                <w:rFonts w:ascii="Calibri Light" w:eastAsia="Times New Roman" w:hAnsi="Calibri Light" w:cs="Calibri Light"/>
                <w:b/>
                <w:bCs/>
                <w:color w:val="000000" w:themeColor="text1"/>
                <w:sz w:val="18"/>
                <w:szCs w:val="18"/>
                <w:lang w:val="es-CO" w:eastAsia="en-US"/>
              </w:rPr>
              <w:t>Caudal (m</w:t>
            </w:r>
            <w:r w:rsidRPr="00810EB0">
              <w:rPr>
                <w:rFonts w:ascii="Calibri Light" w:eastAsia="Times New Roman" w:hAnsi="Calibri Light" w:cs="Calibri Light"/>
                <w:b/>
                <w:bCs/>
                <w:color w:val="000000" w:themeColor="text1"/>
                <w:sz w:val="18"/>
                <w:szCs w:val="18"/>
                <w:vertAlign w:val="superscript"/>
                <w:lang w:val="es-CO" w:eastAsia="en-US"/>
              </w:rPr>
              <w:t>3</w:t>
            </w:r>
            <w:r w:rsidRPr="00810EB0">
              <w:rPr>
                <w:rFonts w:ascii="Calibri Light" w:eastAsia="Times New Roman" w:hAnsi="Calibri Light" w:cs="Calibri Light"/>
                <w:b/>
                <w:bCs/>
                <w:color w:val="000000" w:themeColor="text1"/>
                <w:sz w:val="18"/>
                <w:szCs w:val="18"/>
                <w:lang w:val="es-CO" w:eastAsia="en-US"/>
              </w:rPr>
              <w:t>/s)</w:t>
            </w:r>
          </w:p>
        </w:tc>
        <w:tc>
          <w:tcPr>
            <w:tcW w:w="851" w:type="dxa"/>
          </w:tcPr>
          <w:p w14:paraId="313A0C8A" w14:textId="77777777" w:rsidR="00680F1C" w:rsidRPr="00810EB0" w:rsidRDefault="00680F1C" w:rsidP="00680F1C">
            <w:pPr>
              <w:spacing w:after="0"/>
              <w:ind w:firstLine="0"/>
              <w:rPr>
                <w:rFonts w:ascii="Calibri Light" w:eastAsia="Times New Roman" w:hAnsi="Calibri Light" w:cs="Calibri Light"/>
                <w:b/>
                <w:bCs/>
                <w:color w:val="000000" w:themeColor="text1"/>
                <w:sz w:val="18"/>
                <w:szCs w:val="18"/>
                <w:lang w:val="es-CO" w:eastAsia="en-US"/>
              </w:rPr>
            </w:pPr>
            <w:r w:rsidRPr="00810EB0">
              <w:rPr>
                <w:rFonts w:ascii="Calibri Light" w:eastAsia="Times New Roman" w:hAnsi="Calibri Light" w:cs="Calibri Light"/>
                <w:b/>
                <w:bCs/>
                <w:color w:val="000000" w:themeColor="text1"/>
                <w:sz w:val="18"/>
                <w:szCs w:val="18"/>
                <w:lang w:val="es-CO" w:eastAsia="en-US"/>
              </w:rPr>
              <w:t>Longitud (km)</w:t>
            </w:r>
          </w:p>
        </w:tc>
        <w:tc>
          <w:tcPr>
            <w:tcW w:w="1417" w:type="dxa"/>
          </w:tcPr>
          <w:p w14:paraId="1AFFE77F" w14:textId="77777777" w:rsidR="00680F1C" w:rsidRPr="00810EB0" w:rsidRDefault="00680F1C" w:rsidP="00680F1C">
            <w:pPr>
              <w:spacing w:after="0"/>
              <w:ind w:firstLine="0"/>
              <w:rPr>
                <w:rFonts w:ascii="Calibri Light" w:eastAsia="Times New Roman" w:hAnsi="Calibri Light" w:cs="Calibri Light"/>
                <w:b/>
                <w:bCs/>
                <w:color w:val="000000" w:themeColor="text1"/>
                <w:sz w:val="18"/>
                <w:szCs w:val="18"/>
                <w:lang w:val="es-CO" w:eastAsia="en-US"/>
              </w:rPr>
            </w:pPr>
            <w:r w:rsidRPr="00810EB0">
              <w:rPr>
                <w:rFonts w:ascii="Calibri Light" w:eastAsia="Times New Roman" w:hAnsi="Calibri Light" w:cs="Calibri Light"/>
                <w:b/>
                <w:bCs/>
                <w:color w:val="000000" w:themeColor="text1"/>
                <w:sz w:val="18"/>
                <w:szCs w:val="18"/>
                <w:lang w:val="es-CO" w:eastAsia="en-US"/>
              </w:rPr>
              <w:t>Volumen dragado (m</w:t>
            </w:r>
            <w:r w:rsidRPr="00810EB0">
              <w:rPr>
                <w:rFonts w:ascii="Calibri Light" w:eastAsia="Times New Roman" w:hAnsi="Calibri Light" w:cs="Calibri Light"/>
                <w:b/>
                <w:bCs/>
                <w:color w:val="000000" w:themeColor="text1"/>
                <w:sz w:val="18"/>
                <w:szCs w:val="18"/>
                <w:vertAlign w:val="superscript"/>
                <w:lang w:val="es-CO" w:eastAsia="en-US"/>
              </w:rPr>
              <w:t>3</w:t>
            </w:r>
            <w:r w:rsidRPr="00810EB0">
              <w:rPr>
                <w:rFonts w:ascii="Calibri Light" w:eastAsia="Times New Roman" w:hAnsi="Calibri Light" w:cs="Calibri Light"/>
                <w:b/>
                <w:bCs/>
                <w:color w:val="000000" w:themeColor="text1"/>
                <w:sz w:val="18"/>
                <w:szCs w:val="18"/>
                <w:lang w:val="es-CO" w:eastAsia="en-US"/>
              </w:rPr>
              <w:t>)</w:t>
            </w:r>
          </w:p>
        </w:tc>
      </w:tr>
      <w:tr w:rsidR="00680F1C" w:rsidRPr="00773A8E" w14:paraId="398B0CED" w14:textId="77777777" w:rsidTr="00C0356F">
        <w:trPr>
          <w:trHeight w:val="416"/>
          <w:tblHeader/>
          <w:jc w:val="center"/>
        </w:trPr>
        <w:tc>
          <w:tcPr>
            <w:tcW w:w="2118" w:type="dxa"/>
          </w:tcPr>
          <w:p w14:paraId="26C1D13E"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 xml:space="preserve">Caño Aguas Negras </w:t>
            </w:r>
          </w:p>
        </w:tc>
        <w:tc>
          <w:tcPr>
            <w:tcW w:w="1004" w:type="dxa"/>
          </w:tcPr>
          <w:p w14:paraId="7484F0FE"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Si</w:t>
            </w:r>
          </w:p>
        </w:tc>
        <w:tc>
          <w:tcPr>
            <w:tcW w:w="1126" w:type="dxa"/>
          </w:tcPr>
          <w:p w14:paraId="2B1E2654"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Si</w:t>
            </w:r>
          </w:p>
        </w:tc>
        <w:tc>
          <w:tcPr>
            <w:tcW w:w="850" w:type="dxa"/>
          </w:tcPr>
          <w:p w14:paraId="3EB12747"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60</w:t>
            </w:r>
          </w:p>
        </w:tc>
        <w:tc>
          <w:tcPr>
            <w:tcW w:w="851" w:type="dxa"/>
          </w:tcPr>
          <w:p w14:paraId="2D3CA290"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32</w:t>
            </w:r>
          </w:p>
        </w:tc>
        <w:tc>
          <w:tcPr>
            <w:tcW w:w="1417" w:type="dxa"/>
          </w:tcPr>
          <w:p w14:paraId="0A354B01"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1.442.000</w:t>
            </w:r>
          </w:p>
        </w:tc>
      </w:tr>
      <w:tr w:rsidR="00680F1C" w:rsidRPr="00773A8E" w14:paraId="3E137979" w14:textId="77777777" w:rsidTr="00C0356F">
        <w:trPr>
          <w:trHeight w:val="418"/>
          <w:jc w:val="center"/>
        </w:trPr>
        <w:tc>
          <w:tcPr>
            <w:tcW w:w="2118" w:type="dxa"/>
          </w:tcPr>
          <w:p w14:paraId="267BB658"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Caño Renegado</w:t>
            </w:r>
          </w:p>
        </w:tc>
        <w:tc>
          <w:tcPr>
            <w:tcW w:w="1004" w:type="dxa"/>
          </w:tcPr>
          <w:p w14:paraId="730F0410"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Si</w:t>
            </w:r>
          </w:p>
        </w:tc>
        <w:tc>
          <w:tcPr>
            <w:tcW w:w="1126" w:type="dxa"/>
          </w:tcPr>
          <w:p w14:paraId="221BDF90"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Si</w:t>
            </w:r>
          </w:p>
        </w:tc>
        <w:tc>
          <w:tcPr>
            <w:tcW w:w="850" w:type="dxa"/>
          </w:tcPr>
          <w:p w14:paraId="225C53A2"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60</w:t>
            </w:r>
          </w:p>
        </w:tc>
        <w:tc>
          <w:tcPr>
            <w:tcW w:w="851" w:type="dxa"/>
          </w:tcPr>
          <w:p w14:paraId="4B0129CB"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14</w:t>
            </w:r>
          </w:p>
        </w:tc>
        <w:tc>
          <w:tcPr>
            <w:tcW w:w="1417" w:type="dxa"/>
          </w:tcPr>
          <w:p w14:paraId="06AD3694"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975.000</w:t>
            </w:r>
          </w:p>
        </w:tc>
      </w:tr>
      <w:tr w:rsidR="00680F1C" w:rsidRPr="00773A8E" w14:paraId="7268CC5B" w14:textId="77777777" w:rsidTr="00C0356F">
        <w:trPr>
          <w:jc w:val="center"/>
        </w:trPr>
        <w:tc>
          <w:tcPr>
            <w:tcW w:w="2118" w:type="dxa"/>
          </w:tcPr>
          <w:p w14:paraId="0C27E928"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Caño Clarín</w:t>
            </w:r>
          </w:p>
        </w:tc>
        <w:tc>
          <w:tcPr>
            <w:tcW w:w="1004" w:type="dxa"/>
          </w:tcPr>
          <w:p w14:paraId="722860F8"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No</w:t>
            </w:r>
          </w:p>
        </w:tc>
        <w:tc>
          <w:tcPr>
            <w:tcW w:w="1126" w:type="dxa"/>
          </w:tcPr>
          <w:p w14:paraId="121D0834"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 xml:space="preserve">Si </w:t>
            </w:r>
          </w:p>
        </w:tc>
        <w:tc>
          <w:tcPr>
            <w:tcW w:w="850" w:type="dxa"/>
          </w:tcPr>
          <w:p w14:paraId="7ED05AF9"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20</w:t>
            </w:r>
          </w:p>
        </w:tc>
        <w:tc>
          <w:tcPr>
            <w:tcW w:w="851" w:type="dxa"/>
          </w:tcPr>
          <w:p w14:paraId="1A3F097B"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27</w:t>
            </w:r>
          </w:p>
        </w:tc>
        <w:tc>
          <w:tcPr>
            <w:tcW w:w="1417" w:type="dxa"/>
          </w:tcPr>
          <w:p w14:paraId="7F5B7372"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730.000</w:t>
            </w:r>
          </w:p>
        </w:tc>
      </w:tr>
      <w:tr w:rsidR="00680F1C" w:rsidRPr="00773A8E" w14:paraId="53E53745" w14:textId="77777777" w:rsidTr="00C0356F">
        <w:trPr>
          <w:trHeight w:val="294"/>
          <w:jc w:val="center"/>
        </w:trPr>
        <w:tc>
          <w:tcPr>
            <w:tcW w:w="2118" w:type="dxa"/>
          </w:tcPr>
          <w:p w14:paraId="3974A749"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Caño Torno</w:t>
            </w:r>
          </w:p>
        </w:tc>
        <w:tc>
          <w:tcPr>
            <w:tcW w:w="1004" w:type="dxa"/>
          </w:tcPr>
          <w:p w14:paraId="4B426878"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p>
        </w:tc>
        <w:tc>
          <w:tcPr>
            <w:tcW w:w="1126" w:type="dxa"/>
          </w:tcPr>
          <w:p w14:paraId="4DAEB256"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p>
        </w:tc>
        <w:tc>
          <w:tcPr>
            <w:tcW w:w="850" w:type="dxa"/>
          </w:tcPr>
          <w:p w14:paraId="41FC78EA"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p>
        </w:tc>
        <w:tc>
          <w:tcPr>
            <w:tcW w:w="851" w:type="dxa"/>
          </w:tcPr>
          <w:p w14:paraId="0DB78386"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p>
        </w:tc>
        <w:tc>
          <w:tcPr>
            <w:tcW w:w="1417" w:type="dxa"/>
          </w:tcPr>
          <w:p w14:paraId="543D6F57"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p>
        </w:tc>
      </w:tr>
      <w:tr w:rsidR="00680F1C" w:rsidRPr="00773A8E" w14:paraId="2C3740EA" w14:textId="77777777" w:rsidTr="00C0356F">
        <w:trPr>
          <w:trHeight w:val="294"/>
          <w:jc w:val="center"/>
        </w:trPr>
        <w:tc>
          <w:tcPr>
            <w:tcW w:w="2118" w:type="dxa"/>
          </w:tcPr>
          <w:p w14:paraId="1B8623AA"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 xml:space="preserve">Almendro y Alimentador </w:t>
            </w:r>
          </w:p>
        </w:tc>
        <w:tc>
          <w:tcPr>
            <w:tcW w:w="1004" w:type="dxa"/>
          </w:tcPr>
          <w:p w14:paraId="0413032F"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No</w:t>
            </w:r>
          </w:p>
        </w:tc>
        <w:tc>
          <w:tcPr>
            <w:tcW w:w="1126" w:type="dxa"/>
          </w:tcPr>
          <w:p w14:paraId="686DCE0E"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Si</w:t>
            </w:r>
          </w:p>
        </w:tc>
        <w:tc>
          <w:tcPr>
            <w:tcW w:w="850" w:type="dxa"/>
          </w:tcPr>
          <w:p w14:paraId="5786E0D3"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23</w:t>
            </w:r>
          </w:p>
        </w:tc>
        <w:tc>
          <w:tcPr>
            <w:tcW w:w="851" w:type="dxa"/>
          </w:tcPr>
          <w:p w14:paraId="6C6BF483"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w:t>
            </w:r>
          </w:p>
        </w:tc>
        <w:tc>
          <w:tcPr>
            <w:tcW w:w="1417" w:type="dxa"/>
          </w:tcPr>
          <w:p w14:paraId="04903B15" w14:textId="77777777" w:rsidR="00680F1C" w:rsidRPr="00773A8E" w:rsidRDefault="00680F1C" w:rsidP="00680F1C">
            <w:pPr>
              <w:spacing w:after="0"/>
              <w:ind w:firstLine="0"/>
              <w:rPr>
                <w:rFonts w:ascii="Calibri Light" w:eastAsia="Times New Roman" w:hAnsi="Calibri Light" w:cs="Calibri Light"/>
                <w:color w:val="000000" w:themeColor="text1"/>
                <w:sz w:val="18"/>
                <w:szCs w:val="18"/>
                <w:lang w:val="es-CO" w:eastAsia="en-US"/>
              </w:rPr>
            </w:pPr>
            <w:r w:rsidRPr="00773A8E">
              <w:rPr>
                <w:rFonts w:ascii="Calibri Light" w:eastAsia="Times New Roman" w:hAnsi="Calibri Light" w:cs="Calibri Light"/>
                <w:color w:val="000000" w:themeColor="text1"/>
                <w:sz w:val="18"/>
                <w:szCs w:val="18"/>
                <w:lang w:val="es-CO" w:eastAsia="en-US"/>
              </w:rPr>
              <w:t>198.000</w:t>
            </w:r>
          </w:p>
        </w:tc>
      </w:tr>
    </w:tbl>
    <w:p w14:paraId="31015E99" w14:textId="7E300EA0" w:rsidR="00F22535" w:rsidRPr="00773A8E" w:rsidRDefault="00680F1C" w:rsidP="00B512A3">
      <w:pPr>
        <w:spacing w:before="200" w:after="200" w:line="276" w:lineRule="auto"/>
        <w:ind w:left="720" w:firstLine="0"/>
        <w:contextualSpacing/>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sz w:val="18"/>
          <w:szCs w:val="18"/>
          <w:lang w:val="es-CO" w:eastAsia="en-US"/>
        </w:rPr>
        <w:t xml:space="preserve">Fuente: MADS y CI, 2009. </w:t>
      </w:r>
    </w:p>
    <w:p w14:paraId="56356391" w14:textId="3DDF8400" w:rsidR="00680F1C" w:rsidRPr="00773A8E" w:rsidRDefault="00680F1C" w:rsidP="00680F1C">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En cuanto a las características batimétricas del Complejo Lagunar de la CGSM, esta presenta profundidades que aumentan desde la parte norte hacia la parte centro hasta los -1,5 m, al sur se forman islotes donde se registran profundidades promedio de -0.5 m que se constituyen en bajos o bancos que están asociados con depósitos de concha y ostras. En esta laguna se identifican dos áreas que son concordantes con las batimetrías de la carta COL 1203 a escala 1.100.000 del CIOH (</w:t>
      </w:r>
      <w:proofErr w:type="spellStart"/>
      <w:r w:rsidRPr="00773A8E">
        <w:rPr>
          <w:rFonts w:ascii="Calibri Light" w:eastAsia="Times New Roman" w:hAnsi="Calibri Light" w:cs="Calibri Light"/>
          <w:color w:val="000000" w:themeColor="text1"/>
          <w:lang w:val="es-CO" w:eastAsia="es-ES_tradnl"/>
        </w:rPr>
        <w:t>Invemar</w:t>
      </w:r>
      <w:proofErr w:type="spellEnd"/>
      <w:r w:rsidRPr="00773A8E">
        <w:rPr>
          <w:rFonts w:ascii="Calibri Light" w:eastAsia="Times New Roman" w:hAnsi="Calibri Light" w:cs="Calibri Light"/>
          <w:color w:val="000000" w:themeColor="text1"/>
          <w:lang w:val="es-CO" w:eastAsia="es-ES_tradnl"/>
        </w:rPr>
        <w:t xml:space="preserve"> y </w:t>
      </w:r>
      <w:proofErr w:type="spellStart"/>
      <w:r w:rsidRPr="00773A8E">
        <w:rPr>
          <w:rFonts w:ascii="Calibri Light" w:eastAsia="Times New Roman" w:hAnsi="Calibri Light" w:cs="Calibri Light"/>
          <w:color w:val="000000" w:themeColor="text1"/>
          <w:lang w:val="es-CO" w:eastAsia="es-ES_tradnl"/>
        </w:rPr>
        <w:t>Corpamag</w:t>
      </w:r>
      <w:proofErr w:type="spellEnd"/>
      <w:r w:rsidRPr="00773A8E">
        <w:rPr>
          <w:rFonts w:ascii="Calibri Light" w:eastAsia="Times New Roman" w:hAnsi="Calibri Light" w:cs="Calibri Light"/>
          <w:color w:val="000000" w:themeColor="text1"/>
          <w:lang w:val="es-CO" w:eastAsia="es-ES_tradnl"/>
        </w:rPr>
        <w:t xml:space="preserve">, 2001; Posada et al., 2009); </w:t>
      </w:r>
      <w:r w:rsidR="003A43F2" w:rsidRPr="00773A8E">
        <w:rPr>
          <w:rFonts w:ascii="Calibri Light" w:eastAsia="Times New Roman" w:hAnsi="Calibri Light" w:cs="Calibri Light"/>
          <w:color w:val="000000" w:themeColor="text1"/>
          <w:lang w:val="es-CO" w:eastAsia="es-ES_tradnl"/>
        </w:rPr>
        <w:t>distribuyéndose</w:t>
      </w:r>
      <w:r w:rsidRPr="00773A8E">
        <w:rPr>
          <w:rFonts w:ascii="Calibri Light" w:eastAsia="Times New Roman" w:hAnsi="Calibri Light" w:cs="Calibri Light"/>
          <w:color w:val="000000" w:themeColor="text1"/>
          <w:lang w:val="es-CO" w:eastAsia="es-ES_tradnl"/>
        </w:rPr>
        <w:t xml:space="preserve"> una al nororiente relacionada a depósitos de sedimentos recurrentes y otra al suroccidente que se extiende entre el canal del caño Grande y la desembocadura del río Fundación. </w:t>
      </w:r>
    </w:p>
    <w:p w14:paraId="5939A8A9" w14:textId="163A31A9" w:rsidR="00680F1C" w:rsidRPr="00773A8E" w:rsidRDefault="00680F1C" w:rsidP="00680F1C">
      <w:pPr>
        <w:spacing w:before="100" w:beforeAutospacing="1" w:after="100" w:afterAutospacing="1"/>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En cuanto a las conexiones con el río Magdalena, en el caño Clarín las profundidades varían entre -1.0 y -2.3 m; mostrando los mayores valores en los primeros 11 km desde su nacimiento y un promedio de -1.3 m. En el tramo del K13+00 y el K18+00 las profundidades mínimas son de -0.7 m en sectores con proceso de sedimentación que afecta la conexión hídrica con el resto del sistema, por ejemplo, con el caño Bristol y el Complejo CGSM. Por último, el caño Aguas Negras por sus características batimétricas permite la navegabilidad, exhibe un ancho promedio de 25 m y su profundidad varía entre -1.</w:t>
      </w:r>
      <w:r w:rsidR="003A43F2" w:rsidRPr="00773A8E">
        <w:rPr>
          <w:rFonts w:ascii="Calibri Light" w:eastAsia="Times New Roman" w:hAnsi="Calibri Light" w:cs="Calibri Light"/>
          <w:color w:val="000000" w:themeColor="text1"/>
          <w:lang w:val="es-CO" w:eastAsia="es-ES_tradnl"/>
        </w:rPr>
        <w:t>0 y</w:t>
      </w:r>
      <w:r w:rsidRPr="00773A8E">
        <w:rPr>
          <w:rFonts w:ascii="Calibri Light" w:eastAsia="Times New Roman" w:hAnsi="Calibri Light" w:cs="Calibri Light"/>
          <w:color w:val="000000" w:themeColor="text1"/>
          <w:lang w:val="es-CO" w:eastAsia="es-ES_tradnl"/>
        </w:rPr>
        <w:t xml:space="preserve"> -4.2 m con un promedio de -2.5 m. Los caños Renegado y </w:t>
      </w:r>
      <w:proofErr w:type="spellStart"/>
      <w:r w:rsidRPr="00773A8E">
        <w:rPr>
          <w:rFonts w:ascii="Calibri Light" w:eastAsia="Times New Roman" w:hAnsi="Calibri Light" w:cs="Calibri Light"/>
          <w:color w:val="000000" w:themeColor="text1"/>
          <w:lang w:val="es-CO" w:eastAsia="es-ES_tradnl"/>
        </w:rPr>
        <w:t>Condazo</w:t>
      </w:r>
      <w:proofErr w:type="spellEnd"/>
      <w:r w:rsidRPr="00773A8E">
        <w:rPr>
          <w:rFonts w:ascii="Calibri Light" w:eastAsia="Times New Roman" w:hAnsi="Calibri Light" w:cs="Calibri Light"/>
          <w:color w:val="000000" w:themeColor="text1"/>
          <w:lang w:val="es-CO" w:eastAsia="es-ES_tradnl"/>
        </w:rPr>
        <w:t xml:space="preserve"> registran profundidades entre -0.7 y -2.6 m (</w:t>
      </w:r>
      <w:r w:rsidRPr="00773A8E">
        <w:rPr>
          <w:rFonts w:ascii="Calibri Light" w:eastAsia="Times New Roman" w:hAnsi="Calibri Light" w:cs="Calibri Light"/>
          <w:color w:val="000000" w:themeColor="text1"/>
          <w:lang w:val="es-CO" w:eastAsia="es-ES_tradnl"/>
        </w:rPr>
        <w:fldChar w:fldCharType="begin"/>
      </w:r>
      <w:r w:rsidRPr="00773A8E">
        <w:rPr>
          <w:rFonts w:ascii="Calibri Light" w:eastAsia="Times New Roman" w:hAnsi="Calibri Light" w:cs="Calibri Light"/>
          <w:color w:val="000000" w:themeColor="text1"/>
          <w:lang w:val="es-CO" w:eastAsia="es-ES_tradnl"/>
        </w:rPr>
        <w:instrText xml:space="preserve"> REF _Ref45119983 \h  \* MERGEFORMAT </w:instrText>
      </w:r>
      <w:r w:rsidRPr="00773A8E">
        <w:rPr>
          <w:rFonts w:ascii="Calibri Light" w:eastAsia="Times New Roman" w:hAnsi="Calibri Light" w:cs="Calibri Light"/>
          <w:color w:val="000000" w:themeColor="text1"/>
          <w:lang w:val="es-CO" w:eastAsia="es-ES_tradnl"/>
        </w:rPr>
      </w:r>
      <w:r w:rsidRPr="00773A8E">
        <w:rPr>
          <w:rFonts w:ascii="Calibri Light" w:eastAsia="Times New Roman" w:hAnsi="Calibri Light" w:cs="Calibri Light"/>
          <w:color w:val="000000" w:themeColor="text1"/>
          <w:lang w:val="es-CO" w:eastAsia="es-ES_tradnl"/>
        </w:rPr>
        <w:fldChar w:fldCharType="separate"/>
      </w:r>
      <w:r w:rsidR="00E224C6" w:rsidRPr="00E224C6">
        <w:rPr>
          <w:rFonts w:ascii="Calibri Light" w:eastAsia="Times New Roman" w:hAnsi="Calibri Light" w:cs="Calibri Light"/>
          <w:color w:val="000000" w:themeColor="text1"/>
          <w:lang w:val="es-CO" w:eastAsia="es-ES_tradnl"/>
        </w:rPr>
        <w:t>Figura 4</w:t>
      </w:r>
      <w:r w:rsidRPr="00773A8E">
        <w:rPr>
          <w:rFonts w:ascii="Calibri Light" w:eastAsia="Times New Roman" w:hAnsi="Calibri Light" w:cs="Calibri Light"/>
          <w:color w:val="000000" w:themeColor="text1"/>
          <w:lang w:val="es-CO" w:eastAsia="es-ES_tradnl"/>
        </w:rPr>
        <w:fldChar w:fldCharType="end"/>
      </w:r>
      <w:r w:rsidRPr="00773A8E">
        <w:rPr>
          <w:rFonts w:ascii="Calibri Light" w:eastAsia="Times New Roman" w:hAnsi="Calibri Light" w:cs="Calibri Light"/>
          <w:color w:val="000000" w:themeColor="text1"/>
          <w:lang w:val="es-CO" w:eastAsia="es-ES_tradnl"/>
        </w:rPr>
        <w:t>) (</w:t>
      </w:r>
      <w:proofErr w:type="spellStart"/>
      <w:r w:rsidRPr="00773A8E">
        <w:rPr>
          <w:rFonts w:ascii="Calibri Light" w:eastAsia="Times New Roman" w:hAnsi="Calibri Light" w:cs="Calibri Light"/>
          <w:color w:val="000000" w:themeColor="text1"/>
          <w:lang w:val="es-CO" w:eastAsia="es-ES_tradnl"/>
        </w:rPr>
        <w:t>Invemar</w:t>
      </w:r>
      <w:proofErr w:type="spellEnd"/>
      <w:r w:rsidRPr="00773A8E">
        <w:rPr>
          <w:rFonts w:ascii="Calibri Light" w:eastAsia="Times New Roman" w:hAnsi="Calibri Light" w:cs="Calibri Light"/>
          <w:color w:val="000000" w:themeColor="text1"/>
          <w:lang w:val="es-CO" w:eastAsia="es-ES_tradnl"/>
        </w:rPr>
        <w:t xml:space="preserve">, MADS y PNN 2017). </w:t>
      </w:r>
    </w:p>
    <w:p w14:paraId="08016A26" w14:textId="6D756D22" w:rsidR="00680F1C" w:rsidRPr="00773A8E" w:rsidRDefault="00680F1C" w:rsidP="008B34C6">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Por otra parte, y como se ha mencionado en el sector de la Barra de Salamanca de constante comunicación con el Complejo Lagunar de la CGSM presenta una dinámica litoral que se refleja en procesos de erosión y acreción, distribuidos de acuerdo con las características morfológicas de la línea de costa, hidrodinámicas e intervenciones con obras duras de protección. El sector estable de la línea de Costa es el resultado de un proceso de sedimentación en el costado oriental del espolón (10°59'7.56"N; 74°18'9.36"W), favoreciendo la formación de barras emergidas. Las tasas de acreción están en el orden de 8 m/año, mientras que las tasas de erosión pueden llegar a estar por encima de los 10 m/año al oriente de la boca y occidente del espolón (</w:t>
      </w:r>
      <w:proofErr w:type="spellStart"/>
      <w:r w:rsidRPr="00773A8E">
        <w:rPr>
          <w:rFonts w:ascii="Calibri Light" w:eastAsia="Times New Roman" w:hAnsi="Calibri Light" w:cs="Calibri Light"/>
          <w:color w:val="000000" w:themeColor="text1"/>
          <w:lang w:val="es-CO" w:eastAsia="es-ES_tradnl"/>
        </w:rPr>
        <w:t>Invemar</w:t>
      </w:r>
      <w:proofErr w:type="spellEnd"/>
      <w:r w:rsidRPr="00773A8E">
        <w:rPr>
          <w:rFonts w:ascii="Calibri Light" w:eastAsia="Times New Roman" w:hAnsi="Calibri Light" w:cs="Calibri Light"/>
          <w:color w:val="000000" w:themeColor="text1"/>
          <w:lang w:val="es-CO" w:eastAsia="es-ES_tradnl"/>
        </w:rPr>
        <w:t xml:space="preserve">-GEO, </w:t>
      </w:r>
      <w:r w:rsidRPr="00773A8E">
        <w:rPr>
          <w:rFonts w:ascii="Calibri Light" w:eastAsia="Times New Roman" w:hAnsi="Calibri Light" w:cs="Calibri Light"/>
          <w:color w:val="000000" w:themeColor="text1"/>
          <w:lang w:val="es-CO" w:eastAsia="es-ES_tradnl"/>
        </w:rPr>
        <w:lastRenderedPageBreak/>
        <w:t xml:space="preserve">2014; </w:t>
      </w:r>
      <w:proofErr w:type="spellStart"/>
      <w:r w:rsidRPr="00773A8E">
        <w:rPr>
          <w:rFonts w:ascii="Calibri Light" w:eastAsia="Times New Roman" w:hAnsi="Calibri Light" w:cs="Calibri Light"/>
          <w:color w:val="000000" w:themeColor="text1"/>
          <w:lang w:val="es-CO" w:eastAsia="es-ES_tradnl"/>
        </w:rPr>
        <w:t>Invemar</w:t>
      </w:r>
      <w:proofErr w:type="spellEnd"/>
      <w:r w:rsidRPr="00773A8E">
        <w:rPr>
          <w:rFonts w:ascii="Calibri Light" w:eastAsia="Times New Roman" w:hAnsi="Calibri Light" w:cs="Calibri Light"/>
          <w:color w:val="000000" w:themeColor="text1"/>
          <w:lang w:val="es-CO" w:eastAsia="es-ES_tradnl"/>
        </w:rPr>
        <w:t>-GEO, 2015). En general, la dinámica morfológica en el área de la boca está directamente influenciada por las épocas climáticas, por lo tanto, las variaciones de esta pueden ser notables a corto plazo. En términos morfológicos es un sector de especial atención debido a la dinámica de los sedimentos y su relación con la hidrodinámica local, por tal motivo requiere de monitorios constantes para entender su evolución e influencia sobre el sistema.</w:t>
      </w:r>
    </w:p>
    <w:p w14:paraId="14084652" w14:textId="77777777" w:rsidR="00680F1C" w:rsidRPr="00773A8E" w:rsidRDefault="00680F1C" w:rsidP="00FC2D27">
      <w:pPr>
        <w:spacing w:before="100" w:beforeAutospacing="1" w:after="100" w:afterAutospacing="1" w:line="276" w:lineRule="auto"/>
        <w:ind w:firstLine="0"/>
        <w:contextualSpacing/>
        <w:jc w:val="center"/>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noProof/>
          <w:color w:val="000000" w:themeColor="text1"/>
          <w:lang w:val="es-CO" w:eastAsia="es-CO"/>
        </w:rPr>
        <w:drawing>
          <wp:inline distT="0" distB="0" distL="0" distR="0" wp14:anchorId="44589401" wp14:editId="02F067AF">
            <wp:extent cx="3845607" cy="2947532"/>
            <wp:effectExtent l="0" t="0" r="2540" b="0"/>
            <wp:docPr id="1225099173" name="Imagen 10"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21" cstate="email">
                      <a:extLst>
                        <a:ext uri="{28A0092B-C50C-407E-A947-70E740481C1C}">
                          <a14:useLocalDpi xmlns:a14="http://schemas.microsoft.com/office/drawing/2010/main" val="0"/>
                        </a:ext>
                      </a:extLst>
                    </a:blip>
                    <a:stretch>
                      <a:fillRect/>
                    </a:stretch>
                  </pic:blipFill>
                  <pic:spPr>
                    <a:xfrm>
                      <a:off x="0" y="0"/>
                      <a:ext cx="3876780" cy="2971425"/>
                    </a:xfrm>
                    <a:prstGeom prst="rect">
                      <a:avLst/>
                    </a:prstGeom>
                  </pic:spPr>
                </pic:pic>
              </a:graphicData>
            </a:graphic>
          </wp:inline>
        </w:drawing>
      </w:r>
    </w:p>
    <w:p w14:paraId="1C7E72FC" w14:textId="24844E09" w:rsidR="00680F1C" w:rsidRPr="00773A8E" w:rsidRDefault="00680F1C" w:rsidP="7605E9BE">
      <w:pPr>
        <w:spacing w:before="200" w:after="200"/>
        <w:ind w:firstLine="0"/>
        <w:rPr>
          <w:rFonts w:ascii="Calibri Light" w:hAnsi="Calibri Light" w:cs="Calibri Light"/>
          <w:color w:val="000000" w:themeColor="text1"/>
          <w:sz w:val="18"/>
          <w:szCs w:val="18"/>
          <w:lang w:val="es-ES"/>
        </w:rPr>
      </w:pPr>
      <w:bookmarkStart w:id="34" w:name="_Ref45119983"/>
      <w:bookmarkStart w:id="35" w:name="_Ref30514812"/>
      <w:bookmarkStart w:id="36" w:name="_Toc198634534"/>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4</w:t>
      </w:r>
      <w:r w:rsidRPr="7605E9BE">
        <w:rPr>
          <w:rFonts w:ascii="Calibri Light" w:hAnsi="Calibri Light" w:cs="Calibri Light"/>
          <w:color w:val="000000" w:themeColor="text1"/>
          <w:sz w:val="18"/>
          <w:szCs w:val="18"/>
        </w:rPr>
        <w:fldChar w:fldCharType="end"/>
      </w:r>
      <w:bookmarkEnd w:id="34"/>
      <w:r w:rsidRPr="7605E9BE">
        <w:rPr>
          <w:rFonts w:ascii="Calibri Light" w:hAnsi="Calibri Light" w:cs="Calibri Light"/>
          <w:color w:val="000000" w:themeColor="text1"/>
          <w:sz w:val="18"/>
          <w:szCs w:val="18"/>
          <w:lang w:val="es-ES"/>
        </w:rPr>
        <w:t xml:space="preserve">. Características batimétricas del Complejo Lagunar de la Ciénaga Grande de Santa Marta – Ciénaga de Pajarales información recolectada entre 2015 – 2017. Fuente: </w:t>
      </w:r>
      <w:proofErr w:type="spellStart"/>
      <w:r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xml:space="preserve"> y MADS, 2018</w:t>
      </w:r>
      <w:bookmarkEnd w:id="35"/>
      <w:bookmarkEnd w:id="36"/>
    </w:p>
    <w:p w14:paraId="1707A870" w14:textId="68CBD86F" w:rsidR="008B34C6" w:rsidRPr="00B512A3" w:rsidRDefault="00773A8E" w:rsidP="008B34C6">
      <w:pPr>
        <w:pStyle w:val="Ttulo4"/>
        <w:rPr>
          <w:rFonts w:ascii="Calibri Light" w:hAnsi="Calibri Light" w:cs="Calibri Light"/>
          <w:b/>
          <w:bCs w:val="0"/>
          <w:iCs w:val="0"/>
          <w:color w:val="000000" w:themeColor="text1"/>
        </w:rPr>
      </w:pPr>
      <w:r w:rsidRPr="00B512A3">
        <w:rPr>
          <w:rFonts w:ascii="Calibri Light" w:hAnsi="Calibri Light" w:cs="Calibri Light"/>
          <w:b/>
          <w:bCs w:val="0"/>
          <w:i/>
          <w:iCs w:val="0"/>
          <w:color w:val="000000" w:themeColor="text1"/>
        </w:rPr>
        <w:t>2</w:t>
      </w:r>
      <w:r w:rsidR="00235CC5" w:rsidRPr="00B512A3">
        <w:rPr>
          <w:rFonts w:ascii="Calibri Light" w:hAnsi="Calibri Light" w:cs="Calibri Light"/>
          <w:b/>
          <w:bCs w:val="0"/>
          <w:iCs w:val="0"/>
          <w:color w:val="000000" w:themeColor="text1"/>
        </w:rPr>
        <w:t>.2.2.</w:t>
      </w:r>
      <w:r w:rsidR="008B34C6" w:rsidRPr="00B512A3">
        <w:rPr>
          <w:rFonts w:ascii="Calibri Light" w:hAnsi="Calibri Light" w:cs="Calibri Light"/>
          <w:b/>
          <w:bCs w:val="0"/>
          <w:iCs w:val="0"/>
          <w:color w:val="000000" w:themeColor="text1"/>
        </w:rPr>
        <w:t>6</w:t>
      </w:r>
      <w:r w:rsidR="00235CC5" w:rsidRPr="00B512A3">
        <w:rPr>
          <w:rFonts w:ascii="Calibri Light" w:hAnsi="Calibri Light" w:cs="Calibri Light"/>
          <w:b/>
          <w:bCs w:val="0"/>
          <w:iCs w:val="0"/>
          <w:color w:val="000000" w:themeColor="text1"/>
        </w:rPr>
        <w:t xml:space="preserve">. Piedemonte de la Sierra Nevada de Santa Marta </w:t>
      </w:r>
    </w:p>
    <w:p w14:paraId="48E9F459" w14:textId="1BEA7DAB" w:rsidR="00230EE7" w:rsidRPr="00773A8E" w:rsidRDefault="00740E66" w:rsidP="7605E9BE">
      <w:pPr>
        <w:ind w:firstLine="0"/>
        <w:rPr>
          <w:rFonts w:ascii="Calibri Light" w:eastAsiaTheme="majorEastAsia" w:hAnsi="Calibri Light" w:cs="Calibri Light"/>
          <w:color w:val="000000" w:themeColor="text1"/>
          <w:lang w:val="es-ES"/>
        </w:rPr>
      </w:pPr>
      <w:r w:rsidRPr="7605E9BE">
        <w:rPr>
          <w:rFonts w:ascii="Calibri Light" w:hAnsi="Calibri Light" w:cs="Calibri Light"/>
          <w:color w:val="000000" w:themeColor="text1"/>
          <w:lang w:val="es-ES"/>
        </w:rPr>
        <w:t xml:space="preserve">Cuenta con una extensión de 112.000 ha, se ubica en </w:t>
      </w:r>
      <w:r w:rsidR="00694F3B" w:rsidRPr="7605E9BE">
        <w:rPr>
          <w:rFonts w:ascii="Calibri Light" w:hAnsi="Calibri Light" w:cs="Calibri Light"/>
          <w:color w:val="000000" w:themeColor="text1"/>
          <w:lang w:val="es-ES"/>
        </w:rPr>
        <w:t xml:space="preserve">la vertiente occidental de la Sierra Nevada de Santa Marta, en </w:t>
      </w:r>
      <w:r w:rsidRPr="7605E9BE">
        <w:rPr>
          <w:rFonts w:ascii="Calibri Light" w:hAnsi="Calibri Light" w:cs="Calibri Light"/>
          <w:color w:val="000000" w:themeColor="text1"/>
          <w:lang w:val="es-ES"/>
        </w:rPr>
        <w:t xml:space="preserve">una zona de lluvias </w:t>
      </w:r>
      <w:r w:rsidR="00B87410" w:rsidRPr="7605E9BE">
        <w:rPr>
          <w:rFonts w:ascii="Calibri Light" w:hAnsi="Calibri Light" w:cs="Calibri Light"/>
          <w:color w:val="000000" w:themeColor="text1"/>
          <w:lang w:val="es-ES"/>
        </w:rPr>
        <w:t xml:space="preserve">estacionales, </w:t>
      </w:r>
      <w:r w:rsidRPr="7605E9BE">
        <w:rPr>
          <w:rFonts w:ascii="Calibri Light" w:hAnsi="Calibri Light" w:cs="Calibri Light"/>
          <w:color w:val="000000" w:themeColor="text1"/>
          <w:lang w:val="es-ES"/>
        </w:rPr>
        <w:t>con</w:t>
      </w:r>
      <w:r w:rsidR="00B87410" w:rsidRPr="7605E9BE">
        <w:rPr>
          <w:rFonts w:ascii="Calibri Light" w:hAnsi="Calibri Light" w:cs="Calibri Light"/>
          <w:color w:val="000000" w:themeColor="text1"/>
          <w:lang w:val="es-ES"/>
        </w:rPr>
        <w:t xml:space="preserve"> baja frecuencia con respecto a la variabilidad del caudal de </w:t>
      </w:r>
      <w:r w:rsidRPr="7605E9BE">
        <w:rPr>
          <w:rFonts w:ascii="Calibri Light" w:hAnsi="Calibri Light" w:cs="Calibri Light"/>
          <w:color w:val="000000" w:themeColor="text1"/>
          <w:lang w:val="es-ES"/>
        </w:rPr>
        <w:t>sus</w:t>
      </w:r>
      <w:r w:rsidR="00B87410" w:rsidRPr="7605E9BE">
        <w:rPr>
          <w:rFonts w:ascii="Calibri Light" w:hAnsi="Calibri Light" w:cs="Calibri Light"/>
          <w:color w:val="000000" w:themeColor="text1"/>
          <w:lang w:val="es-ES"/>
        </w:rPr>
        <w:t xml:space="preserve"> ríos cortos y </w:t>
      </w:r>
      <w:r w:rsidR="002C1622" w:rsidRPr="7605E9BE">
        <w:rPr>
          <w:rFonts w:ascii="Calibri Light" w:hAnsi="Calibri Light" w:cs="Calibri Light"/>
          <w:color w:val="000000" w:themeColor="text1"/>
          <w:lang w:val="es-ES"/>
        </w:rPr>
        <w:t>costeros (</w:t>
      </w:r>
      <w:r w:rsidR="00B87410" w:rsidRPr="7605E9BE">
        <w:rPr>
          <w:rFonts w:ascii="Calibri Light" w:hAnsi="Calibri Light" w:cs="Calibri Light"/>
          <w:color w:val="000000" w:themeColor="text1"/>
          <w:lang w:val="es-ES"/>
        </w:rPr>
        <w:t>Restrepo et al., 2019), los cuales, aportan al sistema hídrico de</w:t>
      </w:r>
      <w:r w:rsidR="007D55D7" w:rsidRPr="7605E9BE">
        <w:rPr>
          <w:rFonts w:ascii="Calibri Light" w:hAnsi="Calibri Light" w:cs="Calibri Light"/>
          <w:color w:val="000000" w:themeColor="text1"/>
          <w:lang w:val="es-ES"/>
        </w:rPr>
        <w:t xml:space="preserve">l Complejo Lagunar de la </w:t>
      </w:r>
      <w:r w:rsidR="00E67E49" w:rsidRPr="7605E9BE">
        <w:rPr>
          <w:rFonts w:ascii="Calibri Light" w:hAnsi="Calibri Light" w:cs="Calibri Light"/>
          <w:color w:val="000000" w:themeColor="text1"/>
          <w:lang w:val="es-ES"/>
        </w:rPr>
        <w:t>CGSM</w:t>
      </w:r>
      <w:r w:rsidRPr="7605E9BE">
        <w:rPr>
          <w:rFonts w:ascii="Calibri Light" w:hAnsi="Calibri Light" w:cs="Calibri Light"/>
          <w:color w:val="000000" w:themeColor="text1"/>
          <w:lang w:val="es-ES"/>
        </w:rPr>
        <w:t xml:space="preserve">. Sus </w:t>
      </w:r>
      <w:r w:rsidR="00CC5EEC" w:rsidRPr="7605E9BE">
        <w:rPr>
          <w:rFonts w:ascii="Calibri Light" w:hAnsi="Calibri Light" w:cs="Calibri Light"/>
          <w:color w:val="000000" w:themeColor="text1"/>
          <w:lang w:val="es-ES"/>
        </w:rPr>
        <w:t>corrientes</w:t>
      </w:r>
      <w:r w:rsidRPr="7605E9BE">
        <w:rPr>
          <w:rFonts w:ascii="Calibri Light" w:hAnsi="Calibri Light" w:cs="Calibri Light"/>
          <w:color w:val="000000" w:themeColor="text1"/>
          <w:lang w:val="es-ES"/>
        </w:rPr>
        <w:t xml:space="preserve"> más importantes son el río Fundación, Aracataca, </w:t>
      </w:r>
      <w:proofErr w:type="spellStart"/>
      <w:r w:rsidRPr="7605E9BE">
        <w:rPr>
          <w:rFonts w:ascii="Calibri Light" w:hAnsi="Calibri Light" w:cs="Calibri Light"/>
          <w:color w:val="000000" w:themeColor="text1"/>
          <w:lang w:val="es-ES"/>
        </w:rPr>
        <w:t>Tucurinca</w:t>
      </w:r>
      <w:proofErr w:type="spellEnd"/>
      <w:r w:rsidRPr="7605E9BE">
        <w:rPr>
          <w:rFonts w:ascii="Calibri Light" w:hAnsi="Calibri Light" w:cs="Calibri Light"/>
          <w:color w:val="000000" w:themeColor="text1"/>
          <w:lang w:val="es-ES"/>
        </w:rPr>
        <w:t>, Sevilla y Frío</w:t>
      </w:r>
      <w:r w:rsidR="00895841" w:rsidRPr="7605E9BE">
        <w:rPr>
          <w:rFonts w:ascii="Calibri Light" w:hAnsi="Calibri Light" w:cs="Calibri Light"/>
          <w:color w:val="000000" w:themeColor="text1"/>
          <w:lang w:val="es-ES"/>
        </w:rPr>
        <w:t>;</w:t>
      </w:r>
      <w:r w:rsidRPr="7605E9BE">
        <w:rPr>
          <w:rFonts w:ascii="Calibri Light" w:hAnsi="Calibri Light" w:cs="Calibri Light"/>
          <w:color w:val="000000" w:themeColor="text1"/>
          <w:lang w:val="es-ES"/>
        </w:rPr>
        <w:t xml:space="preserve"> en cuanto a corrientes de segundo orden se </w:t>
      </w:r>
      <w:r w:rsidR="00A37B1B" w:rsidRPr="7605E9BE">
        <w:rPr>
          <w:rFonts w:ascii="Calibri Light" w:hAnsi="Calibri Light" w:cs="Calibri Light"/>
          <w:color w:val="000000" w:themeColor="text1"/>
          <w:lang w:val="es-ES"/>
        </w:rPr>
        <w:t>encuentran</w:t>
      </w:r>
      <w:r w:rsidRPr="7605E9BE">
        <w:rPr>
          <w:rFonts w:ascii="Calibri Light" w:hAnsi="Calibri Light" w:cs="Calibri Light"/>
          <w:color w:val="000000" w:themeColor="text1"/>
          <w:lang w:val="es-ES"/>
        </w:rPr>
        <w:t xml:space="preserve"> las Quebradas </w:t>
      </w:r>
      <w:proofErr w:type="spellStart"/>
      <w:r w:rsidRPr="7605E9BE">
        <w:rPr>
          <w:rFonts w:ascii="Calibri Light" w:hAnsi="Calibri Light" w:cs="Calibri Light"/>
          <w:color w:val="000000" w:themeColor="text1"/>
          <w:lang w:val="es-ES"/>
        </w:rPr>
        <w:t>Orihueca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Latal</w:t>
      </w:r>
      <w:proofErr w:type="spellEnd"/>
      <w:r w:rsidRPr="7605E9BE">
        <w:rPr>
          <w:rFonts w:ascii="Calibri Light" w:hAnsi="Calibri Light" w:cs="Calibri Light"/>
          <w:color w:val="000000" w:themeColor="text1"/>
          <w:lang w:val="es-ES"/>
        </w:rPr>
        <w:t>, Guáimaro, La Aguja y los drenajes principales a los sistemas de riego</w:t>
      </w:r>
      <w:r w:rsidR="0089394A" w:rsidRPr="7605E9BE">
        <w:rPr>
          <w:rFonts w:ascii="Calibri Light" w:hAnsi="Calibri Light" w:cs="Calibri Light"/>
          <w:color w:val="000000" w:themeColor="text1"/>
          <w:lang w:val="es-ES"/>
        </w:rPr>
        <w:t xml:space="preserve"> (MADS y CI, 2009)</w:t>
      </w:r>
      <w:r w:rsidRPr="7605E9BE">
        <w:rPr>
          <w:rFonts w:ascii="Calibri Light" w:hAnsi="Calibri Light" w:cs="Calibri Light"/>
          <w:color w:val="000000" w:themeColor="text1"/>
          <w:lang w:val="es-ES"/>
        </w:rPr>
        <w:t xml:space="preserve">. </w:t>
      </w:r>
    </w:p>
    <w:p w14:paraId="733507D9" w14:textId="48F70468" w:rsidR="008B34C6" w:rsidRPr="00B512A3" w:rsidRDefault="00773A8E" w:rsidP="008B34C6">
      <w:pPr>
        <w:pStyle w:val="Ttulo6"/>
        <w:rPr>
          <w:rFonts w:ascii="Calibri Light" w:hAnsi="Calibri Light" w:cs="Calibri Light"/>
          <w:i w:val="0"/>
          <w:iCs w:val="0"/>
          <w:color w:val="000000" w:themeColor="text1"/>
        </w:rPr>
      </w:pPr>
      <w:r w:rsidRPr="00B512A3">
        <w:rPr>
          <w:rFonts w:ascii="Calibri Light" w:hAnsi="Calibri Light" w:cs="Calibri Light"/>
          <w:i w:val="0"/>
          <w:iCs w:val="0"/>
          <w:color w:val="000000" w:themeColor="text1"/>
        </w:rPr>
        <w:t>2</w:t>
      </w:r>
      <w:r w:rsidR="006A641B" w:rsidRPr="00B512A3">
        <w:rPr>
          <w:rFonts w:ascii="Calibri Light" w:hAnsi="Calibri Light" w:cs="Calibri Light"/>
          <w:i w:val="0"/>
          <w:iCs w:val="0"/>
          <w:color w:val="000000" w:themeColor="text1"/>
        </w:rPr>
        <w:t>.2.2.</w:t>
      </w:r>
      <w:r w:rsidR="008B34C6" w:rsidRPr="00B512A3">
        <w:rPr>
          <w:rFonts w:ascii="Calibri Light" w:hAnsi="Calibri Light" w:cs="Calibri Light"/>
          <w:i w:val="0"/>
          <w:iCs w:val="0"/>
          <w:color w:val="000000" w:themeColor="text1"/>
        </w:rPr>
        <w:t xml:space="preserve">6.1. </w:t>
      </w:r>
      <w:r w:rsidR="00B47C86" w:rsidRPr="00B512A3">
        <w:rPr>
          <w:rFonts w:ascii="Calibri Light" w:hAnsi="Calibri Light" w:cs="Calibri Light"/>
          <w:i w:val="0"/>
          <w:iCs w:val="0"/>
          <w:color w:val="000000" w:themeColor="text1"/>
        </w:rPr>
        <w:t xml:space="preserve">Cuenca del río Aracataca </w:t>
      </w:r>
    </w:p>
    <w:p w14:paraId="43AEACF7" w14:textId="28AE1159" w:rsidR="007212A6" w:rsidRPr="00773A8E" w:rsidRDefault="00D774B1" w:rsidP="7605E9BE">
      <w:pPr>
        <w:ind w:firstLine="0"/>
        <w:rPr>
          <w:rFonts w:ascii="Calibri Light" w:eastAsiaTheme="majorEastAsia" w:hAnsi="Calibri Light" w:cs="Calibri Light"/>
          <w:color w:val="000000" w:themeColor="text1"/>
          <w:lang w:val="es-ES"/>
        </w:rPr>
      </w:pPr>
      <w:r w:rsidRPr="7605E9BE">
        <w:rPr>
          <w:rFonts w:ascii="Calibri Light" w:hAnsi="Calibri Light" w:cs="Calibri Light"/>
          <w:color w:val="000000" w:themeColor="text1"/>
          <w:lang w:val="es-ES"/>
        </w:rPr>
        <w:t xml:space="preserve">Localizada </w:t>
      </w:r>
      <w:r w:rsidR="00D1130D" w:rsidRPr="7605E9BE">
        <w:rPr>
          <w:rFonts w:ascii="Calibri Light" w:hAnsi="Calibri Light" w:cs="Calibri Light"/>
          <w:color w:val="000000" w:themeColor="text1"/>
          <w:lang w:val="es-ES"/>
        </w:rPr>
        <w:t>en los municipios de Aracataca, E</w:t>
      </w:r>
      <w:r w:rsidR="00A3233A" w:rsidRPr="7605E9BE">
        <w:rPr>
          <w:rFonts w:ascii="Calibri Light" w:hAnsi="Calibri Light" w:cs="Calibri Light"/>
          <w:color w:val="000000" w:themeColor="text1"/>
          <w:lang w:val="es-ES"/>
        </w:rPr>
        <w:t>l</w:t>
      </w:r>
      <w:r w:rsidR="00D1130D" w:rsidRPr="7605E9BE">
        <w:rPr>
          <w:rFonts w:ascii="Calibri Light" w:hAnsi="Calibri Light" w:cs="Calibri Light"/>
          <w:color w:val="000000" w:themeColor="text1"/>
          <w:lang w:val="es-ES"/>
        </w:rPr>
        <w:t xml:space="preserve"> Reten Fundación</w:t>
      </w:r>
      <w:r w:rsidR="005B3F05" w:rsidRPr="7605E9BE">
        <w:rPr>
          <w:rFonts w:ascii="Calibri Light" w:hAnsi="Calibri Light" w:cs="Calibri Light"/>
          <w:color w:val="000000" w:themeColor="text1"/>
          <w:lang w:val="es-ES"/>
        </w:rPr>
        <w:t xml:space="preserve"> y Pueblo Viejo, </w:t>
      </w:r>
      <w:r w:rsidR="00253D1A" w:rsidRPr="7605E9BE">
        <w:rPr>
          <w:rFonts w:ascii="Calibri Light" w:hAnsi="Calibri Light" w:cs="Calibri Light"/>
          <w:color w:val="000000" w:themeColor="text1"/>
          <w:lang w:val="es-ES"/>
        </w:rPr>
        <w:t>entre 10</w:t>
      </w:r>
      <w:r w:rsidRPr="7605E9BE">
        <w:rPr>
          <w:rFonts w:ascii="Calibri Light" w:hAnsi="Calibri Light" w:cs="Calibri Light"/>
          <w:color w:val="000000" w:themeColor="text1"/>
          <w:lang w:val="es-ES"/>
        </w:rPr>
        <w:t>°</w:t>
      </w:r>
      <w:r w:rsidR="00253D1A" w:rsidRPr="7605E9BE">
        <w:rPr>
          <w:rFonts w:ascii="Calibri Light" w:hAnsi="Calibri Light" w:cs="Calibri Light"/>
          <w:color w:val="000000" w:themeColor="text1"/>
          <w:lang w:val="es-ES"/>
        </w:rPr>
        <w:t>30`N,74</w:t>
      </w:r>
      <w:r w:rsidR="00622567" w:rsidRPr="7605E9BE">
        <w:rPr>
          <w:rFonts w:ascii="Calibri Light" w:hAnsi="Calibri Light" w:cs="Calibri Light"/>
          <w:color w:val="000000" w:themeColor="text1"/>
          <w:lang w:val="es-ES"/>
        </w:rPr>
        <w:t>°</w:t>
      </w:r>
      <w:r w:rsidR="00253D1A" w:rsidRPr="7605E9BE">
        <w:rPr>
          <w:rFonts w:ascii="Calibri Light" w:hAnsi="Calibri Light" w:cs="Calibri Light"/>
          <w:color w:val="000000" w:themeColor="text1"/>
          <w:lang w:val="es-ES"/>
        </w:rPr>
        <w:t>24E y 10</w:t>
      </w:r>
      <w:r w:rsidR="00622567" w:rsidRPr="7605E9BE">
        <w:rPr>
          <w:rFonts w:ascii="Calibri Light" w:hAnsi="Calibri Light" w:cs="Calibri Light"/>
          <w:color w:val="000000" w:themeColor="text1"/>
          <w:lang w:val="es-ES"/>
        </w:rPr>
        <w:t>°</w:t>
      </w:r>
      <w:r w:rsidR="00253D1A" w:rsidRPr="7605E9BE">
        <w:rPr>
          <w:rFonts w:ascii="Calibri Light" w:hAnsi="Calibri Light" w:cs="Calibri Light"/>
          <w:color w:val="000000" w:themeColor="text1"/>
          <w:lang w:val="es-ES"/>
        </w:rPr>
        <w:t>51`N,73</w:t>
      </w:r>
      <w:r w:rsidR="00622567" w:rsidRPr="7605E9BE">
        <w:rPr>
          <w:rFonts w:ascii="Calibri Light" w:hAnsi="Calibri Light" w:cs="Calibri Light"/>
          <w:color w:val="000000" w:themeColor="text1"/>
          <w:lang w:val="es-ES"/>
        </w:rPr>
        <w:t>°</w:t>
      </w:r>
      <w:r w:rsidR="00253D1A" w:rsidRPr="7605E9BE">
        <w:rPr>
          <w:rFonts w:ascii="Calibri Light" w:hAnsi="Calibri Light" w:cs="Calibri Light"/>
          <w:color w:val="000000" w:themeColor="text1"/>
          <w:lang w:val="es-ES"/>
        </w:rPr>
        <w:t xml:space="preserve">32E; con un área aproximada de 875.5km2 y una longitud aproximada de 290 km, de los cuales 96 km (33%) se encuentra dentro del </w:t>
      </w:r>
      <w:r w:rsidR="00017052" w:rsidRPr="7605E9BE">
        <w:rPr>
          <w:rFonts w:ascii="Calibri Light" w:hAnsi="Calibri Light" w:cs="Calibri Light"/>
          <w:color w:val="000000" w:themeColor="text1"/>
          <w:lang w:val="es-ES"/>
        </w:rPr>
        <w:t>s</w:t>
      </w:r>
      <w:r w:rsidR="00253D1A" w:rsidRPr="7605E9BE">
        <w:rPr>
          <w:rFonts w:ascii="Calibri Light" w:hAnsi="Calibri Light" w:cs="Calibri Light"/>
          <w:color w:val="000000" w:themeColor="text1"/>
          <w:lang w:val="es-ES"/>
        </w:rPr>
        <w:t xml:space="preserve">itio </w:t>
      </w:r>
      <w:proofErr w:type="spellStart"/>
      <w:r w:rsidR="00253D1A" w:rsidRPr="7605E9BE">
        <w:rPr>
          <w:rFonts w:ascii="Calibri Light" w:hAnsi="Calibri Light" w:cs="Calibri Light"/>
          <w:color w:val="000000" w:themeColor="text1"/>
          <w:lang w:val="es-ES"/>
        </w:rPr>
        <w:t>Ramsar</w:t>
      </w:r>
      <w:proofErr w:type="spellEnd"/>
      <w:r w:rsidR="00253D1A" w:rsidRPr="7605E9BE">
        <w:rPr>
          <w:rFonts w:ascii="Calibri Light" w:hAnsi="Calibri Light" w:cs="Calibri Light"/>
          <w:color w:val="000000" w:themeColor="text1"/>
          <w:lang w:val="es-ES"/>
        </w:rPr>
        <w:t xml:space="preserve"> SDERM CGSM.</w:t>
      </w:r>
      <w:r w:rsidR="00974122" w:rsidRPr="7605E9BE">
        <w:rPr>
          <w:rFonts w:ascii="Calibri Light" w:hAnsi="Calibri Light" w:cs="Calibri Light"/>
          <w:color w:val="000000" w:themeColor="text1"/>
          <w:lang w:val="es-ES"/>
        </w:rPr>
        <w:t xml:space="preserve"> Esta cuenca alberga alrededor de 37.354 </w:t>
      </w:r>
      <w:r w:rsidR="002C1622" w:rsidRPr="7605E9BE">
        <w:rPr>
          <w:rFonts w:ascii="Calibri Light" w:hAnsi="Calibri Light" w:cs="Calibri Light"/>
          <w:color w:val="000000" w:themeColor="text1"/>
          <w:lang w:val="es-ES"/>
        </w:rPr>
        <w:t>habitantes (</w:t>
      </w:r>
      <w:r w:rsidR="007212A6" w:rsidRPr="7605E9BE">
        <w:rPr>
          <w:rFonts w:ascii="Calibri Light" w:hAnsi="Calibri Light" w:cs="Calibri Light"/>
          <w:color w:val="000000" w:themeColor="text1"/>
          <w:lang w:val="es-ES"/>
        </w:rPr>
        <w:t>Arias, 2012), l</w:t>
      </w:r>
      <w:r w:rsidR="00E00AF2" w:rsidRPr="7605E9BE">
        <w:rPr>
          <w:rFonts w:ascii="Calibri Light" w:hAnsi="Calibri Light" w:cs="Calibri Light"/>
          <w:color w:val="000000" w:themeColor="text1"/>
          <w:lang w:val="es-ES"/>
        </w:rPr>
        <w:t>o</w:t>
      </w:r>
      <w:r w:rsidR="007212A6" w:rsidRPr="7605E9BE">
        <w:rPr>
          <w:rFonts w:ascii="Calibri Light" w:hAnsi="Calibri Light" w:cs="Calibri Light"/>
          <w:color w:val="000000" w:themeColor="text1"/>
          <w:lang w:val="es-ES"/>
        </w:rPr>
        <w:t xml:space="preserve">s cuales, usan el recurso hídrico como un servicio ambiental para actividades de servicios básicos de hogares </w:t>
      </w:r>
      <w:r w:rsidR="00CD498B" w:rsidRPr="7605E9BE">
        <w:rPr>
          <w:rFonts w:ascii="Calibri Light" w:hAnsi="Calibri Light" w:cs="Calibri Light"/>
          <w:color w:val="000000" w:themeColor="text1"/>
          <w:lang w:val="es-ES"/>
        </w:rPr>
        <w:t xml:space="preserve">y </w:t>
      </w:r>
      <w:r w:rsidR="007212A6" w:rsidRPr="7605E9BE">
        <w:rPr>
          <w:rFonts w:ascii="Calibri Light" w:hAnsi="Calibri Light" w:cs="Calibri Light"/>
          <w:color w:val="000000" w:themeColor="text1"/>
          <w:lang w:val="es-ES"/>
        </w:rPr>
        <w:t>desarrollo industrial y agrícola (cría y levante de ganado, cultivo de palma de aceite y cultivos de plátano y banano) (</w:t>
      </w:r>
      <w:proofErr w:type="spellStart"/>
      <w:r w:rsidR="007212A6" w:rsidRPr="7605E9BE">
        <w:rPr>
          <w:rFonts w:ascii="Calibri Light" w:hAnsi="Calibri Light" w:cs="Calibri Light"/>
          <w:color w:val="000000" w:themeColor="text1"/>
          <w:lang w:val="es-ES"/>
        </w:rPr>
        <w:t>C</w:t>
      </w:r>
      <w:r w:rsidR="00E00AF2" w:rsidRPr="7605E9BE">
        <w:rPr>
          <w:rFonts w:ascii="Calibri Light" w:hAnsi="Calibri Light" w:cs="Calibri Light"/>
          <w:color w:val="000000" w:themeColor="text1"/>
          <w:lang w:val="es-ES"/>
        </w:rPr>
        <w:t>orpamag</w:t>
      </w:r>
      <w:proofErr w:type="spellEnd"/>
      <w:r w:rsidR="007212A6" w:rsidRPr="7605E9BE">
        <w:rPr>
          <w:rFonts w:ascii="Calibri Light" w:hAnsi="Calibri Light" w:cs="Calibri Light"/>
          <w:color w:val="000000" w:themeColor="text1"/>
          <w:lang w:val="es-ES"/>
        </w:rPr>
        <w:t>, 2013b).</w:t>
      </w:r>
    </w:p>
    <w:p w14:paraId="2700BF1E" w14:textId="11ABEC27" w:rsidR="00642BBE" w:rsidRPr="00773A8E" w:rsidRDefault="00237C2B"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Es importante mencionar </w:t>
      </w:r>
      <w:r w:rsidR="00E23A23" w:rsidRPr="7605E9BE">
        <w:rPr>
          <w:rFonts w:ascii="Calibri Light" w:hAnsi="Calibri Light" w:cs="Calibri Light"/>
          <w:color w:val="000000" w:themeColor="text1"/>
          <w:lang w:val="es-ES"/>
        </w:rPr>
        <w:t xml:space="preserve">las obstrucciones generadas por playones de sedimentos </w:t>
      </w:r>
      <w:r w:rsidR="00244CBC" w:rsidRPr="7605E9BE">
        <w:rPr>
          <w:rFonts w:ascii="Calibri Light" w:hAnsi="Calibri Light" w:cs="Calibri Light"/>
          <w:color w:val="000000" w:themeColor="text1"/>
          <w:lang w:val="es-ES"/>
        </w:rPr>
        <w:t>en la zona de la boca del río</w:t>
      </w:r>
      <w:r w:rsidR="0054064F" w:rsidRPr="7605E9BE">
        <w:rPr>
          <w:rFonts w:ascii="Calibri Light" w:hAnsi="Calibri Light" w:cs="Calibri Light"/>
          <w:color w:val="000000" w:themeColor="text1"/>
          <w:lang w:val="es-ES"/>
        </w:rPr>
        <w:t>; a través de observación aérea</w:t>
      </w:r>
      <w:r w:rsidR="00425676" w:rsidRPr="7605E9BE">
        <w:rPr>
          <w:rFonts w:ascii="Calibri Light" w:hAnsi="Calibri Light" w:cs="Calibri Light"/>
          <w:color w:val="000000" w:themeColor="text1"/>
          <w:lang w:val="es-ES"/>
        </w:rPr>
        <w:t xml:space="preserve"> </w:t>
      </w:r>
      <w:r w:rsidR="008C6CDE" w:rsidRPr="7605E9BE">
        <w:rPr>
          <w:rFonts w:ascii="Calibri Light" w:hAnsi="Calibri Light" w:cs="Calibri Light"/>
          <w:color w:val="000000" w:themeColor="text1"/>
          <w:lang w:val="es-ES"/>
        </w:rPr>
        <w:t>fue posible identificar el tamaño de los playones</w:t>
      </w:r>
      <w:r w:rsidR="004013E4" w:rsidRPr="7605E9BE">
        <w:rPr>
          <w:rFonts w:ascii="Calibri Light" w:hAnsi="Calibri Light" w:cs="Calibri Light"/>
          <w:color w:val="000000" w:themeColor="text1"/>
          <w:lang w:val="es-ES"/>
        </w:rPr>
        <w:t xml:space="preserve"> de sedimentos y la forma como se fue incrementando esta obstrucción en el segundo semestre de 2018</w:t>
      </w:r>
      <w:r w:rsidR="006F4BE9" w:rsidRPr="7605E9BE">
        <w:rPr>
          <w:rFonts w:ascii="Calibri Light" w:hAnsi="Calibri Light" w:cs="Calibri Light"/>
          <w:color w:val="000000" w:themeColor="text1"/>
          <w:lang w:val="es-ES"/>
        </w:rPr>
        <w:t xml:space="preserve"> (</w:t>
      </w:r>
      <w:proofErr w:type="spellStart"/>
      <w:r w:rsidR="006F4BE9" w:rsidRPr="7605E9BE">
        <w:rPr>
          <w:rFonts w:ascii="Calibri Light" w:hAnsi="Calibri Light" w:cs="Calibri Light"/>
          <w:color w:val="000000" w:themeColor="text1"/>
          <w:lang w:val="es-ES"/>
        </w:rPr>
        <w:t>Invemar-Corpamag</w:t>
      </w:r>
      <w:proofErr w:type="spellEnd"/>
      <w:r w:rsidR="006F4BE9" w:rsidRPr="7605E9BE">
        <w:rPr>
          <w:rFonts w:ascii="Calibri Light" w:hAnsi="Calibri Light" w:cs="Calibri Light"/>
          <w:color w:val="000000" w:themeColor="text1"/>
          <w:lang w:val="es-ES"/>
        </w:rPr>
        <w:t>, 2018).</w:t>
      </w:r>
      <w:r w:rsidR="00DA5C73" w:rsidRPr="7605E9BE">
        <w:rPr>
          <w:rFonts w:ascii="Calibri Light" w:hAnsi="Calibri Light" w:cs="Calibri Light"/>
          <w:color w:val="000000" w:themeColor="text1"/>
          <w:lang w:val="es-ES"/>
        </w:rPr>
        <w:t xml:space="preserve"> </w:t>
      </w:r>
    </w:p>
    <w:p w14:paraId="125D4ED9" w14:textId="4F3B2F0E" w:rsidR="008B34C6" w:rsidRPr="00B512A3" w:rsidRDefault="00773A8E" w:rsidP="008B34C6">
      <w:pPr>
        <w:pStyle w:val="Ttulo6"/>
        <w:rPr>
          <w:rFonts w:ascii="Calibri Light" w:hAnsi="Calibri Light" w:cs="Calibri Light"/>
          <w:i w:val="0"/>
          <w:iCs w:val="0"/>
          <w:color w:val="000000" w:themeColor="text1"/>
        </w:rPr>
      </w:pPr>
      <w:r w:rsidRPr="00B512A3">
        <w:rPr>
          <w:rFonts w:ascii="Calibri Light" w:hAnsi="Calibri Light" w:cs="Calibri Light"/>
          <w:i w:val="0"/>
          <w:iCs w:val="0"/>
          <w:color w:val="000000" w:themeColor="text1"/>
        </w:rPr>
        <w:lastRenderedPageBreak/>
        <w:t>2</w:t>
      </w:r>
      <w:r w:rsidR="006A641B" w:rsidRPr="00B512A3">
        <w:rPr>
          <w:rFonts w:ascii="Calibri Light" w:hAnsi="Calibri Light" w:cs="Calibri Light"/>
          <w:i w:val="0"/>
          <w:iCs w:val="0"/>
          <w:color w:val="000000" w:themeColor="text1"/>
        </w:rPr>
        <w:t>.2.2.</w:t>
      </w:r>
      <w:r w:rsidR="008B34C6" w:rsidRPr="00B512A3">
        <w:rPr>
          <w:rFonts w:ascii="Calibri Light" w:hAnsi="Calibri Light" w:cs="Calibri Light"/>
          <w:i w:val="0"/>
          <w:iCs w:val="0"/>
          <w:color w:val="000000" w:themeColor="text1"/>
        </w:rPr>
        <w:t>6</w:t>
      </w:r>
      <w:r w:rsidR="007F2690" w:rsidRPr="00B512A3">
        <w:rPr>
          <w:rFonts w:ascii="Calibri Light" w:hAnsi="Calibri Light" w:cs="Calibri Light"/>
          <w:i w:val="0"/>
          <w:iCs w:val="0"/>
          <w:color w:val="000000" w:themeColor="text1"/>
        </w:rPr>
        <w:t>.</w:t>
      </w:r>
      <w:r w:rsidR="006A641B" w:rsidRPr="00B512A3">
        <w:rPr>
          <w:rFonts w:ascii="Calibri Light" w:hAnsi="Calibri Light" w:cs="Calibri Light"/>
          <w:i w:val="0"/>
          <w:iCs w:val="0"/>
          <w:color w:val="000000" w:themeColor="text1"/>
        </w:rPr>
        <w:t>2</w:t>
      </w:r>
      <w:r w:rsidR="0099435D" w:rsidRPr="00B512A3">
        <w:rPr>
          <w:rFonts w:ascii="Calibri Light" w:hAnsi="Calibri Light" w:cs="Calibri Light"/>
          <w:i w:val="0"/>
          <w:iCs w:val="0"/>
          <w:color w:val="000000" w:themeColor="text1"/>
        </w:rPr>
        <w:t xml:space="preserve">. </w:t>
      </w:r>
      <w:r w:rsidR="00B271EB" w:rsidRPr="00B512A3">
        <w:rPr>
          <w:rFonts w:ascii="Calibri Light" w:hAnsi="Calibri Light" w:cs="Calibri Light"/>
          <w:i w:val="0"/>
          <w:iCs w:val="0"/>
          <w:color w:val="000000" w:themeColor="text1"/>
        </w:rPr>
        <w:t xml:space="preserve">Cuenca del río Frío – Sevilla </w:t>
      </w:r>
    </w:p>
    <w:p w14:paraId="0CE6AC77" w14:textId="778AC2B1" w:rsidR="007E069D" w:rsidRPr="00773A8E" w:rsidRDefault="00E641D7"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Ubicada entre la cuchilla de </w:t>
      </w:r>
      <w:proofErr w:type="spellStart"/>
      <w:r w:rsidRPr="7605E9BE">
        <w:rPr>
          <w:rFonts w:ascii="Calibri Light" w:hAnsi="Calibri Light" w:cs="Calibri Light"/>
          <w:color w:val="000000" w:themeColor="text1"/>
          <w:lang w:val="es-ES"/>
        </w:rPr>
        <w:t>Guinue</w:t>
      </w:r>
      <w:proofErr w:type="spellEnd"/>
      <w:r w:rsidRPr="7605E9BE">
        <w:rPr>
          <w:rFonts w:ascii="Calibri Light" w:hAnsi="Calibri Light" w:cs="Calibri Light"/>
          <w:color w:val="000000" w:themeColor="text1"/>
          <w:lang w:val="es-ES"/>
        </w:rPr>
        <w:t xml:space="preserve"> y el Cerro Correa, entre las </w:t>
      </w:r>
      <w:r w:rsidR="002C1622" w:rsidRPr="7605E9BE">
        <w:rPr>
          <w:rFonts w:ascii="Calibri Light" w:hAnsi="Calibri Light" w:cs="Calibri Light"/>
          <w:color w:val="000000" w:themeColor="text1"/>
          <w:lang w:val="es-ES"/>
        </w:rPr>
        <w:t>coordenadas 10</w:t>
      </w:r>
      <w:r w:rsidRPr="7605E9BE">
        <w:rPr>
          <w:rFonts w:ascii="Calibri Light" w:hAnsi="Calibri Light" w:cs="Calibri Light"/>
          <w:color w:val="000000" w:themeColor="text1"/>
          <w:lang w:val="es-ES"/>
        </w:rPr>
        <w:t xml:space="preserve">°50’N, 74°16’E y 11°1’N, 73°51’E. </w:t>
      </w:r>
      <w:r w:rsidR="00A20EA0" w:rsidRPr="7605E9BE">
        <w:rPr>
          <w:rFonts w:ascii="Calibri Light" w:hAnsi="Calibri Light" w:cs="Calibri Light"/>
          <w:color w:val="000000" w:themeColor="text1"/>
          <w:lang w:val="es-ES"/>
        </w:rPr>
        <w:t>Las aguas del río desembocan en la Ciénaga del C</w:t>
      </w:r>
      <w:r w:rsidR="00AD14E2" w:rsidRPr="7605E9BE">
        <w:rPr>
          <w:rFonts w:ascii="Calibri Light" w:hAnsi="Calibri Light" w:cs="Calibri Light"/>
          <w:color w:val="000000" w:themeColor="text1"/>
          <w:lang w:val="es-ES"/>
        </w:rPr>
        <w:t>h</w:t>
      </w:r>
      <w:r w:rsidR="00A20EA0" w:rsidRPr="7605E9BE">
        <w:rPr>
          <w:rFonts w:ascii="Calibri Light" w:hAnsi="Calibri Light" w:cs="Calibri Light"/>
          <w:color w:val="000000" w:themeColor="text1"/>
          <w:lang w:val="es-ES"/>
        </w:rPr>
        <w:t xml:space="preserve">ino, la cual hace parte del </w:t>
      </w:r>
      <w:r w:rsidR="00AD14E2" w:rsidRPr="7605E9BE">
        <w:rPr>
          <w:rFonts w:ascii="Calibri Light" w:hAnsi="Calibri Light" w:cs="Calibri Light"/>
          <w:color w:val="000000" w:themeColor="text1"/>
          <w:lang w:val="es-ES"/>
        </w:rPr>
        <w:t xml:space="preserve">complejo cenagoso de pequeñas </w:t>
      </w:r>
      <w:r w:rsidR="000D4C86" w:rsidRPr="7605E9BE">
        <w:rPr>
          <w:rFonts w:ascii="Calibri Light" w:hAnsi="Calibri Light" w:cs="Calibri Light"/>
          <w:color w:val="000000" w:themeColor="text1"/>
          <w:lang w:val="es-ES"/>
        </w:rPr>
        <w:t>ciénagas en el margen oriental de las zonas bajas, es allí donde se unen las aguas del río Frío y Sevilla, para luego llevar a</w:t>
      </w:r>
      <w:r w:rsidR="000F1612" w:rsidRPr="7605E9BE">
        <w:rPr>
          <w:rFonts w:ascii="Calibri Light" w:hAnsi="Calibri Light" w:cs="Calibri Light"/>
          <w:color w:val="000000" w:themeColor="text1"/>
          <w:lang w:val="es-ES"/>
        </w:rPr>
        <w:t>l Complejo Lagunar de la CGSM</w:t>
      </w:r>
      <w:r w:rsidR="00D711BF" w:rsidRPr="7605E9BE">
        <w:rPr>
          <w:rFonts w:ascii="Calibri Light" w:hAnsi="Calibri Light" w:cs="Calibri Light"/>
          <w:color w:val="000000" w:themeColor="text1"/>
          <w:lang w:val="es-ES"/>
        </w:rPr>
        <w:t xml:space="preserve">. La longitud aproximada </w:t>
      </w:r>
      <w:r w:rsidR="002543A5" w:rsidRPr="7605E9BE">
        <w:rPr>
          <w:rFonts w:ascii="Calibri Light" w:hAnsi="Calibri Light" w:cs="Calibri Light"/>
          <w:color w:val="000000" w:themeColor="text1"/>
          <w:lang w:val="es-ES"/>
        </w:rPr>
        <w:t xml:space="preserve">de 214 km, de los cuales 127 km (59%), se encuentra en el </w:t>
      </w:r>
      <w:r w:rsidR="00017052" w:rsidRPr="7605E9BE">
        <w:rPr>
          <w:rFonts w:ascii="Calibri Light" w:hAnsi="Calibri Light" w:cs="Calibri Light"/>
          <w:color w:val="000000" w:themeColor="text1"/>
          <w:lang w:val="es-ES"/>
        </w:rPr>
        <w:t>s</w:t>
      </w:r>
      <w:r w:rsidR="002543A5" w:rsidRPr="7605E9BE">
        <w:rPr>
          <w:rFonts w:ascii="Calibri Light" w:hAnsi="Calibri Light" w:cs="Calibri Light"/>
          <w:color w:val="000000" w:themeColor="text1"/>
          <w:lang w:val="es-ES"/>
        </w:rPr>
        <w:t xml:space="preserve">itio </w:t>
      </w:r>
      <w:proofErr w:type="spellStart"/>
      <w:r w:rsidR="002543A5" w:rsidRPr="7605E9BE">
        <w:rPr>
          <w:rFonts w:ascii="Calibri Light" w:hAnsi="Calibri Light" w:cs="Calibri Light"/>
          <w:color w:val="000000" w:themeColor="text1"/>
          <w:lang w:val="es-ES"/>
        </w:rPr>
        <w:t>Ramsar</w:t>
      </w:r>
      <w:proofErr w:type="spellEnd"/>
      <w:r w:rsidR="002543A5" w:rsidRPr="7605E9BE">
        <w:rPr>
          <w:rFonts w:ascii="Calibri Light" w:hAnsi="Calibri Light" w:cs="Calibri Light"/>
          <w:color w:val="000000" w:themeColor="text1"/>
          <w:lang w:val="es-ES"/>
        </w:rPr>
        <w:t xml:space="preserve"> SDERM CGSM (</w:t>
      </w:r>
      <w:proofErr w:type="spellStart"/>
      <w:r w:rsidR="002543A5" w:rsidRPr="7605E9BE">
        <w:rPr>
          <w:rFonts w:ascii="Calibri Light" w:hAnsi="Calibri Light" w:cs="Calibri Light"/>
          <w:color w:val="000000" w:themeColor="text1"/>
          <w:lang w:val="es-ES"/>
        </w:rPr>
        <w:t>Corpamag</w:t>
      </w:r>
      <w:proofErr w:type="spellEnd"/>
      <w:r w:rsidR="002543A5" w:rsidRPr="7605E9BE">
        <w:rPr>
          <w:rFonts w:ascii="Calibri Light" w:hAnsi="Calibri Light" w:cs="Calibri Light"/>
          <w:color w:val="000000" w:themeColor="text1"/>
          <w:lang w:val="es-ES"/>
        </w:rPr>
        <w:t>, 2013).</w:t>
      </w:r>
      <w:r w:rsidR="00895841" w:rsidRPr="7605E9BE">
        <w:rPr>
          <w:rFonts w:ascii="Calibri Light" w:hAnsi="Calibri Light" w:cs="Calibri Light"/>
          <w:color w:val="000000" w:themeColor="text1"/>
          <w:lang w:val="es-ES"/>
        </w:rPr>
        <w:t xml:space="preserve"> </w:t>
      </w:r>
    </w:p>
    <w:p w14:paraId="50B1DB03" w14:textId="2340C093" w:rsidR="002543A5" w:rsidRPr="00773A8E" w:rsidRDefault="43EB80BE"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Esta cuenca cubre un área aproximada de 378.7km</w:t>
      </w:r>
      <w:r w:rsidRPr="7605E9BE">
        <w:rPr>
          <w:rFonts w:ascii="Calibri Light" w:hAnsi="Calibri Light" w:cs="Calibri Light"/>
          <w:color w:val="000000" w:themeColor="text1"/>
          <w:vertAlign w:val="superscript"/>
          <w:lang w:val="es-ES"/>
        </w:rPr>
        <w:t>2</w:t>
      </w:r>
      <w:r w:rsidRPr="7605E9BE">
        <w:rPr>
          <w:rFonts w:ascii="Calibri Light" w:hAnsi="Calibri Light" w:cs="Calibri Light"/>
          <w:color w:val="000000" w:themeColor="text1"/>
          <w:lang w:val="es-ES"/>
        </w:rPr>
        <w:t>, hace parte del área municipal de Ciénaga y Zona Bananera, con una población de aproximadamente 103.293 habitantes. Es una de las cuencas más intervenidas por cultivos de café, maíz, frutales y de grandes extensiones de cultivo de banano y de palma de aceite (</w:t>
      </w:r>
      <w:proofErr w:type="spellStart"/>
      <w:r w:rsidRPr="7605E9BE">
        <w:rPr>
          <w:rFonts w:ascii="Calibri Light" w:hAnsi="Calibri Light" w:cs="Calibri Light"/>
          <w:color w:val="000000" w:themeColor="text1"/>
          <w:lang w:val="es-ES"/>
        </w:rPr>
        <w:t>Corpamag</w:t>
      </w:r>
      <w:proofErr w:type="spellEnd"/>
      <w:r w:rsidRPr="7605E9BE">
        <w:rPr>
          <w:rFonts w:ascii="Calibri Light" w:hAnsi="Calibri Light" w:cs="Calibri Light"/>
          <w:color w:val="000000" w:themeColor="text1"/>
          <w:lang w:val="es-ES"/>
        </w:rPr>
        <w:t xml:space="preserve">, 2013). </w:t>
      </w:r>
    </w:p>
    <w:p w14:paraId="522BE0B9" w14:textId="2255C882" w:rsidR="00603787" w:rsidRPr="00B512A3" w:rsidRDefault="00773A8E" w:rsidP="005F5DA0">
      <w:pPr>
        <w:pStyle w:val="Ttulo5"/>
        <w:spacing w:line="240" w:lineRule="auto"/>
        <w:rPr>
          <w:rFonts w:ascii="Calibri Light" w:hAnsi="Calibri Light" w:cs="Calibri Light"/>
          <w:i w:val="0"/>
          <w:iCs w:val="0"/>
          <w:color w:val="000000" w:themeColor="text1"/>
        </w:rPr>
      </w:pPr>
      <w:r w:rsidRPr="00B512A3">
        <w:rPr>
          <w:rFonts w:ascii="Calibri Light" w:hAnsi="Calibri Light" w:cs="Calibri Light"/>
          <w:i w:val="0"/>
          <w:iCs w:val="0"/>
          <w:color w:val="000000" w:themeColor="text1"/>
        </w:rPr>
        <w:t>2</w:t>
      </w:r>
      <w:r w:rsidR="006A641B" w:rsidRPr="00B512A3">
        <w:rPr>
          <w:rFonts w:ascii="Calibri Light" w:hAnsi="Calibri Light" w:cs="Calibri Light"/>
          <w:i w:val="0"/>
          <w:iCs w:val="0"/>
          <w:color w:val="000000" w:themeColor="text1"/>
        </w:rPr>
        <w:t>.2.</w:t>
      </w:r>
      <w:r w:rsidR="00F450DA" w:rsidRPr="00B512A3">
        <w:rPr>
          <w:rFonts w:ascii="Calibri Light" w:hAnsi="Calibri Light" w:cs="Calibri Light"/>
          <w:i w:val="0"/>
          <w:iCs w:val="0"/>
          <w:color w:val="000000" w:themeColor="text1"/>
        </w:rPr>
        <w:t>2.</w:t>
      </w:r>
      <w:r w:rsidR="008B34C6" w:rsidRPr="00B512A3">
        <w:rPr>
          <w:rFonts w:ascii="Calibri Light" w:hAnsi="Calibri Light" w:cs="Calibri Light"/>
          <w:i w:val="0"/>
          <w:iCs w:val="0"/>
          <w:color w:val="000000" w:themeColor="text1"/>
        </w:rPr>
        <w:t>6</w:t>
      </w:r>
      <w:r w:rsidR="007F2690" w:rsidRPr="00B512A3">
        <w:rPr>
          <w:rFonts w:ascii="Calibri Light" w:hAnsi="Calibri Light" w:cs="Calibri Light"/>
          <w:i w:val="0"/>
          <w:iCs w:val="0"/>
          <w:color w:val="000000" w:themeColor="text1"/>
        </w:rPr>
        <w:t>.</w:t>
      </w:r>
      <w:r w:rsidR="006A641B" w:rsidRPr="00B512A3">
        <w:rPr>
          <w:rFonts w:ascii="Calibri Light" w:hAnsi="Calibri Light" w:cs="Calibri Light"/>
          <w:i w:val="0"/>
          <w:iCs w:val="0"/>
          <w:color w:val="000000" w:themeColor="text1"/>
        </w:rPr>
        <w:t>3</w:t>
      </w:r>
      <w:r w:rsidR="0099435D" w:rsidRPr="00B512A3">
        <w:rPr>
          <w:rFonts w:ascii="Calibri Light" w:hAnsi="Calibri Light" w:cs="Calibri Light"/>
          <w:i w:val="0"/>
          <w:iCs w:val="0"/>
          <w:color w:val="000000" w:themeColor="text1"/>
        </w:rPr>
        <w:t xml:space="preserve">. </w:t>
      </w:r>
      <w:r w:rsidR="00603787" w:rsidRPr="00B512A3">
        <w:rPr>
          <w:rFonts w:ascii="Calibri Light" w:hAnsi="Calibri Light" w:cs="Calibri Light"/>
          <w:i w:val="0"/>
          <w:iCs w:val="0"/>
          <w:color w:val="000000" w:themeColor="text1"/>
        </w:rPr>
        <w:t xml:space="preserve">Cuenca del río Fundación </w:t>
      </w:r>
    </w:p>
    <w:p w14:paraId="3A1E2289" w14:textId="5D929464" w:rsidR="008B47DB" w:rsidRPr="00773A8E" w:rsidRDefault="00E641D7"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L</w:t>
      </w:r>
      <w:r w:rsidR="00603787" w:rsidRPr="7605E9BE">
        <w:rPr>
          <w:rFonts w:ascii="Calibri Light" w:hAnsi="Calibri Light" w:cs="Calibri Light"/>
          <w:color w:val="000000" w:themeColor="text1"/>
          <w:lang w:val="es-ES"/>
        </w:rPr>
        <w:t xml:space="preserve">ocalizada entre </w:t>
      </w:r>
      <w:r w:rsidR="00F43908" w:rsidRPr="7605E9BE">
        <w:rPr>
          <w:rFonts w:ascii="Calibri Light" w:hAnsi="Calibri Light" w:cs="Calibri Light"/>
          <w:color w:val="000000" w:themeColor="text1"/>
          <w:lang w:val="es-ES"/>
        </w:rPr>
        <w:t>10°44’N, 74°29’E y 10°17’N, 73°50’E</w:t>
      </w:r>
      <w:r w:rsidR="00D97F91" w:rsidRPr="7605E9BE">
        <w:rPr>
          <w:rFonts w:ascii="Calibri Light" w:hAnsi="Calibri Light" w:cs="Calibri Light"/>
          <w:color w:val="000000" w:themeColor="text1"/>
          <w:lang w:val="es-ES"/>
        </w:rPr>
        <w:t>,</w:t>
      </w:r>
      <w:r w:rsidR="00136743" w:rsidRPr="7605E9BE">
        <w:rPr>
          <w:rFonts w:ascii="Calibri Light" w:hAnsi="Calibri Light" w:cs="Calibri Light"/>
          <w:color w:val="000000" w:themeColor="text1"/>
          <w:lang w:val="es-ES"/>
        </w:rPr>
        <w:t xml:space="preserve"> </w:t>
      </w:r>
      <w:r w:rsidR="00D97F91" w:rsidRPr="7605E9BE">
        <w:rPr>
          <w:rFonts w:ascii="Calibri Light" w:hAnsi="Calibri Light" w:cs="Calibri Light"/>
          <w:color w:val="000000" w:themeColor="text1"/>
          <w:lang w:val="es-ES"/>
        </w:rPr>
        <w:t>e</w:t>
      </w:r>
      <w:r w:rsidR="00136743" w:rsidRPr="7605E9BE">
        <w:rPr>
          <w:rFonts w:ascii="Calibri Light" w:hAnsi="Calibri Light" w:cs="Calibri Light"/>
          <w:color w:val="000000" w:themeColor="text1"/>
          <w:lang w:val="es-ES"/>
        </w:rPr>
        <w:t>sta cuenca tiene un área aproximada de 1907 km</w:t>
      </w:r>
      <w:r w:rsidR="00136743" w:rsidRPr="7605E9BE">
        <w:rPr>
          <w:rFonts w:ascii="Calibri Light" w:hAnsi="Calibri Light" w:cs="Calibri Light"/>
          <w:color w:val="000000" w:themeColor="text1"/>
          <w:vertAlign w:val="superscript"/>
          <w:lang w:val="es-ES"/>
        </w:rPr>
        <w:t>2</w:t>
      </w:r>
      <w:r w:rsidR="000A43FD" w:rsidRPr="7605E9BE">
        <w:rPr>
          <w:rFonts w:ascii="Calibri Light" w:hAnsi="Calibri Light" w:cs="Calibri Light"/>
          <w:color w:val="000000" w:themeColor="text1"/>
          <w:lang w:val="es-ES"/>
        </w:rPr>
        <w:t xml:space="preserve">, se le conoce como el río San Sebastián de </w:t>
      </w:r>
      <w:proofErr w:type="spellStart"/>
      <w:r w:rsidR="000A43FD" w:rsidRPr="7605E9BE">
        <w:rPr>
          <w:rFonts w:ascii="Calibri Light" w:hAnsi="Calibri Light" w:cs="Calibri Light"/>
          <w:color w:val="000000" w:themeColor="text1"/>
          <w:lang w:val="es-ES"/>
        </w:rPr>
        <w:t>Tayronaca</w:t>
      </w:r>
      <w:proofErr w:type="spellEnd"/>
      <w:r w:rsidR="000A43FD" w:rsidRPr="7605E9BE">
        <w:rPr>
          <w:rFonts w:ascii="Calibri Light" w:hAnsi="Calibri Light" w:cs="Calibri Light"/>
          <w:color w:val="000000" w:themeColor="text1"/>
          <w:lang w:val="es-ES"/>
        </w:rPr>
        <w:t xml:space="preserve"> desde época de la colonia y recientemente </w:t>
      </w:r>
      <w:r w:rsidR="009D0C6A" w:rsidRPr="7605E9BE">
        <w:rPr>
          <w:rFonts w:ascii="Calibri Light" w:hAnsi="Calibri Light" w:cs="Calibri Light"/>
          <w:color w:val="000000" w:themeColor="text1"/>
          <w:lang w:val="es-ES"/>
        </w:rPr>
        <w:t xml:space="preserve">con el río </w:t>
      </w:r>
      <w:proofErr w:type="spellStart"/>
      <w:r w:rsidR="009D0C6A" w:rsidRPr="7605E9BE">
        <w:rPr>
          <w:rFonts w:ascii="Calibri Light" w:hAnsi="Calibri Light" w:cs="Calibri Light"/>
          <w:color w:val="000000" w:themeColor="text1"/>
          <w:lang w:val="es-ES"/>
        </w:rPr>
        <w:t>Nabusimake</w:t>
      </w:r>
      <w:proofErr w:type="spellEnd"/>
      <w:r w:rsidR="009D0C6A" w:rsidRPr="7605E9BE">
        <w:rPr>
          <w:rFonts w:ascii="Calibri Light" w:hAnsi="Calibri Light" w:cs="Calibri Light"/>
          <w:color w:val="000000" w:themeColor="text1"/>
          <w:lang w:val="es-ES"/>
        </w:rPr>
        <w:t xml:space="preserve">, designado así por la comunidad indígena </w:t>
      </w:r>
      <w:proofErr w:type="spellStart"/>
      <w:r w:rsidR="009D0C6A" w:rsidRPr="7605E9BE">
        <w:rPr>
          <w:rFonts w:ascii="Calibri Light" w:hAnsi="Calibri Light" w:cs="Calibri Light"/>
          <w:color w:val="000000" w:themeColor="text1"/>
          <w:lang w:val="es-ES"/>
        </w:rPr>
        <w:t>Arhuacos</w:t>
      </w:r>
      <w:proofErr w:type="spellEnd"/>
      <w:r w:rsidR="009D0C6A" w:rsidRPr="7605E9BE">
        <w:rPr>
          <w:rFonts w:ascii="Calibri Light" w:hAnsi="Calibri Light" w:cs="Calibri Light"/>
          <w:color w:val="000000" w:themeColor="text1"/>
          <w:lang w:val="es-ES"/>
        </w:rPr>
        <w:t xml:space="preserve"> (</w:t>
      </w:r>
      <w:proofErr w:type="spellStart"/>
      <w:r w:rsidR="009D0C6A" w:rsidRPr="7605E9BE">
        <w:rPr>
          <w:rFonts w:ascii="Calibri Light" w:hAnsi="Calibri Light" w:cs="Calibri Light"/>
          <w:color w:val="000000" w:themeColor="text1"/>
          <w:lang w:val="es-ES"/>
        </w:rPr>
        <w:t>Corpamag</w:t>
      </w:r>
      <w:proofErr w:type="spellEnd"/>
      <w:r w:rsidR="009D0C6A" w:rsidRPr="7605E9BE">
        <w:rPr>
          <w:rFonts w:ascii="Calibri Light" w:hAnsi="Calibri Light" w:cs="Calibri Light"/>
          <w:color w:val="000000" w:themeColor="text1"/>
          <w:lang w:val="es-ES"/>
        </w:rPr>
        <w:t>, 2013). El cauce principal del río Fundación tiene una longitud aproximada de 297 km, de los cuales 106 km (35%)</w:t>
      </w:r>
      <w:r w:rsidR="005A535E" w:rsidRPr="7605E9BE">
        <w:rPr>
          <w:rFonts w:ascii="Calibri Light" w:hAnsi="Calibri Light" w:cs="Calibri Light"/>
          <w:color w:val="000000" w:themeColor="text1"/>
          <w:lang w:val="es-ES"/>
        </w:rPr>
        <w:t xml:space="preserve">, se encuentran dentro del sitio </w:t>
      </w:r>
      <w:proofErr w:type="spellStart"/>
      <w:r w:rsidR="005A535E" w:rsidRPr="7605E9BE">
        <w:rPr>
          <w:rFonts w:ascii="Calibri Light" w:hAnsi="Calibri Light" w:cs="Calibri Light"/>
          <w:color w:val="000000" w:themeColor="text1"/>
          <w:lang w:val="es-ES"/>
        </w:rPr>
        <w:t>Ramsar</w:t>
      </w:r>
      <w:proofErr w:type="spellEnd"/>
      <w:r w:rsidR="005A535E" w:rsidRPr="7605E9BE">
        <w:rPr>
          <w:rFonts w:ascii="Calibri Light" w:hAnsi="Calibri Light" w:cs="Calibri Light"/>
          <w:color w:val="000000" w:themeColor="text1"/>
          <w:lang w:val="es-ES"/>
        </w:rPr>
        <w:t>.</w:t>
      </w:r>
      <w:r w:rsidR="006B7E7D" w:rsidRPr="7605E9BE">
        <w:rPr>
          <w:rFonts w:ascii="Calibri Light" w:hAnsi="Calibri Light" w:cs="Calibri Light"/>
          <w:color w:val="000000" w:themeColor="text1"/>
          <w:lang w:val="es-ES"/>
        </w:rPr>
        <w:t xml:space="preserve"> </w:t>
      </w:r>
      <w:r w:rsidR="00D15851" w:rsidRPr="7605E9BE">
        <w:rPr>
          <w:rFonts w:ascii="Calibri Light" w:hAnsi="Calibri Light" w:cs="Calibri Light"/>
          <w:color w:val="000000" w:themeColor="text1"/>
          <w:lang w:val="es-ES"/>
        </w:rPr>
        <w:t xml:space="preserve">Esta cuenca se localiza en los </w:t>
      </w:r>
      <w:r w:rsidR="00EA53EA" w:rsidRPr="7605E9BE">
        <w:rPr>
          <w:rFonts w:ascii="Calibri Light" w:hAnsi="Calibri Light" w:cs="Calibri Light"/>
          <w:color w:val="000000" w:themeColor="text1"/>
          <w:lang w:val="es-ES"/>
        </w:rPr>
        <w:t xml:space="preserve">municipios de Aracataca y Fundación, con una </w:t>
      </w:r>
      <w:r w:rsidR="002C1622" w:rsidRPr="7605E9BE">
        <w:rPr>
          <w:rFonts w:ascii="Calibri Light" w:hAnsi="Calibri Light" w:cs="Calibri Light"/>
          <w:color w:val="000000" w:themeColor="text1"/>
          <w:lang w:val="es-ES"/>
        </w:rPr>
        <w:t>población de</w:t>
      </w:r>
      <w:r w:rsidR="00EA53EA" w:rsidRPr="7605E9BE">
        <w:rPr>
          <w:rFonts w:ascii="Calibri Light" w:hAnsi="Calibri Light" w:cs="Calibri Light"/>
          <w:color w:val="000000" w:themeColor="text1"/>
          <w:lang w:val="es-ES"/>
        </w:rPr>
        <w:t xml:space="preserve"> 61</w:t>
      </w:r>
      <w:r w:rsidR="003E3CC8" w:rsidRPr="7605E9BE">
        <w:rPr>
          <w:rFonts w:ascii="Calibri Light" w:hAnsi="Calibri Light" w:cs="Calibri Light"/>
          <w:color w:val="000000" w:themeColor="text1"/>
          <w:lang w:val="es-ES"/>
        </w:rPr>
        <w:t>.</w:t>
      </w:r>
      <w:r w:rsidR="00EA53EA" w:rsidRPr="7605E9BE">
        <w:rPr>
          <w:rFonts w:ascii="Calibri Light" w:hAnsi="Calibri Light" w:cs="Calibri Light"/>
          <w:color w:val="000000" w:themeColor="text1"/>
          <w:lang w:val="es-ES"/>
        </w:rPr>
        <w:t xml:space="preserve">443 habitantes, usan su agua para servicios básicos diarios y demás actividades </w:t>
      </w:r>
      <w:proofErr w:type="spellStart"/>
      <w:r w:rsidR="00EA53EA" w:rsidRPr="7605E9BE">
        <w:rPr>
          <w:rFonts w:ascii="Calibri Light" w:hAnsi="Calibri Light" w:cs="Calibri Light"/>
          <w:color w:val="000000" w:themeColor="text1"/>
          <w:lang w:val="es-ES"/>
        </w:rPr>
        <w:t>semi</w:t>
      </w:r>
      <w:proofErr w:type="spellEnd"/>
      <w:r w:rsidR="00EA53EA" w:rsidRPr="7605E9BE">
        <w:rPr>
          <w:rFonts w:ascii="Calibri Light" w:hAnsi="Calibri Light" w:cs="Calibri Light"/>
          <w:color w:val="000000" w:themeColor="text1"/>
          <w:lang w:val="es-ES"/>
        </w:rPr>
        <w:t xml:space="preserve">-industriales desarrolladas en su territorio (cría y levante de ganado, cultivo de palma de aceite y cultivos de plátano y banano). </w:t>
      </w:r>
    </w:p>
    <w:p w14:paraId="1B6139DC" w14:textId="7E86FECF" w:rsidR="006B7E7D" w:rsidRPr="00773A8E" w:rsidRDefault="006B7E7D"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w:t>
      </w:r>
      <w:r w:rsidR="006922EB" w:rsidRPr="7605E9BE">
        <w:rPr>
          <w:rFonts w:ascii="Calibri Light" w:hAnsi="Calibri Light" w:cs="Calibri Light"/>
          <w:color w:val="000000" w:themeColor="text1"/>
          <w:lang w:val="es-ES"/>
        </w:rPr>
        <w:t>otra parte</w:t>
      </w:r>
      <w:r w:rsidR="24B5BA87" w:rsidRPr="7605E9BE">
        <w:rPr>
          <w:rFonts w:ascii="Calibri Light" w:hAnsi="Calibri Light" w:cs="Calibri Light"/>
          <w:color w:val="000000" w:themeColor="text1"/>
          <w:lang w:val="es-ES"/>
        </w:rPr>
        <w:t>,</w:t>
      </w:r>
      <w:r w:rsidR="006922EB" w:rsidRPr="7605E9BE">
        <w:rPr>
          <w:rFonts w:ascii="Calibri Light" w:hAnsi="Calibri Light" w:cs="Calibri Light"/>
          <w:color w:val="000000" w:themeColor="text1"/>
          <w:lang w:val="es-ES"/>
        </w:rPr>
        <w:t xml:space="preserve"> se debe mencionar, que de acuerdo con estudios realizados por parte de </w:t>
      </w:r>
      <w:proofErr w:type="spellStart"/>
      <w:r w:rsidR="006922EB" w:rsidRPr="7605E9BE">
        <w:rPr>
          <w:rFonts w:ascii="Calibri Light" w:hAnsi="Calibri Light" w:cs="Calibri Light"/>
          <w:color w:val="000000" w:themeColor="text1"/>
          <w:lang w:val="es-ES"/>
        </w:rPr>
        <w:t>Invemar</w:t>
      </w:r>
      <w:proofErr w:type="spellEnd"/>
      <w:r w:rsidR="00F44D04" w:rsidRPr="7605E9BE">
        <w:rPr>
          <w:rFonts w:ascii="Calibri Light" w:hAnsi="Calibri Light" w:cs="Calibri Light"/>
          <w:color w:val="000000" w:themeColor="text1"/>
          <w:lang w:val="es-ES"/>
        </w:rPr>
        <w:t xml:space="preserve">, </w:t>
      </w:r>
      <w:r w:rsidR="009854A7" w:rsidRPr="7605E9BE">
        <w:rPr>
          <w:rFonts w:ascii="Calibri Light" w:hAnsi="Calibri Light" w:cs="Calibri Light"/>
          <w:color w:val="000000" w:themeColor="text1"/>
          <w:lang w:val="es-ES"/>
        </w:rPr>
        <w:t xml:space="preserve">existe una presión </w:t>
      </w:r>
      <w:r w:rsidR="003B606B" w:rsidRPr="7605E9BE">
        <w:rPr>
          <w:rFonts w:ascii="Calibri Light" w:hAnsi="Calibri Light" w:cs="Calibri Light"/>
          <w:color w:val="000000" w:themeColor="text1"/>
          <w:lang w:val="es-ES"/>
        </w:rPr>
        <w:t>de</w:t>
      </w:r>
      <w:r w:rsidR="009854A7" w:rsidRPr="7605E9BE">
        <w:rPr>
          <w:rFonts w:ascii="Calibri Light" w:hAnsi="Calibri Light" w:cs="Calibri Light"/>
          <w:color w:val="000000" w:themeColor="text1"/>
          <w:lang w:val="es-ES"/>
        </w:rPr>
        <w:t xml:space="preserve"> uso </w:t>
      </w:r>
      <w:r w:rsidR="003B606B" w:rsidRPr="7605E9BE">
        <w:rPr>
          <w:rFonts w:ascii="Calibri Light" w:hAnsi="Calibri Light" w:cs="Calibri Light"/>
          <w:color w:val="000000" w:themeColor="text1"/>
          <w:lang w:val="es-ES"/>
        </w:rPr>
        <w:t>sobre est</w:t>
      </w:r>
      <w:r w:rsidR="00AC5AF2" w:rsidRPr="7605E9BE">
        <w:rPr>
          <w:rFonts w:ascii="Calibri Light" w:hAnsi="Calibri Light" w:cs="Calibri Light"/>
          <w:color w:val="000000" w:themeColor="text1"/>
          <w:lang w:val="es-ES"/>
        </w:rPr>
        <w:t xml:space="preserve">as cuencas que </w:t>
      </w:r>
      <w:r w:rsidR="006F3C43" w:rsidRPr="7605E9BE">
        <w:rPr>
          <w:rFonts w:ascii="Calibri Light" w:hAnsi="Calibri Light" w:cs="Calibri Light"/>
          <w:color w:val="000000" w:themeColor="text1"/>
          <w:lang w:val="es-ES"/>
        </w:rPr>
        <w:t>abastecen</w:t>
      </w:r>
      <w:r w:rsidR="00AC5AF2" w:rsidRPr="7605E9BE">
        <w:rPr>
          <w:rFonts w:ascii="Calibri Light" w:hAnsi="Calibri Light" w:cs="Calibri Light"/>
          <w:color w:val="000000" w:themeColor="text1"/>
          <w:lang w:val="es-ES"/>
        </w:rPr>
        <w:t xml:space="preserve"> de agua dulce </w:t>
      </w:r>
      <w:r w:rsidR="004A6044" w:rsidRPr="7605E9BE">
        <w:rPr>
          <w:rFonts w:ascii="Calibri Light" w:hAnsi="Calibri Light" w:cs="Calibri Light"/>
          <w:color w:val="000000" w:themeColor="text1"/>
          <w:lang w:val="es-ES"/>
        </w:rPr>
        <w:t>al Complejo Lagunar de la CGSM</w:t>
      </w:r>
      <w:r w:rsidR="00BE4413" w:rsidRPr="7605E9BE">
        <w:rPr>
          <w:rFonts w:ascii="Calibri Light" w:hAnsi="Calibri Light" w:cs="Calibri Light"/>
          <w:color w:val="000000" w:themeColor="text1"/>
          <w:lang w:val="es-ES"/>
        </w:rPr>
        <w:t xml:space="preserve">, relacionados </w:t>
      </w:r>
      <w:r w:rsidR="004A6044" w:rsidRPr="7605E9BE">
        <w:rPr>
          <w:rFonts w:ascii="Calibri Light" w:hAnsi="Calibri Light" w:cs="Calibri Light"/>
          <w:color w:val="000000" w:themeColor="text1"/>
          <w:lang w:val="es-ES"/>
        </w:rPr>
        <w:t>principalmente con</w:t>
      </w:r>
      <w:r w:rsidR="00BE4413" w:rsidRPr="7605E9BE">
        <w:rPr>
          <w:rFonts w:ascii="Calibri Light" w:hAnsi="Calibri Light" w:cs="Calibri Light"/>
          <w:color w:val="000000" w:themeColor="text1"/>
          <w:lang w:val="es-ES"/>
        </w:rPr>
        <w:t xml:space="preserve"> captaciones legales e </w:t>
      </w:r>
      <w:r w:rsidR="24B5BA87" w:rsidRPr="7605E9BE">
        <w:rPr>
          <w:rFonts w:ascii="Calibri Light" w:hAnsi="Calibri Light" w:cs="Calibri Light"/>
          <w:color w:val="000000" w:themeColor="text1"/>
          <w:lang w:val="es-ES"/>
        </w:rPr>
        <w:t>ilegales del</w:t>
      </w:r>
      <w:r w:rsidR="00E01EC0" w:rsidRPr="7605E9BE">
        <w:rPr>
          <w:rFonts w:ascii="Calibri Light" w:hAnsi="Calibri Light" w:cs="Calibri Light"/>
          <w:color w:val="000000" w:themeColor="text1"/>
          <w:lang w:val="es-ES"/>
        </w:rPr>
        <w:t xml:space="preserve"> recurso hídrico, por </w:t>
      </w:r>
      <w:r w:rsidR="009860A7" w:rsidRPr="7605E9BE">
        <w:rPr>
          <w:rFonts w:ascii="Calibri Light" w:hAnsi="Calibri Light" w:cs="Calibri Light"/>
          <w:color w:val="000000" w:themeColor="text1"/>
          <w:lang w:val="es-ES"/>
        </w:rPr>
        <w:t>lo tanto,</w:t>
      </w:r>
      <w:r w:rsidR="00E01EC0" w:rsidRPr="7605E9BE">
        <w:rPr>
          <w:rFonts w:ascii="Calibri Light" w:hAnsi="Calibri Light" w:cs="Calibri Light"/>
          <w:color w:val="000000" w:themeColor="text1"/>
          <w:lang w:val="es-ES"/>
        </w:rPr>
        <w:t xml:space="preserve"> este debe ser un aspecto de particular interés </w:t>
      </w:r>
      <w:r w:rsidR="005527E9" w:rsidRPr="7605E9BE">
        <w:rPr>
          <w:rFonts w:ascii="Calibri Light" w:hAnsi="Calibri Light" w:cs="Calibri Light"/>
          <w:color w:val="000000" w:themeColor="text1"/>
          <w:lang w:val="es-ES"/>
        </w:rPr>
        <w:t>para el establecimiento de las medidas de manejo orientadas a mitigar</w:t>
      </w:r>
      <w:r w:rsidR="00A5512B" w:rsidRPr="7605E9BE">
        <w:rPr>
          <w:rFonts w:ascii="Calibri Light" w:hAnsi="Calibri Light" w:cs="Calibri Light"/>
          <w:color w:val="000000" w:themeColor="text1"/>
          <w:lang w:val="es-ES"/>
        </w:rPr>
        <w:t>,</w:t>
      </w:r>
      <w:r w:rsidR="00CC0AA2" w:rsidRPr="7605E9BE">
        <w:rPr>
          <w:rFonts w:ascii="Calibri Light" w:hAnsi="Calibri Light" w:cs="Calibri Light"/>
          <w:color w:val="000000" w:themeColor="text1"/>
          <w:lang w:val="es-ES"/>
        </w:rPr>
        <w:t xml:space="preserve"> corregir y restaurar </w:t>
      </w:r>
      <w:r w:rsidR="00320793" w:rsidRPr="7605E9BE">
        <w:rPr>
          <w:rFonts w:ascii="Calibri Light" w:hAnsi="Calibri Light" w:cs="Calibri Light"/>
          <w:color w:val="000000" w:themeColor="text1"/>
          <w:lang w:val="es-ES"/>
        </w:rPr>
        <w:t xml:space="preserve">las dinámicas naturales del ecosistema. </w:t>
      </w:r>
    </w:p>
    <w:p w14:paraId="3204CF31" w14:textId="77777777" w:rsidR="005F0AB3" w:rsidRDefault="00236A05" w:rsidP="005F0AB3">
      <w:pPr>
        <w:ind w:firstLine="0"/>
        <w:jc w:val="center"/>
        <w:rPr>
          <w:rFonts w:ascii="Calibri Light" w:hAnsi="Calibri Light" w:cs="Calibri Light"/>
          <w:color w:val="000000" w:themeColor="text1"/>
        </w:rPr>
      </w:pPr>
      <w:r>
        <w:rPr>
          <w:noProof/>
        </w:rPr>
        <w:lastRenderedPageBreak/>
        <w:drawing>
          <wp:inline distT="0" distB="0" distL="0" distR="0" wp14:anchorId="6421B87C" wp14:editId="30FD5D48">
            <wp:extent cx="4581525" cy="3580377"/>
            <wp:effectExtent l="0" t="0" r="0" b="1270"/>
            <wp:docPr id="326626301" name="Imagen 12"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sta previa de imagen"/>
                    <pic:cNvPicPr>
                      <a:picLocks noChangeAspect="1" noChangeArrowheads="1"/>
                    </pic:cNvPicPr>
                  </pic:nvPicPr>
                  <pic:blipFill>
                    <a:blip r:embed="rId22" cstate="email">
                      <a:extLst>
                        <a:ext uri="{28A0092B-C50C-407E-A947-70E740481C1C}">
                          <a14:useLocalDpi xmlns:a14="http://schemas.microsoft.com/office/drawing/2010/main" val="0"/>
                        </a:ext>
                      </a:extLst>
                    </a:blip>
                    <a:srcRect/>
                    <a:stretch>
                      <a:fillRect/>
                    </a:stretch>
                  </pic:blipFill>
                  <pic:spPr bwMode="auto">
                    <a:xfrm>
                      <a:off x="0" y="0"/>
                      <a:ext cx="4602799" cy="3597002"/>
                    </a:xfrm>
                    <a:prstGeom prst="rect">
                      <a:avLst/>
                    </a:prstGeom>
                    <a:noFill/>
                    <a:ln>
                      <a:noFill/>
                    </a:ln>
                  </pic:spPr>
                </pic:pic>
              </a:graphicData>
            </a:graphic>
          </wp:inline>
        </w:drawing>
      </w:r>
    </w:p>
    <w:p w14:paraId="2F2D8941" w14:textId="44479106" w:rsidR="00680F1C" w:rsidRPr="00773A8E" w:rsidRDefault="00680F1C" w:rsidP="7605E9BE">
      <w:pPr>
        <w:ind w:firstLine="0"/>
        <w:jc w:val="center"/>
        <w:rPr>
          <w:rFonts w:ascii="Calibri Light" w:hAnsi="Calibri Light" w:cs="Calibri Light"/>
          <w:b/>
          <w:bCs/>
          <w:color w:val="000000" w:themeColor="text1"/>
          <w:lang w:val="es-ES"/>
        </w:rPr>
      </w:pPr>
      <w:bookmarkStart w:id="37" w:name="_Toc198634535"/>
      <w:r w:rsidRPr="7605E9BE">
        <w:rPr>
          <w:rFonts w:ascii="Calibri Light" w:hAnsi="Calibri Light" w:cs="Calibri Light"/>
          <w:color w:val="000000" w:themeColor="text1"/>
          <w:lang w:val="es-ES"/>
        </w:rPr>
        <w:t xml:space="preserve">Figura </w:t>
      </w:r>
      <w:r w:rsidRPr="7605E9BE">
        <w:rPr>
          <w:rFonts w:ascii="Calibri Light" w:hAnsi="Calibri Light" w:cs="Calibri Light"/>
          <w:b/>
          <w:bCs/>
          <w:color w:val="000000" w:themeColor="text1"/>
        </w:rPr>
        <w:fldChar w:fldCharType="begin"/>
      </w:r>
      <w:r w:rsidRPr="7605E9BE">
        <w:rPr>
          <w:rFonts w:ascii="Calibri Light" w:hAnsi="Calibri Light" w:cs="Calibri Light"/>
          <w:color w:val="000000" w:themeColor="text1"/>
        </w:rPr>
        <w:instrText xml:space="preserve"> SEQ Figura \* ARABIC </w:instrText>
      </w:r>
      <w:r w:rsidRPr="7605E9BE">
        <w:rPr>
          <w:rFonts w:ascii="Calibri Light" w:hAnsi="Calibri Light" w:cs="Calibri Light"/>
          <w:b/>
          <w:bCs/>
          <w:color w:val="000000" w:themeColor="text1"/>
        </w:rPr>
        <w:fldChar w:fldCharType="separate"/>
      </w:r>
      <w:r w:rsidR="00E224C6">
        <w:rPr>
          <w:rFonts w:ascii="Calibri Light" w:hAnsi="Calibri Light" w:cs="Calibri Light"/>
          <w:noProof/>
          <w:color w:val="000000" w:themeColor="text1"/>
        </w:rPr>
        <w:t>5</w:t>
      </w:r>
      <w:r w:rsidRPr="7605E9BE">
        <w:rPr>
          <w:rFonts w:ascii="Calibri Light" w:hAnsi="Calibri Light" w:cs="Calibri Light"/>
          <w:b/>
          <w:bCs/>
          <w:color w:val="000000" w:themeColor="text1"/>
        </w:rPr>
        <w:fldChar w:fldCharType="end"/>
      </w:r>
      <w:r w:rsidRPr="7605E9BE">
        <w:rPr>
          <w:rFonts w:ascii="Calibri Light" w:hAnsi="Calibri Light" w:cs="Calibri Light"/>
          <w:color w:val="000000" w:themeColor="text1"/>
          <w:lang w:val="es-ES"/>
        </w:rPr>
        <w:t xml:space="preserve">. Nacimientos y desembocaduras de los ríos Fundación, </w:t>
      </w:r>
      <w:proofErr w:type="spellStart"/>
      <w:r w:rsidRPr="7605E9BE">
        <w:rPr>
          <w:rFonts w:ascii="Calibri Light" w:hAnsi="Calibri Light" w:cs="Calibri Light"/>
          <w:color w:val="000000" w:themeColor="text1"/>
          <w:lang w:val="es-ES"/>
        </w:rPr>
        <w:t>Aracata</w:t>
      </w:r>
      <w:proofErr w:type="spellEnd"/>
      <w:r w:rsidRPr="7605E9BE">
        <w:rPr>
          <w:rFonts w:ascii="Calibri Light" w:hAnsi="Calibri Light" w:cs="Calibri Light"/>
          <w:color w:val="000000" w:themeColor="text1"/>
          <w:lang w:val="es-ES"/>
        </w:rPr>
        <w:t xml:space="preserve"> y Sevilla. Fuente: </w:t>
      </w:r>
      <w:proofErr w:type="spellStart"/>
      <w:r w:rsidR="005F0AB3" w:rsidRPr="7605E9BE">
        <w:rPr>
          <w:rFonts w:ascii="Calibri Light" w:hAnsi="Calibri Light" w:cs="Calibri Light"/>
          <w:color w:val="000000" w:themeColor="text1"/>
          <w:lang w:val="es-ES"/>
        </w:rPr>
        <w:t>Minambiente</w:t>
      </w:r>
      <w:proofErr w:type="spellEnd"/>
      <w:r w:rsidR="005F0AB3" w:rsidRPr="7605E9BE">
        <w:rPr>
          <w:rFonts w:ascii="Calibri Light" w:hAnsi="Calibri Light" w:cs="Calibri Light"/>
          <w:color w:val="000000" w:themeColor="text1"/>
          <w:lang w:val="es-ES"/>
        </w:rPr>
        <w:t xml:space="preserve"> 2023</w:t>
      </w:r>
      <w:r w:rsidRPr="7605E9BE">
        <w:rPr>
          <w:rFonts w:ascii="Calibri Light" w:hAnsi="Calibri Light" w:cs="Calibri Light"/>
          <w:color w:val="000000" w:themeColor="text1"/>
          <w:lang w:val="es-ES"/>
        </w:rPr>
        <w:t>.</w:t>
      </w:r>
      <w:bookmarkEnd w:id="37"/>
      <w:r w:rsidRPr="7605E9BE">
        <w:rPr>
          <w:rFonts w:ascii="Calibri Light" w:hAnsi="Calibri Light" w:cs="Calibri Light"/>
          <w:color w:val="000000" w:themeColor="text1"/>
          <w:lang w:val="es-ES"/>
        </w:rPr>
        <w:t xml:space="preserve"> </w:t>
      </w:r>
    </w:p>
    <w:p w14:paraId="7FF3BC60" w14:textId="4393D0AD" w:rsidR="0099435D" w:rsidRPr="00B512A3" w:rsidRDefault="00773A8E" w:rsidP="008B34C6">
      <w:pPr>
        <w:pStyle w:val="Ttulo4"/>
        <w:rPr>
          <w:rFonts w:ascii="Calibri Light" w:hAnsi="Calibri Light" w:cs="Calibri Light"/>
          <w:b/>
          <w:bCs w:val="0"/>
          <w:iCs w:val="0"/>
          <w:color w:val="000000" w:themeColor="text1"/>
        </w:rPr>
      </w:pPr>
      <w:r w:rsidRPr="00642BBE">
        <w:rPr>
          <w:rFonts w:ascii="Calibri Light" w:hAnsi="Calibri Light" w:cs="Calibri Light"/>
          <w:b/>
          <w:bCs w:val="0"/>
          <w:i/>
          <w:iCs w:val="0"/>
          <w:color w:val="000000" w:themeColor="text1"/>
        </w:rPr>
        <w:t>2</w:t>
      </w:r>
      <w:r w:rsidR="00F450DA" w:rsidRPr="00B512A3">
        <w:rPr>
          <w:rFonts w:ascii="Calibri Light" w:hAnsi="Calibri Light" w:cs="Calibri Light"/>
          <w:b/>
          <w:bCs w:val="0"/>
          <w:iCs w:val="0"/>
          <w:color w:val="000000" w:themeColor="text1"/>
        </w:rPr>
        <w:t>.2.2.</w:t>
      </w:r>
      <w:r w:rsidR="008B34C6" w:rsidRPr="00B512A3">
        <w:rPr>
          <w:rFonts w:ascii="Calibri Light" w:hAnsi="Calibri Light" w:cs="Calibri Light"/>
          <w:b/>
          <w:bCs w:val="0"/>
          <w:iCs w:val="0"/>
          <w:color w:val="000000" w:themeColor="text1"/>
        </w:rPr>
        <w:t>7.</w:t>
      </w:r>
      <w:r w:rsidR="0099435D" w:rsidRPr="00B512A3">
        <w:rPr>
          <w:rFonts w:ascii="Calibri Light" w:hAnsi="Calibri Light" w:cs="Calibri Light"/>
          <w:b/>
          <w:bCs w:val="0"/>
          <w:iCs w:val="0"/>
          <w:color w:val="000000" w:themeColor="text1"/>
        </w:rPr>
        <w:t xml:space="preserve"> </w:t>
      </w:r>
      <w:r w:rsidR="00B12DD2" w:rsidRPr="00B512A3">
        <w:rPr>
          <w:rFonts w:ascii="Calibri Light" w:hAnsi="Calibri Light" w:cs="Calibri Light"/>
          <w:b/>
          <w:bCs w:val="0"/>
          <w:iCs w:val="0"/>
          <w:color w:val="000000" w:themeColor="text1"/>
        </w:rPr>
        <w:t xml:space="preserve">Aguas subterráneas </w:t>
      </w:r>
    </w:p>
    <w:p w14:paraId="448E9B12" w14:textId="5D18749C" w:rsidR="007C2698" w:rsidRPr="00773A8E" w:rsidRDefault="006E59A8"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D</w:t>
      </w:r>
      <w:r w:rsidR="00704C53" w:rsidRPr="7605E9BE">
        <w:rPr>
          <w:rFonts w:ascii="Calibri Light" w:hAnsi="Calibri Light" w:cs="Calibri Light"/>
          <w:color w:val="000000" w:themeColor="text1"/>
          <w:lang w:val="es-ES"/>
        </w:rPr>
        <w:t xml:space="preserve">e acuerdo con </w:t>
      </w:r>
      <w:r w:rsidR="00594480" w:rsidRPr="7605E9BE">
        <w:rPr>
          <w:rFonts w:ascii="Calibri Light" w:hAnsi="Calibri Light" w:cs="Calibri Light"/>
          <w:color w:val="000000" w:themeColor="text1"/>
          <w:lang w:val="es-ES"/>
        </w:rPr>
        <w:t xml:space="preserve">estudios hidrogeológicos y de contaminación </w:t>
      </w:r>
      <w:r w:rsidR="005619FF" w:rsidRPr="7605E9BE">
        <w:rPr>
          <w:rFonts w:ascii="Calibri Light" w:hAnsi="Calibri Light" w:cs="Calibri Light"/>
          <w:color w:val="000000" w:themeColor="text1"/>
          <w:lang w:val="es-ES"/>
        </w:rPr>
        <w:t xml:space="preserve">de acuíferos de la Zona Bananera de Santa Marta </w:t>
      </w:r>
      <w:r w:rsidRPr="7605E9BE">
        <w:rPr>
          <w:rFonts w:ascii="Calibri Light" w:hAnsi="Calibri Light" w:cs="Calibri Light"/>
          <w:color w:val="000000" w:themeColor="text1"/>
          <w:lang w:val="es-ES"/>
        </w:rPr>
        <w:t xml:space="preserve">realizados </w:t>
      </w:r>
      <w:r w:rsidR="005619FF" w:rsidRPr="7605E9BE">
        <w:rPr>
          <w:rFonts w:ascii="Calibri Light" w:hAnsi="Calibri Light" w:cs="Calibri Light"/>
          <w:color w:val="000000" w:themeColor="text1"/>
          <w:lang w:val="es-ES"/>
        </w:rPr>
        <w:t xml:space="preserve">entre 1997 y 1998 por </w:t>
      </w:r>
      <w:proofErr w:type="spellStart"/>
      <w:r w:rsidR="005619FF" w:rsidRPr="7605E9BE">
        <w:rPr>
          <w:rFonts w:ascii="Calibri Light" w:hAnsi="Calibri Light" w:cs="Calibri Light"/>
          <w:color w:val="000000" w:themeColor="text1"/>
          <w:lang w:val="es-ES"/>
        </w:rPr>
        <w:t>Ing</w:t>
      </w:r>
      <w:r w:rsidR="000D4936" w:rsidRPr="7605E9BE">
        <w:rPr>
          <w:rFonts w:ascii="Calibri Light" w:hAnsi="Calibri Light" w:cs="Calibri Light"/>
          <w:color w:val="000000" w:themeColor="text1"/>
          <w:lang w:val="es-ES"/>
        </w:rPr>
        <w:t>eominas</w:t>
      </w:r>
      <w:proofErr w:type="spellEnd"/>
      <w:r w:rsidR="00553227" w:rsidRPr="7605E9BE">
        <w:rPr>
          <w:rFonts w:ascii="Calibri Light" w:hAnsi="Calibri Light" w:cs="Calibri Light"/>
          <w:color w:val="000000" w:themeColor="text1"/>
          <w:lang w:val="es-ES"/>
        </w:rPr>
        <w:t xml:space="preserve">; la Planicie Aluvial de Ciénaga – Fundación fue caracterizada </w:t>
      </w:r>
      <w:r w:rsidR="00663155" w:rsidRPr="7605E9BE">
        <w:rPr>
          <w:rFonts w:ascii="Calibri Light" w:hAnsi="Calibri Light" w:cs="Calibri Light"/>
          <w:color w:val="000000" w:themeColor="text1"/>
          <w:lang w:val="es-ES"/>
        </w:rPr>
        <w:t xml:space="preserve">como una unidad </w:t>
      </w:r>
      <w:proofErr w:type="spellStart"/>
      <w:r w:rsidR="00663155" w:rsidRPr="7605E9BE">
        <w:rPr>
          <w:rFonts w:ascii="Calibri Light" w:hAnsi="Calibri Light" w:cs="Calibri Light"/>
          <w:color w:val="000000" w:themeColor="text1"/>
          <w:lang w:val="es-ES"/>
        </w:rPr>
        <w:t>hidro</w:t>
      </w:r>
      <w:proofErr w:type="spellEnd"/>
      <w:r w:rsidR="00663155" w:rsidRPr="7605E9BE">
        <w:rPr>
          <w:rFonts w:ascii="Calibri Light" w:hAnsi="Calibri Light" w:cs="Calibri Light"/>
          <w:color w:val="000000" w:themeColor="text1"/>
          <w:lang w:val="es-ES"/>
        </w:rPr>
        <w:t xml:space="preserve"> estratigráfica denominada “Acuífero Cuaternario Terciario de Ciénaga </w:t>
      </w:r>
      <w:r w:rsidR="00B7104A" w:rsidRPr="7605E9BE">
        <w:rPr>
          <w:rFonts w:ascii="Calibri Light" w:hAnsi="Calibri Light" w:cs="Calibri Light"/>
          <w:color w:val="000000" w:themeColor="text1"/>
          <w:lang w:val="es-ES"/>
        </w:rPr>
        <w:t>- Fundación</w:t>
      </w:r>
      <w:r w:rsidR="00663155" w:rsidRPr="7605E9BE">
        <w:rPr>
          <w:rFonts w:ascii="Calibri Light" w:hAnsi="Calibri Light" w:cs="Calibri Light"/>
          <w:color w:val="000000" w:themeColor="text1"/>
          <w:lang w:val="es-ES"/>
        </w:rPr>
        <w:t>”</w:t>
      </w:r>
      <w:r w:rsidR="00B7104A" w:rsidRPr="7605E9BE">
        <w:rPr>
          <w:rFonts w:ascii="Calibri Light" w:hAnsi="Calibri Light" w:cs="Calibri Light"/>
          <w:color w:val="000000" w:themeColor="text1"/>
          <w:lang w:val="es-ES"/>
        </w:rPr>
        <w:t xml:space="preserve"> el cual posee un volumen de reservas de 29.700 millones de m</w:t>
      </w:r>
      <w:r w:rsidR="00B7104A" w:rsidRPr="7605E9BE">
        <w:rPr>
          <w:rFonts w:ascii="Calibri Light" w:hAnsi="Calibri Light" w:cs="Calibri Light"/>
          <w:color w:val="000000" w:themeColor="text1"/>
          <w:vertAlign w:val="superscript"/>
          <w:lang w:val="es-ES"/>
        </w:rPr>
        <w:t>3</w:t>
      </w:r>
      <w:r w:rsidR="004E4202" w:rsidRPr="7605E9BE">
        <w:rPr>
          <w:rFonts w:ascii="Calibri Light" w:hAnsi="Calibri Light" w:cs="Calibri Light"/>
          <w:color w:val="000000" w:themeColor="text1"/>
          <w:lang w:val="es-ES"/>
        </w:rPr>
        <w:t>, de los cuales 23.660 m</w:t>
      </w:r>
      <w:r w:rsidR="004E4202" w:rsidRPr="7605E9BE">
        <w:rPr>
          <w:rFonts w:ascii="Calibri Light" w:hAnsi="Calibri Light" w:cs="Calibri Light"/>
          <w:color w:val="000000" w:themeColor="text1"/>
          <w:vertAlign w:val="superscript"/>
          <w:lang w:val="es-ES"/>
        </w:rPr>
        <w:t xml:space="preserve">3 </w:t>
      </w:r>
      <w:r w:rsidR="004E4202" w:rsidRPr="7605E9BE">
        <w:rPr>
          <w:rFonts w:ascii="Calibri Light" w:hAnsi="Calibri Light" w:cs="Calibri Light"/>
          <w:color w:val="000000" w:themeColor="text1"/>
          <w:lang w:val="es-ES"/>
        </w:rPr>
        <w:t>están localizados entre Sevilla y Fundación y los recursos hídricos que se incorporan al acuífero ascienden a 129 millones de m</w:t>
      </w:r>
      <w:r w:rsidR="004E4202" w:rsidRPr="7605E9BE">
        <w:rPr>
          <w:rFonts w:ascii="Calibri Light" w:hAnsi="Calibri Light" w:cs="Calibri Light"/>
          <w:color w:val="000000" w:themeColor="text1"/>
          <w:vertAlign w:val="superscript"/>
          <w:lang w:val="es-ES"/>
        </w:rPr>
        <w:t>3</w:t>
      </w:r>
      <w:r w:rsidR="00D130F7" w:rsidRPr="7605E9BE">
        <w:rPr>
          <w:rFonts w:ascii="Calibri Light" w:hAnsi="Calibri Light" w:cs="Calibri Light"/>
          <w:color w:val="000000" w:themeColor="text1"/>
          <w:lang w:val="es-ES"/>
        </w:rPr>
        <w:t xml:space="preserve">/año aproximadamente (Rivera et al. 2004). Dentro de esta misma investigación </w:t>
      </w:r>
      <w:r w:rsidR="00E542AB" w:rsidRPr="7605E9BE">
        <w:rPr>
          <w:rFonts w:ascii="Calibri Light" w:hAnsi="Calibri Light" w:cs="Calibri Light"/>
          <w:color w:val="000000" w:themeColor="text1"/>
          <w:lang w:val="es-ES"/>
        </w:rPr>
        <w:t>fueron identificados 344 pozos de agua subterránea de los cuales 189 (</w:t>
      </w:r>
      <w:r w:rsidR="00F3108F" w:rsidRPr="7605E9BE">
        <w:rPr>
          <w:rFonts w:ascii="Calibri Light" w:hAnsi="Calibri Light" w:cs="Calibri Light"/>
          <w:color w:val="000000" w:themeColor="text1"/>
          <w:lang w:val="es-ES"/>
        </w:rPr>
        <w:t>correspondiente al 55%) han sido perforados como fuente alterna</w:t>
      </w:r>
      <w:r w:rsidR="00C47F6A" w:rsidRPr="7605E9BE">
        <w:rPr>
          <w:rFonts w:ascii="Calibri Light" w:hAnsi="Calibri Light" w:cs="Calibri Light"/>
          <w:color w:val="000000" w:themeColor="text1"/>
          <w:lang w:val="es-ES"/>
        </w:rPr>
        <w:t xml:space="preserve"> de agua para riego, el 20% para abastecimiento público </w:t>
      </w:r>
      <w:r w:rsidR="00B90F1D" w:rsidRPr="7605E9BE">
        <w:rPr>
          <w:rFonts w:ascii="Calibri Light" w:hAnsi="Calibri Light" w:cs="Calibri Light"/>
          <w:color w:val="000000" w:themeColor="text1"/>
          <w:lang w:val="es-ES"/>
        </w:rPr>
        <w:t>y dom</w:t>
      </w:r>
      <w:r w:rsidR="009F156D" w:rsidRPr="7605E9BE">
        <w:rPr>
          <w:rFonts w:ascii="Calibri Light" w:hAnsi="Calibri Light" w:cs="Calibri Light"/>
          <w:color w:val="000000" w:themeColor="text1"/>
          <w:lang w:val="es-ES"/>
        </w:rPr>
        <w:t>é</w:t>
      </w:r>
      <w:r w:rsidR="00B90F1D" w:rsidRPr="7605E9BE">
        <w:rPr>
          <w:rFonts w:ascii="Calibri Light" w:hAnsi="Calibri Light" w:cs="Calibri Light"/>
          <w:color w:val="000000" w:themeColor="text1"/>
          <w:lang w:val="es-ES"/>
        </w:rPr>
        <w:t xml:space="preserve">stico </w:t>
      </w:r>
      <w:r w:rsidR="009F156D" w:rsidRPr="7605E9BE">
        <w:rPr>
          <w:rFonts w:ascii="Calibri Light" w:hAnsi="Calibri Light" w:cs="Calibri Light"/>
          <w:color w:val="000000" w:themeColor="text1"/>
          <w:lang w:val="es-ES"/>
        </w:rPr>
        <w:t>y el 25% para uso industrial en actividades de procesamiento de palma africana y lavado de banano</w:t>
      </w:r>
      <w:r w:rsidR="002A3033" w:rsidRPr="7605E9BE">
        <w:rPr>
          <w:rFonts w:ascii="Calibri Light" w:hAnsi="Calibri Light" w:cs="Calibri Light"/>
          <w:color w:val="000000" w:themeColor="text1"/>
          <w:lang w:val="es-ES"/>
        </w:rPr>
        <w:t xml:space="preserve"> para exportación. El 77% de los pozos inventariados a esa fecha </w:t>
      </w:r>
      <w:r w:rsidR="00922DFF" w:rsidRPr="7605E9BE">
        <w:rPr>
          <w:rFonts w:ascii="Calibri Light" w:hAnsi="Calibri Light" w:cs="Calibri Light"/>
          <w:color w:val="000000" w:themeColor="text1"/>
          <w:lang w:val="es-ES"/>
        </w:rPr>
        <w:t xml:space="preserve">se encuentran entre Ciénaga y </w:t>
      </w:r>
      <w:r w:rsidR="00C12F06" w:rsidRPr="7605E9BE">
        <w:rPr>
          <w:rFonts w:ascii="Calibri Light" w:hAnsi="Calibri Light" w:cs="Calibri Light"/>
          <w:color w:val="000000" w:themeColor="text1"/>
          <w:lang w:val="es-ES"/>
        </w:rPr>
        <w:t>Sevilla, con una densidad de 3 pozos por cada 2 km</w:t>
      </w:r>
      <w:r w:rsidR="00C12F06" w:rsidRPr="7605E9BE">
        <w:rPr>
          <w:rFonts w:ascii="Calibri Light" w:hAnsi="Calibri Light" w:cs="Calibri Light"/>
          <w:color w:val="000000" w:themeColor="text1"/>
          <w:vertAlign w:val="superscript"/>
          <w:lang w:val="es-ES"/>
        </w:rPr>
        <w:t>2</w:t>
      </w:r>
      <w:r w:rsidR="00C12F06" w:rsidRPr="7605E9BE">
        <w:rPr>
          <w:rFonts w:ascii="Calibri Light" w:hAnsi="Calibri Light" w:cs="Calibri Light"/>
          <w:color w:val="000000" w:themeColor="text1"/>
          <w:lang w:val="es-ES"/>
        </w:rPr>
        <w:t>. Por su parte entre las poblacione</w:t>
      </w:r>
      <w:r w:rsidR="004B765A" w:rsidRPr="7605E9BE">
        <w:rPr>
          <w:rFonts w:ascii="Calibri Light" w:hAnsi="Calibri Light" w:cs="Calibri Light"/>
          <w:color w:val="000000" w:themeColor="text1"/>
          <w:lang w:val="es-ES"/>
        </w:rPr>
        <w:t xml:space="preserve">s de Sevilla y Fundación en el área cultivada con palma africana hay 70 pozos </w:t>
      </w:r>
      <w:r w:rsidR="002C7F7C" w:rsidRPr="7605E9BE">
        <w:rPr>
          <w:rFonts w:ascii="Calibri Light" w:hAnsi="Calibri Light" w:cs="Calibri Light"/>
          <w:color w:val="000000" w:themeColor="text1"/>
          <w:lang w:val="es-ES"/>
        </w:rPr>
        <w:t>y la relación es de 1 pozo por cada 7 km</w:t>
      </w:r>
      <w:r w:rsidR="002C7F7C" w:rsidRPr="7605E9BE">
        <w:rPr>
          <w:rFonts w:ascii="Calibri Light" w:hAnsi="Calibri Light" w:cs="Calibri Light"/>
          <w:color w:val="000000" w:themeColor="text1"/>
          <w:vertAlign w:val="superscript"/>
          <w:lang w:val="es-ES"/>
        </w:rPr>
        <w:t>2</w:t>
      </w:r>
      <w:r w:rsidR="002C7F7C" w:rsidRPr="7605E9BE">
        <w:rPr>
          <w:rFonts w:ascii="Calibri Light" w:hAnsi="Calibri Light" w:cs="Calibri Light"/>
          <w:color w:val="000000" w:themeColor="text1"/>
          <w:lang w:val="es-ES"/>
        </w:rPr>
        <w:t>.</w:t>
      </w:r>
      <w:r w:rsidR="006A7787" w:rsidRPr="7605E9BE">
        <w:rPr>
          <w:rFonts w:ascii="Calibri Light" w:hAnsi="Calibri Light" w:cs="Calibri Light"/>
          <w:color w:val="000000" w:themeColor="text1"/>
          <w:lang w:val="es-ES"/>
        </w:rPr>
        <w:t xml:space="preserve"> Además, fueron identificados un total de 205 aljibes entre las poblaciones de Ciénaga y Sevilla con una densidad de 1</w:t>
      </w:r>
      <w:r w:rsidR="00550015" w:rsidRPr="7605E9BE">
        <w:rPr>
          <w:rFonts w:ascii="Calibri Light" w:hAnsi="Calibri Light" w:cs="Calibri Light"/>
          <w:color w:val="000000" w:themeColor="text1"/>
          <w:lang w:val="es-ES"/>
        </w:rPr>
        <w:t xml:space="preserve"> (uno) por cada 6 km</w:t>
      </w:r>
      <w:r w:rsidR="00550015" w:rsidRPr="7605E9BE">
        <w:rPr>
          <w:rFonts w:ascii="Calibri Light" w:hAnsi="Calibri Light" w:cs="Calibri Light"/>
          <w:color w:val="000000" w:themeColor="text1"/>
          <w:vertAlign w:val="superscript"/>
          <w:lang w:val="es-ES"/>
        </w:rPr>
        <w:t>2</w:t>
      </w:r>
      <w:r w:rsidR="006A7787" w:rsidRPr="7605E9BE">
        <w:rPr>
          <w:rFonts w:ascii="Calibri Light" w:hAnsi="Calibri Light" w:cs="Calibri Light"/>
          <w:color w:val="000000" w:themeColor="text1"/>
          <w:lang w:val="es-ES"/>
        </w:rPr>
        <w:t xml:space="preserve">y entre Sevilla y Fundación </w:t>
      </w:r>
      <w:r w:rsidR="00550015" w:rsidRPr="7605E9BE">
        <w:rPr>
          <w:rFonts w:ascii="Calibri Light" w:hAnsi="Calibri Light" w:cs="Calibri Light"/>
          <w:color w:val="000000" w:themeColor="text1"/>
          <w:lang w:val="es-ES"/>
        </w:rPr>
        <w:t xml:space="preserve">de 1 (uno) </w:t>
      </w:r>
      <w:r w:rsidR="006A7787" w:rsidRPr="7605E9BE">
        <w:rPr>
          <w:rFonts w:ascii="Calibri Light" w:hAnsi="Calibri Light" w:cs="Calibri Light"/>
          <w:color w:val="000000" w:themeColor="text1"/>
          <w:lang w:val="es-ES"/>
        </w:rPr>
        <w:t>cada 7 km</w:t>
      </w:r>
      <w:r w:rsidR="006A7787" w:rsidRPr="7605E9BE">
        <w:rPr>
          <w:rFonts w:ascii="Calibri Light" w:hAnsi="Calibri Light" w:cs="Calibri Light"/>
          <w:color w:val="000000" w:themeColor="text1"/>
          <w:vertAlign w:val="superscript"/>
          <w:lang w:val="es-ES"/>
        </w:rPr>
        <w:t>2</w:t>
      </w:r>
      <w:r w:rsidR="006A7787" w:rsidRPr="7605E9BE">
        <w:rPr>
          <w:rFonts w:ascii="Calibri Light" w:hAnsi="Calibri Light" w:cs="Calibri Light"/>
          <w:color w:val="000000" w:themeColor="text1"/>
          <w:lang w:val="es-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3"/>
        <w:gridCol w:w="4042"/>
      </w:tblGrid>
      <w:tr w:rsidR="00237D92" w:rsidRPr="00773A8E" w14:paraId="72A2A0D9" w14:textId="77777777" w:rsidTr="00486E08">
        <w:trPr>
          <w:tblHeader/>
          <w:jc w:val="center"/>
        </w:trPr>
        <w:tc>
          <w:tcPr>
            <w:tcW w:w="8642" w:type="dxa"/>
            <w:gridSpan w:val="2"/>
          </w:tcPr>
          <w:p w14:paraId="019956C6" w14:textId="22FC6BE8" w:rsidR="00B2365A" w:rsidRPr="00B512A3" w:rsidRDefault="00B2365A" w:rsidP="005F5DA0">
            <w:pPr>
              <w:pStyle w:val="Sinespaciado"/>
              <w:rPr>
                <w:rFonts w:ascii="Calibri Light" w:hAnsi="Calibri Light" w:cs="Calibri Light"/>
                <w:b/>
                <w:bCs/>
                <w:color w:val="000000" w:themeColor="text1"/>
                <w:sz w:val="18"/>
                <w:szCs w:val="18"/>
              </w:rPr>
            </w:pPr>
            <w:bookmarkStart w:id="38" w:name="_Toc198634646"/>
            <w:r w:rsidRPr="00B512A3">
              <w:rPr>
                <w:rFonts w:ascii="Calibri Light" w:hAnsi="Calibri Light" w:cs="Calibri Light"/>
                <w:b/>
                <w:bCs/>
                <w:color w:val="000000" w:themeColor="text1"/>
                <w:sz w:val="18"/>
                <w:szCs w:val="18"/>
              </w:rPr>
              <w:lastRenderedPageBreak/>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8</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xml:space="preserve">. Variables de entrada y salida de agua al acuífero </w:t>
            </w:r>
            <w:r w:rsidR="00480A99" w:rsidRPr="00B512A3">
              <w:rPr>
                <w:rFonts w:ascii="Calibri Light" w:hAnsi="Calibri Light" w:cs="Calibri Light"/>
                <w:b/>
                <w:bCs/>
                <w:color w:val="000000" w:themeColor="text1"/>
                <w:sz w:val="18"/>
                <w:szCs w:val="18"/>
              </w:rPr>
              <w:t>cuantificadas</w:t>
            </w:r>
            <w:r w:rsidRPr="00B512A3">
              <w:rPr>
                <w:rFonts w:ascii="Calibri Light" w:hAnsi="Calibri Light" w:cs="Calibri Light"/>
                <w:b/>
                <w:bCs/>
                <w:color w:val="000000" w:themeColor="text1"/>
                <w:sz w:val="18"/>
                <w:szCs w:val="18"/>
              </w:rPr>
              <w:t xml:space="preserve"> para obtener el balance hídrico.</w:t>
            </w:r>
            <w:bookmarkEnd w:id="38"/>
            <w:r w:rsidRPr="00B512A3">
              <w:rPr>
                <w:rFonts w:ascii="Calibri Light" w:hAnsi="Calibri Light" w:cs="Calibri Light"/>
                <w:b/>
                <w:bCs/>
                <w:color w:val="000000" w:themeColor="text1"/>
                <w:sz w:val="18"/>
                <w:szCs w:val="18"/>
              </w:rPr>
              <w:t xml:space="preserve">   </w:t>
            </w:r>
          </w:p>
        </w:tc>
      </w:tr>
      <w:tr w:rsidR="00237D92" w:rsidRPr="00773A8E" w14:paraId="547CA40B" w14:textId="77777777" w:rsidTr="00486E08">
        <w:trPr>
          <w:trHeight w:val="126"/>
          <w:tblHeader/>
          <w:jc w:val="center"/>
        </w:trPr>
        <w:tc>
          <w:tcPr>
            <w:tcW w:w="4531" w:type="dxa"/>
          </w:tcPr>
          <w:p w14:paraId="6401AA81" w14:textId="77777777" w:rsidR="00B2365A" w:rsidRPr="000143CD" w:rsidRDefault="00B2365A" w:rsidP="005F5DA0">
            <w:pPr>
              <w:pStyle w:val="Sinespaciado"/>
              <w:rPr>
                <w:rFonts w:ascii="Calibri Light" w:hAnsi="Calibri Light" w:cs="Calibri Light"/>
                <w:b/>
                <w:bCs/>
                <w:color w:val="000000" w:themeColor="text1"/>
                <w:sz w:val="18"/>
                <w:szCs w:val="18"/>
              </w:rPr>
            </w:pPr>
            <w:r w:rsidRPr="000143CD">
              <w:rPr>
                <w:rFonts w:ascii="Calibri Light" w:hAnsi="Calibri Light" w:cs="Calibri Light"/>
                <w:b/>
                <w:bCs/>
                <w:color w:val="000000" w:themeColor="text1"/>
                <w:sz w:val="18"/>
                <w:szCs w:val="18"/>
              </w:rPr>
              <w:t xml:space="preserve">Entrada </w:t>
            </w:r>
          </w:p>
        </w:tc>
        <w:tc>
          <w:tcPr>
            <w:tcW w:w="4111" w:type="dxa"/>
          </w:tcPr>
          <w:p w14:paraId="2EF6FE0A" w14:textId="77777777" w:rsidR="00B2365A" w:rsidRPr="000143CD" w:rsidRDefault="00B2365A" w:rsidP="005F5DA0">
            <w:pPr>
              <w:pStyle w:val="Sinespaciado"/>
              <w:rPr>
                <w:rFonts w:ascii="Calibri Light" w:hAnsi="Calibri Light" w:cs="Calibri Light"/>
                <w:b/>
                <w:bCs/>
                <w:color w:val="000000" w:themeColor="text1"/>
                <w:sz w:val="18"/>
                <w:szCs w:val="18"/>
                <w:vertAlign w:val="superscript"/>
              </w:rPr>
            </w:pPr>
            <w:r w:rsidRPr="000143CD">
              <w:rPr>
                <w:rFonts w:ascii="Calibri Light" w:hAnsi="Calibri Light" w:cs="Calibri Light"/>
                <w:b/>
                <w:bCs/>
                <w:color w:val="000000" w:themeColor="text1"/>
                <w:sz w:val="18"/>
                <w:szCs w:val="18"/>
              </w:rPr>
              <w:t xml:space="preserve">Salida </w:t>
            </w:r>
          </w:p>
        </w:tc>
      </w:tr>
      <w:tr w:rsidR="00237D92" w:rsidRPr="00773A8E" w14:paraId="3F1CFD55" w14:textId="77777777" w:rsidTr="00486E08">
        <w:trPr>
          <w:trHeight w:val="185"/>
          <w:tblHeader/>
          <w:jc w:val="center"/>
        </w:trPr>
        <w:tc>
          <w:tcPr>
            <w:tcW w:w="4531" w:type="dxa"/>
          </w:tcPr>
          <w:p w14:paraId="4CAE0EBD"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Recarga por infiltración natural de la lluvia</w:t>
            </w:r>
          </w:p>
        </w:tc>
        <w:tc>
          <w:tcPr>
            <w:tcW w:w="4111" w:type="dxa"/>
          </w:tcPr>
          <w:p w14:paraId="4C785335"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Bombeo</w:t>
            </w:r>
          </w:p>
        </w:tc>
      </w:tr>
      <w:tr w:rsidR="00237D92" w:rsidRPr="00773A8E" w14:paraId="475FB47C" w14:textId="77777777" w:rsidTr="00486E08">
        <w:trPr>
          <w:trHeight w:val="418"/>
          <w:jc w:val="center"/>
        </w:trPr>
        <w:tc>
          <w:tcPr>
            <w:tcW w:w="4531" w:type="dxa"/>
          </w:tcPr>
          <w:p w14:paraId="562F80FE"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Recarga lateral por efecto de la infiltración desde las corrientes superficiales que descienden de la Sierra Nevada</w:t>
            </w:r>
          </w:p>
        </w:tc>
        <w:tc>
          <w:tcPr>
            <w:tcW w:w="4111" w:type="dxa"/>
          </w:tcPr>
          <w:p w14:paraId="77746550"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Salidas a las corrientes superficiales</w:t>
            </w:r>
          </w:p>
        </w:tc>
      </w:tr>
      <w:tr w:rsidR="00237D92" w:rsidRPr="00773A8E" w14:paraId="3B87978A" w14:textId="77777777" w:rsidTr="00486E08">
        <w:trPr>
          <w:jc w:val="center"/>
        </w:trPr>
        <w:tc>
          <w:tcPr>
            <w:tcW w:w="4531" w:type="dxa"/>
          </w:tcPr>
          <w:p w14:paraId="3D9BCDCB"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Recarga por excedentes de riego</w:t>
            </w:r>
          </w:p>
        </w:tc>
        <w:tc>
          <w:tcPr>
            <w:tcW w:w="4111" w:type="dxa"/>
          </w:tcPr>
          <w:p w14:paraId="1D32A8EF"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Salida por flujo subterráneo</w:t>
            </w:r>
          </w:p>
        </w:tc>
      </w:tr>
      <w:tr w:rsidR="00237D92" w:rsidRPr="00773A8E" w14:paraId="139D1F86" w14:textId="77777777" w:rsidTr="00486E08">
        <w:trPr>
          <w:trHeight w:val="270"/>
          <w:jc w:val="center"/>
        </w:trPr>
        <w:tc>
          <w:tcPr>
            <w:tcW w:w="4531" w:type="dxa"/>
          </w:tcPr>
          <w:p w14:paraId="5BCD643F" w14:textId="77777777"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Recarga por infiltración desde las redes de canales y corrientes superficiales.</w:t>
            </w:r>
          </w:p>
        </w:tc>
        <w:tc>
          <w:tcPr>
            <w:tcW w:w="4111" w:type="dxa"/>
          </w:tcPr>
          <w:p w14:paraId="718B99ED" w14:textId="08940A99" w:rsidR="00B2365A" w:rsidRPr="00773A8E" w:rsidRDefault="00B2365A"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Río </w:t>
            </w:r>
            <w:r w:rsidR="00EF248A" w:rsidRPr="00773A8E">
              <w:rPr>
                <w:rFonts w:ascii="Calibri Light" w:hAnsi="Calibri Light" w:cs="Calibri Light"/>
                <w:color w:val="000000" w:themeColor="text1"/>
                <w:sz w:val="18"/>
                <w:szCs w:val="18"/>
              </w:rPr>
              <w:t>Magdalena</w:t>
            </w:r>
            <w:r w:rsidRPr="00773A8E">
              <w:rPr>
                <w:rFonts w:ascii="Calibri Light" w:hAnsi="Calibri Light" w:cs="Calibri Light"/>
                <w:color w:val="000000" w:themeColor="text1"/>
                <w:sz w:val="18"/>
                <w:szCs w:val="18"/>
              </w:rPr>
              <w:t xml:space="preserve"> – Ciénaga Buenavista</w:t>
            </w:r>
          </w:p>
        </w:tc>
      </w:tr>
    </w:tbl>
    <w:p w14:paraId="0DCF0610" w14:textId="77777777" w:rsidR="00B2365A" w:rsidRPr="00773A8E" w:rsidRDefault="00B2365A"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Fuente: MADS y CI, 2009.</w:t>
      </w:r>
    </w:p>
    <w:p w14:paraId="670BFD3C" w14:textId="52F17112" w:rsidR="00AE4836" w:rsidRPr="00773A8E" w:rsidRDefault="004D5F96" w:rsidP="005F5DA0">
      <w:pPr>
        <w:pStyle w:val="NormalWeb"/>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Es importante mencionar que los datos con los que se cuenta </w:t>
      </w:r>
      <w:r w:rsidR="00F501BE" w:rsidRPr="00773A8E">
        <w:rPr>
          <w:rFonts w:ascii="Calibri Light" w:hAnsi="Calibri Light" w:cs="Calibri Light"/>
          <w:color w:val="000000" w:themeColor="text1"/>
        </w:rPr>
        <w:t xml:space="preserve">sobre </w:t>
      </w:r>
      <w:r w:rsidR="0092049B" w:rsidRPr="00773A8E">
        <w:rPr>
          <w:rFonts w:ascii="Calibri Light" w:hAnsi="Calibri Light" w:cs="Calibri Light"/>
          <w:color w:val="000000" w:themeColor="text1"/>
        </w:rPr>
        <w:t>la demanda de extracción de</w:t>
      </w:r>
      <w:r w:rsidR="002B6218" w:rsidRPr="00773A8E">
        <w:rPr>
          <w:rFonts w:ascii="Calibri Light" w:hAnsi="Calibri Light" w:cs="Calibri Light"/>
          <w:color w:val="000000" w:themeColor="text1"/>
        </w:rPr>
        <w:t xml:space="preserve"> acuíferos</w:t>
      </w:r>
      <w:r w:rsidR="0015700D" w:rsidRPr="00773A8E">
        <w:rPr>
          <w:rFonts w:ascii="Calibri Light" w:hAnsi="Calibri Light" w:cs="Calibri Light"/>
          <w:color w:val="000000" w:themeColor="text1"/>
        </w:rPr>
        <w:t xml:space="preserve"> corresponden al año 2004</w:t>
      </w:r>
      <w:r w:rsidR="006B6AFC" w:rsidRPr="00773A8E">
        <w:rPr>
          <w:rFonts w:ascii="Calibri Light" w:hAnsi="Calibri Light" w:cs="Calibri Light"/>
          <w:color w:val="000000" w:themeColor="text1"/>
        </w:rPr>
        <w:t xml:space="preserve">, y los cuales </w:t>
      </w:r>
      <w:r w:rsidR="00B12047" w:rsidRPr="00773A8E">
        <w:rPr>
          <w:rFonts w:ascii="Calibri Light" w:hAnsi="Calibri Light" w:cs="Calibri Light"/>
          <w:color w:val="000000" w:themeColor="text1"/>
        </w:rPr>
        <w:t>ya mostraban una sobre explotación, encontrándose bombeos que oscilan entre los 110 millones de m</w:t>
      </w:r>
      <w:r w:rsidR="00B12047" w:rsidRPr="00773A8E">
        <w:rPr>
          <w:rFonts w:ascii="Calibri Light" w:hAnsi="Calibri Light" w:cs="Calibri Light"/>
          <w:color w:val="000000" w:themeColor="text1"/>
          <w:vertAlign w:val="superscript"/>
        </w:rPr>
        <w:t xml:space="preserve">3 </w:t>
      </w:r>
      <w:r w:rsidR="00B12047" w:rsidRPr="00773A8E">
        <w:rPr>
          <w:rFonts w:ascii="Calibri Light" w:hAnsi="Calibri Light" w:cs="Calibri Light"/>
          <w:color w:val="000000" w:themeColor="text1"/>
        </w:rPr>
        <w:t>/año</w:t>
      </w:r>
      <w:r w:rsidR="004A4E42" w:rsidRPr="00773A8E">
        <w:rPr>
          <w:rFonts w:ascii="Calibri Light" w:hAnsi="Calibri Light" w:cs="Calibri Light"/>
          <w:color w:val="000000" w:themeColor="text1"/>
        </w:rPr>
        <w:t xml:space="preserve"> en áreas donde la recarga de acuíferos </w:t>
      </w:r>
      <w:r w:rsidR="002C1622" w:rsidRPr="00773A8E">
        <w:rPr>
          <w:rFonts w:ascii="Calibri Light" w:hAnsi="Calibri Light" w:cs="Calibri Light"/>
          <w:color w:val="000000" w:themeColor="text1"/>
        </w:rPr>
        <w:t>está</w:t>
      </w:r>
      <w:r w:rsidR="004A4E42" w:rsidRPr="00773A8E">
        <w:rPr>
          <w:rFonts w:ascii="Calibri Light" w:hAnsi="Calibri Light" w:cs="Calibri Light"/>
          <w:color w:val="000000" w:themeColor="text1"/>
        </w:rPr>
        <w:t xml:space="preserve"> en el orden de los 64 millones de m</w:t>
      </w:r>
      <w:r w:rsidR="004A4E42" w:rsidRPr="00773A8E">
        <w:rPr>
          <w:rFonts w:ascii="Calibri Light" w:hAnsi="Calibri Light" w:cs="Calibri Light"/>
          <w:color w:val="000000" w:themeColor="text1"/>
          <w:vertAlign w:val="superscript"/>
        </w:rPr>
        <w:t xml:space="preserve">3 </w:t>
      </w:r>
      <w:r w:rsidR="004A4E42" w:rsidRPr="00773A8E">
        <w:rPr>
          <w:rFonts w:ascii="Calibri Light" w:hAnsi="Calibri Light" w:cs="Calibri Light"/>
          <w:color w:val="000000" w:themeColor="text1"/>
        </w:rPr>
        <w:t xml:space="preserve">/año en sectores como Ciénaga – </w:t>
      </w:r>
      <w:proofErr w:type="spellStart"/>
      <w:r w:rsidR="004A4E42" w:rsidRPr="00773A8E">
        <w:rPr>
          <w:rFonts w:ascii="Calibri Light" w:hAnsi="Calibri Light" w:cs="Calibri Light"/>
          <w:color w:val="000000" w:themeColor="text1"/>
        </w:rPr>
        <w:t>Orihueca</w:t>
      </w:r>
      <w:proofErr w:type="spellEnd"/>
      <w:r w:rsidR="004A4E42" w:rsidRPr="00773A8E">
        <w:rPr>
          <w:rFonts w:ascii="Calibri Light" w:hAnsi="Calibri Light" w:cs="Calibri Light"/>
          <w:color w:val="000000" w:themeColor="text1"/>
        </w:rPr>
        <w:t xml:space="preserve"> </w:t>
      </w:r>
      <w:r w:rsidR="003D38B0" w:rsidRPr="00773A8E">
        <w:rPr>
          <w:rFonts w:ascii="Calibri Light" w:hAnsi="Calibri Light" w:cs="Calibri Light"/>
          <w:color w:val="000000" w:themeColor="text1"/>
        </w:rPr>
        <w:t xml:space="preserve"> y </w:t>
      </w:r>
      <w:proofErr w:type="spellStart"/>
      <w:r w:rsidR="003D38B0" w:rsidRPr="00773A8E">
        <w:rPr>
          <w:rFonts w:ascii="Calibri Light" w:hAnsi="Calibri Light" w:cs="Calibri Light"/>
          <w:color w:val="000000" w:themeColor="text1"/>
        </w:rPr>
        <w:t>Oribueca</w:t>
      </w:r>
      <w:proofErr w:type="spellEnd"/>
      <w:r w:rsidR="003D38B0" w:rsidRPr="00773A8E">
        <w:rPr>
          <w:rFonts w:ascii="Calibri Light" w:hAnsi="Calibri Light" w:cs="Calibri Light"/>
          <w:color w:val="000000" w:themeColor="text1"/>
        </w:rPr>
        <w:t xml:space="preserve"> – Sevilla, disminuyendo paulatinamente las reservas del acuífero y aumentando la entrada </w:t>
      </w:r>
      <w:r w:rsidR="00000CA9" w:rsidRPr="00773A8E">
        <w:rPr>
          <w:rFonts w:ascii="Calibri Light" w:hAnsi="Calibri Light" w:cs="Calibri Light"/>
          <w:color w:val="000000" w:themeColor="text1"/>
        </w:rPr>
        <w:t xml:space="preserve">de agua salada (Rivera et al., 2004). </w:t>
      </w:r>
      <w:r w:rsidR="00AE4836" w:rsidRPr="00773A8E">
        <w:rPr>
          <w:rFonts w:ascii="Calibri Light" w:hAnsi="Calibri Light" w:cs="Calibri Light"/>
          <w:color w:val="000000" w:themeColor="text1"/>
        </w:rPr>
        <w:t xml:space="preserve">Sin </w:t>
      </w:r>
      <w:r w:rsidR="002C1622" w:rsidRPr="00773A8E">
        <w:rPr>
          <w:rFonts w:ascii="Calibri Light" w:hAnsi="Calibri Light" w:cs="Calibri Light"/>
          <w:color w:val="000000" w:themeColor="text1"/>
        </w:rPr>
        <w:t>embargo,</w:t>
      </w:r>
      <w:r w:rsidR="00AE4836" w:rsidRPr="00773A8E">
        <w:rPr>
          <w:rFonts w:ascii="Calibri Light" w:hAnsi="Calibri Light" w:cs="Calibri Light"/>
          <w:color w:val="000000" w:themeColor="text1"/>
        </w:rPr>
        <w:t xml:space="preserve"> se debe mencionar que la Corporación Autónoma Regional del Magdalena – </w:t>
      </w:r>
      <w:proofErr w:type="spellStart"/>
      <w:r w:rsidR="00AE4836" w:rsidRPr="00773A8E">
        <w:rPr>
          <w:rFonts w:ascii="Calibri Light" w:hAnsi="Calibri Light" w:cs="Calibri Light"/>
          <w:color w:val="000000" w:themeColor="text1"/>
        </w:rPr>
        <w:t>Corpamag</w:t>
      </w:r>
      <w:proofErr w:type="spellEnd"/>
      <w:r w:rsidR="00AE4836" w:rsidRPr="00773A8E">
        <w:rPr>
          <w:rFonts w:ascii="Calibri Light" w:hAnsi="Calibri Light" w:cs="Calibri Light"/>
          <w:color w:val="000000" w:themeColor="text1"/>
        </w:rPr>
        <w:t xml:space="preserve"> en su Plan de Acción Institucional 2020 – 2023 ha planteado tanto la actualización del diagnóstico de la oferta hídrica </w:t>
      </w:r>
      <w:r w:rsidR="00E21E68" w:rsidRPr="00773A8E">
        <w:rPr>
          <w:rFonts w:ascii="Calibri Light" w:hAnsi="Calibri Light" w:cs="Calibri Light"/>
          <w:color w:val="000000" w:themeColor="text1"/>
        </w:rPr>
        <w:t>subterránea</w:t>
      </w:r>
      <w:r w:rsidR="00AE4836" w:rsidRPr="00773A8E">
        <w:rPr>
          <w:rFonts w:ascii="Calibri Light" w:hAnsi="Calibri Light" w:cs="Calibri Light"/>
          <w:color w:val="000000" w:themeColor="text1"/>
        </w:rPr>
        <w:t xml:space="preserve"> </w:t>
      </w:r>
      <w:r w:rsidR="00910B11" w:rsidRPr="00773A8E">
        <w:rPr>
          <w:rFonts w:ascii="Calibri Light" w:hAnsi="Calibri Light" w:cs="Calibri Light"/>
          <w:color w:val="000000" w:themeColor="text1"/>
        </w:rPr>
        <w:t xml:space="preserve">de este acuífero con el objetivo de </w:t>
      </w:r>
      <w:r w:rsidR="00E21E68" w:rsidRPr="00773A8E">
        <w:rPr>
          <w:rFonts w:ascii="Calibri Light" w:hAnsi="Calibri Light" w:cs="Calibri Light"/>
          <w:color w:val="000000" w:themeColor="text1"/>
        </w:rPr>
        <w:t>contribuir</w:t>
      </w:r>
      <w:r w:rsidR="00910B11" w:rsidRPr="00773A8E">
        <w:rPr>
          <w:rFonts w:ascii="Calibri Light" w:hAnsi="Calibri Light" w:cs="Calibri Light"/>
          <w:color w:val="000000" w:themeColor="text1"/>
        </w:rPr>
        <w:t xml:space="preserve"> a la </w:t>
      </w:r>
      <w:r w:rsidR="00E21E68" w:rsidRPr="00773A8E">
        <w:rPr>
          <w:rFonts w:ascii="Calibri Light" w:hAnsi="Calibri Light" w:cs="Calibri Light"/>
          <w:color w:val="000000" w:themeColor="text1"/>
        </w:rPr>
        <w:t>formulación</w:t>
      </w:r>
      <w:r w:rsidR="00AE4836" w:rsidRPr="00773A8E">
        <w:rPr>
          <w:rFonts w:ascii="Calibri Light" w:hAnsi="Calibri Light" w:cs="Calibri Light"/>
          <w:color w:val="000000" w:themeColor="text1"/>
        </w:rPr>
        <w:t xml:space="preserve"> </w:t>
      </w:r>
      <w:r w:rsidR="00910B11" w:rsidRPr="00773A8E">
        <w:rPr>
          <w:rFonts w:ascii="Calibri Light" w:hAnsi="Calibri Light" w:cs="Calibri Light"/>
          <w:color w:val="000000" w:themeColor="text1"/>
        </w:rPr>
        <w:t>de su</w:t>
      </w:r>
      <w:r w:rsidR="00AE4836" w:rsidRPr="00773A8E">
        <w:rPr>
          <w:rFonts w:ascii="Calibri Light" w:hAnsi="Calibri Light" w:cs="Calibri Light"/>
          <w:color w:val="000000" w:themeColor="text1"/>
        </w:rPr>
        <w:t xml:space="preserve"> Plan de Manejo, de manera tal que se puedan tomar acciones encaminadas al uso eficiente y la </w:t>
      </w:r>
      <w:r w:rsidR="00E21E68" w:rsidRPr="00773A8E">
        <w:rPr>
          <w:rFonts w:ascii="Calibri Light" w:hAnsi="Calibri Light" w:cs="Calibri Light"/>
          <w:color w:val="000000" w:themeColor="text1"/>
        </w:rPr>
        <w:t>conservación</w:t>
      </w:r>
      <w:r w:rsidR="00AE4836" w:rsidRPr="00773A8E">
        <w:rPr>
          <w:rFonts w:ascii="Calibri Light" w:hAnsi="Calibri Light" w:cs="Calibri Light"/>
          <w:color w:val="000000" w:themeColor="text1"/>
        </w:rPr>
        <w:t xml:space="preserve"> del recurso </w:t>
      </w:r>
      <w:r w:rsidR="00E21E68" w:rsidRPr="00773A8E">
        <w:rPr>
          <w:rFonts w:ascii="Calibri Light" w:hAnsi="Calibri Light" w:cs="Calibri Light"/>
          <w:color w:val="000000" w:themeColor="text1"/>
        </w:rPr>
        <w:t>hídrico</w:t>
      </w:r>
      <w:r w:rsidR="00AE4836" w:rsidRPr="00773A8E">
        <w:rPr>
          <w:rFonts w:ascii="Calibri Light" w:hAnsi="Calibri Light" w:cs="Calibri Light"/>
          <w:color w:val="000000" w:themeColor="text1"/>
        </w:rPr>
        <w:t xml:space="preserve"> bajo el contexto del cambio </w:t>
      </w:r>
      <w:r w:rsidR="00E21E68" w:rsidRPr="00773A8E">
        <w:rPr>
          <w:rFonts w:ascii="Calibri Light" w:hAnsi="Calibri Light" w:cs="Calibri Light"/>
          <w:color w:val="000000" w:themeColor="text1"/>
        </w:rPr>
        <w:t>climático</w:t>
      </w:r>
      <w:r w:rsidR="00AE4836" w:rsidRPr="00773A8E">
        <w:rPr>
          <w:rFonts w:ascii="Calibri Light" w:hAnsi="Calibri Light" w:cs="Calibri Light"/>
          <w:color w:val="000000" w:themeColor="text1"/>
        </w:rPr>
        <w:t>.</w:t>
      </w:r>
      <w:r w:rsidR="00AE4836" w:rsidRPr="00773A8E">
        <w:rPr>
          <w:rFonts w:ascii="Calibri Light" w:eastAsia="Times New Roman" w:hAnsi="Calibri Light" w:cs="Calibri Light"/>
          <w:color w:val="000000" w:themeColor="text1"/>
          <w:sz w:val="18"/>
          <w:szCs w:val="18"/>
          <w:lang w:val="es-CO"/>
        </w:rPr>
        <w:t xml:space="preserve"> </w:t>
      </w:r>
    </w:p>
    <w:p w14:paraId="6327A2A1" w14:textId="1A1FA586" w:rsidR="005737D6" w:rsidRPr="00B512A3" w:rsidRDefault="00773A8E" w:rsidP="008B34C6">
      <w:pPr>
        <w:pStyle w:val="Ttulo3"/>
        <w:rPr>
          <w:rFonts w:ascii="Calibri Light" w:hAnsi="Calibri Light" w:cs="Calibri Light"/>
          <w:i w:val="0"/>
          <w:iCs w:val="0"/>
          <w:color w:val="000000" w:themeColor="text1"/>
          <w:sz w:val="22"/>
          <w:szCs w:val="22"/>
        </w:rPr>
      </w:pPr>
      <w:bookmarkStart w:id="39" w:name="_Toc205304902"/>
      <w:r w:rsidRPr="00B512A3">
        <w:rPr>
          <w:rFonts w:ascii="Calibri Light" w:hAnsi="Calibri Light" w:cs="Calibri Light"/>
          <w:i w:val="0"/>
          <w:iCs w:val="0"/>
          <w:color w:val="000000" w:themeColor="text1"/>
          <w:sz w:val="22"/>
          <w:szCs w:val="22"/>
        </w:rPr>
        <w:t>2</w:t>
      </w:r>
      <w:r w:rsidR="00E4520D" w:rsidRPr="00B512A3">
        <w:rPr>
          <w:rFonts w:ascii="Calibri Light" w:hAnsi="Calibri Light" w:cs="Calibri Light"/>
          <w:i w:val="0"/>
          <w:iCs w:val="0"/>
          <w:color w:val="000000" w:themeColor="text1"/>
          <w:sz w:val="22"/>
          <w:szCs w:val="22"/>
        </w:rPr>
        <w:t>.</w:t>
      </w:r>
      <w:r w:rsidR="002717E2" w:rsidRPr="00B512A3">
        <w:rPr>
          <w:rFonts w:ascii="Calibri Light" w:hAnsi="Calibri Light" w:cs="Calibri Light"/>
          <w:i w:val="0"/>
          <w:iCs w:val="0"/>
          <w:color w:val="000000" w:themeColor="text1"/>
          <w:sz w:val="22"/>
          <w:szCs w:val="22"/>
        </w:rPr>
        <w:t>2</w:t>
      </w:r>
      <w:r w:rsidR="00E4520D" w:rsidRPr="00B512A3">
        <w:rPr>
          <w:rFonts w:ascii="Calibri Light" w:hAnsi="Calibri Light" w:cs="Calibri Light"/>
          <w:i w:val="0"/>
          <w:iCs w:val="0"/>
          <w:color w:val="000000" w:themeColor="text1"/>
          <w:sz w:val="22"/>
          <w:szCs w:val="22"/>
        </w:rPr>
        <w:t>.</w:t>
      </w:r>
      <w:r w:rsidR="008B34C6" w:rsidRPr="00B512A3">
        <w:rPr>
          <w:rFonts w:ascii="Calibri Light" w:hAnsi="Calibri Light" w:cs="Calibri Light"/>
          <w:i w:val="0"/>
          <w:iCs w:val="0"/>
          <w:color w:val="000000" w:themeColor="text1"/>
          <w:sz w:val="22"/>
          <w:szCs w:val="22"/>
        </w:rPr>
        <w:t>3</w:t>
      </w:r>
      <w:r w:rsidR="00E4520D" w:rsidRPr="00B512A3">
        <w:rPr>
          <w:rFonts w:ascii="Calibri Light" w:hAnsi="Calibri Light" w:cs="Calibri Light"/>
          <w:i w:val="0"/>
          <w:iCs w:val="0"/>
          <w:color w:val="000000" w:themeColor="text1"/>
          <w:sz w:val="22"/>
          <w:szCs w:val="22"/>
        </w:rPr>
        <w:t>. Características sedimentológicas</w:t>
      </w:r>
      <w:bookmarkEnd w:id="39"/>
      <w:r w:rsidR="00E4520D" w:rsidRPr="00B512A3">
        <w:rPr>
          <w:rFonts w:ascii="Calibri Light" w:hAnsi="Calibri Light" w:cs="Calibri Light"/>
          <w:i w:val="0"/>
          <w:iCs w:val="0"/>
          <w:color w:val="000000" w:themeColor="text1"/>
          <w:sz w:val="22"/>
          <w:szCs w:val="22"/>
        </w:rPr>
        <w:t xml:space="preserve"> </w:t>
      </w:r>
    </w:p>
    <w:p w14:paraId="31DFAD56" w14:textId="3A0E512B" w:rsidR="008D7E67" w:rsidRPr="00773A8E" w:rsidRDefault="00E4520D"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Al norte del </w:t>
      </w:r>
      <w:r w:rsidR="00017052"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la SDERM CGSM </w:t>
      </w:r>
      <w:r w:rsidR="001B2D71" w:rsidRPr="7605E9BE">
        <w:rPr>
          <w:rFonts w:ascii="Calibri Light" w:hAnsi="Calibri Light" w:cs="Calibri Light"/>
          <w:color w:val="000000" w:themeColor="text1"/>
          <w:lang w:val="es-ES" w:eastAsia="es-ES"/>
        </w:rPr>
        <w:t xml:space="preserve">existe una </w:t>
      </w:r>
      <w:r w:rsidRPr="7605E9BE">
        <w:rPr>
          <w:rFonts w:ascii="Calibri Light" w:hAnsi="Calibri Light" w:cs="Calibri Light"/>
          <w:color w:val="000000" w:themeColor="text1"/>
          <w:lang w:val="es-ES" w:eastAsia="es-ES"/>
        </w:rPr>
        <w:t xml:space="preserve">diferenciación en la </w:t>
      </w:r>
      <w:r w:rsidR="000A5021" w:rsidRPr="7605E9BE">
        <w:rPr>
          <w:rFonts w:ascii="Calibri Light" w:hAnsi="Calibri Light" w:cs="Calibri Light"/>
          <w:color w:val="000000" w:themeColor="text1"/>
          <w:lang w:val="es-ES" w:eastAsia="es-ES"/>
        </w:rPr>
        <w:t>distribución</w:t>
      </w:r>
      <w:r w:rsidRPr="7605E9BE">
        <w:rPr>
          <w:rFonts w:ascii="Calibri Light" w:hAnsi="Calibri Light" w:cs="Calibri Light"/>
          <w:color w:val="000000" w:themeColor="text1"/>
          <w:lang w:val="es-ES" w:eastAsia="es-ES"/>
        </w:rPr>
        <w:t xml:space="preserve"> de los sedimentos, </w:t>
      </w:r>
      <w:r w:rsidR="0068429F" w:rsidRPr="7605E9BE">
        <w:rPr>
          <w:rFonts w:ascii="Calibri Light" w:hAnsi="Calibri Light" w:cs="Calibri Light"/>
          <w:color w:val="000000" w:themeColor="text1"/>
          <w:lang w:val="es-ES" w:eastAsia="es-ES"/>
        </w:rPr>
        <w:t xml:space="preserve">presentando </w:t>
      </w:r>
      <w:r w:rsidRPr="7605E9BE">
        <w:rPr>
          <w:rFonts w:ascii="Calibri Light" w:hAnsi="Calibri Light" w:cs="Calibri Light"/>
          <w:color w:val="000000" w:themeColor="text1"/>
          <w:lang w:val="es-ES" w:eastAsia="es-ES"/>
        </w:rPr>
        <w:t>una tendencia al tamaño de grano fino, predominan</w:t>
      </w:r>
      <w:r w:rsidR="00234660" w:rsidRPr="7605E9BE">
        <w:rPr>
          <w:rFonts w:ascii="Calibri Light" w:hAnsi="Calibri Light" w:cs="Calibri Light"/>
          <w:color w:val="000000" w:themeColor="text1"/>
          <w:lang w:val="es-ES" w:eastAsia="es-ES"/>
        </w:rPr>
        <w:t>do</w:t>
      </w:r>
      <w:r w:rsidRPr="7605E9BE">
        <w:rPr>
          <w:rFonts w:ascii="Calibri Light" w:hAnsi="Calibri Light" w:cs="Calibri Light"/>
          <w:color w:val="000000" w:themeColor="text1"/>
          <w:lang w:val="es-ES" w:eastAsia="es-ES"/>
        </w:rPr>
        <w:t xml:space="preserve"> texturas de limo grueso y arena fina generalmente de selección pobre a muy pobre. Los sedimentos</w:t>
      </w:r>
      <w:r w:rsidR="00C86CDE" w:rsidRPr="7605E9BE">
        <w:rPr>
          <w:rFonts w:ascii="Calibri Light" w:hAnsi="Calibri Light" w:cs="Calibri Light"/>
          <w:color w:val="000000" w:themeColor="text1"/>
          <w:lang w:val="es-ES" w:eastAsia="es-ES"/>
        </w:rPr>
        <w:t xml:space="preserve"> </w:t>
      </w:r>
      <w:r w:rsidR="002C1622" w:rsidRPr="7605E9BE">
        <w:rPr>
          <w:rFonts w:ascii="Calibri Light" w:hAnsi="Calibri Light" w:cs="Calibri Light"/>
          <w:color w:val="000000" w:themeColor="text1"/>
          <w:lang w:val="es-ES" w:eastAsia="es-ES"/>
        </w:rPr>
        <w:t>de tamaño</w:t>
      </w:r>
      <w:r w:rsidRPr="7605E9BE">
        <w:rPr>
          <w:rFonts w:ascii="Calibri Light" w:hAnsi="Calibri Light" w:cs="Calibri Light"/>
          <w:color w:val="000000" w:themeColor="text1"/>
          <w:lang w:val="es-ES" w:eastAsia="es-ES"/>
        </w:rPr>
        <w:t xml:space="preserve"> arenas se distribuyen en la zona de influencia de la boca de la Barra, mientras que al centro de</w:t>
      </w:r>
      <w:r w:rsidR="00DE62D0" w:rsidRPr="7605E9BE">
        <w:rPr>
          <w:rFonts w:ascii="Calibri Light" w:hAnsi="Calibri Light" w:cs="Calibri Light"/>
          <w:color w:val="000000" w:themeColor="text1"/>
          <w:lang w:val="es-ES" w:eastAsia="es-ES"/>
        </w:rPr>
        <w:t>l Complejo Lagunar de la</w:t>
      </w:r>
      <w:r w:rsidRPr="7605E9BE">
        <w:rPr>
          <w:rFonts w:ascii="Calibri Light" w:hAnsi="Calibri Light" w:cs="Calibri Light"/>
          <w:color w:val="000000" w:themeColor="text1"/>
          <w:lang w:val="es-ES" w:eastAsia="es-ES"/>
        </w:rPr>
        <w:t xml:space="preserve"> </w:t>
      </w:r>
      <w:r w:rsidR="00895841" w:rsidRPr="7605E9BE">
        <w:rPr>
          <w:rFonts w:ascii="Calibri Light" w:hAnsi="Calibri Light" w:cs="Calibri Light"/>
          <w:color w:val="000000" w:themeColor="text1"/>
          <w:lang w:val="es-ES" w:eastAsia="es-ES"/>
        </w:rPr>
        <w:t>CGSM</w:t>
      </w:r>
      <w:r w:rsidRPr="7605E9BE">
        <w:rPr>
          <w:rFonts w:ascii="Calibri Light" w:hAnsi="Calibri Light" w:cs="Calibri Light"/>
          <w:color w:val="000000" w:themeColor="text1"/>
          <w:lang w:val="es-ES" w:eastAsia="es-ES"/>
        </w:rPr>
        <w:t xml:space="preserve"> predominan los sedimentos lodosos con presencia de gravas, estos </w:t>
      </w:r>
      <w:r w:rsidR="00642DA6" w:rsidRPr="7605E9BE">
        <w:rPr>
          <w:rFonts w:ascii="Calibri Light" w:hAnsi="Calibri Light" w:cs="Calibri Light"/>
          <w:color w:val="000000" w:themeColor="text1"/>
          <w:lang w:val="es-ES" w:eastAsia="es-ES"/>
        </w:rPr>
        <w:t>tamaños</w:t>
      </w:r>
      <w:r w:rsidRPr="7605E9BE">
        <w:rPr>
          <w:rFonts w:ascii="Calibri Light" w:hAnsi="Calibri Light" w:cs="Calibri Light"/>
          <w:color w:val="000000" w:themeColor="text1"/>
          <w:lang w:val="es-ES" w:eastAsia="es-ES"/>
        </w:rPr>
        <w:t xml:space="preserve"> gruesos corresponden principalmente a las conchas y fragmentos de estas, asociados a montículos que se encuentran en la zona centro</w:t>
      </w:r>
      <w:r w:rsidR="00D73D17" w:rsidRPr="7605E9BE">
        <w:rPr>
          <w:rFonts w:ascii="Calibri Light" w:hAnsi="Calibri Light" w:cs="Calibri Light"/>
          <w:color w:val="000000" w:themeColor="text1"/>
          <w:lang w:val="es-ES" w:eastAsia="es-ES"/>
        </w:rPr>
        <w:t xml:space="preserve"> (</w:t>
      </w:r>
      <w:proofErr w:type="spellStart"/>
      <w:r w:rsidR="00D73D17" w:rsidRPr="7605E9BE">
        <w:rPr>
          <w:rFonts w:ascii="Calibri Light" w:hAnsi="Calibri Light" w:cs="Calibri Light"/>
          <w:color w:val="000000" w:themeColor="text1"/>
          <w:lang w:val="es-ES" w:eastAsia="es-ES"/>
        </w:rPr>
        <w:t>I</w:t>
      </w:r>
      <w:r w:rsidR="008D7E67" w:rsidRPr="7605E9BE">
        <w:rPr>
          <w:rFonts w:ascii="Calibri Light" w:hAnsi="Calibri Light" w:cs="Calibri Light"/>
          <w:color w:val="000000" w:themeColor="text1"/>
          <w:lang w:val="es-ES" w:eastAsia="es-ES"/>
        </w:rPr>
        <w:t>nvemar</w:t>
      </w:r>
      <w:proofErr w:type="spellEnd"/>
      <w:r w:rsidR="00D73D17" w:rsidRPr="7605E9BE">
        <w:rPr>
          <w:rFonts w:ascii="Calibri Light" w:hAnsi="Calibri Light" w:cs="Calibri Light"/>
          <w:color w:val="000000" w:themeColor="text1"/>
          <w:lang w:val="es-ES" w:eastAsia="es-ES"/>
        </w:rPr>
        <w:t>-GEO, 2015, 2016, 2017).</w:t>
      </w:r>
    </w:p>
    <w:p w14:paraId="2A204D44" w14:textId="5954DEFC" w:rsidR="00E4520D" w:rsidRPr="00773A8E" w:rsidRDefault="00E4520D"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En contraste</w:t>
      </w:r>
      <w:r w:rsidR="00550015"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w:t>
      </w:r>
      <w:r w:rsidR="00895841" w:rsidRPr="7605E9BE">
        <w:rPr>
          <w:rFonts w:ascii="Calibri Light" w:hAnsi="Calibri Light" w:cs="Calibri Light"/>
          <w:color w:val="000000" w:themeColor="text1"/>
          <w:lang w:val="es-ES" w:eastAsia="es-ES"/>
        </w:rPr>
        <w:t>en</w:t>
      </w:r>
      <w:r w:rsidRPr="7605E9BE">
        <w:rPr>
          <w:rFonts w:ascii="Calibri Light" w:hAnsi="Calibri Light" w:cs="Calibri Light"/>
          <w:color w:val="000000" w:themeColor="text1"/>
          <w:lang w:val="es-ES" w:eastAsia="es-ES"/>
        </w:rPr>
        <w:t xml:space="preserve"> la zona norte y en el centro de</w:t>
      </w:r>
      <w:r w:rsidR="00795AF5" w:rsidRPr="7605E9BE">
        <w:rPr>
          <w:rFonts w:ascii="Calibri Light" w:hAnsi="Calibri Light" w:cs="Calibri Light"/>
          <w:color w:val="000000" w:themeColor="text1"/>
          <w:lang w:val="es-ES" w:eastAsia="es-ES"/>
        </w:rPr>
        <w:t xml:space="preserve">l Complejo Lagunar de la </w:t>
      </w:r>
      <w:r w:rsidR="00895841" w:rsidRPr="7605E9BE">
        <w:rPr>
          <w:rFonts w:ascii="Calibri Light" w:hAnsi="Calibri Light" w:cs="Calibri Light"/>
          <w:color w:val="000000" w:themeColor="text1"/>
          <w:lang w:val="es-ES" w:eastAsia="es-ES"/>
        </w:rPr>
        <w:t xml:space="preserve">CGSM </w:t>
      </w:r>
      <w:r w:rsidRPr="7605E9BE">
        <w:rPr>
          <w:rFonts w:ascii="Calibri Light" w:hAnsi="Calibri Light" w:cs="Calibri Light"/>
          <w:color w:val="000000" w:themeColor="text1"/>
          <w:lang w:val="es-ES" w:eastAsia="es-ES"/>
        </w:rPr>
        <w:t xml:space="preserve">se destaca la presencia de material lodoso, al sur predominan los sedimentos arenosos con presencia de algunos estratos de turbas intercalados con algunas arenas lodosas ligeramente gravosas, la selección varía entre muy </w:t>
      </w:r>
      <w:r w:rsidR="00F95928" w:rsidRPr="7605E9BE">
        <w:rPr>
          <w:rFonts w:ascii="Calibri Light" w:hAnsi="Calibri Light" w:cs="Calibri Light"/>
          <w:color w:val="000000" w:themeColor="text1"/>
          <w:lang w:val="es-ES" w:eastAsia="es-ES"/>
        </w:rPr>
        <w:t>pobre</w:t>
      </w:r>
      <w:r w:rsidRPr="7605E9BE">
        <w:rPr>
          <w:rFonts w:ascii="Calibri Light" w:hAnsi="Calibri Light" w:cs="Calibri Light"/>
          <w:color w:val="000000" w:themeColor="text1"/>
          <w:lang w:val="es-ES" w:eastAsia="es-ES"/>
        </w:rPr>
        <w:t xml:space="preserve"> a muy pobre. En el complejo de Pajarales las características de los sedimentos superficiales encontrados muestran similitudes texturales y composicionales </w:t>
      </w:r>
      <w:r w:rsidR="002C1622" w:rsidRPr="7605E9BE">
        <w:rPr>
          <w:rFonts w:ascii="Calibri Light" w:hAnsi="Calibri Light" w:cs="Calibri Light"/>
          <w:color w:val="000000" w:themeColor="text1"/>
          <w:lang w:val="es-ES" w:eastAsia="es-ES"/>
        </w:rPr>
        <w:t>con el</w:t>
      </w:r>
      <w:r w:rsidR="00786928" w:rsidRPr="7605E9BE">
        <w:rPr>
          <w:rFonts w:ascii="Calibri Light" w:hAnsi="Calibri Light" w:cs="Calibri Light"/>
          <w:color w:val="000000" w:themeColor="text1"/>
          <w:lang w:val="es-ES" w:eastAsia="es-ES"/>
        </w:rPr>
        <w:t xml:space="preserve"> Complejo Lagunar de la </w:t>
      </w:r>
      <w:r w:rsidR="002717E2" w:rsidRPr="7605E9BE">
        <w:rPr>
          <w:rFonts w:ascii="Calibri Light" w:hAnsi="Calibri Light" w:cs="Calibri Light"/>
          <w:color w:val="000000" w:themeColor="text1"/>
          <w:lang w:val="es-ES" w:eastAsia="es-ES"/>
        </w:rPr>
        <w:t>CGSM</w:t>
      </w:r>
      <w:r w:rsidRPr="7605E9BE">
        <w:rPr>
          <w:rFonts w:ascii="Calibri Light" w:hAnsi="Calibri Light" w:cs="Calibri Light"/>
          <w:color w:val="000000" w:themeColor="text1"/>
          <w:lang w:val="es-ES" w:eastAsia="es-ES"/>
        </w:rPr>
        <w:t xml:space="preserve">, presentando los grupos de sedimentos limo -arcillosos y limo-arenosos, lo que evidencia una relación </w:t>
      </w:r>
      <w:proofErr w:type="spellStart"/>
      <w:r w:rsidR="00E21E68" w:rsidRPr="7605E9BE">
        <w:rPr>
          <w:rFonts w:ascii="Calibri Light" w:hAnsi="Calibri Light" w:cs="Calibri Light"/>
          <w:color w:val="000000" w:themeColor="text1"/>
          <w:lang w:val="es-ES" w:eastAsia="es-ES"/>
        </w:rPr>
        <w:t>hidro</w:t>
      </w:r>
      <w:proofErr w:type="spellEnd"/>
      <w:r w:rsidR="00E21E68" w:rsidRPr="7605E9BE">
        <w:rPr>
          <w:rFonts w:ascii="Calibri Light" w:hAnsi="Calibri Light" w:cs="Calibri Light"/>
          <w:color w:val="000000" w:themeColor="text1"/>
          <w:lang w:val="es-ES" w:eastAsia="es-ES"/>
        </w:rPr>
        <w:t xml:space="preserve"> sedimentológico</w:t>
      </w:r>
      <w:r w:rsidRPr="7605E9BE">
        <w:rPr>
          <w:rFonts w:ascii="Calibri Light" w:hAnsi="Calibri Light" w:cs="Calibri Light"/>
          <w:color w:val="000000" w:themeColor="text1"/>
          <w:lang w:val="es-ES" w:eastAsia="es-ES"/>
        </w:rPr>
        <w:t xml:space="preserve"> entre los distintos cuerpos de agua. </w:t>
      </w:r>
    </w:p>
    <w:p w14:paraId="16E4C4F6" w14:textId="75F0CA8D" w:rsidR="0013623C" w:rsidRPr="00773A8E" w:rsidRDefault="0013623C" w:rsidP="005F5DA0">
      <w:pPr>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71030E19" wp14:editId="02311B9F">
            <wp:extent cx="2598821" cy="1809093"/>
            <wp:effectExtent l="38100" t="38100" r="87630" b="96520"/>
            <wp:docPr id="767920450" name="Imagen 13" descr="Imagen que contien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pic:nvPicPr>
                  <pic:blipFill>
                    <a:blip r:embed="rId23" cstate="email">
                      <a:extLst>
                        <a:ext uri="{28A0092B-C50C-407E-A947-70E740481C1C}">
                          <a14:useLocalDpi xmlns:a14="http://schemas.microsoft.com/office/drawing/2010/main" val="0"/>
                        </a:ext>
                      </a:extLst>
                    </a:blip>
                    <a:stretch>
                      <a:fillRect/>
                    </a:stretch>
                  </pic:blipFill>
                  <pic:spPr>
                    <a:xfrm>
                      <a:off x="0" y="0"/>
                      <a:ext cx="2615557" cy="1820743"/>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CF9117" w14:textId="285A4055" w:rsidR="0013623C" w:rsidRPr="00773A8E" w:rsidRDefault="0013623C" w:rsidP="7605E9BE">
      <w:pPr>
        <w:pStyle w:val="NormalWeb"/>
        <w:spacing w:after="0" w:afterAutospacing="0"/>
        <w:ind w:firstLine="0"/>
        <w:rPr>
          <w:rFonts w:ascii="Calibri Light" w:hAnsi="Calibri Light" w:cs="Calibri Light"/>
          <w:color w:val="000000" w:themeColor="text1"/>
          <w:sz w:val="18"/>
          <w:szCs w:val="18"/>
          <w:lang w:val="es-ES" w:eastAsia="ja-JP"/>
        </w:rPr>
      </w:pPr>
      <w:bookmarkStart w:id="40" w:name="_Toc198634536"/>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6</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 xml:space="preserve">. </w:t>
      </w:r>
      <w:r w:rsidR="4BE2F2D7" w:rsidRPr="7605E9BE">
        <w:rPr>
          <w:rFonts w:ascii="Calibri Light" w:hAnsi="Calibri Light" w:cs="Calibri Light"/>
          <w:color w:val="000000" w:themeColor="text1"/>
          <w:sz w:val="18"/>
          <w:szCs w:val="18"/>
          <w:lang w:val="es-ES" w:eastAsia="ja-JP"/>
        </w:rPr>
        <w:t>Características</w:t>
      </w:r>
      <w:r w:rsidRPr="7605E9BE">
        <w:rPr>
          <w:rFonts w:ascii="Calibri Light" w:hAnsi="Calibri Light" w:cs="Calibri Light"/>
          <w:color w:val="000000" w:themeColor="text1"/>
          <w:sz w:val="18"/>
          <w:szCs w:val="18"/>
          <w:lang w:val="es-ES" w:eastAsia="ja-JP"/>
        </w:rPr>
        <w:t xml:space="preserve"> de la litología </w:t>
      </w:r>
      <w:r w:rsidR="4BE2F2D7" w:rsidRPr="7605E9BE">
        <w:rPr>
          <w:rFonts w:ascii="Calibri Light" w:hAnsi="Calibri Light" w:cs="Calibri Light"/>
          <w:color w:val="000000" w:themeColor="text1"/>
          <w:sz w:val="18"/>
          <w:szCs w:val="18"/>
          <w:lang w:val="es-ES" w:eastAsia="ja-JP"/>
        </w:rPr>
        <w:t>presente</w:t>
      </w:r>
      <w:r w:rsidRPr="7605E9BE">
        <w:rPr>
          <w:rFonts w:ascii="Calibri Light" w:hAnsi="Calibri Light" w:cs="Calibri Light"/>
          <w:color w:val="000000" w:themeColor="text1"/>
          <w:sz w:val="18"/>
          <w:szCs w:val="18"/>
          <w:lang w:val="es-ES" w:eastAsia="ja-JP"/>
        </w:rPr>
        <w:t xml:space="preserve"> en la parte norte (izquierda) y centro (derecha) de</w:t>
      </w:r>
      <w:r w:rsidR="004F11A1" w:rsidRPr="7605E9BE">
        <w:rPr>
          <w:rFonts w:ascii="Calibri Light" w:hAnsi="Calibri Light" w:cs="Calibri Light"/>
          <w:color w:val="000000" w:themeColor="text1"/>
          <w:sz w:val="18"/>
          <w:szCs w:val="18"/>
          <w:lang w:val="es-ES" w:eastAsia="ja-JP"/>
        </w:rPr>
        <w:t>l Complejo Lagunar de la CGSM</w:t>
      </w:r>
      <w:r w:rsidRPr="7605E9BE">
        <w:rPr>
          <w:rFonts w:ascii="Calibri Light" w:hAnsi="Calibri Light" w:cs="Calibri Light"/>
          <w:color w:val="000000" w:themeColor="text1"/>
          <w:sz w:val="18"/>
          <w:szCs w:val="18"/>
          <w:lang w:val="es-ES" w:eastAsia="ja-JP"/>
        </w:rPr>
        <w:t xml:space="preserve">. Coordenadas 10°58'58.10 N; 74°17'19.90" W y 10°51'44.93"N; 74°27'8.95" W, respectivamente. Fuente: </w:t>
      </w:r>
      <w:proofErr w:type="spellStart"/>
      <w:r w:rsidRPr="7605E9BE">
        <w:rPr>
          <w:rFonts w:ascii="Calibri Light" w:hAnsi="Calibri Light" w:cs="Calibri Light"/>
          <w:color w:val="000000" w:themeColor="text1"/>
          <w:sz w:val="18"/>
          <w:szCs w:val="18"/>
          <w:lang w:val="es-ES" w:eastAsia="ja-JP"/>
        </w:rPr>
        <w:t>Invemar</w:t>
      </w:r>
      <w:proofErr w:type="spellEnd"/>
      <w:r w:rsidRPr="7605E9BE">
        <w:rPr>
          <w:rFonts w:ascii="Calibri Light" w:hAnsi="Calibri Light" w:cs="Calibri Light"/>
          <w:color w:val="000000" w:themeColor="text1"/>
          <w:sz w:val="18"/>
          <w:szCs w:val="18"/>
          <w:lang w:val="es-ES" w:eastAsia="ja-JP"/>
        </w:rPr>
        <w:t xml:space="preserve"> – GEO, 2015.</w:t>
      </w:r>
      <w:bookmarkEnd w:id="40"/>
    </w:p>
    <w:p w14:paraId="3440E366" w14:textId="0AAA3036" w:rsidR="00E4520D" w:rsidRPr="00773A8E" w:rsidRDefault="00E4520D" w:rsidP="000143CD">
      <w:pPr>
        <w:spacing w:before="100" w:beforeAutospacing="1" w:after="0"/>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En cuanto a las características sedimentológicas y rasgos geomorfológicos antes de la formación de</w:t>
      </w:r>
      <w:r w:rsidR="0013623C" w:rsidRPr="00773A8E">
        <w:rPr>
          <w:rFonts w:ascii="Calibri Light" w:hAnsi="Calibri Light" w:cs="Calibri Light"/>
          <w:color w:val="000000" w:themeColor="text1"/>
          <w:lang w:eastAsia="es-ES_tradnl"/>
        </w:rPr>
        <w:t>l Complejo Lagunar de la</w:t>
      </w:r>
      <w:r w:rsidRPr="00773A8E">
        <w:rPr>
          <w:rFonts w:ascii="Calibri Light" w:hAnsi="Calibri Light" w:cs="Calibri Light"/>
          <w:color w:val="000000" w:themeColor="text1"/>
          <w:lang w:eastAsia="es-ES_tradnl"/>
        </w:rPr>
        <w:t xml:space="preserve"> </w:t>
      </w:r>
      <w:r w:rsidR="002717E2" w:rsidRPr="00773A8E">
        <w:rPr>
          <w:rFonts w:ascii="Calibri Light" w:hAnsi="Calibri Light" w:cs="Calibri Light"/>
          <w:color w:val="000000" w:themeColor="text1"/>
          <w:lang w:eastAsia="es-ES_tradnl"/>
        </w:rPr>
        <w:t>CGSM</w:t>
      </w:r>
      <w:r w:rsidRPr="00773A8E">
        <w:rPr>
          <w:rFonts w:ascii="Calibri Light" w:hAnsi="Calibri Light" w:cs="Calibri Light"/>
          <w:color w:val="000000" w:themeColor="text1"/>
          <w:lang w:eastAsia="es-ES_tradnl"/>
        </w:rPr>
        <w:t xml:space="preserve">; se documenta la existencia de pantanos, una red de canales y sedimentación fina con algunos niveles de sedimentos más gruesos. La presencia de un nivel de turba endurecido a profundidades que oscilan entre 2-3 hasta 4 </w:t>
      </w:r>
      <w:r w:rsidR="002717E2" w:rsidRPr="00773A8E">
        <w:rPr>
          <w:rFonts w:ascii="Calibri Light" w:hAnsi="Calibri Light" w:cs="Calibri Light"/>
          <w:color w:val="000000" w:themeColor="text1"/>
          <w:lang w:eastAsia="es-ES_tradnl"/>
        </w:rPr>
        <w:t>m</w:t>
      </w:r>
      <w:r w:rsidRPr="00773A8E">
        <w:rPr>
          <w:rFonts w:ascii="Calibri Light" w:hAnsi="Calibri Light" w:cs="Calibri Light"/>
          <w:color w:val="000000" w:themeColor="text1"/>
          <w:lang w:eastAsia="es-ES_tradnl"/>
        </w:rPr>
        <w:t xml:space="preserve"> frente a la desembocadura de los ríos o en donde hay presencia de canales. Este nivel de turba se formó como consecuencia de la invasión del mar hace 2400 años cuando se formó est</w:t>
      </w:r>
      <w:r w:rsidR="00B0451B" w:rsidRPr="00773A8E">
        <w:rPr>
          <w:rFonts w:ascii="Calibri Light" w:hAnsi="Calibri Light" w:cs="Calibri Light"/>
          <w:color w:val="000000" w:themeColor="text1"/>
          <w:lang w:eastAsia="es-ES_tradnl"/>
        </w:rPr>
        <w:t>e cuerpo de agua</w:t>
      </w:r>
      <w:r w:rsidRPr="00773A8E">
        <w:rPr>
          <w:rFonts w:ascii="Calibri Light" w:hAnsi="Calibri Light" w:cs="Calibri Light"/>
          <w:color w:val="000000" w:themeColor="text1"/>
          <w:lang w:eastAsia="es-ES_tradnl"/>
        </w:rPr>
        <w:t xml:space="preserve"> (Posada et al., 2009). </w:t>
      </w:r>
    </w:p>
    <w:p w14:paraId="152C36F5" w14:textId="7B756CA5" w:rsidR="002717E2" w:rsidRPr="00773A8E" w:rsidRDefault="00F26A74" w:rsidP="000143CD">
      <w:pPr>
        <w:spacing w:after="0"/>
        <w:jc w:val="center"/>
        <w:rPr>
          <w:rFonts w:ascii="Calibri Light" w:hAnsi="Calibri Light" w:cs="Calibri Light"/>
          <w:color w:val="000000" w:themeColor="text1"/>
          <w:sz w:val="18"/>
          <w:szCs w:val="18"/>
        </w:rPr>
      </w:pPr>
      <w:r w:rsidRPr="00773A8E">
        <w:rPr>
          <w:rFonts w:ascii="Calibri Light" w:hAnsi="Calibri Light" w:cs="Calibri Light"/>
          <w:noProof/>
          <w:color w:val="000000" w:themeColor="text1"/>
          <w:lang w:val="es-CO" w:eastAsia="es-CO"/>
        </w:rPr>
        <w:drawing>
          <wp:inline distT="0" distB="0" distL="0" distR="0" wp14:anchorId="635F9F2D" wp14:editId="39A4CBF4">
            <wp:extent cx="3124200" cy="2472768"/>
            <wp:effectExtent l="0" t="0" r="0" b="3810"/>
            <wp:docPr id="760397477" name="Imagen 14"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pic:nvPicPr>
                  <pic:blipFill>
                    <a:blip r:embed="rId24" cstate="email">
                      <a:extLst>
                        <a:ext uri="{28A0092B-C50C-407E-A947-70E740481C1C}">
                          <a14:useLocalDpi xmlns:a14="http://schemas.microsoft.com/office/drawing/2010/main" val="0"/>
                        </a:ext>
                      </a:extLst>
                    </a:blip>
                    <a:stretch>
                      <a:fillRect/>
                    </a:stretch>
                  </pic:blipFill>
                  <pic:spPr>
                    <a:xfrm>
                      <a:off x="0" y="0"/>
                      <a:ext cx="3344246" cy="2646931"/>
                    </a:xfrm>
                    <a:prstGeom prst="rect">
                      <a:avLst/>
                    </a:prstGeom>
                  </pic:spPr>
                </pic:pic>
              </a:graphicData>
            </a:graphic>
          </wp:inline>
        </w:drawing>
      </w:r>
    </w:p>
    <w:p w14:paraId="5C4511B2" w14:textId="45414837" w:rsidR="002717E2" w:rsidRPr="00773A8E" w:rsidRDefault="002717E2" w:rsidP="7605E9BE">
      <w:pPr>
        <w:spacing w:after="0"/>
        <w:ind w:firstLine="0"/>
        <w:rPr>
          <w:rFonts w:ascii="Calibri Light" w:hAnsi="Calibri Light" w:cs="Calibri Light"/>
          <w:color w:val="000000" w:themeColor="text1"/>
          <w:sz w:val="18"/>
          <w:szCs w:val="18"/>
          <w:lang w:val="es-ES"/>
        </w:rPr>
      </w:pPr>
      <w:bookmarkStart w:id="41" w:name="_Toc198634537"/>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7</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Ubicación de paleocanales al norte de Ciénaga Grande de Santa Marta asociados a antiguos intercambios hídricos con el mar. Fuente: </w:t>
      </w:r>
      <w:proofErr w:type="spellStart"/>
      <w:r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xml:space="preserve"> – GEO. 2016.</w:t>
      </w:r>
      <w:bookmarkEnd w:id="41"/>
      <w:r w:rsidRPr="7605E9BE">
        <w:rPr>
          <w:rFonts w:ascii="Calibri Light" w:hAnsi="Calibri Light" w:cs="Calibri Light"/>
          <w:color w:val="000000" w:themeColor="text1"/>
          <w:sz w:val="18"/>
          <w:szCs w:val="18"/>
          <w:lang w:val="es-ES"/>
        </w:rPr>
        <w:t xml:space="preserve"> </w:t>
      </w:r>
    </w:p>
    <w:p w14:paraId="5580DCCE" w14:textId="5A747C11" w:rsidR="00161C0E" w:rsidRPr="00773A8E" w:rsidRDefault="00161C0E" w:rsidP="00680F1C">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En relación con lo anterior, a partir de un núcleo de sedimentos de 6 m extraído al sur del Complejo Lagunar de la CGSM para los análisis de diatomeas, litológicos y geoquímicos (δ13C, δ14C y C/N), fueron identificados 3 paleo ambientes. El primero data entre los ~5300 y ~4250 años AP, corresponde a un delta con presencia de lagos pequeños estacionales de agua dulce; el segundo data entre los ~4250 y ~2060 años AP, donde se evidenció periodos de avance del mar hacia el continente, cambiando las condiciones fisicoquímicas del agua dulce a salobre, permitiendo una fluctuación del tipo de materia orgánica (marina o continental) y el último </w:t>
      </w:r>
      <w:r w:rsidR="00E21E68" w:rsidRPr="00773A8E">
        <w:rPr>
          <w:rFonts w:ascii="Calibri Light" w:hAnsi="Calibri Light" w:cs="Calibri Light"/>
          <w:color w:val="000000" w:themeColor="text1"/>
          <w:lang w:eastAsia="es-ES_tradnl"/>
        </w:rPr>
        <w:t>paleo ambiente</w:t>
      </w:r>
      <w:r w:rsidRPr="00773A8E">
        <w:rPr>
          <w:rFonts w:ascii="Calibri Light" w:hAnsi="Calibri Light" w:cs="Calibri Light"/>
          <w:color w:val="000000" w:themeColor="text1"/>
          <w:lang w:eastAsia="es-ES_tradnl"/>
        </w:rPr>
        <w:t xml:space="preserve"> registrado desde los ~2060 años AP hasta el presente, corresponde al sistema lagunar </w:t>
      </w:r>
      <w:r w:rsidRPr="00773A8E">
        <w:rPr>
          <w:rFonts w:ascii="Calibri Light" w:hAnsi="Calibri Light" w:cs="Calibri Light"/>
          <w:color w:val="000000" w:themeColor="text1"/>
          <w:lang w:eastAsia="es-ES_tradnl"/>
        </w:rPr>
        <w:lastRenderedPageBreak/>
        <w:t xml:space="preserve">y de manglar en el que se evidencia una transgresión marina de norte a sur, generando un aumento en la salinidad del sistema. Además, las fluctuaciones en las condiciones salobres, marinas, secas y húmedas que se dieron en esta ciénaga y sus zonas adyacentes producto de la interacción con el Caribe colombiano (Vélez et al., 2014). </w:t>
      </w:r>
    </w:p>
    <w:p w14:paraId="60C4B872" w14:textId="44DE3493" w:rsidR="00E4520D" w:rsidRPr="00773A8E" w:rsidRDefault="00E4520D"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Por otra parte, a partir de registros geofísicos del subsuelo de</w:t>
      </w:r>
      <w:r w:rsidR="00517DB3" w:rsidRPr="7605E9BE">
        <w:rPr>
          <w:rFonts w:ascii="Calibri Light" w:hAnsi="Calibri Light" w:cs="Calibri Light"/>
          <w:color w:val="000000" w:themeColor="text1"/>
          <w:lang w:val="es-ES" w:eastAsia="es-ES"/>
        </w:rPr>
        <w:t xml:space="preserve">l Complejo Lagunar de la </w:t>
      </w:r>
      <w:r w:rsidR="002717E2" w:rsidRPr="7605E9BE">
        <w:rPr>
          <w:rFonts w:ascii="Calibri Light" w:hAnsi="Calibri Light" w:cs="Calibri Light"/>
          <w:color w:val="000000" w:themeColor="text1"/>
          <w:lang w:val="es-ES" w:eastAsia="es-ES"/>
        </w:rPr>
        <w:t xml:space="preserve">CGSM </w:t>
      </w:r>
      <w:r w:rsidRPr="7605E9BE">
        <w:rPr>
          <w:rFonts w:ascii="Calibri Light" w:hAnsi="Calibri Light" w:cs="Calibri Light"/>
          <w:color w:val="000000" w:themeColor="text1"/>
          <w:lang w:val="es-ES" w:eastAsia="es-ES"/>
        </w:rPr>
        <w:t xml:space="preserve">identificaron </w:t>
      </w:r>
      <w:r w:rsidR="00550015" w:rsidRPr="7605E9BE">
        <w:rPr>
          <w:rFonts w:ascii="Calibri Light" w:hAnsi="Calibri Light" w:cs="Calibri Light"/>
          <w:color w:val="000000" w:themeColor="text1"/>
          <w:lang w:val="es-ES" w:eastAsia="es-ES"/>
        </w:rPr>
        <w:t xml:space="preserve">se </w:t>
      </w:r>
      <w:r w:rsidR="002717E2" w:rsidRPr="7605E9BE">
        <w:rPr>
          <w:rFonts w:ascii="Calibri Light" w:hAnsi="Calibri Light" w:cs="Calibri Light"/>
          <w:color w:val="000000" w:themeColor="text1"/>
          <w:lang w:val="es-ES" w:eastAsia="es-ES"/>
        </w:rPr>
        <w:t>cuatro (</w:t>
      </w:r>
      <w:r w:rsidRPr="7605E9BE">
        <w:rPr>
          <w:rFonts w:ascii="Calibri Light" w:hAnsi="Calibri Light" w:cs="Calibri Light"/>
          <w:color w:val="000000" w:themeColor="text1"/>
          <w:lang w:val="es-ES" w:eastAsia="es-ES"/>
        </w:rPr>
        <w:t>4</w:t>
      </w:r>
      <w:r w:rsidR="002717E2"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sectores con antiguas interacciones entre esta</w:t>
      </w:r>
      <w:r w:rsidR="00550015" w:rsidRPr="7605E9BE">
        <w:rPr>
          <w:rFonts w:ascii="Calibri Light" w:hAnsi="Calibri Light" w:cs="Calibri Light"/>
          <w:color w:val="000000" w:themeColor="text1"/>
          <w:lang w:val="es-ES" w:eastAsia="es-ES"/>
        </w:rPr>
        <w:t>s el</w:t>
      </w:r>
      <w:r w:rsidRPr="7605E9BE">
        <w:rPr>
          <w:rFonts w:ascii="Calibri Light" w:hAnsi="Calibri Light" w:cs="Calibri Light"/>
          <w:color w:val="000000" w:themeColor="text1"/>
          <w:lang w:val="es-ES" w:eastAsia="es-ES"/>
        </w:rPr>
        <w:t xml:space="preserve"> </w:t>
      </w:r>
      <w:r w:rsidR="009C03C1" w:rsidRPr="7605E9BE">
        <w:rPr>
          <w:rFonts w:ascii="Calibri Light" w:hAnsi="Calibri Light" w:cs="Calibri Light"/>
          <w:color w:val="000000" w:themeColor="text1"/>
          <w:lang w:val="es-ES" w:eastAsia="es-ES"/>
        </w:rPr>
        <w:t>Complejo</w:t>
      </w:r>
      <w:r w:rsidRPr="7605E9BE">
        <w:rPr>
          <w:rFonts w:ascii="Calibri Light" w:hAnsi="Calibri Light" w:cs="Calibri Light"/>
          <w:color w:val="000000" w:themeColor="text1"/>
          <w:lang w:val="es-ES" w:eastAsia="es-ES"/>
        </w:rPr>
        <w:t xml:space="preserve"> y el mar Caribe. En el sector 1 se identificó un canal de aproximadamente 80 metros de ancho y 3 metros de fondo subyacente a depósitos más finos recientes de plataforma y erosionando en su base a antiguos depósitos deltaicos, el cual se puede asociar a un paleocanal, posiblemente, producto de la conexión marino-lacustre sobre la barra (Barra Vieja). Del sector 2 hacen parte las zonas centro y sureste del perfil 15 y la zona suroeste del perfil 16, se caracteriza por presentar paleocanales a profundidades entre 5 y 10 metros con dimensiones que varían de 0.5 a 1 metros de ancho y 2 a 3 metros de fondo. El sector cuatro corresponde a pequeños paleocanales comparados con los encontrados en la plataforma. Dentro del actual espejo de agua de</w:t>
      </w:r>
      <w:r w:rsidR="00206BFD" w:rsidRPr="7605E9BE">
        <w:rPr>
          <w:rFonts w:ascii="Calibri Light" w:hAnsi="Calibri Light" w:cs="Calibri Light"/>
          <w:color w:val="000000" w:themeColor="text1"/>
          <w:lang w:val="es-ES" w:eastAsia="es-ES"/>
        </w:rPr>
        <w:t xml:space="preserve">l Complejo </w:t>
      </w:r>
      <w:r w:rsidR="00E21E68" w:rsidRPr="7605E9BE">
        <w:rPr>
          <w:rFonts w:ascii="Calibri Light" w:hAnsi="Calibri Light" w:cs="Calibri Light"/>
          <w:color w:val="000000" w:themeColor="text1"/>
          <w:lang w:val="es-ES" w:eastAsia="es-ES"/>
        </w:rPr>
        <w:t>Lagunar</w:t>
      </w:r>
      <w:r w:rsidR="00206BFD" w:rsidRPr="7605E9BE">
        <w:rPr>
          <w:rFonts w:ascii="Calibri Light" w:hAnsi="Calibri Light" w:cs="Calibri Light"/>
          <w:color w:val="000000" w:themeColor="text1"/>
          <w:lang w:val="es-ES" w:eastAsia="es-ES"/>
        </w:rPr>
        <w:t xml:space="preserve"> de la</w:t>
      </w:r>
      <w:r w:rsidRPr="7605E9BE">
        <w:rPr>
          <w:rFonts w:ascii="Calibri Light" w:hAnsi="Calibri Light" w:cs="Calibri Light"/>
          <w:color w:val="000000" w:themeColor="text1"/>
          <w:lang w:val="es-ES" w:eastAsia="es-ES"/>
        </w:rPr>
        <w:t xml:space="preserve"> CGSM </w:t>
      </w:r>
      <w:r w:rsidR="00F56011" w:rsidRPr="7605E9BE">
        <w:rPr>
          <w:rFonts w:ascii="Calibri Light" w:hAnsi="Calibri Light" w:cs="Calibri Light"/>
          <w:color w:val="000000" w:themeColor="text1"/>
          <w:lang w:val="es-ES" w:eastAsia="es-ES"/>
        </w:rPr>
        <w:t>están</w:t>
      </w:r>
      <w:r w:rsidRPr="7605E9BE">
        <w:rPr>
          <w:rFonts w:ascii="Calibri Light" w:hAnsi="Calibri Light" w:cs="Calibri Light"/>
          <w:color w:val="000000" w:themeColor="text1"/>
          <w:lang w:val="es-ES" w:eastAsia="es-ES"/>
        </w:rPr>
        <w:t xml:space="preserve"> asociados a antiguos canales o caños que pertenecían al estuario del delta del río Magdalena. Finalmente, en el sector 3 se diferenció un paleocanal ubicado en la zona noreste del perfil 16, vinculado a un antiguo afluente de sedimentos, posiblemente del río Córdoba</w:t>
      </w:r>
      <w:r w:rsidR="00A3162F" w:rsidRPr="7605E9BE">
        <w:rPr>
          <w:rFonts w:ascii="Calibri Light" w:hAnsi="Calibri Light" w:cs="Calibri Light"/>
          <w:color w:val="000000" w:themeColor="text1"/>
          <w:lang w:val="es-ES" w:eastAsia="es-ES"/>
        </w:rPr>
        <w:t xml:space="preserve"> (</w:t>
      </w:r>
      <w:proofErr w:type="spellStart"/>
      <w:r w:rsidR="00A3162F" w:rsidRPr="7605E9BE">
        <w:rPr>
          <w:rFonts w:ascii="Calibri Light" w:hAnsi="Calibri Light" w:cs="Calibri Light"/>
          <w:color w:val="000000" w:themeColor="text1"/>
          <w:lang w:val="es-ES" w:eastAsia="es-ES"/>
        </w:rPr>
        <w:t>Invemar</w:t>
      </w:r>
      <w:proofErr w:type="spellEnd"/>
      <w:r w:rsidR="00A3162F" w:rsidRPr="7605E9BE">
        <w:rPr>
          <w:rFonts w:ascii="Calibri Light" w:hAnsi="Calibri Light" w:cs="Calibri Light"/>
          <w:color w:val="000000" w:themeColor="text1"/>
          <w:lang w:val="es-ES" w:eastAsia="es-ES"/>
        </w:rPr>
        <w:t xml:space="preserve"> – GEAO, 2016)</w:t>
      </w:r>
      <w:r w:rsidRPr="7605E9BE">
        <w:rPr>
          <w:rFonts w:ascii="Calibri Light" w:hAnsi="Calibri Light" w:cs="Calibri Light"/>
          <w:color w:val="000000" w:themeColor="text1"/>
          <w:lang w:val="es-ES" w:eastAsia="es-ES"/>
        </w:rPr>
        <w:t>.</w:t>
      </w:r>
    </w:p>
    <w:p w14:paraId="72447715" w14:textId="69832BA3" w:rsidR="008B3F31" w:rsidRPr="00773A8E" w:rsidRDefault="00E4520D" w:rsidP="00680F1C">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Desde el punto de vista del manejo del </w:t>
      </w:r>
      <w:r w:rsidR="00017052" w:rsidRPr="00773A8E">
        <w:rPr>
          <w:rFonts w:ascii="Calibri Light" w:hAnsi="Calibri Light" w:cs="Calibri Light"/>
          <w:color w:val="000000" w:themeColor="text1"/>
          <w:lang w:eastAsia="es-ES_tradnl"/>
        </w:rPr>
        <w:t>s</w:t>
      </w:r>
      <w:r w:rsidRPr="00773A8E">
        <w:rPr>
          <w:rFonts w:ascii="Calibri Light" w:hAnsi="Calibri Light" w:cs="Calibri Light"/>
          <w:color w:val="000000" w:themeColor="text1"/>
          <w:lang w:eastAsia="es-ES_tradnl"/>
        </w:rPr>
        <w:t xml:space="preserve">itio </w:t>
      </w:r>
      <w:proofErr w:type="spellStart"/>
      <w:r w:rsidRPr="00773A8E">
        <w:rPr>
          <w:rFonts w:ascii="Calibri Light" w:hAnsi="Calibri Light" w:cs="Calibri Light"/>
          <w:color w:val="000000" w:themeColor="text1"/>
          <w:lang w:eastAsia="es-ES_tradnl"/>
        </w:rPr>
        <w:t>Ramsar</w:t>
      </w:r>
      <w:proofErr w:type="spellEnd"/>
      <w:r w:rsidRPr="00773A8E">
        <w:rPr>
          <w:rFonts w:ascii="Calibri Light" w:hAnsi="Calibri Light" w:cs="Calibri Light"/>
          <w:color w:val="000000" w:themeColor="text1"/>
          <w:lang w:eastAsia="es-ES_tradnl"/>
        </w:rPr>
        <w:t xml:space="preserve"> SDERM CGSM la importancia de la ubicación de estos paleocanales y su contexto geológico radica en que reconstruyen la memoria de los antiguos intercambios hídricos entre </w:t>
      </w:r>
      <w:r w:rsidR="006E71F1" w:rsidRPr="00773A8E">
        <w:rPr>
          <w:rFonts w:ascii="Calibri Light" w:hAnsi="Calibri Light" w:cs="Calibri Light"/>
          <w:color w:val="000000" w:themeColor="text1"/>
          <w:lang w:eastAsia="es-ES_tradnl"/>
        </w:rPr>
        <w:t xml:space="preserve">el Complejo Lagunar de la </w:t>
      </w:r>
      <w:r w:rsidR="002717E2" w:rsidRPr="00773A8E">
        <w:rPr>
          <w:rFonts w:ascii="Calibri Light" w:hAnsi="Calibri Light" w:cs="Calibri Light"/>
          <w:color w:val="000000" w:themeColor="text1"/>
          <w:lang w:eastAsia="es-ES_tradnl"/>
        </w:rPr>
        <w:t>CGSM</w:t>
      </w:r>
      <w:r w:rsidRPr="00773A8E">
        <w:rPr>
          <w:rFonts w:ascii="Calibri Light" w:hAnsi="Calibri Light" w:cs="Calibri Light"/>
          <w:color w:val="000000" w:themeColor="text1"/>
          <w:lang w:eastAsia="es-ES_tradnl"/>
        </w:rPr>
        <w:t xml:space="preserve"> y el mar.</w:t>
      </w:r>
    </w:p>
    <w:p w14:paraId="7CDDD40E" w14:textId="51D5DCDA" w:rsidR="00313C1D" w:rsidRPr="00B512A3" w:rsidRDefault="00773A8E" w:rsidP="008B34C6">
      <w:pPr>
        <w:pStyle w:val="Ttulo3"/>
        <w:rPr>
          <w:rFonts w:ascii="Calibri Light" w:hAnsi="Calibri Light" w:cs="Calibri Light"/>
          <w:i w:val="0"/>
          <w:iCs w:val="0"/>
          <w:color w:val="000000" w:themeColor="text1"/>
          <w:sz w:val="22"/>
          <w:szCs w:val="22"/>
        </w:rPr>
      </w:pPr>
      <w:bookmarkStart w:id="42" w:name="_Toc42251756"/>
      <w:bookmarkStart w:id="43" w:name="_Toc51232694"/>
      <w:bookmarkStart w:id="44" w:name="_Toc205304903"/>
      <w:r w:rsidRPr="00B512A3">
        <w:rPr>
          <w:rFonts w:ascii="Calibri Light" w:hAnsi="Calibri Light" w:cs="Calibri Light"/>
          <w:i w:val="0"/>
          <w:iCs w:val="0"/>
          <w:color w:val="000000" w:themeColor="text1"/>
          <w:sz w:val="22"/>
          <w:szCs w:val="22"/>
        </w:rPr>
        <w:t>2</w:t>
      </w:r>
      <w:r w:rsidR="00E24E1D" w:rsidRPr="00B512A3">
        <w:rPr>
          <w:rFonts w:ascii="Calibri Light" w:hAnsi="Calibri Light" w:cs="Calibri Light"/>
          <w:i w:val="0"/>
          <w:iCs w:val="0"/>
          <w:color w:val="000000" w:themeColor="text1"/>
          <w:sz w:val="22"/>
          <w:szCs w:val="22"/>
        </w:rPr>
        <w:t>.</w:t>
      </w:r>
      <w:r w:rsidR="002E6ACF" w:rsidRPr="00B512A3">
        <w:rPr>
          <w:rFonts w:ascii="Calibri Light" w:hAnsi="Calibri Light" w:cs="Calibri Light"/>
          <w:i w:val="0"/>
          <w:iCs w:val="0"/>
          <w:color w:val="000000" w:themeColor="text1"/>
          <w:sz w:val="22"/>
          <w:szCs w:val="22"/>
        </w:rPr>
        <w:t>2</w:t>
      </w:r>
      <w:r w:rsidR="00E24E1D" w:rsidRPr="00B512A3">
        <w:rPr>
          <w:rFonts w:ascii="Calibri Light" w:hAnsi="Calibri Light" w:cs="Calibri Light"/>
          <w:i w:val="0"/>
          <w:iCs w:val="0"/>
          <w:color w:val="000000" w:themeColor="text1"/>
          <w:sz w:val="22"/>
          <w:szCs w:val="22"/>
        </w:rPr>
        <w:t>.</w:t>
      </w:r>
      <w:r w:rsidR="008B34C6" w:rsidRPr="00B512A3">
        <w:rPr>
          <w:rFonts w:ascii="Calibri Light" w:hAnsi="Calibri Light" w:cs="Calibri Light"/>
          <w:i w:val="0"/>
          <w:iCs w:val="0"/>
          <w:color w:val="000000" w:themeColor="text1"/>
          <w:sz w:val="22"/>
          <w:szCs w:val="22"/>
        </w:rPr>
        <w:t>4</w:t>
      </w:r>
      <w:r w:rsidR="00A235BF" w:rsidRPr="00B512A3">
        <w:rPr>
          <w:rFonts w:ascii="Calibri Light" w:hAnsi="Calibri Light" w:cs="Calibri Light"/>
          <w:i w:val="0"/>
          <w:iCs w:val="0"/>
          <w:color w:val="000000" w:themeColor="text1"/>
          <w:sz w:val="22"/>
          <w:szCs w:val="22"/>
        </w:rPr>
        <w:t>. Geomorfología</w:t>
      </w:r>
      <w:bookmarkEnd w:id="42"/>
      <w:bookmarkEnd w:id="43"/>
      <w:bookmarkEnd w:id="44"/>
      <w:r w:rsidR="00A235BF" w:rsidRPr="00B512A3">
        <w:rPr>
          <w:rFonts w:ascii="Calibri Light" w:hAnsi="Calibri Light" w:cs="Calibri Light"/>
          <w:i w:val="0"/>
          <w:iCs w:val="0"/>
          <w:color w:val="000000" w:themeColor="text1"/>
          <w:sz w:val="22"/>
          <w:szCs w:val="22"/>
        </w:rPr>
        <w:t xml:space="preserve"> </w:t>
      </w:r>
    </w:p>
    <w:p w14:paraId="345BBE7D" w14:textId="0762D8A6" w:rsidR="008B34C6" w:rsidRPr="00B512A3" w:rsidRDefault="00773A8E" w:rsidP="008B34C6">
      <w:pPr>
        <w:pStyle w:val="Ttulo4"/>
        <w:rPr>
          <w:rFonts w:ascii="Calibri Light" w:hAnsi="Calibri Light" w:cs="Calibri Light"/>
          <w:b/>
          <w:iCs w:val="0"/>
          <w:color w:val="000000" w:themeColor="text1"/>
          <w:szCs w:val="22"/>
        </w:rPr>
      </w:pPr>
      <w:r w:rsidRPr="00B96595">
        <w:rPr>
          <w:rFonts w:ascii="Calibri Light" w:hAnsi="Calibri Light" w:cs="Calibri Light"/>
          <w:b/>
          <w:i/>
          <w:iCs w:val="0"/>
          <w:color w:val="000000" w:themeColor="text1"/>
          <w:szCs w:val="22"/>
        </w:rPr>
        <w:t>2</w:t>
      </w:r>
      <w:r w:rsidR="00313C1D" w:rsidRPr="00B512A3">
        <w:rPr>
          <w:rFonts w:ascii="Calibri Light" w:hAnsi="Calibri Light" w:cs="Calibri Light"/>
          <w:b/>
          <w:iCs w:val="0"/>
          <w:color w:val="000000" w:themeColor="text1"/>
          <w:szCs w:val="22"/>
        </w:rPr>
        <w:t>.2.</w:t>
      </w:r>
      <w:r w:rsidR="008B34C6" w:rsidRPr="00B512A3">
        <w:rPr>
          <w:rFonts w:ascii="Calibri Light" w:hAnsi="Calibri Light" w:cs="Calibri Light"/>
          <w:b/>
          <w:iCs w:val="0"/>
          <w:color w:val="000000" w:themeColor="text1"/>
          <w:szCs w:val="22"/>
        </w:rPr>
        <w:t>4</w:t>
      </w:r>
      <w:r w:rsidR="00313C1D" w:rsidRPr="00B512A3">
        <w:rPr>
          <w:rFonts w:ascii="Calibri Light" w:hAnsi="Calibri Light" w:cs="Calibri Light"/>
          <w:b/>
          <w:iCs w:val="0"/>
          <w:color w:val="000000" w:themeColor="text1"/>
          <w:szCs w:val="22"/>
        </w:rPr>
        <w:t>.1. Fisiología</w:t>
      </w:r>
    </w:p>
    <w:p w14:paraId="3623453D" w14:textId="285A898D" w:rsidR="00313C1D" w:rsidRPr="00773A8E" w:rsidRDefault="00313C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eastAsia="es-ES"/>
        </w:rPr>
        <w:t xml:space="preserve">El </w:t>
      </w:r>
      <w:r w:rsidR="00017052"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w:t>
      </w:r>
      <w:r w:rsidR="000B124D" w:rsidRPr="7605E9BE">
        <w:rPr>
          <w:rFonts w:ascii="Calibri Light" w:hAnsi="Calibri Light" w:cs="Calibri Light"/>
          <w:color w:val="000000" w:themeColor="text1"/>
          <w:lang w:val="es-ES" w:eastAsia="es-ES"/>
        </w:rPr>
        <w:t>C</w:t>
      </w:r>
      <w:r w:rsidRPr="7605E9BE">
        <w:rPr>
          <w:rFonts w:ascii="Calibri Light" w:hAnsi="Calibri Light" w:cs="Calibri Light"/>
          <w:color w:val="000000" w:themeColor="text1"/>
          <w:lang w:val="es-ES" w:eastAsia="es-ES"/>
        </w:rPr>
        <w:t xml:space="preserve">GSM se encuentra en una zona caracterizada por la interacción entre la placa Caribe y Suramérica, el comportamiento entre estas dos placas es actualmente un debate, debido a la complejidad tectónica de la zona. Algunas investigaciones sugieren que la placa Caribe </w:t>
      </w:r>
      <w:proofErr w:type="spellStart"/>
      <w:r w:rsidRPr="7605E9BE">
        <w:rPr>
          <w:rFonts w:ascii="Calibri Light" w:hAnsi="Calibri Light" w:cs="Calibri Light"/>
          <w:color w:val="000000" w:themeColor="text1"/>
          <w:lang w:val="es-ES" w:eastAsia="es-ES"/>
        </w:rPr>
        <w:t>subduce</w:t>
      </w:r>
      <w:proofErr w:type="spellEnd"/>
      <w:r w:rsidRPr="7605E9BE">
        <w:rPr>
          <w:rFonts w:ascii="Calibri Light" w:hAnsi="Calibri Light" w:cs="Calibri Light"/>
          <w:color w:val="000000" w:themeColor="text1"/>
          <w:lang w:val="es-ES" w:eastAsia="es-ES"/>
        </w:rPr>
        <w:t xml:space="preserve"> con un ángulo muy bajo a la placa suramericana (Taboada et al., 2000), mientras que otras proponen un </w:t>
      </w:r>
      <w:proofErr w:type="spellStart"/>
      <w:r w:rsidRPr="7605E9BE">
        <w:rPr>
          <w:rFonts w:ascii="Calibri Light" w:hAnsi="Calibri Light" w:cs="Calibri Light"/>
          <w:color w:val="000000" w:themeColor="text1"/>
          <w:lang w:val="es-ES" w:eastAsia="es-ES"/>
        </w:rPr>
        <w:t>sobrecabalgamiento</w:t>
      </w:r>
      <w:proofErr w:type="spellEnd"/>
      <w:r w:rsidRPr="7605E9BE">
        <w:rPr>
          <w:rFonts w:ascii="Calibri Light" w:hAnsi="Calibri Light" w:cs="Calibri Light"/>
          <w:color w:val="000000" w:themeColor="text1"/>
          <w:lang w:val="es-ES" w:eastAsia="es-ES"/>
        </w:rPr>
        <w:t xml:space="preserve"> forzado entre las dos placas (</w:t>
      </w:r>
      <w:proofErr w:type="spellStart"/>
      <w:r w:rsidRPr="7605E9BE">
        <w:rPr>
          <w:rFonts w:ascii="Calibri Light" w:hAnsi="Calibri Light" w:cs="Calibri Light"/>
          <w:color w:val="000000" w:themeColor="text1"/>
          <w:lang w:val="es-ES" w:eastAsia="es-ES"/>
        </w:rPr>
        <w:t>Cediel</w:t>
      </w:r>
      <w:proofErr w:type="spellEnd"/>
      <w:r w:rsidRPr="7605E9BE">
        <w:rPr>
          <w:rFonts w:ascii="Calibri Light" w:hAnsi="Calibri Light" w:cs="Calibri Light"/>
          <w:color w:val="000000" w:themeColor="text1"/>
          <w:lang w:val="es-ES" w:eastAsia="es-ES"/>
        </w:rPr>
        <w:t xml:space="preserve"> et al., 2003). Esta convergencia origina un evento tectónico compresivo de carácter regional que genera deformación al interior de la placa Sur Americana (López et al., 2012) y es observada, por ejemplo, en el cinturón San Jacinto y en la Serranía de Perijá (Caro &amp; </w:t>
      </w:r>
      <w:proofErr w:type="spellStart"/>
      <w:r w:rsidRPr="7605E9BE">
        <w:rPr>
          <w:rFonts w:ascii="Calibri Light" w:hAnsi="Calibri Light" w:cs="Calibri Light"/>
          <w:color w:val="000000" w:themeColor="text1"/>
          <w:lang w:val="es-ES" w:eastAsia="es-ES"/>
        </w:rPr>
        <w:t>Spratt</w:t>
      </w:r>
      <w:proofErr w:type="spellEnd"/>
      <w:r w:rsidRPr="7605E9BE">
        <w:rPr>
          <w:rFonts w:ascii="Calibri Light" w:hAnsi="Calibri Light" w:cs="Calibri Light"/>
          <w:color w:val="000000" w:themeColor="text1"/>
          <w:lang w:val="es-ES" w:eastAsia="es-ES"/>
        </w:rPr>
        <w:t>, 2003; Kellogg et al., 2005; Montes, et al., 2010).</w:t>
      </w:r>
    </w:p>
    <w:p w14:paraId="0223FF7E" w14:textId="71765EC3" w:rsidR="00313C1D" w:rsidRPr="00773A8E" w:rsidRDefault="00313C1D" w:rsidP="005F5DA0">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6931E09C" wp14:editId="357737CF">
            <wp:extent cx="3931073" cy="3152274"/>
            <wp:effectExtent l="0" t="0" r="6350" b="0"/>
            <wp:docPr id="775276019" name="Imagen 11"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25" cstate="email">
                      <a:extLst>
                        <a:ext uri="{28A0092B-C50C-407E-A947-70E740481C1C}">
                          <a14:useLocalDpi xmlns:a14="http://schemas.microsoft.com/office/drawing/2010/main" val="0"/>
                        </a:ext>
                      </a:extLst>
                    </a:blip>
                    <a:stretch>
                      <a:fillRect/>
                    </a:stretch>
                  </pic:blipFill>
                  <pic:spPr>
                    <a:xfrm>
                      <a:off x="0" y="0"/>
                      <a:ext cx="3950614" cy="3167944"/>
                    </a:xfrm>
                    <a:prstGeom prst="rect">
                      <a:avLst/>
                    </a:prstGeom>
                  </pic:spPr>
                </pic:pic>
              </a:graphicData>
            </a:graphic>
          </wp:inline>
        </w:drawing>
      </w:r>
    </w:p>
    <w:p w14:paraId="3A0D3F71" w14:textId="1CF48689" w:rsidR="00313C1D" w:rsidRPr="00773A8E" w:rsidRDefault="00313C1D" w:rsidP="005F5DA0">
      <w:pPr>
        <w:rPr>
          <w:rFonts w:ascii="Calibri Light" w:hAnsi="Calibri Light" w:cs="Calibri Light"/>
          <w:color w:val="000000" w:themeColor="text1"/>
          <w:sz w:val="18"/>
          <w:szCs w:val="18"/>
        </w:rPr>
      </w:pPr>
      <w:bookmarkStart w:id="45" w:name="_Toc198634538"/>
      <w:r w:rsidRPr="00773A8E">
        <w:rPr>
          <w:rFonts w:ascii="Calibri Light" w:hAnsi="Calibri Light" w:cs="Calibri Light"/>
          <w:color w:val="000000" w:themeColor="text1"/>
          <w:sz w:val="18"/>
          <w:szCs w:val="18"/>
        </w:rPr>
        <w:t xml:space="preserve">Figura </w:t>
      </w:r>
      <w:r w:rsidRPr="00773A8E">
        <w:rPr>
          <w:rFonts w:ascii="Calibri Light" w:hAnsi="Calibri Light" w:cs="Calibri Light"/>
          <w:color w:val="000000" w:themeColor="text1"/>
          <w:sz w:val="18"/>
          <w:szCs w:val="18"/>
        </w:rPr>
        <w:fldChar w:fldCharType="begin"/>
      </w:r>
      <w:r w:rsidRPr="00773A8E">
        <w:rPr>
          <w:rFonts w:ascii="Calibri Light" w:hAnsi="Calibri Light" w:cs="Calibri Light"/>
          <w:color w:val="000000" w:themeColor="text1"/>
          <w:sz w:val="18"/>
          <w:szCs w:val="18"/>
        </w:rPr>
        <w:instrText xml:space="preserve"> SEQ Figura \* ARABIC </w:instrText>
      </w:r>
      <w:r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8</w:t>
      </w:r>
      <w:r w:rsidRPr="00773A8E">
        <w:rPr>
          <w:rFonts w:ascii="Calibri Light" w:hAnsi="Calibri Light" w:cs="Calibri Light"/>
          <w:color w:val="000000" w:themeColor="text1"/>
          <w:sz w:val="18"/>
          <w:szCs w:val="18"/>
        </w:rPr>
        <w:fldChar w:fldCharType="end"/>
      </w:r>
      <w:r w:rsidRPr="00773A8E">
        <w:rPr>
          <w:rFonts w:ascii="Calibri Light" w:hAnsi="Calibri Light" w:cs="Calibri Light"/>
          <w:color w:val="000000" w:themeColor="text1"/>
          <w:sz w:val="18"/>
          <w:szCs w:val="18"/>
        </w:rPr>
        <w:t xml:space="preserve">. Mapa tectónico regional de la esquina noroccidental de </w:t>
      </w:r>
      <w:r w:rsidR="00441B37" w:rsidRPr="00773A8E">
        <w:rPr>
          <w:rFonts w:ascii="Calibri Light" w:hAnsi="Calibri Light" w:cs="Calibri Light"/>
          <w:color w:val="000000" w:themeColor="text1"/>
          <w:sz w:val="18"/>
          <w:szCs w:val="18"/>
        </w:rPr>
        <w:t>Suramérica</w:t>
      </w:r>
      <w:r w:rsidRPr="00773A8E">
        <w:rPr>
          <w:rFonts w:ascii="Calibri Light" w:hAnsi="Calibri Light" w:cs="Calibri Light"/>
          <w:color w:val="000000" w:themeColor="text1"/>
          <w:sz w:val="18"/>
          <w:szCs w:val="18"/>
        </w:rPr>
        <w:t xml:space="preserve"> y el Caribe. Fuente: Tobada et al., 2000.</w:t>
      </w:r>
      <w:bookmarkEnd w:id="45"/>
    </w:p>
    <w:p w14:paraId="2947B483" w14:textId="1A4CE715" w:rsidR="00313C1D" w:rsidRPr="00773A8E" w:rsidRDefault="00313C1D"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la zona se encuentra la Sierra Nevada de Santa Marta, un collage de rocas ígneas y metamórficas conforma el relieve costero más alto del mundo (Cardona et al., 2010) y que es una de las fuentes de mayor aporte de sedimento al área del Complejo Lagunar de la Ciénaga CGSM. Este collage incluye unidades de alto grado de metamorfismo de edades de 1 </w:t>
      </w:r>
      <w:proofErr w:type="spellStart"/>
      <w:r w:rsidRPr="7605E9BE">
        <w:rPr>
          <w:rFonts w:ascii="Calibri Light" w:hAnsi="Calibri Light" w:cs="Calibri Light"/>
          <w:color w:val="000000" w:themeColor="text1"/>
          <w:lang w:val="es-ES" w:eastAsia="es-ES"/>
        </w:rPr>
        <w:t>G.a</w:t>
      </w:r>
      <w:proofErr w:type="spellEnd"/>
      <w:r w:rsidRPr="7605E9BE">
        <w:rPr>
          <w:rFonts w:ascii="Calibri Light" w:hAnsi="Calibri Light" w:cs="Calibri Light"/>
          <w:color w:val="000000" w:themeColor="text1"/>
          <w:lang w:val="es-ES" w:eastAsia="es-ES"/>
        </w:rPr>
        <w:t xml:space="preserve">, asociadas a la orogenia </w:t>
      </w:r>
      <w:proofErr w:type="spellStart"/>
      <w:r w:rsidRPr="7605E9BE">
        <w:rPr>
          <w:rFonts w:ascii="Calibri Light" w:hAnsi="Calibri Light" w:cs="Calibri Light"/>
          <w:color w:val="000000" w:themeColor="text1"/>
          <w:lang w:val="es-ES" w:eastAsia="es-ES"/>
        </w:rPr>
        <w:t>grenvilliana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intruidas</w:t>
      </w:r>
      <w:proofErr w:type="spellEnd"/>
      <w:r w:rsidRPr="7605E9BE">
        <w:rPr>
          <w:rFonts w:ascii="Calibri Light" w:hAnsi="Calibri Light" w:cs="Calibri Light"/>
          <w:color w:val="000000" w:themeColor="text1"/>
          <w:lang w:val="es-ES" w:eastAsia="es-ES"/>
        </w:rPr>
        <w:t xml:space="preserve"> y cubiertas por rocas plutónicas y volcánicas de edad Jurásica (Cardona et al., 2010), además de rocas sedimentarias Mesozoicas, rocas metamórficas y </w:t>
      </w:r>
      <w:proofErr w:type="spellStart"/>
      <w:r w:rsidRPr="7605E9BE">
        <w:rPr>
          <w:rFonts w:ascii="Calibri Light" w:hAnsi="Calibri Light" w:cs="Calibri Light"/>
          <w:color w:val="000000" w:themeColor="text1"/>
          <w:lang w:val="es-ES" w:eastAsia="es-ES"/>
        </w:rPr>
        <w:t>volcano-sediemtarias</w:t>
      </w:r>
      <w:proofErr w:type="spellEnd"/>
      <w:r w:rsidRPr="7605E9BE">
        <w:rPr>
          <w:rFonts w:ascii="Calibri Light" w:hAnsi="Calibri Light" w:cs="Calibri Light"/>
          <w:color w:val="000000" w:themeColor="text1"/>
          <w:lang w:val="es-ES" w:eastAsia="es-ES"/>
        </w:rPr>
        <w:t xml:space="preserve"> de edad Cretácica asociadas con la interacción entre la placa Caribe y suramericana y </w:t>
      </w:r>
      <w:proofErr w:type="spellStart"/>
      <w:r w:rsidRPr="7605E9BE">
        <w:rPr>
          <w:rFonts w:ascii="Calibri Light" w:hAnsi="Calibri Light" w:cs="Calibri Light"/>
          <w:color w:val="000000" w:themeColor="text1"/>
          <w:lang w:val="es-ES" w:eastAsia="es-ES"/>
        </w:rPr>
        <w:t>granitoides</w:t>
      </w:r>
      <w:proofErr w:type="spellEnd"/>
      <w:r w:rsidRPr="7605E9BE">
        <w:rPr>
          <w:rFonts w:ascii="Calibri Light" w:hAnsi="Calibri Light" w:cs="Calibri Light"/>
          <w:color w:val="000000" w:themeColor="text1"/>
          <w:lang w:val="es-ES" w:eastAsia="es-ES"/>
        </w:rPr>
        <w:t xml:space="preserve"> Paleógenos asociados con el evento orogénico del Caribe, entre otras (Cardona et al., 2010). Al occidente del </w:t>
      </w:r>
      <w:r w:rsidR="00017052"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se encuentra el Complejo Lagunar asociado al río Magdalena, el cual recorre el país de sur a norte, atravesando un sin número de unidades geológicas, principalmente de la cordillera central y oriental y llevando finalmente todo el material erosionado al mar Caribe y en menor proporción al complejo lagunar adyacente.</w:t>
      </w:r>
    </w:p>
    <w:p w14:paraId="1E929D8D" w14:textId="4B43C072" w:rsidR="00F22535" w:rsidRPr="00773A8E" w:rsidRDefault="00313C1D" w:rsidP="7605E9BE">
      <w:pPr>
        <w:spacing w:before="100" w:beforeAutospacing="1" w:after="100" w:afterAutospacing="1"/>
        <w:ind w:firstLine="0"/>
        <w:rPr>
          <w:rFonts w:ascii="Calibri Light" w:hAnsi="Calibri Light" w:cs="Calibri Light"/>
          <w:noProof/>
          <w:color w:val="000000" w:themeColor="text1"/>
          <w:lang w:val="es-ES"/>
        </w:rPr>
      </w:pPr>
      <w:r w:rsidRPr="7605E9BE">
        <w:rPr>
          <w:rFonts w:ascii="Calibri Light" w:hAnsi="Calibri Light" w:cs="Calibri Light"/>
          <w:color w:val="000000" w:themeColor="text1"/>
          <w:lang w:val="es-ES" w:eastAsia="es-ES"/>
        </w:rPr>
        <w:t xml:space="preserve">Por otra parte, se destaca el sistema de falla Santa Marta – Bucaramanga dominante al NW, con relación a éste, su falla principal es una expresión estructural regional que se extiende desde el Macizo de Santander y se prolonga hasta la región Caribe al oeste de Santa Marta (Ward et al., 1973). Esta falla es de rumbo, características atribuidas por su larga distancia y su buzamiento fuerte. Además, se calcula un desplazamiento </w:t>
      </w:r>
      <w:proofErr w:type="spellStart"/>
      <w:r w:rsidRPr="7605E9BE">
        <w:rPr>
          <w:rFonts w:ascii="Calibri Light" w:hAnsi="Calibri Light" w:cs="Calibri Light"/>
          <w:color w:val="000000" w:themeColor="text1"/>
          <w:lang w:val="es-ES" w:eastAsia="es-ES"/>
        </w:rPr>
        <w:t>sinestral</w:t>
      </w:r>
      <w:proofErr w:type="spellEnd"/>
      <w:r w:rsidRPr="7605E9BE">
        <w:rPr>
          <w:rFonts w:ascii="Calibri Light" w:hAnsi="Calibri Light" w:cs="Calibri Light"/>
          <w:color w:val="000000" w:themeColor="text1"/>
          <w:lang w:val="es-ES" w:eastAsia="es-ES"/>
        </w:rPr>
        <w:t xml:space="preserve"> de rumbo de 110 km (Campbell, 1965).</w:t>
      </w:r>
      <w:r w:rsidRPr="7605E9BE">
        <w:rPr>
          <w:rFonts w:ascii="Calibri Light" w:hAnsi="Calibri Light" w:cs="Calibri Light"/>
          <w:noProof/>
          <w:color w:val="000000" w:themeColor="text1"/>
          <w:lang w:val="es-ES"/>
        </w:rPr>
        <w:t xml:space="preserve"> </w:t>
      </w:r>
    </w:p>
    <w:p w14:paraId="28B697D5" w14:textId="0254C4C0" w:rsidR="003021DB" w:rsidRPr="00B512A3" w:rsidRDefault="00F22535" w:rsidP="000143CD">
      <w:pPr>
        <w:spacing w:before="0" w:after="0"/>
        <w:jc w:val="left"/>
        <w:rPr>
          <w:rFonts w:ascii="Calibri Light" w:hAnsi="Calibri Light" w:cs="Calibri Light"/>
          <w:b/>
          <w:iCs/>
          <w:color w:val="000000" w:themeColor="text1"/>
        </w:rPr>
      </w:pPr>
      <w:r w:rsidRPr="00773A8E">
        <w:rPr>
          <w:rFonts w:ascii="Calibri Light" w:hAnsi="Calibri Light" w:cs="Calibri Light"/>
          <w:noProof/>
          <w:color w:val="000000" w:themeColor="text1"/>
        </w:rPr>
        <w:br w:type="page"/>
      </w:r>
      <w:r w:rsidR="00773A8E" w:rsidRPr="00B96595">
        <w:rPr>
          <w:rFonts w:ascii="Calibri Light" w:hAnsi="Calibri Light" w:cs="Calibri Light"/>
          <w:b/>
          <w:i/>
          <w:color w:val="000000" w:themeColor="text1"/>
        </w:rPr>
        <w:lastRenderedPageBreak/>
        <w:t>2</w:t>
      </w:r>
      <w:r w:rsidR="003021DB" w:rsidRPr="00B512A3">
        <w:rPr>
          <w:rFonts w:ascii="Calibri Light" w:hAnsi="Calibri Light" w:cs="Calibri Light"/>
          <w:b/>
          <w:color w:val="000000" w:themeColor="text1"/>
        </w:rPr>
        <w:t>.2.</w:t>
      </w:r>
      <w:r w:rsidR="008B34C6" w:rsidRPr="00B512A3">
        <w:rPr>
          <w:rFonts w:ascii="Calibri Light" w:hAnsi="Calibri Light" w:cs="Calibri Light"/>
          <w:b/>
          <w:color w:val="000000" w:themeColor="text1"/>
        </w:rPr>
        <w:t>4</w:t>
      </w:r>
      <w:r w:rsidR="003021DB" w:rsidRPr="00B512A3">
        <w:rPr>
          <w:rFonts w:ascii="Calibri Light" w:hAnsi="Calibri Light" w:cs="Calibri Light"/>
          <w:b/>
          <w:color w:val="000000" w:themeColor="text1"/>
        </w:rPr>
        <w:t xml:space="preserve">.2. Unidades geológicas </w:t>
      </w:r>
    </w:p>
    <w:p w14:paraId="7FEB99D8" w14:textId="21B582D2" w:rsidR="003021DB" w:rsidRPr="00773A8E" w:rsidRDefault="43EB80BE" w:rsidP="000143CD">
      <w:pPr>
        <w:spacing w:before="100" w:beforeAutospacing="1" w:after="0"/>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A escala 1:100.000 de acuerdo con las planchas 17-Barranquilla, 18-Ciénaga, 24-Sabana Larga, 25-Fundación y 31- Campo de la (Barrera, 2001; Barrera et al., 2001; Hernández, 2003), las unidades geológicas identificadas para el sitio </w:t>
      </w:r>
      <w:proofErr w:type="spellStart"/>
      <w:r w:rsidRPr="00773A8E">
        <w:rPr>
          <w:rFonts w:ascii="Calibri Light" w:hAnsi="Calibri Light" w:cs="Calibri Light"/>
          <w:color w:val="000000" w:themeColor="text1"/>
          <w:lang w:eastAsia="es-ES"/>
        </w:rPr>
        <w:t>Ramsar</w:t>
      </w:r>
      <w:proofErr w:type="spellEnd"/>
      <w:r w:rsidRPr="00773A8E">
        <w:rPr>
          <w:rFonts w:ascii="Calibri Light" w:hAnsi="Calibri Light" w:cs="Calibri Light"/>
          <w:color w:val="000000" w:themeColor="text1"/>
          <w:lang w:eastAsia="es-ES"/>
        </w:rPr>
        <w:t xml:space="preserve"> SDERM CGSM son: </w:t>
      </w:r>
    </w:p>
    <w:p w14:paraId="0C7A0103" w14:textId="345F9D05" w:rsidR="003021DB" w:rsidRPr="00773A8E" w:rsidRDefault="003021DB" w:rsidP="00F22535">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667CCE03" wp14:editId="3FF1AC99">
            <wp:extent cx="4227094" cy="3106818"/>
            <wp:effectExtent l="0" t="0" r="2540" b="5080"/>
            <wp:docPr id="302022286" name="Imagen 466"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6"/>
                    <pic:cNvPicPr/>
                  </pic:nvPicPr>
                  <pic:blipFill>
                    <a:blip r:embed="rId26" cstate="email">
                      <a:extLst>
                        <a:ext uri="{28A0092B-C50C-407E-A947-70E740481C1C}">
                          <a14:useLocalDpi xmlns:a14="http://schemas.microsoft.com/office/drawing/2010/main" val="0"/>
                        </a:ext>
                      </a:extLst>
                    </a:blip>
                    <a:stretch>
                      <a:fillRect/>
                    </a:stretch>
                  </pic:blipFill>
                  <pic:spPr>
                    <a:xfrm>
                      <a:off x="0" y="0"/>
                      <a:ext cx="4249677" cy="3123416"/>
                    </a:xfrm>
                    <a:prstGeom prst="rect">
                      <a:avLst/>
                    </a:prstGeom>
                  </pic:spPr>
                </pic:pic>
              </a:graphicData>
            </a:graphic>
          </wp:inline>
        </w:drawing>
      </w:r>
    </w:p>
    <w:p w14:paraId="3F858836" w14:textId="26BAE918" w:rsidR="003021DB" w:rsidRPr="00773A8E" w:rsidRDefault="003021DB" w:rsidP="005F5DA0">
      <w:pPr>
        <w:rPr>
          <w:rFonts w:ascii="Calibri Light" w:hAnsi="Calibri Light" w:cs="Calibri Light"/>
          <w:color w:val="000000" w:themeColor="text1"/>
          <w:sz w:val="18"/>
          <w:szCs w:val="18"/>
        </w:rPr>
      </w:pPr>
      <w:bookmarkStart w:id="46" w:name="_Toc198634539"/>
      <w:r w:rsidRPr="00773A8E">
        <w:rPr>
          <w:rFonts w:ascii="Calibri Light" w:hAnsi="Calibri Light" w:cs="Calibri Light"/>
          <w:color w:val="000000" w:themeColor="text1"/>
          <w:sz w:val="18"/>
          <w:szCs w:val="18"/>
        </w:rPr>
        <w:t xml:space="preserve">Figura </w:t>
      </w:r>
      <w:r w:rsidRPr="00773A8E">
        <w:rPr>
          <w:rFonts w:ascii="Calibri Light" w:hAnsi="Calibri Light" w:cs="Calibri Light"/>
          <w:color w:val="000000" w:themeColor="text1"/>
          <w:sz w:val="18"/>
          <w:szCs w:val="18"/>
        </w:rPr>
        <w:fldChar w:fldCharType="begin"/>
      </w:r>
      <w:r w:rsidRPr="00773A8E">
        <w:rPr>
          <w:rFonts w:ascii="Calibri Light" w:hAnsi="Calibri Light" w:cs="Calibri Light"/>
          <w:color w:val="000000" w:themeColor="text1"/>
          <w:sz w:val="18"/>
          <w:szCs w:val="18"/>
        </w:rPr>
        <w:instrText xml:space="preserve"> SEQ Figura \* ARABIC </w:instrText>
      </w:r>
      <w:r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9</w:t>
      </w:r>
      <w:r w:rsidRPr="00773A8E">
        <w:rPr>
          <w:rFonts w:ascii="Calibri Light" w:hAnsi="Calibri Light" w:cs="Calibri Light"/>
          <w:color w:val="000000" w:themeColor="text1"/>
          <w:sz w:val="18"/>
          <w:szCs w:val="18"/>
        </w:rPr>
        <w:fldChar w:fldCharType="end"/>
      </w:r>
      <w:r w:rsidRPr="00773A8E">
        <w:rPr>
          <w:rFonts w:ascii="Calibri Light" w:hAnsi="Calibri Light" w:cs="Calibri Light"/>
          <w:color w:val="000000" w:themeColor="text1"/>
          <w:sz w:val="18"/>
          <w:szCs w:val="18"/>
        </w:rPr>
        <w:t xml:space="preserve">. </w:t>
      </w:r>
      <w:r w:rsidR="000B4F95" w:rsidRPr="00773A8E">
        <w:rPr>
          <w:rFonts w:ascii="Calibri Light" w:hAnsi="Calibri Light" w:cs="Calibri Light"/>
          <w:color w:val="000000" w:themeColor="text1"/>
          <w:sz w:val="18"/>
          <w:szCs w:val="18"/>
        </w:rPr>
        <w:t>Geología</w:t>
      </w:r>
      <w:r w:rsidRPr="00773A8E">
        <w:rPr>
          <w:rFonts w:ascii="Calibri Light" w:hAnsi="Calibri Light" w:cs="Calibri Light"/>
          <w:color w:val="000000" w:themeColor="text1"/>
          <w:sz w:val="18"/>
          <w:szCs w:val="18"/>
        </w:rPr>
        <w:t xml:space="preserve"> asociada al </w:t>
      </w:r>
      <w:r w:rsidR="00017052" w:rsidRPr="00773A8E">
        <w:rPr>
          <w:rFonts w:ascii="Calibri Light" w:hAnsi="Calibri Light" w:cs="Calibri Light"/>
          <w:color w:val="000000" w:themeColor="text1"/>
          <w:sz w:val="18"/>
          <w:szCs w:val="18"/>
        </w:rPr>
        <w:t>s</w:t>
      </w:r>
      <w:r w:rsidRPr="00773A8E">
        <w:rPr>
          <w:rFonts w:ascii="Calibri Light" w:hAnsi="Calibri Light" w:cs="Calibri Light"/>
          <w:color w:val="000000" w:themeColor="text1"/>
          <w:sz w:val="18"/>
          <w:szCs w:val="18"/>
        </w:rPr>
        <w:t xml:space="preserve">itio </w:t>
      </w:r>
      <w:proofErr w:type="spellStart"/>
      <w:r w:rsidRPr="00773A8E">
        <w:rPr>
          <w:rFonts w:ascii="Calibri Light" w:hAnsi="Calibri Light" w:cs="Calibri Light"/>
          <w:color w:val="000000" w:themeColor="text1"/>
          <w:sz w:val="18"/>
          <w:szCs w:val="18"/>
        </w:rPr>
        <w:t>Ramsar</w:t>
      </w:r>
      <w:proofErr w:type="spellEnd"/>
      <w:r w:rsidRPr="00773A8E">
        <w:rPr>
          <w:rFonts w:ascii="Calibri Light" w:hAnsi="Calibri Light" w:cs="Calibri Light"/>
          <w:color w:val="000000" w:themeColor="text1"/>
          <w:sz w:val="18"/>
          <w:szCs w:val="18"/>
        </w:rPr>
        <w:t xml:space="preserve"> SDERM CGSM. </w:t>
      </w:r>
      <w:r w:rsidR="002C1622" w:rsidRPr="00773A8E">
        <w:rPr>
          <w:rFonts w:ascii="Calibri Light" w:hAnsi="Calibri Light" w:cs="Calibri Light"/>
          <w:color w:val="000000" w:themeColor="text1"/>
          <w:sz w:val="18"/>
          <w:szCs w:val="18"/>
        </w:rPr>
        <w:t>Fuente: SGC</w:t>
      </w:r>
      <w:r w:rsidRPr="00773A8E">
        <w:rPr>
          <w:rFonts w:ascii="Calibri Light" w:hAnsi="Calibri Light" w:cs="Calibri Light"/>
          <w:color w:val="000000" w:themeColor="text1"/>
          <w:sz w:val="18"/>
          <w:szCs w:val="18"/>
        </w:rPr>
        <w:t>, 2001, 2003.</w:t>
      </w:r>
      <w:bookmarkEnd w:id="46"/>
      <w:r w:rsidRPr="00773A8E">
        <w:rPr>
          <w:rFonts w:ascii="Calibri Light" w:hAnsi="Calibri Light" w:cs="Calibri Light"/>
          <w:color w:val="000000" w:themeColor="text1"/>
          <w:sz w:val="18"/>
          <w:szCs w:val="18"/>
        </w:rPr>
        <w:t xml:space="preserve"> </w:t>
      </w:r>
    </w:p>
    <w:p w14:paraId="00C75B55" w14:textId="37417CC6" w:rsidR="003021DB" w:rsidRPr="00773A8E" w:rsidRDefault="003021DB" w:rsidP="7605E9BE">
      <w:pPr>
        <w:pStyle w:val="Prrafodelista"/>
        <w:numPr>
          <w:ilvl w:val="0"/>
          <w:numId w:val="2"/>
        </w:numPr>
        <w:spacing w:before="100" w:beforeAutospacing="1" w:after="100" w:afterAutospacing="1"/>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Depósitos </w:t>
      </w:r>
      <w:proofErr w:type="spellStart"/>
      <w:r w:rsidRPr="7605E9BE">
        <w:rPr>
          <w:rFonts w:ascii="Calibri Light" w:hAnsi="Calibri Light" w:cs="Calibri Light"/>
          <w:color w:val="000000" w:themeColor="text1"/>
          <w:lang w:val="es-ES" w:eastAsia="es-ES"/>
        </w:rPr>
        <w:t>fluviolacustres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Qfl</w:t>
      </w:r>
      <w:proofErr w:type="spellEnd"/>
      <w:r w:rsidRPr="7605E9BE">
        <w:rPr>
          <w:rFonts w:ascii="Calibri Light" w:hAnsi="Calibri Light" w:cs="Calibri Light"/>
          <w:color w:val="000000" w:themeColor="text1"/>
          <w:lang w:val="es-ES" w:eastAsia="es-ES"/>
        </w:rPr>
        <w:t xml:space="preserve">): Son depósitos típicos de ciénagas y pantanos, con abundante sedimentación. Fotogeológica y </w:t>
      </w:r>
      <w:r w:rsidR="006B4C04" w:rsidRPr="7605E9BE">
        <w:rPr>
          <w:rFonts w:ascii="Calibri Light" w:hAnsi="Calibri Light" w:cs="Calibri Light"/>
          <w:color w:val="000000" w:themeColor="text1"/>
          <w:lang w:val="es-ES" w:eastAsia="es-ES"/>
        </w:rPr>
        <w:t>geomorfológicamente</w:t>
      </w:r>
      <w:r w:rsidRPr="7605E9BE">
        <w:rPr>
          <w:rFonts w:ascii="Calibri Light" w:hAnsi="Calibri Light" w:cs="Calibri Light"/>
          <w:color w:val="000000" w:themeColor="text1"/>
          <w:lang w:val="es-ES" w:eastAsia="es-ES"/>
        </w:rPr>
        <w:t xml:space="preserve"> se caracterizan por su abundante vegetación principalmente manglares, además, por ser un área de desarrollo de pequeñas islas dentro de la ciénaga. La continuidad de los ríos en esta área se pierde, ya que los cauces se </w:t>
      </w:r>
      <w:r w:rsidR="005321CB" w:rsidRPr="7605E9BE">
        <w:rPr>
          <w:rFonts w:ascii="Calibri Light" w:hAnsi="Calibri Light" w:cs="Calibri Light"/>
          <w:color w:val="000000" w:themeColor="text1"/>
          <w:lang w:val="es-ES" w:eastAsia="es-ES"/>
        </w:rPr>
        <w:t>interdigital</w:t>
      </w:r>
      <w:r w:rsidRPr="7605E9BE">
        <w:rPr>
          <w:rFonts w:ascii="Calibri Light" w:hAnsi="Calibri Light" w:cs="Calibri Light"/>
          <w:color w:val="000000" w:themeColor="text1"/>
          <w:lang w:val="es-ES" w:eastAsia="es-ES"/>
        </w:rPr>
        <w:t xml:space="preserve"> entre </w:t>
      </w:r>
      <w:r w:rsidR="002C1622" w:rsidRPr="7605E9BE">
        <w:rPr>
          <w:rFonts w:ascii="Calibri Light" w:hAnsi="Calibri Light" w:cs="Calibri Light"/>
          <w:color w:val="000000" w:themeColor="text1"/>
          <w:lang w:val="es-ES" w:eastAsia="es-ES"/>
        </w:rPr>
        <w:t>sí</w:t>
      </w:r>
      <w:r w:rsidRPr="7605E9BE">
        <w:rPr>
          <w:rFonts w:ascii="Calibri Light" w:hAnsi="Calibri Light" w:cs="Calibri Light"/>
          <w:color w:val="000000" w:themeColor="text1"/>
          <w:lang w:val="es-ES" w:eastAsia="es-ES"/>
        </w:rPr>
        <w:t xml:space="preserve"> en los depósitos de ciénaga. En estos depósitos predominan los sedimentos tamaño arcilla en los 1,5 metros superiores; las arcillas tienen un color gris oscuro a negro, pardo verde oliva y en los canales asociados a los deltas de los ríos provenientes de la Sierra Nevada de Santa Marta presentan colores amarillos y niveles arenosos por debajo del primer metro.</w:t>
      </w:r>
    </w:p>
    <w:p w14:paraId="7B078BF0" w14:textId="77777777" w:rsidR="003021DB" w:rsidRPr="00773A8E" w:rsidRDefault="003021DB" w:rsidP="7605E9BE">
      <w:pPr>
        <w:pStyle w:val="Prrafodelista"/>
        <w:numPr>
          <w:ilvl w:val="0"/>
          <w:numId w:val="2"/>
        </w:numPr>
        <w:spacing w:before="100" w:beforeAutospacing="1" w:after="100" w:afterAutospacing="1"/>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Depósitos de arenales </w:t>
      </w:r>
      <w:proofErr w:type="spellStart"/>
      <w:r w:rsidRPr="7605E9BE">
        <w:rPr>
          <w:rFonts w:ascii="Calibri Light" w:hAnsi="Calibri Light" w:cs="Calibri Light"/>
          <w:color w:val="000000" w:themeColor="text1"/>
          <w:lang w:val="es-ES" w:eastAsia="es-ES"/>
        </w:rPr>
        <w:t>fluviolacustres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Qfa</w:t>
      </w:r>
      <w:proofErr w:type="spellEnd"/>
      <w:r w:rsidRPr="7605E9BE">
        <w:rPr>
          <w:rFonts w:ascii="Calibri Light" w:hAnsi="Calibri Light" w:cs="Calibri Light"/>
          <w:color w:val="000000" w:themeColor="text1"/>
          <w:lang w:val="es-ES" w:eastAsia="es-ES"/>
        </w:rPr>
        <w:t>): Depósitos que se forman en las islas y pantanos de la Ciénaga Grande de Santa Marta. Se identifican fotogeológicamente, sin control de campo. Al parecer, arenas finas conforman estas acumulaciones, y forman halos en las zonas de transición y de inundación.</w:t>
      </w:r>
    </w:p>
    <w:p w14:paraId="6B908201" w14:textId="77777777" w:rsidR="003021DB" w:rsidRPr="00773A8E" w:rsidRDefault="003021DB" w:rsidP="7605E9BE">
      <w:pPr>
        <w:pStyle w:val="Prrafodelista"/>
        <w:numPr>
          <w:ilvl w:val="0"/>
          <w:numId w:val="2"/>
        </w:numPr>
        <w:spacing w:before="100" w:beforeAutospacing="1" w:after="100" w:afterAutospacing="1"/>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Depósitos de playa (</w:t>
      </w:r>
      <w:proofErr w:type="spellStart"/>
      <w:r w:rsidRPr="7605E9BE">
        <w:rPr>
          <w:rFonts w:ascii="Calibri Light" w:hAnsi="Calibri Light" w:cs="Calibri Light"/>
          <w:color w:val="000000" w:themeColor="text1"/>
          <w:lang w:val="es-ES" w:eastAsia="es-ES"/>
        </w:rPr>
        <w:t>Qpl</w:t>
      </w:r>
      <w:proofErr w:type="spellEnd"/>
      <w:r w:rsidRPr="7605E9BE">
        <w:rPr>
          <w:rFonts w:ascii="Calibri Light" w:hAnsi="Calibri Light" w:cs="Calibri Light"/>
          <w:color w:val="000000" w:themeColor="text1"/>
          <w:lang w:val="es-ES" w:eastAsia="es-ES"/>
        </w:rPr>
        <w:t xml:space="preserve">): Depósitos arenosos de color gris oscuro, formado por arenas de playa de grano fino, compuestas por cuarzo, minerales densos. Presentan estratificación plana paralela a </w:t>
      </w:r>
      <w:proofErr w:type="spellStart"/>
      <w:r w:rsidRPr="7605E9BE">
        <w:rPr>
          <w:rFonts w:ascii="Calibri Light" w:hAnsi="Calibri Light" w:cs="Calibri Light"/>
          <w:color w:val="000000" w:themeColor="text1"/>
          <w:lang w:val="es-ES" w:eastAsia="es-ES"/>
        </w:rPr>
        <w:t>semiparalela</w:t>
      </w:r>
      <w:proofErr w:type="spellEnd"/>
      <w:r w:rsidRPr="7605E9BE">
        <w:rPr>
          <w:rFonts w:ascii="Calibri Light" w:hAnsi="Calibri Light" w:cs="Calibri Light"/>
          <w:color w:val="000000" w:themeColor="text1"/>
          <w:lang w:val="es-ES" w:eastAsia="es-ES"/>
        </w:rPr>
        <w:t xml:space="preserve"> continua, se observan pequeños lentes de material carbonatado y algunos de un material blanco, arcilloso. Se distribuyen en las playas que aparecen en la Vía Santa Marta- Barranquilla </w:t>
      </w:r>
    </w:p>
    <w:p w14:paraId="21D8437F" w14:textId="53600275" w:rsidR="003021DB" w:rsidRPr="00773A8E" w:rsidRDefault="003021DB" w:rsidP="7605E9BE">
      <w:pPr>
        <w:pStyle w:val="Prrafodelista"/>
        <w:numPr>
          <w:ilvl w:val="0"/>
          <w:numId w:val="2"/>
        </w:numPr>
        <w:spacing w:before="100" w:beforeAutospacing="1" w:after="100" w:afterAutospacing="1"/>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Depósitos de </w:t>
      </w:r>
      <w:r w:rsidR="00D60C6C" w:rsidRPr="7605E9BE">
        <w:rPr>
          <w:rFonts w:ascii="Calibri Light" w:hAnsi="Calibri Light" w:cs="Calibri Light"/>
          <w:color w:val="000000" w:themeColor="text1"/>
          <w:lang w:val="es-ES" w:eastAsia="es-ES"/>
        </w:rPr>
        <w:t>llanura</w:t>
      </w:r>
      <w:r w:rsidRPr="7605E9BE">
        <w:rPr>
          <w:rFonts w:ascii="Calibri Light" w:hAnsi="Calibri Light" w:cs="Calibri Light"/>
          <w:color w:val="000000" w:themeColor="text1"/>
          <w:lang w:val="es-ES" w:eastAsia="es-ES"/>
        </w:rPr>
        <w:t xml:space="preserve"> aluvial (Q2lal): Ocupan la parte norte de la región y se agrupan bajo esta denominación los depósitos de los ríos principales que se mezclan con la llanura de inundación en inmediaciones de la Ciénaga Grande de Santa Marta, ya que no es posible </w:t>
      </w:r>
      <w:r w:rsidRPr="7605E9BE">
        <w:rPr>
          <w:rFonts w:ascii="Calibri Light" w:hAnsi="Calibri Light" w:cs="Calibri Light"/>
          <w:color w:val="000000" w:themeColor="text1"/>
          <w:lang w:val="es-ES" w:eastAsia="es-ES"/>
        </w:rPr>
        <w:lastRenderedPageBreak/>
        <w:t xml:space="preserve">establecer una diferenciación exacta. Constituyen un área plana bastante drenada con abundante </w:t>
      </w:r>
      <w:r w:rsidR="00413BB7" w:rsidRPr="7605E9BE">
        <w:rPr>
          <w:rFonts w:ascii="Calibri Light" w:hAnsi="Calibri Light" w:cs="Calibri Light"/>
          <w:color w:val="000000" w:themeColor="text1"/>
          <w:lang w:val="es-ES" w:eastAsia="es-ES"/>
        </w:rPr>
        <w:t>vegetación</w:t>
      </w:r>
      <w:r w:rsidRPr="7605E9BE">
        <w:rPr>
          <w:rFonts w:ascii="Calibri Light" w:hAnsi="Calibri Light" w:cs="Calibri Light"/>
          <w:color w:val="000000" w:themeColor="text1"/>
          <w:lang w:val="es-ES" w:eastAsia="es-ES"/>
        </w:rPr>
        <w:t>.</w:t>
      </w:r>
    </w:p>
    <w:p w14:paraId="480B0DE9" w14:textId="45A8698F" w:rsidR="00FA1867" w:rsidRPr="00773A8E" w:rsidRDefault="003021DB" w:rsidP="7605E9BE">
      <w:pPr>
        <w:pStyle w:val="Prrafodelista"/>
        <w:numPr>
          <w:ilvl w:val="0"/>
          <w:numId w:val="2"/>
        </w:numPr>
        <w:spacing w:before="100" w:beforeAutospacing="1" w:after="100" w:afterAutospacing="1"/>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Depósitos de </w:t>
      </w:r>
      <w:r w:rsidR="00816D68" w:rsidRPr="7605E9BE">
        <w:rPr>
          <w:rFonts w:ascii="Calibri Light" w:hAnsi="Calibri Light" w:cs="Calibri Light"/>
          <w:color w:val="000000" w:themeColor="text1"/>
          <w:lang w:val="es-ES" w:eastAsia="es-ES"/>
        </w:rPr>
        <w:t>llanura</w:t>
      </w:r>
      <w:r w:rsidRPr="7605E9BE">
        <w:rPr>
          <w:rFonts w:ascii="Calibri Light" w:hAnsi="Calibri Light" w:cs="Calibri Light"/>
          <w:color w:val="000000" w:themeColor="text1"/>
          <w:lang w:val="es-ES" w:eastAsia="es-ES"/>
        </w:rPr>
        <w:t xml:space="preserve"> de inundación y aluviones de afluentes (QFAF): Son depósitos que se originan en el área cercana a la Ciénaga Grande de Santa Marta, donde se </w:t>
      </w:r>
      <w:proofErr w:type="spellStart"/>
      <w:r w:rsidRPr="7605E9BE">
        <w:rPr>
          <w:rFonts w:ascii="Calibri Light" w:hAnsi="Calibri Light" w:cs="Calibri Light"/>
          <w:color w:val="000000" w:themeColor="text1"/>
          <w:lang w:val="es-ES" w:eastAsia="es-ES"/>
        </w:rPr>
        <w:t>interdigitan</w:t>
      </w:r>
      <w:proofErr w:type="spellEnd"/>
      <w:r w:rsidRPr="7605E9BE">
        <w:rPr>
          <w:rFonts w:ascii="Calibri Light" w:hAnsi="Calibri Light" w:cs="Calibri Light"/>
          <w:color w:val="000000" w:themeColor="text1"/>
          <w:lang w:val="es-ES" w:eastAsia="es-ES"/>
        </w:rPr>
        <w:t xml:space="preserve"> los depósitos fluviales de los ríos y los de llanura de inundación. Se caracteriza por ser un área plana, muy húmeda por los drenajes, con abundante vegetación. En estas áreas se desarrollan los cultivos de banano y de palma africana. Están constituidos por limos y arcillas de tonos claros y minoritariamente por arenas y gravas. En algunos sectores, como el área cercana a la costa, son ligeramente carbonatados, sin embargo, esta característica se pierde hacia el interior.</w:t>
      </w:r>
    </w:p>
    <w:p w14:paraId="21B1CB6C" w14:textId="26A43583" w:rsidR="00680F1C" w:rsidRPr="00B512A3" w:rsidRDefault="00773A8E" w:rsidP="00680F1C">
      <w:pPr>
        <w:pStyle w:val="Ttulo4"/>
        <w:rPr>
          <w:rFonts w:ascii="Calibri Light" w:hAnsi="Calibri Light" w:cs="Calibri Light"/>
          <w:b/>
          <w:bCs w:val="0"/>
          <w:iCs w:val="0"/>
          <w:color w:val="000000" w:themeColor="text1"/>
        </w:rPr>
      </w:pPr>
      <w:r w:rsidRPr="00B96595">
        <w:rPr>
          <w:rFonts w:ascii="Calibri Light" w:hAnsi="Calibri Light" w:cs="Calibri Light"/>
          <w:b/>
          <w:bCs w:val="0"/>
          <w:i/>
          <w:iCs w:val="0"/>
          <w:color w:val="000000" w:themeColor="text1"/>
        </w:rPr>
        <w:t>2</w:t>
      </w:r>
      <w:r w:rsidR="00E24E1D" w:rsidRPr="00B512A3">
        <w:rPr>
          <w:rFonts w:ascii="Calibri Light" w:hAnsi="Calibri Light" w:cs="Calibri Light"/>
          <w:b/>
          <w:bCs w:val="0"/>
          <w:iCs w:val="0"/>
          <w:color w:val="000000" w:themeColor="text1"/>
        </w:rPr>
        <w:t>.2.</w:t>
      </w:r>
      <w:r w:rsidR="008B34C6" w:rsidRPr="00B512A3">
        <w:rPr>
          <w:rFonts w:ascii="Calibri Light" w:hAnsi="Calibri Light" w:cs="Calibri Light"/>
          <w:b/>
          <w:bCs w:val="0"/>
          <w:iCs w:val="0"/>
          <w:color w:val="000000" w:themeColor="text1"/>
        </w:rPr>
        <w:t>4</w:t>
      </w:r>
      <w:r w:rsidR="00E24E1D" w:rsidRPr="00B512A3">
        <w:rPr>
          <w:rFonts w:ascii="Calibri Light" w:hAnsi="Calibri Light" w:cs="Calibri Light"/>
          <w:b/>
          <w:bCs w:val="0"/>
          <w:iCs w:val="0"/>
          <w:color w:val="000000" w:themeColor="text1"/>
        </w:rPr>
        <w:t>.</w:t>
      </w:r>
      <w:r w:rsidR="003021DB" w:rsidRPr="00B512A3">
        <w:rPr>
          <w:rFonts w:ascii="Calibri Light" w:hAnsi="Calibri Light" w:cs="Calibri Light"/>
          <w:b/>
          <w:bCs w:val="0"/>
          <w:iCs w:val="0"/>
          <w:color w:val="000000" w:themeColor="text1"/>
        </w:rPr>
        <w:t>3</w:t>
      </w:r>
      <w:r w:rsidR="00FC424B" w:rsidRPr="00B512A3">
        <w:rPr>
          <w:rFonts w:ascii="Calibri Light" w:hAnsi="Calibri Light" w:cs="Calibri Light"/>
          <w:b/>
          <w:bCs w:val="0"/>
          <w:iCs w:val="0"/>
          <w:color w:val="000000" w:themeColor="text1"/>
        </w:rPr>
        <w:t xml:space="preserve">. </w:t>
      </w:r>
      <w:r w:rsidR="00266600" w:rsidRPr="00B512A3">
        <w:rPr>
          <w:rFonts w:ascii="Calibri Light" w:hAnsi="Calibri Light" w:cs="Calibri Light"/>
          <w:b/>
          <w:bCs w:val="0"/>
          <w:iCs w:val="0"/>
          <w:color w:val="000000" w:themeColor="text1"/>
        </w:rPr>
        <w:t xml:space="preserve">Unidades geomorfológicas </w:t>
      </w:r>
    </w:p>
    <w:p w14:paraId="36ABE675" w14:textId="0F8F1225" w:rsidR="00680F1C" w:rsidRPr="00773A8E" w:rsidRDefault="00266600" w:rsidP="7605E9BE">
      <w:pPr>
        <w:pStyle w:val="Prrafodelista"/>
        <w:numPr>
          <w:ilvl w:val="0"/>
          <w:numId w:val="2"/>
        </w:numPr>
        <w:spacing w:before="100" w:beforeAutospacing="1" w:after="100" w:afterAutospacing="1"/>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Pantanos de manglar (PM): Corresponden a áreas bajas, con relieve </w:t>
      </w:r>
      <w:r w:rsidR="002C1622" w:rsidRPr="7605E9BE">
        <w:rPr>
          <w:rFonts w:ascii="Calibri Light" w:hAnsi="Calibri Light" w:cs="Calibri Light"/>
          <w:color w:val="000000" w:themeColor="text1"/>
          <w:lang w:val="es-ES" w:eastAsia="es-ES"/>
        </w:rPr>
        <w:t>planocóncavo</w:t>
      </w:r>
      <w:r w:rsidR="00833745" w:rsidRPr="7605E9BE">
        <w:rPr>
          <w:rFonts w:ascii="Calibri Light" w:hAnsi="Calibri Light" w:cs="Calibri Light"/>
          <w:color w:val="000000" w:themeColor="text1"/>
          <w:lang w:val="es-ES" w:eastAsia="es-ES"/>
        </w:rPr>
        <w:t xml:space="preserve">, alto nivel freático procesos de sedimentación marina y continental a nivel del mar o un poco por encima del </w:t>
      </w:r>
      <w:r w:rsidR="00E94816" w:rsidRPr="7605E9BE">
        <w:rPr>
          <w:rFonts w:ascii="Calibri Light" w:hAnsi="Calibri Light" w:cs="Calibri Light"/>
          <w:color w:val="000000" w:themeColor="text1"/>
          <w:lang w:val="es-ES" w:eastAsia="es-ES"/>
        </w:rPr>
        <w:t xml:space="preserve">nivel de marea alta; están compuestos por lodos, arenas muy finas y abundante materia orgánica, condiciones propias para el desarrollo del manglar y otras especies </w:t>
      </w:r>
      <w:proofErr w:type="spellStart"/>
      <w:r w:rsidR="00F64567" w:rsidRPr="7605E9BE">
        <w:rPr>
          <w:rFonts w:ascii="Calibri Light" w:hAnsi="Calibri Light" w:cs="Calibri Light"/>
          <w:color w:val="000000" w:themeColor="text1"/>
          <w:lang w:val="es-ES" w:eastAsia="es-ES"/>
        </w:rPr>
        <w:t>halófiticas</w:t>
      </w:r>
      <w:proofErr w:type="spellEnd"/>
      <w:r w:rsidR="00F64567" w:rsidRPr="7605E9BE">
        <w:rPr>
          <w:rFonts w:ascii="Calibri Light" w:hAnsi="Calibri Light" w:cs="Calibri Light"/>
          <w:color w:val="000000" w:themeColor="text1"/>
          <w:lang w:val="es-ES" w:eastAsia="es-ES"/>
        </w:rPr>
        <w:t xml:space="preserve"> (Gómez et al., 2012). </w:t>
      </w:r>
      <w:r w:rsidR="00A658C3" w:rsidRPr="7605E9BE">
        <w:rPr>
          <w:rFonts w:ascii="Calibri Light" w:hAnsi="Calibri Light" w:cs="Calibri Light"/>
          <w:color w:val="000000" w:themeColor="text1"/>
          <w:lang w:val="es-ES" w:eastAsia="es-ES"/>
        </w:rPr>
        <w:t>Esta unidad</w:t>
      </w:r>
      <w:r w:rsidR="003E379F" w:rsidRPr="7605E9BE">
        <w:rPr>
          <w:rFonts w:ascii="Calibri Light" w:hAnsi="Calibri Light" w:cs="Calibri Light"/>
          <w:color w:val="000000" w:themeColor="text1"/>
          <w:lang w:val="es-ES" w:eastAsia="es-ES"/>
        </w:rPr>
        <w:t xml:space="preserve"> se distribuye en el borde occidental de la Ciénaga de Mallorquín</w:t>
      </w:r>
      <w:r w:rsidR="005117E3" w:rsidRPr="7605E9BE">
        <w:rPr>
          <w:rFonts w:ascii="Calibri Light" w:hAnsi="Calibri Light" w:cs="Calibri Light"/>
          <w:color w:val="000000" w:themeColor="text1"/>
          <w:lang w:val="es-ES" w:eastAsia="es-ES"/>
        </w:rPr>
        <w:t xml:space="preserve">, en la barra de Salamanca </w:t>
      </w:r>
      <w:r w:rsidR="00635F38" w:rsidRPr="7605E9BE">
        <w:rPr>
          <w:rFonts w:ascii="Calibri Light" w:hAnsi="Calibri Light" w:cs="Calibri Light"/>
          <w:color w:val="000000" w:themeColor="text1"/>
          <w:lang w:val="es-ES" w:eastAsia="es-ES"/>
        </w:rPr>
        <w:t xml:space="preserve">en Franjas y pequeños parches, en </w:t>
      </w:r>
      <w:r w:rsidR="00EC65DF" w:rsidRPr="7605E9BE">
        <w:rPr>
          <w:rFonts w:ascii="Calibri Light" w:hAnsi="Calibri Light" w:cs="Calibri Light"/>
          <w:color w:val="000000" w:themeColor="text1"/>
          <w:lang w:val="es-ES" w:eastAsia="es-ES"/>
        </w:rPr>
        <w:t>mayor extensión en el complejo lagunar de la Ciénaga Grande de Santa Marta</w:t>
      </w:r>
      <w:r w:rsidR="00667753" w:rsidRPr="7605E9BE">
        <w:rPr>
          <w:rFonts w:ascii="Calibri Light" w:hAnsi="Calibri Light" w:cs="Calibri Light"/>
          <w:color w:val="000000" w:themeColor="text1"/>
          <w:lang w:val="es-ES" w:eastAsia="es-ES"/>
        </w:rPr>
        <w:t xml:space="preserve">. </w:t>
      </w:r>
    </w:p>
    <w:p w14:paraId="087F9BDD" w14:textId="14EF2D5C" w:rsidR="00680F1C" w:rsidRPr="00773A8E" w:rsidRDefault="00081235" w:rsidP="00C214CE">
      <w:pPr>
        <w:pStyle w:val="Prrafodelista"/>
        <w:numPr>
          <w:ilvl w:val="0"/>
          <w:numId w:val="2"/>
        </w:numPr>
        <w:spacing w:before="100" w:beforeAutospacing="1" w:after="100" w:afterAutospacing="1"/>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Valles Aluviales (Va): </w:t>
      </w:r>
      <w:r w:rsidR="00AF73EF" w:rsidRPr="00773A8E">
        <w:rPr>
          <w:rFonts w:ascii="Calibri Light" w:hAnsi="Calibri Light" w:cs="Calibri Light"/>
          <w:color w:val="000000" w:themeColor="text1"/>
          <w:lang w:eastAsia="es-ES_tradnl"/>
        </w:rPr>
        <w:t xml:space="preserve">Corresponde a las zonas planas influenciadas por los desbordes del río Magdalena y hacen parte de las formas originadas por procesos de sedimentación fluvial, son áreas receptoras de los procesos naturales o antrópicos que ocurren en la cuenca hidrográfica y que tienen efecto sobre las dinámicas del complejo de la CGSM. En el </w:t>
      </w:r>
      <w:r w:rsidR="00C0488D" w:rsidRPr="00773A8E">
        <w:rPr>
          <w:rFonts w:ascii="Calibri Light" w:hAnsi="Calibri Light" w:cs="Calibri Light"/>
          <w:color w:val="000000" w:themeColor="text1"/>
          <w:lang w:eastAsia="es-ES_tradnl"/>
        </w:rPr>
        <w:t>s</w:t>
      </w:r>
      <w:r w:rsidR="00AF73EF" w:rsidRPr="00773A8E">
        <w:rPr>
          <w:rFonts w:ascii="Calibri Light" w:hAnsi="Calibri Light" w:cs="Calibri Light"/>
          <w:color w:val="000000" w:themeColor="text1"/>
          <w:lang w:eastAsia="es-ES_tradnl"/>
        </w:rPr>
        <w:t xml:space="preserve">itio </w:t>
      </w:r>
      <w:proofErr w:type="spellStart"/>
      <w:r w:rsidR="00AF73EF" w:rsidRPr="00773A8E">
        <w:rPr>
          <w:rFonts w:ascii="Calibri Light" w:hAnsi="Calibri Light" w:cs="Calibri Light"/>
          <w:color w:val="000000" w:themeColor="text1"/>
          <w:lang w:eastAsia="es-ES_tradnl"/>
        </w:rPr>
        <w:t>Ramsar</w:t>
      </w:r>
      <w:proofErr w:type="spellEnd"/>
      <w:r w:rsidR="00AF73EF" w:rsidRPr="00773A8E">
        <w:rPr>
          <w:rFonts w:ascii="Calibri Light" w:hAnsi="Calibri Light" w:cs="Calibri Light"/>
          <w:color w:val="000000" w:themeColor="text1"/>
          <w:lang w:eastAsia="es-ES_tradnl"/>
        </w:rPr>
        <w:t xml:space="preserve"> SDERM CGSM se extienden en la parte occidental y su función natural se encuentra afectada por la construcción de diques, sedimentación de canales y la regulación de caudales con obras de ingeniería.</w:t>
      </w:r>
    </w:p>
    <w:p w14:paraId="3D8C3A3E" w14:textId="77777777" w:rsidR="008B59CB" w:rsidRPr="00773A8E" w:rsidRDefault="00AF73EF" w:rsidP="00C214CE">
      <w:pPr>
        <w:pStyle w:val="Prrafodelista"/>
        <w:numPr>
          <w:ilvl w:val="0"/>
          <w:numId w:val="2"/>
        </w:numPr>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Playas (P):</w:t>
      </w:r>
      <w:r w:rsidR="004F4AC0" w:rsidRPr="00773A8E">
        <w:rPr>
          <w:rFonts w:ascii="Calibri Light" w:hAnsi="Calibri Light" w:cs="Calibri Light"/>
          <w:color w:val="000000" w:themeColor="text1"/>
          <w:lang w:eastAsia="es-ES_tradnl"/>
        </w:rPr>
        <w:t xml:space="preserve"> Esta unidad corresponde a las </w:t>
      </w:r>
      <w:r w:rsidR="00DB1B7F" w:rsidRPr="00773A8E">
        <w:rPr>
          <w:rFonts w:ascii="Calibri Light" w:hAnsi="Calibri Light" w:cs="Calibri Light"/>
          <w:color w:val="000000" w:themeColor="text1"/>
          <w:lang w:eastAsia="es-ES_tradnl"/>
        </w:rPr>
        <w:t>playas presentes en la barra de Salamanca</w:t>
      </w:r>
      <w:r w:rsidR="004F4AC0" w:rsidRPr="00773A8E">
        <w:rPr>
          <w:rFonts w:ascii="Calibri Light" w:hAnsi="Calibri Light" w:cs="Calibri Light"/>
          <w:color w:val="000000" w:themeColor="text1"/>
          <w:lang w:eastAsia="es-ES_tradnl"/>
        </w:rPr>
        <w:t>,</w:t>
      </w:r>
      <w:r w:rsidR="00DB1B7F" w:rsidRPr="00773A8E">
        <w:rPr>
          <w:rFonts w:ascii="Calibri Light" w:hAnsi="Calibri Light" w:cs="Calibri Light"/>
          <w:color w:val="000000" w:themeColor="text1"/>
          <w:lang w:eastAsia="es-ES_tradnl"/>
        </w:rPr>
        <w:t xml:space="preserve"> fuertemente influenciada </w:t>
      </w:r>
      <w:r w:rsidR="000A5ADD" w:rsidRPr="00773A8E">
        <w:rPr>
          <w:rFonts w:ascii="Calibri Light" w:hAnsi="Calibri Light" w:cs="Calibri Light"/>
          <w:color w:val="000000" w:themeColor="text1"/>
          <w:lang w:eastAsia="es-ES_tradnl"/>
        </w:rPr>
        <w:t>por la acción directa del oleaje y fuertes vientos</w:t>
      </w:r>
      <w:r w:rsidR="004F4AC0" w:rsidRPr="00773A8E">
        <w:rPr>
          <w:rFonts w:ascii="Calibri Light" w:hAnsi="Calibri Light" w:cs="Calibri Light"/>
          <w:color w:val="000000" w:themeColor="text1"/>
          <w:lang w:eastAsia="es-ES_tradnl"/>
        </w:rPr>
        <w:t>;</w:t>
      </w:r>
      <w:r w:rsidR="00AA3771" w:rsidRPr="00773A8E">
        <w:rPr>
          <w:rFonts w:ascii="Calibri Light" w:hAnsi="Calibri Light" w:cs="Calibri Light"/>
          <w:color w:val="000000" w:themeColor="text1"/>
          <w:lang w:eastAsia="es-ES_tradnl"/>
        </w:rPr>
        <w:t xml:space="preserve"> </w:t>
      </w:r>
      <w:r w:rsidR="004F4AC0" w:rsidRPr="00773A8E">
        <w:rPr>
          <w:rFonts w:ascii="Calibri Light" w:hAnsi="Calibri Light" w:cs="Calibri Light"/>
          <w:color w:val="000000" w:themeColor="text1"/>
          <w:lang w:eastAsia="es-ES_tradnl"/>
        </w:rPr>
        <w:t>presentan</w:t>
      </w:r>
      <w:r w:rsidR="00AA3771" w:rsidRPr="00773A8E">
        <w:rPr>
          <w:rFonts w:ascii="Calibri Light" w:hAnsi="Calibri Light" w:cs="Calibri Light"/>
          <w:color w:val="000000" w:themeColor="text1"/>
          <w:lang w:eastAsia="es-ES_tradnl"/>
        </w:rPr>
        <w:t xml:space="preserve"> forma</w:t>
      </w:r>
      <w:r w:rsidR="004F4AC0" w:rsidRPr="00773A8E">
        <w:rPr>
          <w:rFonts w:ascii="Calibri Light" w:hAnsi="Calibri Light" w:cs="Calibri Light"/>
          <w:color w:val="000000" w:themeColor="text1"/>
          <w:lang w:eastAsia="es-ES_tradnl"/>
        </w:rPr>
        <w:t>s</w:t>
      </w:r>
      <w:r w:rsidR="00AA3771" w:rsidRPr="00773A8E">
        <w:rPr>
          <w:rFonts w:ascii="Calibri Light" w:hAnsi="Calibri Light" w:cs="Calibri Light"/>
          <w:color w:val="000000" w:themeColor="text1"/>
          <w:lang w:eastAsia="es-ES_tradnl"/>
        </w:rPr>
        <w:t xml:space="preserve"> rectilínea</w:t>
      </w:r>
      <w:r w:rsidR="004F4AC0" w:rsidRPr="00773A8E">
        <w:rPr>
          <w:rFonts w:ascii="Calibri Light" w:hAnsi="Calibri Light" w:cs="Calibri Light"/>
          <w:color w:val="000000" w:themeColor="text1"/>
          <w:lang w:eastAsia="es-ES_tradnl"/>
        </w:rPr>
        <w:t>s</w:t>
      </w:r>
      <w:r w:rsidR="00AA3771" w:rsidRPr="00773A8E">
        <w:rPr>
          <w:rFonts w:ascii="Calibri Light" w:hAnsi="Calibri Light" w:cs="Calibri Light"/>
          <w:color w:val="000000" w:themeColor="text1"/>
          <w:lang w:eastAsia="es-ES_tradnl"/>
        </w:rPr>
        <w:t xml:space="preserve"> con suaves ondulaciones irregulares y amplitud variable</w:t>
      </w:r>
      <w:r w:rsidR="004F4AC0" w:rsidRPr="00773A8E">
        <w:rPr>
          <w:rFonts w:ascii="Calibri Light" w:hAnsi="Calibri Light" w:cs="Calibri Light"/>
          <w:color w:val="000000" w:themeColor="text1"/>
          <w:lang w:eastAsia="es-ES_tradnl"/>
        </w:rPr>
        <w:t xml:space="preserve"> y</w:t>
      </w:r>
      <w:r w:rsidR="00B90180" w:rsidRPr="00773A8E">
        <w:rPr>
          <w:rFonts w:ascii="Calibri Light" w:hAnsi="Calibri Light" w:cs="Calibri Light"/>
          <w:color w:val="000000" w:themeColor="text1"/>
          <w:lang w:eastAsia="es-ES_tradnl"/>
        </w:rPr>
        <w:t xml:space="preserve"> se constituyen de arenas grises de grano medio y poseen una pendiente promedio de frente de playa de 7º que aumenta en algunos sectores </w:t>
      </w:r>
      <w:r w:rsidRPr="00773A8E">
        <w:rPr>
          <w:rFonts w:ascii="Calibri Light" w:hAnsi="Calibri Light" w:cs="Calibri Light"/>
          <w:color w:val="000000" w:themeColor="text1"/>
          <w:lang w:eastAsia="es-ES_tradnl"/>
        </w:rPr>
        <w:t>presenta</w:t>
      </w:r>
      <w:r w:rsidR="00B90180" w:rsidRPr="00773A8E">
        <w:rPr>
          <w:rFonts w:ascii="Calibri Light" w:hAnsi="Calibri Light" w:cs="Calibri Light"/>
          <w:color w:val="000000" w:themeColor="text1"/>
          <w:lang w:eastAsia="es-ES_tradnl"/>
        </w:rPr>
        <w:t xml:space="preserve"> 12º y 20º</w:t>
      </w:r>
      <w:r w:rsidRPr="00773A8E">
        <w:rPr>
          <w:rFonts w:ascii="Calibri Light" w:hAnsi="Calibri Light" w:cs="Calibri Light"/>
          <w:color w:val="000000" w:themeColor="text1"/>
          <w:lang w:eastAsia="es-ES_tradnl"/>
        </w:rPr>
        <w:t>;</w:t>
      </w:r>
      <w:r w:rsidR="00B90180" w:rsidRPr="00773A8E">
        <w:rPr>
          <w:rFonts w:ascii="Calibri Light" w:hAnsi="Calibri Light" w:cs="Calibri Light"/>
          <w:color w:val="000000" w:themeColor="text1"/>
          <w:lang w:eastAsia="es-ES_tradnl"/>
        </w:rPr>
        <w:t xml:space="preserve"> </w:t>
      </w:r>
      <w:r w:rsidRPr="00773A8E">
        <w:rPr>
          <w:rFonts w:ascii="Calibri Light" w:hAnsi="Calibri Light" w:cs="Calibri Light"/>
          <w:color w:val="000000" w:themeColor="text1"/>
          <w:lang w:eastAsia="es-ES_tradnl"/>
        </w:rPr>
        <w:t xml:space="preserve">por ejemplo, </w:t>
      </w:r>
      <w:r w:rsidR="00B90180" w:rsidRPr="00773A8E">
        <w:rPr>
          <w:rFonts w:ascii="Calibri Light" w:hAnsi="Calibri Light" w:cs="Calibri Light"/>
          <w:color w:val="000000" w:themeColor="text1"/>
          <w:lang w:eastAsia="es-ES_tradnl"/>
        </w:rPr>
        <w:t xml:space="preserve">al lado occidental de la boca de la </w:t>
      </w:r>
      <w:r w:rsidRPr="00773A8E">
        <w:rPr>
          <w:rFonts w:ascii="Calibri Light" w:hAnsi="Calibri Light" w:cs="Calibri Light"/>
          <w:color w:val="000000" w:themeColor="text1"/>
          <w:lang w:eastAsia="es-ES_tradnl"/>
        </w:rPr>
        <w:t>CGSM</w:t>
      </w:r>
      <w:r w:rsidR="00B90180" w:rsidRPr="00773A8E">
        <w:rPr>
          <w:rFonts w:ascii="Calibri Light" w:hAnsi="Calibri Light" w:cs="Calibri Light"/>
          <w:color w:val="000000" w:themeColor="text1"/>
          <w:lang w:eastAsia="es-ES_tradnl"/>
        </w:rPr>
        <w:t xml:space="preserve"> </w:t>
      </w:r>
      <w:r w:rsidR="001768B5" w:rsidRPr="00773A8E">
        <w:rPr>
          <w:rFonts w:ascii="Calibri Light" w:hAnsi="Calibri Light" w:cs="Calibri Light"/>
          <w:color w:val="000000" w:themeColor="text1"/>
          <w:lang w:eastAsia="es-ES_tradnl"/>
        </w:rPr>
        <w:t>y noroeste de la entrada del c</w:t>
      </w:r>
      <w:r w:rsidRPr="00773A8E">
        <w:rPr>
          <w:rFonts w:ascii="Calibri Light" w:hAnsi="Calibri Light" w:cs="Calibri Light"/>
          <w:color w:val="000000" w:themeColor="text1"/>
          <w:lang w:eastAsia="es-ES_tradnl"/>
        </w:rPr>
        <w:t xml:space="preserve">año </w:t>
      </w:r>
      <w:r w:rsidR="001768B5" w:rsidRPr="00773A8E">
        <w:rPr>
          <w:rFonts w:ascii="Calibri Light" w:hAnsi="Calibri Light" w:cs="Calibri Light"/>
          <w:color w:val="000000" w:themeColor="text1"/>
          <w:lang w:eastAsia="es-ES_tradnl"/>
        </w:rPr>
        <w:t xml:space="preserve">del Clarín a este mismo </w:t>
      </w:r>
      <w:r w:rsidR="00910114" w:rsidRPr="00773A8E">
        <w:rPr>
          <w:rFonts w:ascii="Calibri Light" w:hAnsi="Calibri Light" w:cs="Calibri Light"/>
          <w:color w:val="000000" w:themeColor="text1"/>
          <w:lang w:eastAsia="es-ES_tradnl"/>
        </w:rPr>
        <w:t>complejo lagunar</w:t>
      </w:r>
      <w:r w:rsidRPr="00773A8E">
        <w:rPr>
          <w:rFonts w:ascii="Calibri Light" w:hAnsi="Calibri Light" w:cs="Calibri Light"/>
          <w:color w:val="000000" w:themeColor="text1"/>
          <w:lang w:eastAsia="es-ES_tradnl"/>
        </w:rPr>
        <w:t xml:space="preserve"> </w:t>
      </w:r>
      <w:r w:rsidR="00910114" w:rsidRPr="00773A8E">
        <w:rPr>
          <w:rFonts w:ascii="Calibri Light" w:hAnsi="Calibri Light" w:cs="Calibri Light"/>
          <w:color w:val="000000" w:themeColor="text1"/>
          <w:lang w:eastAsia="es-ES_tradnl"/>
        </w:rPr>
        <w:t>(</w:t>
      </w:r>
      <w:proofErr w:type="spellStart"/>
      <w:r w:rsidR="00910114" w:rsidRPr="00773A8E">
        <w:rPr>
          <w:rFonts w:ascii="Calibri Light" w:hAnsi="Calibri Light" w:cs="Calibri Light"/>
          <w:color w:val="000000" w:themeColor="text1"/>
          <w:lang w:eastAsia="es-ES_tradnl"/>
        </w:rPr>
        <w:t>Marriaga</w:t>
      </w:r>
      <w:proofErr w:type="spellEnd"/>
      <w:r w:rsidR="00910114" w:rsidRPr="00773A8E">
        <w:rPr>
          <w:rFonts w:ascii="Calibri Light" w:hAnsi="Calibri Light" w:cs="Calibri Light"/>
          <w:color w:val="000000" w:themeColor="text1"/>
          <w:lang w:eastAsia="es-ES_tradnl"/>
        </w:rPr>
        <w:t xml:space="preserve">, 2009). La amplitud </w:t>
      </w:r>
      <w:r w:rsidR="005A0430" w:rsidRPr="00773A8E">
        <w:rPr>
          <w:rFonts w:ascii="Calibri Light" w:hAnsi="Calibri Light" w:cs="Calibri Light"/>
          <w:color w:val="000000" w:themeColor="text1"/>
          <w:lang w:eastAsia="es-ES_tradnl"/>
        </w:rPr>
        <w:t>del frente de playa que con</w:t>
      </w:r>
      <w:r w:rsidR="00521AFC" w:rsidRPr="00773A8E">
        <w:rPr>
          <w:rFonts w:ascii="Calibri Light" w:hAnsi="Calibri Light" w:cs="Calibri Light"/>
          <w:color w:val="000000" w:themeColor="text1"/>
          <w:lang w:eastAsia="es-ES_tradnl"/>
        </w:rPr>
        <w:t>forma este sector varía de acuerdo con la época climática del año entre 1 y 20 m para la época seca</w:t>
      </w:r>
      <w:r w:rsidR="008B59CB" w:rsidRPr="00773A8E">
        <w:rPr>
          <w:rFonts w:ascii="Calibri Light" w:hAnsi="Calibri Light" w:cs="Calibri Light"/>
          <w:color w:val="000000" w:themeColor="text1"/>
          <w:lang w:eastAsia="es-ES_tradnl"/>
        </w:rPr>
        <w:t xml:space="preserve"> (Gómez, 2011)</w:t>
      </w:r>
      <w:r w:rsidR="00521AFC" w:rsidRPr="00773A8E">
        <w:rPr>
          <w:rFonts w:ascii="Calibri Light" w:hAnsi="Calibri Light" w:cs="Calibri Light"/>
          <w:color w:val="000000" w:themeColor="text1"/>
          <w:lang w:eastAsia="es-ES_tradnl"/>
        </w:rPr>
        <w:t>.</w:t>
      </w:r>
    </w:p>
    <w:p w14:paraId="47A32248" w14:textId="3773A1A6" w:rsidR="002717E2" w:rsidRPr="00773A8E" w:rsidRDefault="008B59CB" w:rsidP="7605E9BE">
      <w:pPr>
        <w:pStyle w:val="Prrafodelista"/>
        <w:numPr>
          <w:ilvl w:val="0"/>
          <w:numId w:val="2"/>
        </w:numPr>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Cuerpos de dunas (CD): Están conformadas por partículas de arena de grano fino a medio, se distribuyen de forma paralela a la línea de costa especialmente en zonas bajas, playas</w:t>
      </w:r>
      <w:r w:rsidR="00555D27" w:rsidRPr="7605E9BE">
        <w:rPr>
          <w:rFonts w:ascii="Calibri Light" w:hAnsi="Calibri Light" w:cs="Calibri Light"/>
          <w:color w:val="000000" w:themeColor="text1"/>
          <w:lang w:val="es-ES" w:eastAsia="es-ES"/>
        </w:rPr>
        <w:t>, playas antiguas y llanuras costeras (</w:t>
      </w:r>
      <w:proofErr w:type="spellStart"/>
      <w:r w:rsidR="00555D27" w:rsidRPr="7605E9BE">
        <w:rPr>
          <w:rFonts w:ascii="Calibri Light" w:hAnsi="Calibri Light" w:cs="Calibri Light"/>
          <w:color w:val="000000" w:themeColor="text1"/>
          <w:lang w:val="es-ES" w:eastAsia="es-ES"/>
        </w:rPr>
        <w:t>Ingeominas</w:t>
      </w:r>
      <w:proofErr w:type="spellEnd"/>
      <w:r w:rsidR="00555D27" w:rsidRPr="7605E9BE">
        <w:rPr>
          <w:rFonts w:ascii="Calibri Light" w:hAnsi="Calibri Light" w:cs="Calibri Light"/>
          <w:color w:val="000000" w:themeColor="text1"/>
          <w:lang w:val="es-ES" w:eastAsia="es-ES"/>
        </w:rPr>
        <w:t xml:space="preserve">, ICP e </w:t>
      </w:r>
      <w:proofErr w:type="spellStart"/>
      <w:r w:rsidR="00555D27" w:rsidRPr="7605E9BE">
        <w:rPr>
          <w:rFonts w:ascii="Calibri Light" w:hAnsi="Calibri Light" w:cs="Calibri Light"/>
          <w:color w:val="000000" w:themeColor="text1"/>
          <w:lang w:val="es-ES" w:eastAsia="es-ES"/>
        </w:rPr>
        <w:t>Invemar</w:t>
      </w:r>
      <w:proofErr w:type="spellEnd"/>
      <w:r w:rsidR="00555D27" w:rsidRPr="7605E9BE">
        <w:rPr>
          <w:rFonts w:ascii="Calibri Light" w:hAnsi="Calibri Light" w:cs="Calibri Light"/>
          <w:color w:val="000000" w:themeColor="text1"/>
          <w:lang w:val="es-ES" w:eastAsia="es-ES"/>
        </w:rPr>
        <w:t xml:space="preserve">, 2008). En el </w:t>
      </w:r>
      <w:r w:rsidR="00C0488D" w:rsidRPr="7605E9BE">
        <w:rPr>
          <w:rFonts w:ascii="Calibri Light" w:hAnsi="Calibri Light" w:cs="Calibri Light"/>
          <w:color w:val="000000" w:themeColor="text1"/>
          <w:lang w:val="es-ES" w:eastAsia="es-ES"/>
        </w:rPr>
        <w:t>s</w:t>
      </w:r>
      <w:r w:rsidR="00555D27" w:rsidRPr="7605E9BE">
        <w:rPr>
          <w:rFonts w:ascii="Calibri Light" w:hAnsi="Calibri Light" w:cs="Calibri Light"/>
          <w:color w:val="000000" w:themeColor="text1"/>
          <w:lang w:val="es-ES" w:eastAsia="es-ES"/>
        </w:rPr>
        <w:t xml:space="preserve">itio </w:t>
      </w:r>
      <w:proofErr w:type="spellStart"/>
      <w:r w:rsidR="00555D27" w:rsidRPr="7605E9BE">
        <w:rPr>
          <w:rFonts w:ascii="Calibri Light" w:hAnsi="Calibri Light" w:cs="Calibri Light"/>
          <w:color w:val="000000" w:themeColor="text1"/>
          <w:lang w:val="es-ES" w:eastAsia="es-ES"/>
        </w:rPr>
        <w:t>Ramsar</w:t>
      </w:r>
      <w:proofErr w:type="spellEnd"/>
      <w:r w:rsidR="00555D27" w:rsidRPr="7605E9BE">
        <w:rPr>
          <w:rFonts w:ascii="Calibri Light" w:hAnsi="Calibri Light" w:cs="Calibri Light"/>
          <w:color w:val="000000" w:themeColor="text1"/>
          <w:lang w:val="es-ES" w:eastAsia="es-ES"/>
        </w:rPr>
        <w:t xml:space="preserve"> SDERM CGSM</w:t>
      </w:r>
      <w:r w:rsidR="001963E4" w:rsidRPr="7605E9BE">
        <w:rPr>
          <w:rFonts w:ascii="Calibri Light" w:hAnsi="Calibri Light" w:cs="Calibri Light"/>
          <w:color w:val="000000" w:themeColor="text1"/>
          <w:lang w:val="es-ES" w:eastAsia="es-ES"/>
        </w:rPr>
        <w:t xml:space="preserve"> los campos de dunas con importante desarrollo se distribuyen a lo largo de la barra de Salamanca</w:t>
      </w:r>
      <w:r w:rsidR="0038002E" w:rsidRPr="7605E9BE">
        <w:rPr>
          <w:rFonts w:ascii="Calibri Light" w:hAnsi="Calibri Light" w:cs="Calibri Light"/>
          <w:color w:val="000000" w:themeColor="text1"/>
          <w:lang w:val="es-ES" w:eastAsia="es-ES"/>
        </w:rPr>
        <w:t xml:space="preserve">, correspondiente a un conjunto de montículos arenosos de forma alargada dispuestos paralelos a la dirección predominante </w:t>
      </w:r>
      <w:r w:rsidR="00676DAD" w:rsidRPr="7605E9BE">
        <w:rPr>
          <w:rFonts w:ascii="Calibri Light" w:hAnsi="Calibri Light" w:cs="Calibri Light"/>
          <w:color w:val="000000" w:themeColor="text1"/>
          <w:lang w:val="es-ES" w:eastAsia="es-ES"/>
        </w:rPr>
        <w:t>del viento (NE) (</w:t>
      </w:r>
      <w:proofErr w:type="spellStart"/>
      <w:r w:rsidR="00676DAD" w:rsidRPr="7605E9BE">
        <w:rPr>
          <w:rFonts w:ascii="Calibri Light" w:hAnsi="Calibri Light" w:cs="Calibri Light"/>
          <w:color w:val="000000" w:themeColor="text1"/>
          <w:lang w:val="es-ES" w:eastAsia="es-ES"/>
        </w:rPr>
        <w:t>Marriaga</w:t>
      </w:r>
      <w:proofErr w:type="spellEnd"/>
      <w:r w:rsidR="00676DAD" w:rsidRPr="7605E9BE">
        <w:rPr>
          <w:rFonts w:ascii="Calibri Light" w:hAnsi="Calibri Light" w:cs="Calibri Light"/>
          <w:color w:val="000000" w:themeColor="text1"/>
          <w:lang w:val="es-ES" w:eastAsia="es-ES"/>
        </w:rPr>
        <w:t xml:space="preserve">, 2009). </w:t>
      </w:r>
      <w:r w:rsidR="00F8688E" w:rsidRPr="7605E9BE">
        <w:rPr>
          <w:rFonts w:ascii="Calibri Light" w:hAnsi="Calibri Light" w:cs="Calibri Light"/>
          <w:color w:val="000000" w:themeColor="text1"/>
          <w:lang w:val="es-ES" w:eastAsia="es-ES"/>
        </w:rPr>
        <w:t xml:space="preserve">Se destacan las dunas formadas en el Vía Parque Isla de Salamanca – VIPIS (26-28 km), los cuales son de tipo parabólico algunas </w:t>
      </w:r>
      <w:r w:rsidR="004D5730" w:rsidRPr="7605E9BE">
        <w:rPr>
          <w:rFonts w:ascii="Calibri Light" w:hAnsi="Calibri Light" w:cs="Calibri Light"/>
          <w:color w:val="000000" w:themeColor="text1"/>
          <w:lang w:val="es-ES" w:eastAsia="es-ES"/>
        </w:rPr>
        <w:t>estabilizadas</w:t>
      </w:r>
      <w:r w:rsidR="00F8688E" w:rsidRPr="7605E9BE">
        <w:rPr>
          <w:rFonts w:ascii="Calibri Light" w:hAnsi="Calibri Light" w:cs="Calibri Light"/>
          <w:color w:val="000000" w:themeColor="text1"/>
          <w:lang w:val="es-ES" w:eastAsia="es-ES"/>
        </w:rPr>
        <w:t>, caracterizadas por tener entre 30 y 200 metros de ancho</w:t>
      </w:r>
      <w:r w:rsidR="006A3206" w:rsidRPr="7605E9BE">
        <w:rPr>
          <w:rFonts w:ascii="Calibri Light" w:hAnsi="Calibri Light" w:cs="Calibri Light"/>
          <w:color w:val="000000" w:themeColor="text1"/>
          <w:lang w:val="es-ES" w:eastAsia="es-ES"/>
        </w:rPr>
        <w:t xml:space="preserve">, </w:t>
      </w:r>
      <w:r w:rsidR="00471C8B" w:rsidRPr="7605E9BE">
        <w:rPr>
          <w:rFonts w:ascii="Calibri Light" w:hAnsi="Calibri Light" w:cs="Calibri Light"/>
          <w:color w:val="000000" w:themeColor="text1"/>
          <w:lang w:val="es-ES" w:eastAsia="es-ES"/>
        </w:rPr>
        <w:t>altura</w:t>
      </w:r>
      <w:r w:rsidR="00FF2979" w:rsidRPr="7605E9BE">
        <w:rPr>
          <w:rFonts w:ascii="Calibri Light" w:hAnsi="Calibri Light" w:cs="Calibri Light"/>
          <w:color w:val="000000" w:themeColor="text1"/>
          <w:lang w:val="es-ES" w:eastAsia="es-ES"/>
        </w:rPr>
        <w:t>s de hasta 8 metros y longitud de 0.4 y 100 metros aproximadamente</w:t>
      </w:r>
      <w:r w:rsidR="00CB2703" w:rsidRPr="7605E9BE">
        <w:rPr>
          <w:rFonts w:ascii="Calibri Light" w:hAnsi="Calibri Light" w:cs="Calibri Light"/>
          <w:color w:val="000000" w:themeColor="text1"/>
          <w:lang w:val="es-ES" w:eastAsia="es-ES"/>
        </w:rPr>
        <w:t xml:space="preserve">. Las dunas expuestas a la </w:t>
      </w:r>
      <w:r w:rsidR="004E55F5" w:rsidRPr="7605E9BE">
        <w:rPr>
          <w:rFonts w:ascii="Calibri Light" w:hAnsi="Calibri Light" w:cs="Calibri Light"/>
          <w:color w:val="000000" w:themeColor="text1"/>
          <w:lang w:val="es-ES" w:eastAsia="es-ES"/>
        </w:rPr>
        <w:t>acción</w:t>
      </w:r>
      <w:r w:rsidR="00CB2703" w:rsidRPr="7605E9BE">
        <w:rPr>
          <w:rFonts w:ascii="Calibri Light" w:hAnsi="Calibri Light" w:cs="Calibri Light"/>
          <w:color w:val="000000" w:themeColor="text1"/>
          <w:lang w:val="es-ES" w:eastAsia="es-ES"/>
        </w:rPr>
        <w:t xml:space="preserve"> directa de oleaje presentan </w:t>
      </w:r>
      <w:r w:rsidR="00480680" w:rsidRPr="7605E9BE">
        <w:rPr>
          <w:rFonts w:ascii="Calibri Light" w:hAnsi="Calibri Light" w:cs="Calibri Light"/>
          <w:color w:val="000000" w:themeColor="text1"/>
          <w:lang w:val="es-ES" w:eastAsia="es-ES"/>
        </w:rPr>
        <w:t>pérdida</w:t>
      </w:r>
      <w:r w:rsidR="00CB2703" w:rsidRPr="7605E9BE">
        <w:rPr>
          <w:rFonts w:ascii="Calibri Light" w:hAnsi="Calibri Light" w:cs="Calibri Light"/>
          <w:color w:val="000000" w:themeColor="text1"/>
          <w:lang w:val="es-ES" w:eastAsia="es-ES"/>
        </w:rPr>
        <w:t xml:space="preserve"> de material arenoso y </w:t>
      </w:r>
      <w:r w:rsidR="00FE29AB" w:rsidRPr="7605E9BE">
        <w:rPr>
          <w:rFonts w:ascii="Calibri Light" w:hAnsi="Calibri Light" w:cs="Calibri Light"/>
          <w:color w:val="000000" w:themeColor="text1"/>
          <w:lang w:val="es-ES" w:eastAsia="es-ES"/>
        </w:rPr>
        <w:t>vegetación</w:t>
      </w:r>
      <w:r w:rsidR="00CB2703" w:rsidRPr="7605E9BE">
        <w:rPr>
          <w:rFonts w:ascii="Calibri Light" w:hAnsi="Calibri Light" w:cs="Calibri Light"/>
          <w:color w:val="000000" w:themeColor="text1"/>
          <w:lang w:val="es-ES" w:eastAsia="es-ES"/>
        </w:rPr>
        <w:t xml:space="preserve"> debido al efecto de la </w:t>
      </w:r>
      <w:r w:rsidR="0063536E" w:rsidRPr="7605E9BE">
        <w:rPr>
          <w:rFonts w:ascii="Calibri Light" w:hAnsi="Calibri Light" w:cs="Calibri Light"/>
          <w:color w:val="000000" w:themeColor="text1"/>
          <w:lang w:val="es-ES" w:eastAsia="es-ES"/>
        </w:rPr>
        <w:t>erosión</w:t>
      </w:r>
      <w:r w:rsidR="00CB2703" w:rsidRPr="7605E9BE">
        <w:rPr>
          <w:rFonts w:ascii="Calibri Light" w:hAnsi="Calibri Light" w:cs="Calibri Light"/>
          <w:color w:val="000000" w:themeColor="text1"/>
          <w:lang w:val="es-ES" w:eastAsia="es-ES"/>
        </w:rPr>
        <w:t xml:space="preserve"> (</w:t>
      </w:r>
      <w:r w:rsidR="007C1A6A" w:rsidRPr="7605E9BE">
        <w:rPr>
          <w:rFonts w:ascii="Calibri Light" w:hAnsi="Calibri Light" w:cs="Calibri Light"/>
          <w:color w:val="000000" w:themeColor="text1"/>
          <w:lang w:val="es-ES" w:eastAsia="es-ES"/>
        </w:rPr>
        <w:t>Gómez</w:t>
      </w:r>
      <w:r w:rsidR="00CB2703" w:rsidRPr="7605E9BE">
        <w:rPr>
          <w:rFonts w:ascii="Calibri Light" w:hAnsi="Calibri Light" w:cs="Calibri Light"/>
          <w:color w:val="000000" w:themeColor="text1"/>
          <w:lang w:val="es-ES" w:eastAsia="es-ES"/>
        </w:rPr>
        <w:t>, 2011). Otras dunas estabilizadas de hasta 5 m</w:t>
      </w:r>
      <w:r w:rsidR="002235A2" w:rsidRPr="7605E9BE">
        <w:rPr>
          <w:rFonts w:ascii="Calibri Light" w:hAnsi="Calibri Light" w:cs="Calibri Light"/>
          <w:color w:val="000000" w:themeColor="text1"/>
          <w:lang w:val="es-ES" w:eastAsia="es-ES"/>
        </w:rPr>
        <w:t>etros</w:t>
      </w:r>
      <w:r w:rsidR="00CB2703" w:rsidRPr="7605E9BE">
        <w:rPr>
          <w:rFonts w:ascii="Calibri Light" w:hAnsi="Calibri Light" w:cs="Calibri Light"/>
          <w:color w:val="000000" w:themeColor="text1"/>
          <w:lang w:val="es-ES" w:eastAsia="es-ES"/>
        </w:rPr>
        <w:t xml:space="preserve"> de altura aparecen en el </w:t>
      </w:r>
      <w:r w:rsidR="00CB2703" w:rsidRPr="7605E9BE">
        <w:rPr>
          <w:rFonts w:ascii="Calibri Light" w:hAnsi="Calibri Light" w:cs="Calibri Light"/>
          <w:color w:val="000000" w:themeColor="text1"/>
          <w:lang w:val="es-ES" w:eastAsia="es-ES"/>
        </w:rPr>
        <w:lastRenderedPageBreak/>
        <w:t xml:space="preserve">sector oriental contiguo a la </w:t>
      </w:r>
      <w:r w:rsidR="002235A2" w:rsidRPr="7605E9BE">
        <w:rPr>
          <w:rFonts w:ascii="Calibri Light" w:hAnsi="Calibri Light" w:cs="Calibri Light"/>
          <w:color w:val="000000" w:themeColor="text1"/>
          <w:lang w:val="es-ES" w:eastAsia="es-ES"/>
        </w:rPr>
        <w:t>C</w:t>
      </w:r>
      <w:r w:rsidR="00CB2703" w:rsidRPr="7605E9BE">
        <w:rPr>
          <w:rFonts w:ascii="Calibri Light" w:hAnsi="Calibri Light" w:cs="Calibri Light"/>
          <w:color w:val="000000" w:themeColor="text1"/>
          <w:lang w:val="es-ES" w:eastAsia="es-ES"/>
        </w:rPr>
        <w:t>i</w:t>
      </w:r>
      <w:r w:rsidR="00073F99" w:rsidRPr="7605E9BE">
        <w:rPr>
          <w:rFonts w:ascii="Calibri Light" w:hAnsi="Calibri Light" w:cs="Calibri Light"/>
          <w:color w:val="000000" w:themeColor="text1"/>
          <w:lang w:val="es-ES" w:eastAsia="es-ES"/>
        </w:rPr>
        <w:t>é</w:t>
      </w:r>
      <w:r w:rsidR="00CB2703" w:rsidRPr="7605E9BE">
        <w:rPr>
          <w:rFonts w:ascii="Calibri Light" w:hAnsi="Calibri Light" w:cs="Calibri Light"/>
          <w:color w:val="000000" w:themeColor="text1"/>
          <w:lang w:val="es-ES" w:eastAsia="es-ES"/>
        </w:rPr>
        <w:t>naga Cuatro Bocas (</w:t>
      </w:r>
      <w:proofErr w:type="spellStart"/>
      <w:r w:rsidR="00CB2703" w:rsidRPr="7605E9BE">
        <w:rPr>
          <w:rFonts w:ascii="Calibri Light" w:hAnsi="Calibri Light" w:cs="Calibri Light"/>
          <w:color w:val="000000" w:themeColor="text1"/>
          <w:lang w:val="es-ES" w:eastAsia="es-ES"/>
        </w:rPr>
        <w:t>Marriaga</w:t>
      </w:r>
      <w:proofErr w:type="spellEnd"/>
      <w:r w:rsidR="00CB2703" w:rsidRPr="7605E9BE">
        <w:rPr>
          <w:rFonts w:ascii="Calibri Light" w:hAnsi="Calibri Light" w:cs="Calibri Light"/>
          <w:color w:val="000000" w:themeColor="text1"/>
          <w:lang w:val="es-ES" w:eastAsia="es-ES"/>
        </w:rPr>
        <w:t xml:space="preserve">, 2009) y conformando la barra de la </w:t>
      </w:r>
      <w:r w:rsidR="002235A2" w:rsidRPr="7605E9BE">
        <w:rPr>
          <w:rFonts w:ascii="Calibri Light" w:hAnsi="Calibri Light" w:cs="Calibri Light"/>
          <w:color w:val="000000" w:themeColor="text1"/>
          <w:lang w:val="es-ES" w:eastAsia="es-ES"/>
        </w:rPr>
        <w:t>C</w:t>
      </w:r>
      <w:r w:rsidR="00CB2703" w:rsidRPr="7605E9BE">
        <w:rPr>
          <w:rFonts w:ascii="Calibri Light" w:hAnsi="Calibri Light" w:cs="Calibri Light"/>
          <w:color w:val="000000" w:themeColor="text1"/>
          <w:lang w:val="es-ES" w:eastAsia="es-ES"/>
        </w:rPr>
        <w:t>i</w:t>
      </w:r>
      <w:r w:rsidR="00073F99" w:rsidRPr="7605E9BE">
        <w:rPr>
          <w:rFonts w:ascii="Calibri Light" w:hAnsi="Calibri Light" w:cs="Calibri Light"/>
          <w:color w:val="000000" w:themeColor="text1"/>
          <w:lang w:val="es-ES" w:eastAsia="es-ES"/>
        </w:rPr>
        <w:t>é</w:t>
      </w:r>
      <w:r w:rsidR="00CB2703" w:rsidRPr="7605E9BE">
        <w:rPr>
          <w:rFonts w:ascii="Calibri Light" w:hAnsi="Calibri Light" w:cs="Calibri Light"/>
          <w:color w:val="000000" w:themeColor="text1"/>
          <w:lang w:val="es-ES" w:eastAsia="es-ES"/>
        </w:rPr>
        <w:t>naga Mallorqu</w:t>
      </w:r>
      <w:r w:rsidR="00073F99" w:rsidRPr="7605E9BE">
        <w:rPr>
          <w:rFonts w:ascii="Calibri Light" w:hAnsi="Calibri Light" w:cs="Calibri Light"/>
          <w:color w:val="000000" w:themeColor="text1"/>
          <w:lang w:val="es-ES" w:eastAsia="es-ES"/>
        </w:rPr>
        <w:t>ín</w:t>
      </w:r>
      <w:r w:rsidR="00CB2703" w:rsidRPr="7605E9BE">
        <w:rPr>
          <w:rFonts w:ascii="Calibri Light" w:hAnsi="Calibri Light" w:cs="Calibri Light"/>
          <w:color w:val="000000" w:themeColor="text1"/>
          <w:lang w:val="es-ES" w:eastAsia="es-ES"/>
        </w:rPr>
        <w:t xml:space="preserve"> en el departamento del Atl</w:t>
      </w:r>
      <w:r w:rsidR="00073F99" w:rsidRPr="7605E9BE">
        <w:rPr>
          <w:rFonts w:ascii="Calibri Light" w:hAnsi="Calibri Light" w:cs="Calibri Light"/>
          <w:color w:val="000000" w:themeColor="text1"/>
          <w:lang w:val="es-ES" w:eastAsia="es-ES"/>
        </w:rPr>
        <w:t>á</w:t>
      </w:r>
      <w:r w:rsidR="00CB2703" w:rsidRPr="7605E9BE">
        <w:rPr>
          <w:rFonts w:ascii="Calibri Light" w:hAnsi="Calibri Light" w:cs="Calibri Light"/>
          <w:color w:val="000000" w:themeColor="text1"/>
          <w:lang w:val="es-ES" w:eastAsia="es-ES"/>
        </w:rPr>
        <w:t xml:space="preserve">ntico. </w:t>
      </w:r>
    </w:p>
    <w:p w14:paraId="5867021D" w14:textId="6211B1DA" w:rsidR="002717E2" w:rsidRPr="00773A8E" w:rsidRDefault="00993086" w:rsidP="00B512A3">
      <w:pPr>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3B52A17C" wp14:editId="29E7E2B9">
            <wp:extent cx="4499810" cy="3233422"/>
            <wp:effectExtent l="0" t="0" r="0" b="5080"/>
            <wp:docPr id="815329468"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pic:nvPicPr>
                  <pic:blipFill>
                    <a:blip r:embed="rId27" cstate="email">
                      <a:extLst>
                        <a:ext uri="{28A0092B-C50C-407E-A947-70E740481C1C}">
                          <a14:useLocalDpi xmlns:a14="http://schemas.microsoft.com/office/drawing/2010/main" val="0"/>
                        </a:ext>
                      </a:extLst>
                    </a:blip>
                    <a:stretch>
                      <a:fillRect/>
                    </a:stretch>
                  </pic:blipFill>
                  <pic:spPr>
                    <a:xfrm>
                      <a:off x="0" y="0"/>
                      <a:ext cx="4516501" cy="3245415"/>
                    </a:xfrm>
                    <a:prstGeom prst="rect">
                      <a:avLst/>
                    </a:prstGeom>
                  </pic:spPr>
                </pic:pic>
              </a:graphicData>
            </a:graphic>
          </wp:inline>
        </w:drawing>
      </w:r>
    </w:p>
    <w:p w14:paraId="22B95364" w14:textId="7725251E" w:rsidR="00904765" w:rsidRPr="00773A8E" w:rsidRDefault="3361ADAE" w:rsidP="00680F1C">
      <w:pPr>
        <w:ind w:firstLine="0"/>
        <w:rPr>
          <w:rFonts w:ascii="Calibri Light" w:hAnsi="Calibri Light" w:cs="Calibri Light"/>
          <w:color w:val="000000" w:themeColor="text1"/>
          <w:sz w:val="18"/>
          <w:szCs w:val="18"/>
        </w:rPr>
      </w:pPr>
      <w:bookmarkStart w:id="47" w:name="_Toc198634540"/>
      <w:r w:rsidRPr="00773A8E">
        <w:rPr>
          <w:rFonts w:ascii="Calibri Light" w:hAnsi="Calibri Light" w:cs="Calibri Light"/>
          <w:color w:val="000000" w:themeColor="text1"/>
          <w:sz w:val="18"/>
          <w:szCs w:val="18"/>
        </w:rPr>
        <w:t xml:space="preserve">Figura </w:t>
      </w:r>
      <w:r w:rsidR="002717E2" w:rsidRPr="00773A8E">
        <w:rPr>
          <w:rFonts w:ascii="Calibri Light" w:hAnsi="Calibri Light" w:cs="Calibri Light"/>
          <w:color w:val="000000" w:themeColor="text1"/>
          <w:sz w:val="18"/>
          <w:szCs w:val="18"/>
        </w:rPr>
        <w:fldChar w:fldCharType="begin"/>
      </w:r>
      <w:r w:rsidR="002717E2" w:rsidRPr="00773A8E">
        <w:rPr>
          <w:rFonts w:ascii="Calibri Light" w:hAnsi="Calibri Light" w:cs="Calibri Light"/>
          <w:color w:val="000000" w:themeColor="text1"/>
          <w:sz w:val="18"/>
          <w:szCs w:val="18"/>
        </w:rPr>
        <w:instrText xml:space="preserve"> SEQ Figura \* ARABIC </w:instrText>
      </w:r>
      <w:r w:rsidR="002717E2"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10</w:t>
      </w:r>
      <w:r w:rsidR="002717E2" w:rsidRPr="00773A8E">
        <w:rPr>
          <w:rFonts w:ascii="Calibri Light" w:hAnsi="Calibri Light" w:cs="Calibri Light"/>
          <w:color w:val="000000" w:themeColor="text1"/>
          <w:sz w:val="18"/>
          <w:szCs w:val="18"/>
        </w:rPr>
        <w:fldChar w:fldCharType="end"/>
      </w:r>
      <w:r w:rsidRPr="00773A8E">
        <w:rPr>
          <w:rFonts w:ascii="Calibri Light" w:hAnsi="Calibri Light" w:cs="Calibri Light"/>
          <w:color w:val="000000" w:themeColor="text1"/>
          <w:sz w:val="18"/>
          <w:szCs w:val="18"/>
        </w:rPr>
        <w:t>. Unidades geomorfológicas asociadas a la zona costera del departamento del Magdalena y sector noro</w:t>
      </w:r>
      <w:r w:rsidR="001327F1">
        <w:rPr>
          <w:rFonts w:ascii="Calibri Light" w:hAnsi="Calibri Light" w:cs="Calibri Light"/>
          <w:color w:val="000000" w:themeColor="text1"/>
          <w:sz w:val="18"/>
          <w:szCs w:val="18"/>
        </w:rPr>
        <w:t>r</w:t>
      </w:r>
      <w:r w:rsidRPr="00773A8E">
        <w:rPr>
          <w:rFonts w:ascii="Calibri Light" w:hAnsi="Calibri Light" w:cs="Calibri Light"/>
          <w:color w:val="000000" w:themeColor="text1"/>
          <w:sz w:val="18"/>
          <w:szCs w:val="18"/>
        </w:rPr>
        <w:t>iental del departamento de Atlántico. Fuente: Modificado de Posada et al. 2008.</w:t>
      </w:r>
      <w:bookmarkEnd w:id="47"/>
      <w:r w:rsidRPr="00773A8E">
        <w:rPr>
          <w:rFonts w:ascii="Calibri Light" w:hAnsi="Calibri Light" w:cs="Calibri Light"/>
          <w:color w:val="000000" w:themeColor="text1"/>
          <w:sz w:val="18"/>
          <w:szCs w:val="18"/>
        </w:rPr>
        <w:t xml:space="preserve"> </w:t>
      </w:r>
    </w:p>
    <w:p w14:paraId="77EDCE91" w14:textId="6D67C560" w:rsidR="00ED0FD5" w:rsidRPr="00B512A3" w:rsidRDefault="00083C7A" w:rsidP="008B34C6">
      <w:pPr>
        <w:pStyle w:val="Ttulo2"/>
        <w:rPr>
          <w:rFonts w:ascii="Calibri Light" w:hAnsi="Calibri Light" w:cs="Calibri Light"/>
          <w:i w:val="0"/>
          <w:iCs w:val="0"/>
          <w:color w:val="000000" w:themeColor="text1"/>
          <w:sz w:val="22"/>
          <w:szCs w:val="22"/>
        </w:rPr>
      </w:pPr>
      <w:bookmarkStart w:id="48" w:name="_Toc42251757"/>
      <w:bookmarkStart w:id="49" w:name="_Toc51232695"/>
      <w:bookmarkStart w:id="50" w:name="_Toc205304904"/>
      <w:r w:rsidRPr="00B512A3">
        <w:rPr>
          <w:rFonts w:ascii="Calibri Light" w:hAnsi="Calibri Light" w:cs="Calibri Light"/>
          <w:i w:val="0"/>
          <w:iCs w:val="0"/>
          <w:color w:val="000000" w:themeColor="text1"/>
          <w:sz w:val="22"/>
          <w:szCs w:val="22"/>
        </w:rPr>
        <w:t>2</w:t>
      </w:r>
      <w:r w:rsidR="00AE18F2" w:rsidRPr="00B512A3">
        <w:rPr>
          <w:rFonts w:ascii="Calibri Light" w:hAnsi="Calibri Light" w:cs="Calibri Light"/>
          <w:i w:val="0"/>
          <w:iCs w:val="0"/>
          <w:color w:val="000000" w:themeColor="text1"/>
          <w:sz w:val="22"/>
          <w:szCs w:val="22"/>
        </w:rPr>
        <w:t>.3</w:t>
      </w:r>
      <w:r w:rsidR="004748BF" w:rsidRPr="00B512A3">
        <w:rPr>
          <w:rFonts w:ascii="Calibri Light" w:hAnsi="Calibri Light" w:cs="Calibri Light"/>
          <w:i w:val="0"/>
          <w:iCs w:val="0"/>
          <w:color w:val="000000" w:themeColor="text1"/>
          <w:sz w:val="22"/>
          <w:szCs w:val="22"/>
        </w:rPr>
        <w:t>. Descripción biótica</w:t>
      </w:r>
      <w:bookmarkEnd w:id="48"/>
      <w:bookmarkEnd w:id="49"/>
      <w:bookmarkEnd w:id="50"/>
      <w:r w:rsidR="004748BF" w:rsidRPr="00B512A3">
        <w:rPr>
          <w:rFonts w:ascii="Calibri Light" w:hAnsi="Calibri Light" w:cs="Calibri Light"/>
          <w:i w:val="0"/>
          <w:iCs w:val="0"/>
          <w:color w:val="000000" w:themeColor="text1"/>
          <w:sz w:val="22"/>
          <w:szCs w:val="22"/>
        </w:rPr>
        <w:t xml:space="preserve"> </w:t>
      </w:r>
    </w:p>
    <w:p w14:paraId="1D3C8FD9" w14:textId="7E134976" w:rsidR="00844F67" w:rsidRPr="00B512A3" w:rsidRDefault="00083C7A" w:rsidP="00844F67">
      <w:pPr>
        <w:pStyle w:val="Ttulo3"/>
        <w:rPr>
          <w:rFonts w:ascii="Calibri Light" w:hAnsi="Calibri Light" w:cs="Calibri Light"/>
          <w:i w:val="0"/>
          <w:iCs w:val="0"/>
          <w:color w:val="000000" w:themeColor="text1"/>
          <w:sz w:val="22"/>
          <w:szCs w:val="22"/>
        </w:rPr>
      </w:pPr>
      <w:bookmarkStart w:id="51" w:name="_Toc42251758"/>
      <w:bookmarkStart w:id="52" w:name="_Toc51232696"/>
      <w:bookmarkStart w:id="53" w:name="_Toc205304905"/>
      <w:r w:rsidRPr="00B512A3">
        <w:rPr>
          <w:rFonts w:ascii="Calibri Light" w:hAnsi="Calibri Light" w:cs="Calibri Light"/>
          <w:i w:val="0"/>
          <w:iCs w:val="0"/>
          <w:color w:val="000000" w:themeColor="text1"/>
          <w:sz w:val="22"/>
          <w:szCs w:val="22"/>
        </w:rPr>
        <w:t>2</w:t>
      </w:r>
      <w:r w:rsidR="00AE18F2" w:rsidRPr="00B512A3">
        <w:rPr>
          <w:rFonts w:ascii="Calibri Light" w:hAnsi="Calibri Light" w:cs="Calibri Light"/>
          <w:i w:val="0"/>
          <w:iCs w:val="0"/>
          <w:color w:val="000000" w:themeColor="text1"/>
          <w:sz w:val="22"/>
          <w:szCs w:val="22"/>
        </w:rPr>
        <w:t>.3.1</w:t>
      </w:r>
      <w:r w:rsidR="00D23818" w:rsidRPr="00B512A3">
        <w:rPr>
          <w:rFonts w:ascii="Calibri Light" w:hAnsi="Calibri Light" w:cs="Calibri Light"/>
          <w:i w:val="0"/>
          <w:iCs w:val="0"/>
          <w:color w:val="000000" w:themeColor="text1"/>
          <w:sz w:val="22"/>
          <w:szCs w:val="22"/>
        </w:rPr>
        <w:t xml:space="preserve">. </w:t>
      </w:r>
      <w:bookmarkEnd w:id="51"/>
      <w:r w:rsidR="00645802" w:rsidRPr="00B512A3">
        <w:rPr>
          <w:rFonts w:ascii="Calibri Light" w:hAnsi="Calibri Light" w:cs="Calibri Light"/>
          <w:i w:val="0"/>
          <w:iCs w:val="0"/>
          <w:color w:val="000000" w:themeColor="text1"/>
          <w:sz w:val="22"/>
          <w:szCs w:val="22"/>
        </w:rPr>
        <w:t>Coberturas vegetales</w:t>
      </w:r>
      <w:bookmarkEnd w:id="52"/>
      <w:bookmarkEnd w:id="53"/>
    </w:p>
    <w:p w14:paraId="096EADEC" w14:textId="0FD94519" w:rsidR="00B34CDA" w:rsidRPr="00773A8E" w:rsidRDefault="00C062B3"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w:t>
      </w:r>
      <w:r w:rsidR="009033A3" w:rsidRPr="7605E9BE">
        <w:rPr>
          <w:rFonts w:ascii="Calibri Light" w:hAnsi="Calibri Light" w:cs="Calibri Light"/>
          <w:color w:val="000000" w:themeColor="text1"/>
          <w:lang w:val="es-ES" w:eastAsia="es-ES"/>
        </w:rPr>
        <w:t xml:space="preserve">la zona del </w:t>
      </w:r>
      <w:r w:rsidR="00D519EA" w:rsidRPr="7605E9BE">
        <w:rPr>
          <w:rFonts w:ascii="Calibri Light" w:hAnsi="Calibri Light" w:cs="Calibri Light"/>
          <w:color w:val="000000" w:themeColor="text1"/>
          <w:lang w:val="es-ES" w:eastAsia="es-ES"/>
        </w:rPr>
        <w:t>s</w:t>
      </w:r>
      <w:r w:rsidR="009033A3" w:rsidRPr="7605E9BE">
        <w:rPr>
          <w:rFonts w:ascii="Calibri Light" w:hAnsi="Calibri Light" w:cs="Calibri Light"/>
          <w:color w:val="000000" w:themeColor="text1"/>
          <w:lang w:val="es-ES" w:eastAsia="es-ES"/>
        </w:rPr>
        <w:t xml:space="preserve">itio </w:t>
      </w:r>
      <w:proofErr w:type="spellStart"/>
      <w:r w:rsidR="009033A3" w:rsidRPr="7605E9BE">
        <w:rPr>
          <w:rFonts w:ascii="Calibri Light" w:hAnsi="Calibri Light" w:cs="Calibri Light"/>
          <w:color w:val="000000" w:themeColor="text1"/>
          <w:lang w:val="es-ES" w:eastAsia="es-ES"/>
        </w:rPr>
        <w:t>Ramsar</w:t>
      </w:r>
      <w:proofErr w:type="spellEnd"/>
      <w:r w:rsidR="009033A3" w:rsidRPr="7605E9BE">
        <w:rPr>
          <w:rFonts w:ascii="Calibri Light" w:hAnsi="Calibri Light" w:cs="Calibri Light"/>
          <w:color w:val="000000" w:themeColor="text1"/>
          <w:lang w:val="es-ES" w:eastAsia="es-ES"/>
        </w:rPr>
        <w:t xml:space="preserve"> SDERM CGSM</w:t>
      </w:r>
      <w:r w:rsidR="008A411A" w:rsidRPr="7605E9BE">
        <w:rPr>
          <w:rFonts w:ascii="Calibri Light" w:hAnsi="Calibri Light" w:cs="Calibri Light"/>
          <w:color w:val="000000" w:themeColor="text1"/>
          <w:lang w:val="es-ES" w:eastAsia="es-ES"/>
        </w:rPr>
        <w:t xml:space="preserve">, </w:t>
      </w:r>
      <w:r w:rsidR="005D5647" w:rsidRPr="7605E9BE">
        <w:rPr>
          <w:rFonts w:ascii="Calibri Light" w:hAnsi="Calibri Light" w:cs="Calibri Light"/>
          <w:color w:val="000000" w:themeColor="text1"/>
          <w:lang w:val="es-ES" w:eastAsia="es-ES"/>
        </w:rPr>
        <w:t xml:space="preserve">se identificaron </w:t>
      </w:r>
      <w:r w:rsidRPr="7605E9BE">
        <w:rPr>
          <w:rFonts w:ascii="Calibri Light" w:hAnsi="Calibri Light" w:cs="Calibri Light"/>
          <w:color w:val="000000" w:themeColor="text1"/>
          <w:lang w:val="es-ES" w:eastAsia="es-ES"/>
        </w:rPr>
        <w:t xml:space="preserve">dos tipos de formaciones vegetales: 1) Bosque muy seco tropical y 2) Bosque seco tropical con bosque </w:t>
      </w:r>
      <w:proofErr w:type="spellStart"/>
      <w:r w:rsidRPr="7605E9BE">
        <w:rPr>
          <w:rFonts w:ascii="Calibri Light" w:hAnsi="Calibri Light" w:cs="Calibri Light"/>
          <w:color w:val="000000" w:themeColor="text1"/>
          <w:lang w:val="es-ES" w:eastAsia="es-ES"/>
        </w:rPr>
        <w:t>ripario</w:t>
      </w:r>
      <w:proofErr w:type="spellEnd"/>
      <w:r w:rsidRPr="7605E9BE">
        <w:rPr>
          <w:rFonts w:ascii="Calibri Light" w:hAnsi="Calibri Light" w:cs="Calibri Light"/>
          <w:color w:val="000000" w:themeColor="text1"/>
          <w:lang w:val="es-ES" w:eastAsia="es-ES"/>
        </w:rPr>
        <w:t>, ci</w:t>
      </w:r>
      <w:r w:rsidR="008A411A"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nagas y pantanos. Estas formaciones vegetales contienen 15 tipos de coberturas vegetales: bosque fragmentado con pastos y cultivos, bosque fragmentado con vegetaci</w:t>
      </w:r>
      <w:r w:rsidR="008A411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secundaria, bosque de galer</w:t>
      </w:r>
      <w:r w:rsidR="008A411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a y </w:t>
      </w:r>
      <w:proofErr w:type="spellStart"/>
      <w:r w:rsidRPr="7605E9BE">
        <w:rPr>
          <w:rFonts w:ascii="Calibri Light" w:hAnsi="Calibri Light" w:cs="Calibri Light"/>
          <w:color w:val="000000" w:themeColor="text1"/>
          <w:lang w:val="es-ES" w:eastAsia="es-ES"/>
        </w:rPr>
        <w:t>ripario</w:t>
      </w:r>
      <w:proofErr w:type="spellEnd"/>
      <w:r w:rsidRPr="7605E9BE">
        <w:rPr>
          <w:rFonts w:ascii="Calibri Light" w:hAnsi="Calibri Light" w:cs="Calibri Light"/>
          <w:color w:val="000000" w:themeColor="text1"/>
          <w:lang w:val="es-ES" w:eastAsia="es-ES"/>
        </w:rPr>
        <w:t>, vegetaci</w:t>
      </w:r>
      <w:r w:rsidR="008A411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secundaria alta, vegetaci</w:t>
      </w:r>
      <w:r w:rsidR="00B34CD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secundaria baja, bosque abierto alto inundable, herbazal abierto arenoso, </w:t>
      </w:r>
      <w:proofErr w:type="spellStart"/>
      <w:r w:rsidRPr="7605E9BE">
        <w:rPr>
          <w:rFonts w:ascii="Calibri Light" w:hAnsi="Calibri Light" w:cs="Calibri Light"/>
          <w:color w:val="000000" w:themeColor="text1"/>
          <w:lang w:val="es-ES" w:eastAsia="es-ES"/>
        </w:rPr>
        <w:t>arbustal</w:t>
      </w:r>
      <w:proofErr w:type="spellEnd"/>
      <w:r w:rsidRPr="7605E9BE">
        <w:rPr>
          <w:rFonts w:ascii="Calibri Light" w:hAnsi="Calibri Light" w:cs="Calibri Light"/>
          <w:color w:val="000000" w:themeColor="text1"/>
          <w:lang w:val="es-ES" w:eastAsia="es-ES"/>
        </w:rPr>
        <w:t xml:space="preserve"> denso, </w:t>
      </w:r>
      <w:proofErr w:type="spellStart"/>
      <w:r w:rsidRPr="7605E9BE">
        <w:rPr>
          <w:rFonts w:ascii="Calibri Light" w:hAnsi="Calibri Light" w:cs="Calibri Light"/>
          <w:color w:val="000000" w:themeColor="text1"/>
          <w:lang w:val="es-ES" w:eastAsia="es-ES"/>
        </w:rPr>
        <w:t>arbustal</w:t>
      </w:r>
      <w:proofErr w:type="spellEnd"/>
      <w:r w:rsidRPr="7605E9BE">
        <w:rPr>
          <w:rFonts w:ascii="Calibri Light" w:hAnsi="Calibri Light" w:cs="Calibri Light"/>
          <w:color w:val="000000" w:themeColor="text1"/>
          <w:lang w:val="es-ES" w:eastAsia="es-ES"/>
        </w:rPr>
        <w:t xml:space="preserve"> abierto </w:t>
      </w:r>
      <w:proofErr w:type="spellStart"/>
      <w:r w:rsidRPr="7605E9BE">
        <w:rPr>
          <w:rFonts w:ascii="Calibri Light" w:hAnsi="Calibri Light" w:cs="Calibri Light"/>
          <w:color w:val="000000" w:themeColor="text1"/>
          <w:lang w:val="es-ES" w:eastAsia="es-ES"/>
        </w:rPr>
        <w:t>mes</w:t>
      </w:r>
      <w:r w:rsidR="00B34CD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filo</w:t>
      </w:r>
      <w:proofErr w:type="spellEnd"/>
      <w:r w:rsidRPr="7605E9BE">
        <w:rPr>
          <w:rFonts w:ascii="Calibri Light" w:hAnsi="Calibri Light" w:cs="Calibri Light"/>
          <w:color w:val="000000" w:themeColor="text1"/>
          <w:lang w:val="es-ES" w:eastAsia="es-ES"/>
        </w:rPr>
        <w:t>, manglar denso alto, herbazal denso de tierra firme no arbolado, herbazal denso de tierra firme con arbustos, herbazal denso inundable no arbolado, herbazal denso inundable arbolado y zonas pantanosas)</w:t>
      </w:r>
      <w:r w:rsidR="00B34CDA" w:rsidRPr="7605E9BE">
        <w:rPr>
          <w:rFonts w:ascii="Calibri Light" w:hAnsi="Calibri Light" w:cs="Calibri Light"/>
          <w:color w:val="000000" w:themeColor="text1"/>
          <w:lang w:val="es-ES" w:eastAsia="es-ES"/>
        </w:rPr>
        <w:t xml:space="preserve"> </w:t>
      </w:r>
      <w:r w:rsidR="002E6ACF" w:rsidRPr="7605E9BE">
        <w:rPr>
          <w:rFonts w:ascii="Calibri Light" w:hAnsi="Calibri Light" w:cs="Calibri Light"/>
          <w:color w:val="000000" w:themeColor="text1"/>
          <w:lang w:val="es-ES" w:eastAsia="es-ES"/>
        </w:rPr>
        <w:t>(Convenio 480 de 2018</w:t>
      </w:r>
      <w:r w:rsidR="00B24434" w:rsidRPr="7605E9BE">
        <w:rPr>
          <w:rFonts w:ascii="Calibri Light" w:hAnsi="Calibri Light" w:cs="Calibri Light"/>
          <w:color w:val="000000" w:themeColor="text1"/>
          <w:lang w:val="es-ES" w:eastAsia="es-ES"/>
        </w:rPr>
        <w:t xml:space="preserve"> – MADS – </w:t>
      </w:r>
      <w:proofErr w:type="spellStart"/>
      <w:r w:rsidR="00B24434" w:rsidRPr="7605E9BE">
        <w:rPr>
          <w:rFonts w:ascii="Calibri Light" w:hAnsi="Calibri Light" w:cs="Calibri Light"/>
          <w:color w:val="000000" w:themeColor="text1"/>
          <w:lang w:val="es-ES" w:eastAsia="es-ES"/>
        </w:rPr>
        <w:t>Invemar</w:t>
      </w:r>
      <w:proofErr w:type="spellEnd"/>
      <w:r w:rsidR="002E6ACF" w:rsidRPr="7605E9BE">
        <w:rPr>
          <w:rFonts w:ascii="Calibri Light" w:hAnsi="Calibri Light" w:cs="Calibri Light"/>
          <w:color w:val="000000" w:themeColor="text1"/>
          <w:lang w:val="es-ES" w:eastAsia="es-ES"/>
        </w:rPr>
        <w:t xml:space="preserve">). </w:t>
      </w:r>
    </w:p>
    <w:p w14:paraId="7612EFC0" w14:textId="4BB2674E" w:rsidR="002E6ACF" w:rsidRPr="00773A8E" w:rsidRDefault="002E6ACF"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El Bosque muy seco tropical se ubica en zonas abiertas con gran influencia de los vientos alisios, está marcado por una época de sequía y otra de lluvias, en la que los primeros seis meses del año se presentan una fuerte deficiencia de agua. Durante la época seca la mayoría de </w:t>
      </w:r>
      <w:r w:rsidR="00BD40DD" w:rsidRPr="7605E9BE">
        <w:rPr>
          <w:rFonts w:ascii="Calibri Light" w:hAnsi="Calibri Light" w:cs="Calibri Light"/>
          <w:color w:val="000000" w:themeColor="text1"/>
          <w:lang w:val="es-ES" w:eastAsia="es-ES"/>
        </w:rPr>
        <w:t>los árboles</w:t>
      </w:r>
      <w:r w:rsidRPr="7605E9BE">
        <w:rPr>
          <w:rFonts w:ascii="Calibri Light" w:hAnsi="Calibri Light" w:cs="Calibri Light"/>
          <w:color w:val="000000" w:themeColor="text1"/>
          <w:lang w:val="es-ES" w:eastAsia="es-ES"/>
        </w:rPr>
        <w:t xml:space="preserve"> pierden su follaje, conservando las hojas únicamente especies como </w:t>
      </w:r>
      <w:proofErr w:type="spellStart"/>
      <w:r w:rsidRPr="7605E9BE">
        <w:rPr>
          <w:rFonts w:ascii="Calibri Light" w:hAnsi="Calibri Light" w:cs="Calibri Light"/>
          <w:color w:val="000000" w:themeColor="text1"/>
          <w:lang w:val="es-ES" w:eastAsia="es-ES"/>
        </w:rPr>
        <w:t>Capparis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odoratissima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naranjuelo</w:t>
      </w:r>
      <w:proofErr w:type="spellEnd"/>
      <w:r w:rsidRPr="7605E9BE">
        <w:rPr>
          <w:rFonts w:ascii="Calibri Light" w:hAnsi="Calibri Light" w:cs="Calibri Light"/>
          <w:color w:val="000000" w:themeColor="text1"/>
          <w:lang w:val="es-ES" w:eastAsia="es-ES"/>
        </w:rPr>
        <w:t xml:space="preserve">); durante esta época abundan arbustos espinosos, plantas suculentas, agrupaciones de </w:t>
      </w:r>
      <w:proofErr w:type="spellStart"/>
      <w:r w:rsidRPr="7605E9BE">
        <w:rPr>
          <w:rFonts w:ascii="Calibri Light" w:hAnsi="Calibri Light" w:cs="Calibri Light"/>
          <w:color w:val="000000" w:themeColor="text1"/>
          <w:lang w:val="es-ES" w:eastAsia="es-ES"/>
        </w:rPr>
        <w:t>bromelias</w:t>
      </w:r>
      <w:proofErr w:type="spellEnd"/>
      <w:r w:rsidRPr="7605E9BE">
        <w:rPr>
          <w:rFonts w:ascii="Calibri Light" w:hAnsi="Calibri Light" w:cs="Calibri Light"/>
          <w:color w:val="000000" w:themeColor="text1"/>
          <w:lang w:val="es-ES" w:eastAsia="es-ES"/>
        </w:rPr>
        <w:t xml:space="preserve"> y palmas como </w:t>
      </w:r>
      <w:proofErr w:type="spellStart"/>
      <w:r w:rsidRPr="7605E9BE">
        <w:rPr>
          <w:rFonts w:ascii="Calibri Light" w:hAnsi="Calibri Light" w:cs="Calibri Light"/>
          <w:color w:val="000000" w:themeColor="text1"/>
          <w:lang w:val="es-ES" w:eastAsia="es-ES"/>
        </w:rPr>
        <w:t>Copernicia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sanctaemarthae</w:t>
      </w:r>
      <w:proofErr w:type="spellEnd"/>
      <w:r w:rsidRPr="7605E9BE">
        <w:rPr>
          <w:rFonts w:ascii="Calibri Light" w:hAnsi="Calibri Light" w:cs="Calibri Light"/>
          <w:color w:val="000000" w:themeColor="text1"/>
          <w:lang w:val="es-ES" w:eastAsia="es-ES"/>
        </w:rPr>
        <w:t xml:space="preserve"> (PNN, 2013). </w:t>
      </w:r>
    </w:p>
    <w:p w14:paraId="72172DA8" w14:textId="25DF2E1A" w:rsidR="007716A2" w:rsidRPr="00773A8E" w:rsidRDefault="007716A2"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En cuanto al Bosque seco tropical, este ocupa una amplia zona de la llanura del Caribe, donde en general se observan dos periodos de lluvia y dos de sequía, y una topografía con zonas planas onduladas o ligeramente quebradas como las de la Reserva de Biosfera de la Ci</w:t>
      </w:r>
      <w:r w:rsidR="00883AB5"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naga Grande de Santa Marta. En las sabanas de Bosque seco tropical existen los chaparrales, formados en su mayor</w:t>
      </w:r>
      <w:r w:rsidR="00883AB5"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a por un </w:t>
      </w:r>
      <w:r w:rsidR="00883AB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rbol </w:t>
      </w:r>
      <w:r w:rsidR="00621EEF" w:rsidRPr="7605E9BE">
        <w:rPr>
          <w:rFonts w:ascii="Calibri Light" w:hAnsi="Calibri Light" w:cs="Calibri Light"/>
          <w:color w:val="000000" w:themeColor="text1"/>
          <w:lang w:val="es-ES" w:eastAsia="es-ES"/>
        </w:rPr>
        <w:t>pequeño</w:t>
      </w:r>
      <w:r w:rsidRPr="7605E9BE">
        <w:rPr>
          <w:rFonts w:ascii="Calibri Light" w:hAnsi="Calibri Light" w:cs="Calibri Light"/>
          <w:color w:val="000000" w:themeColor="text1"/>
          <w:lang w:val="es-ES" w:eastAsia="es-ES"/>
        </w:rPr>
        <w:t xml:space="preserve"> </w:t>
      </w:r>
      <w:proofErr w:type="spellStart"/>
      <w:r w:rsidR="00883AB5" w:rsidRPr="7605E9BE">
        <w:rPr>
          <w:rFonts w:ascii="Calibri Light" w:hAnsi="Calibri Light" w:cs="Calibri Light"/>
          <w:i/>
          <w:iCs/>
          <w:color w:val="000000" w:themeColor="text1"/>
          <w:lang w:val="es-ES" w:eastAsia="es-ES"/>
        </w:rPr>
        <w:t>Curatella</w:t>
      </w:r>
      <w:proofErr w:type="spellEnd"/>
      <w:r w:rsidR="00883AB5" w:rsidRPr="7605E9BE">
        <w:rPr>
          <w:rFonts w:ascii="Calibri Light" w:hAnsi="Calibri Light" w:cs="Calibri Light"/>
          <w:i/>
          <w:iCs/>
          <w:color w:val="000000" w:themeColor="text1"/>
          <w:lang w:val="es-ES" w:eastAsia="es-ES"/>
        </w:rPr>
        <w:t xml:space="preserve"> americana</w:t>
      </w:r>
      <w:r w:rsidR="00883AB5" w:rsidRPr="7605E9BE">
        <w:rPr>
          <w:rFonts w:ascii="Calibri Light" w:hAnsi="Calibri Light" w:cs="Calibri Light"/>
          <w:color w:val="000000" w:themeColor="text1"/>
          <w:lang w:val="es-ES" w:eastAsia="es-ES"/>
        </w:rPr>
        <w:t xml:space="preserve"> (</w:t>
      </w:r>
      <w:r w:rsidRPr="7605E9BE">
        <w:rPr>
          <w:rFonts w:ascii="Calibri Light" w:hAnsi="Calibri Light" w:cs="Calibri Light"/>
          <w:color w:val="000000" w:themeColor="text1"/>
          <w:lang w:val="es-ES" w:eastAsia="es-ES"/>
        </w:rPr>
        <w:t>chaparro</w:t>
      </w:r>
      <w:r w:rsidR="00883AB5"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asociado con</w:t>
      </w:r>
      <w:r w:rsidR="004B4FDA" w:rsidRPr="7605E9BE">
        <w:rPr>
          <w:rFonts w:ascii="Calibri Light" w:hAnsi="Calibri Light" w:cs="Calibri Light"/>
          <w:color w:val="000000" w:themeColor="text1"/>
          <w:lang w:val="es-ES" w:eastAsia="es-ES"/>
        </w:rPr>
        <w:t xml:space="preserve"> </w:t>
      </w:r>
      <w:proofErr w:type="spellStart"/>
      <w:r w:rsidR="004B4FDA" w:rsidRPr="7605E9BE">
        <w:rPr>
          <w:rFonts w:ascii="Calibri Light" w:hAnsi="Calibri Light" w:cs="Calibri Light"/>
          <w:i/>
          <w:iCs/>
          <w:color w:val="000000" w:themeColor="text1"/>
          <w:lang w:val="es-ES" w:eastAsia="es-ES"/>
        </w:rPr>
        <w:t>Byrsonima</w:t>
      </w:r>
      <w:proofErr w:type="spellEnd"/>
      <w:r w:rsidR="004B4FDA" w:rsidRPr="7605E9BE">
        <w:rPr>
          <w:rFonts w:ascii="Calibri Light" w:hAnsi="Calibri Light" w:cs="Calibri Light"/>
          <w:i/>
          <w:iCs/>
          <w:color w:val="000000" w:themeColor="text1"/>
          <w:lang w:val="es-ES" w:eastAsia="es-ES"/>
        </w:rPr>
        <w:t xml:space="preserve"> </w:t>
      </w:r>
      <w:proofErr w:type="spellStart"/>
      <w:r w:rsidR="004B4FDA" w:rsidRPr="7605E9BE">
        <w:rPr>
          <w:rFonts w:ascii="Calibri Light" w:hAnsi="Calibri Light" w:cs="Calibri Light"/>
          <w:i/>
          <w:iCs/>
          <w:color w:val="000000" w:themeColor="text1"/>
          <w:lang w:val="es-ES" w:eastAsia="es-ES"/>
        </w:rPr>
        <w:t>sp</w:t>
      </w:r>
      <w:proofErr w:type="spellEnd"/>
      <w:r w:rsidR="004B4FDA" w:rsidRPr="7605E9BE">
        <w:rPr>
          <w:rFonts w:ascii="Calibri Light" w:hAnsi="Calibri Light" w:cs="Calibri Light"/>
          <w:color w:val="000000" w:themeColor="text1"/>
          <w:lang w:val="es-ES" w:eastAsia="es-ES"/>
        </w:rPr>
        <w:t xml:space="preserve"> conocido como </w:t>
      </w:r>
      <w:r w:rsidRPr="7605E9BE">
        <w:rPr>
          <w:rFonts w:ascii="Calibri Light" w:hAnsi="Calibri Light" w:cs="Calibri Light"/>
          <w:color w:val="000000" w:themeColor="text1"/>
          <w:lang w:val="es-ES" w:eastAsia="es-ES"/>
        </w:rPr>
        <w:t xml:space="preserve">el </w:t>
      </w:r>
      <w:proofErr w:type="spellStart"/>
      <w:r w:rsidRPr="7605E9BE">
        <w:rPr>
          <w:rFonts w:ascii="Calibri Light" w:hAnsi="Calibri Light" w:cs="Calibri Light"/>
          <w:color w:val="000000" w:themeColor="text1"/>
          <w:lang w:val="es-ES" w:eastAsia="es-ES"/>
        </w:rPr>
        <w:t>paralejo</w:t>
      </w:r>
      <w:proofErr w:type="spellEnd"/>
      <w:r w:rsidRPr="7605E9BE">
        <w:rPr>
          <w:rFonts w:ascii="Calibri Light" w:hAnsi="Calibri Light" w:cs="Calibri Light"/>
          <w:color w:val="000000" w:themeColor="text1"/>
          <w:lang w:val="es-ES" w:eastAsia="es-ES"/>
        </w:rPr>
        <w:t xml:space="preserve"> o </w:t>
      </w:r>
      <w:proofErr w:type="spellStart"/>
      <w:r w:rsidRPr="7605E9BE">
        <w:rPr>
          <w:rFonts w:ascii="Calibri Light" w:hAnsi="Calibri Light" w:cs="Calibri Light"/>
          <w:color w:val="000000" w:themeColor="text1"/>
          <w:lang w:val="es-ES" w:eastAsia="es-ES"/>
        </w:rPr>
        <w:t>noro</w:t>
      </w:r>
      <w:proofErr w:type="spellEnd"/>
      <w:r w:rsidR="00B435C4"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(En esta zona tambi</w:t>
      </w:r>
      <w:r w:rsidR="00B435C4"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 se pueden observar enormes agrupaciones de </w:t>
      </w:r>
      <w:proofErr w:type="spellStart"/>
      <w:r w:rsidRPr="7605E9BE">
        <w:rPr>
          <w:rFonts w:ascii="Calibri Light" w:hAnsi="Calibri Light" w:cs="Calibri Light"/>
          <w:i/>
          <w:iCs/>
          <w:color w:val="000000" w:themeColor="text1"/>
          <w:lang w:val="es-ES" w:eastAsia="es-ES"/>
        </w:rPr>
        <w:t>Cavanillesia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platanifolia</w:t>
      </w:r>
      <w:proofErr w:type="spellEnd"/>
      <w:r w:rsidRPr="7605E9BE">
        <w:rPr>
          <w:rFonts w:ascii="Calibri Light" w:hAnsi="Calibri Light" w:cs="Calibri Light"/>
          <w:color w:val="000000" w:themeColor="text1"/>
          <w:lang w:val="es-ES" w:eastAsia="es-ES"/>
        </w:rPr>
        <w:t xml:space="preserve"> (macondo), asociada con </w:t>
      </w:r>
      <w:proofErr w:type="spellStart"/>
      <w:r w:rsidRPr="7605E9BE">
        <w:rPr>
          <w:rFonts w:ascii="Calibri Light" w:hAnsi="Calibri Light" w:cs="Calibri Light"/>
          <w:i/>
          <w:iCs/>
          <w:color w:val="000000" w:themeColor="text1"/>
          <w:lang w:val="es-ES" w:eastAsia="es-ES"/>
        </w:rPr>
        <w:t>Schella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magdalenica</w:t>
      </w:r>
      <w:proofErr w:type="spellEnd"/>
      <w:r w:rsidRPr="7605E9BE">
        <w:rPr>
          <w:rFonts w:ascii="Calibri Light" w:hAnsi="Calibri Light" w:cs="Calibri Light"/>
          <w:color w:val="000000" w:themeColor="text1"/>
          <w:lang w:val="es-ES" w:eastAsia="es-ES"/>
        </w:rPr>
        <w:t xml:space="preserve"> (Palma de vino) y </w:t>
      </w:r>
      <w:proofErr w:type="spellStart"/>
      <w:r w:rsidRPr="7605E9BE">
        <w:rPr>
          <w:rFonts w:ascii="Calibri Light" w:hAnsi="Calibri Light" w:cs="Calibri Light"/>
          <w:i/>
          <w:iCs/>
          <w:color w:val="000000" w:themeColor="text1"/>
          <w:lang w:val="es-ES" w:eastAsia="es-ES"/>
        </w:rPr>
        <w:t>Sabal</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color w:val="000000" w:themeColor="text1"/>
          <w:lang w:val="es-ES" w:eastAsia="es-ES"/>
        </w:rPr>
        <w:t xml:space="preserve">. (Palma amarga) (PNN, 2013). </w:t>
      </w:r>
    </w:p>
    <w:p w14:paraId="7E3F8016" w14:textId="384DD69C" w:rsidR="005E5632" w:rsidRPr="00773A8E" w:rsidRDefault="005E5632"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La cobertura vegetal m</w:t>
      </w:r>
      <w:r w:rsidR="007D1F83"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conspicua y estudiada</w:t>
      </w:r>
      <w:r w:rsidR="00E552FF"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 en la </w:t>
      </w:r>
      <w:r w:rsidR="007D1F83" w:rsidRPr="7605E9BE">
        <w:rPr>
          <w:rFonts w:ascii="Calibri Light" w:hAnsi="Calibri Light" w:cs="Calibri Light"/>
          <w:color w:val="000000" w:themeColor="text1"/>
          <w:lang w:val="es-ES" w:eastAsia="es-ES"/>
        </w:rPr>
        <w:t xml:space="preserve">zona </w:t>
      </w:r>
      <w:r w:rsidRPr="7605E9BE">
        <w:rPr>
          <w:rFonts w:ascii="Calibri Light" w:hAnsi="Calibri Light" w:cs="Calibri Light"/>
          <w:color w:val="000000" w:themeColor="text1"/>
          <w:lang w:val="es-ES" w:eastAsia="es-ES"/>
        </w:rPr>
        <w:t>es el manglar, que est</w:t>
      </w:r>
      <w:r w:rsidR="007D1F83"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 compuesto por cuatro especies </w:t>
      </w:r>
      <w:proofErr w:type="spellStart"/>
      <w:r w:rsidRPr="7605E9BE">
        <w:rPr>
          <w:rFonts w:ascii="Calibri Light" w:hAnsi="Calibri Light" w:cs="Calibri Light"/>
          <w:i/>
          <w:iCs/>
          <w:color w:val="000000" w:themeColor="text1"/>
          <w:lang w:val="es-ES" w:eastAsia="es-ES"/>
        </w:rPr>
        <w:t>Rhizophora</w:t>
      </w:r>
      <w:proofErr w:type="spellEnd"/>
      <w:r w:rsidRPr="7605E9BE">
        <w:rPr>
          <w:rFonts w:ascii="Calibri Light" w:hAnsi="Calibri Light" w:cs="Calibri Light"/>
          <w:i/>
          <w:iCs/>
          <w:color w:val="000000" w:themeColor="text1"/>
          <w:lang w:val="es-ES" w:eastAsia="es-ES"/>
        </w:rPr>
        <w:t xml:space="preserve"> mangle, </w:t>
      </w:r>
      <w:proofErr w:type="spellStart"/>
      <w:r w:rsidRPr="7605E9BE">
        <w:rPr>
          <w:rFonts w:ascii="Calibri Light" w:hAnsi="Calibri Light" w:cs="Calibri Light"/>
          <w:i/>
          <w:iCs/>
          <w:color w:val="000000" w:themeColor="text1"/>
          <w:lang w:val="es-ES" w:eastAsia="es-ES"/>
        </w:rPr>
        <w:t>Avicennia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germinans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Laguncularia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racemosa</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Conocarpus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erectus</w:t>
      </w:r>
      <w:proofErr w:type="spellEnd"/>
      <w:r w:rsidRPr="7605E9BE">
        <w:rPr>
          <w:rFonts w:ascii="Calibri Light" w:hAnsi="Calibri Light" w:cs="Calibri Light"/>
          <w:color w:val="000000" w:themeColor="text1"/>
          <w:lang w:val="es-ES" w:eastAsia="es-ES"/>
        </w:rPr>
        <w:t>, que se distribuyen en asociaciones exclusivas dependiendo de las condiciones de inundaci</w:t>
      </w:r>
      <w:r w:rsidR="00363ABB"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y la solidez del suelo, as</w:t>
      </w:r>
      <w:r w:rsidR="00363ABB"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 como de su salinidad. En algunas situaciones, cuando disminuye el nivel de salinidad se encuentran asociaciones con especies como el t</w:t>
      </w:r>
      <w:r w:rsidR="00363ABB"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nico </w:t>
      </w:r>
      <w:r w:rsidR="002E6ACF" w:rsidRPr="7605E9BE">
        <w:rPr>
          <w:rFonts w:ascii="Calibri Light" w:hAnsi="Calibri Light" w:cs="Calibri Light"/>
          <w:color w:val="000000" w:themeColor="text1"/>
          <w:lang w:val="es-ES" w:eastAsia="es-ES"/>
        </w:rPr>
        <w:t>(</w:t>
      </w:r>
      <w:proofErr w:type="spellStart"/>
      <w:r w:rsidRPr="7605E9BE">
        <w:rPr>
          <w:rFonts w:ascii="Calibri Light" w:hAnsi="Calibri Light" w:cs="Calibri Light"/>
          <w:i/>
          <w:iCs/>
          <w:color w:val="000000" w:themeColor="text1"/>
          <w:lang w:val="es-ES" w:eastAsia="es-ES"/>
        </w:rPr>
        <w:t>Pterocarpus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officinalis</w:t>
      </w:r>
      <w:proofErr w:type="spellEnd"/>
      <w:r w:rsidR="002E6ACF"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o el jayo (</w:t>
      </w:r>
      <w:proofErr w:type="spellStart"/>
      <w:r w:rsidRPr="7605E9BE">
        <w:rPr>
          <w:rFonts w:ascii="Calibri Light" w:hAnsi="Calibri Light" w:cs="Calibri Light"/>
          <w:i/>
          <w:iCs/>
          <w:color w:val="000000" w:themeColor="text1"/>
          <w:lang w:val="es-ES" w:eastAsia="es-ES"/>
        </w:rPr>
        <w:t>Erytroxylum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cartagenense</w:t>
      </w:r>
      <w:proofErr w:type="spellEnd"/>
      <w:r w:rsidRPr="7605E9BE">
        <w:rPr>
          <w:rFonts w:ascii="Calibri Light" w:hAnsi="Calibri Light" w:cs="Calibri Light"/>
          <w:color w:val="000000" w:themeColor="text1"/>
          <w:lang w:val="es-ES" w:eastAsia="es-ES"/>
        </w:rPr>
        <w:t>) (</w:t>
      </w:r>
      <w:r w:rsidR="00363ABB"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lvarez-Le</w:t>
      </w:r>
      <w:r w:rsidR="00363ABB"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y Carbon</w:t>
      </w:r>
      <w:r w:rsidR="00363ABB"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2004). </w:t>
      </w:r>
    </w:p>
    <w:p w14:paraId="6521C825" w14:textId="35EA511F" w:rsidR="00C414F0" w:rsidRPr="00773A8E" w:rsidRDefault="00A03266"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w:t>
      </w:r>
      <w:r w:rsidR="003D06DB" w:rsidRPr="7605E9BE">
        <w:rPr>
          <w:rFonts w:ascii="Calibri Light" w:hAnsi="Calibri Light" w:cs="Calibri Light"/>
          <w:color w:val="000000" w:themeColor="text1"/>
          <w:lang w:val="es-ES" w:eastAsia="es-ES"/>
        </w:rPr>
        <w:t>distribución</w:t>
      </w:r>
      <w:r w:rsidRPr="7605E9BE">
        <w:rPr>
          <w:rFonts w:ascii="Calibri Light" w:hAnsi="Calibri Light" w:cs="Calibri Light"/>
          <w:color w:val="000000" w:themeColor="text1"/>
          <w:lang w:val="es-ES" w:eastAsia="es-ES"/>
        </w:rPr>
        <w:t xml:space="preserve"> de las especies de mangle </w:t>
      </w:r>
      <w:r w:rsidR="006F3C43" w:rsidRPr="7605E9BE">
        <w:rPr>
          <w:rFonts w:ascii="Calibri Light" w:hAnsi="Calibri Light" w:cs="Calibri Light"/>
          <w:color w:val="000000" w:themeColor="text1"/>
          <w:lang w:val="es-ES" w:eastAsia="es-ES"/>
        </w:rPr>
        <w:t>está determinada</w:t>
      </w:r>
      <w:r w:rsidRPr="7605E9BE">
        <w:rPr>
          <w:rFonts w:ascii="Calibri Light" w:hAnsi="Calibri Light" w:cs="Calibri Light"/>
          <w:color w:val="000000" w:themeColor="text1"/>
          <w:lang w:val="es-ES" w:eastAsia="es-ES"/>
        </w:rPr>
        <w:t xml:space="preserve"> por diferentes factores ambientales como la salinidad, la exposici</w:t>
      </w:r>
      <w:r w:rsidR="003D06DB"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a las mareas y las caracter</w:t>
      </w:r>
      <w:r w:rsidR="003D06DB"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sticas del sustrato</w:t>
      </w:r>
      <w:r w:rsidR="00306A91" w:rsidRPr="7605E9BE">
        <w:rPr>
          <w:rFonts w:ascii="Calibri Light" w:hAnsi="Calibri Light" w:cs="Calibri Light"/>
          <w:color w:val="000000" w:themeColor="text1"/>
          <w:lang w:val="es-ES" w:eastAsia="es-ES"/>
        </w:rPr>
        <w:t>; por ejemplo</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Avicennia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germinans</w:t>
      </w:r>
      <w:proofErr w:type="spellEnd"/>
      <w:r w:rsidRPr="7605E9BE">
        <w:rPr>
          <w:rFonts w:ascii="Calibri Light" w:hAnsi="Calibri Light" w:cs="Calibri Light"/>
          <w:color w:val="000000" w:themeColor="text1"/>
          <w:lang w:val="es-ES" w:eastAsia="es-ES"/>
        </w:rPr>
        <w:t xml:space="preserve"> forma bosques casi homog</w:t>
      </w:r>
      <w:r w:rsidR="003D06DB"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neos en zonas m</w:t>
      </w:r>
      <w:r w:rsidR="003D06DB"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altas y especialmente alrededor de las ci</w:t>
      </w:r>
      <w:r w:rsidR="003D06DB"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nagas, donde la salinidad alcanza valores m</w:t>
      </w:r>
      <w:r w:rsidR="003D06DB"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altos, siendo esta especie considerada como la m</w:t>
      </w:r>
      <w:r w:rsidR="00AA4983"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s dominante en </w:t>
      </w:r>
      <w:r w:rsidR="00555ADF" w:rsidRPr="7605E9BE">
        <w:rPr>
          <w:rFonts w:ascii="Calibri Light" w:hAnsi="Calibri Light" w:cs="Calibri Light"/>
          <w:color w:val="000000" w:themeColor="text1"/>
          <w:lang w:val="es-ES" w:eastAsia="es-ES"/>
        </w:rPr>
        <w:t xml:space="preserve">el Complejo Lagunar de la </w:t>
      </w:r>
      <w:r w:rsidRPr="7605E9BE">
        <w:rPr>
          <w:rFonts w:ascii="Calibri Light" w:hAnsi="Calibri Light" w:cs="Calibri Light"/>
          <w:color w:val="000000" w:themeColor="text1"/>
          <w:lang w:val="es-ES" w:eastAsia="es-ES"/>
        </w:rPr>
        <w:t xml:space="preserve"> </w:t>
      </w:r>
      <w:r w:rsidR="002E6ACF" w:rsidRPr="7605E9BE">
        <w:rPr>
          <w:rFonts w:ascii="Calibri Light" w:hAnsi="Calibri Light" w:cs="Calibri Light"/>
          <w:color w:val="000000" w:themeColor="text1"/>
          <w:lang w:val="es-ES" w:eastAsia="es-ES"/>
        </w:rPr>
        <w:t>CGSM</w:t>
      </w:r>
      <w:r w:rsidR="00306A91"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Rhizophora</w:t>
      </w:r>
      <w:proofErr w:type="spellEnd"/>
      <w:r w:rsidRPr="7605E9BE">
        <w:rPr>
          <w:rFonts w:ascii="Calibri Light" w:hAnsi="Calibri Light" w:cs="Calibri Light"/>
          <w:i/>
          <w:iCs/>
          <w:color w:val="000000" w:themeColor="text1"/>
          <w:lang w:val="es-ES" w:eastAsia="es-ES"/>
        </w:rPr>
        <w:t xml:space="preserve"> mangle</w:t>
      </w:r>
      <w:r w:rsidRPr="7605E9BE">
        <w:rPr>
          <w:rFonts w:ascii="Calibri Light" w:hAnsi="Calibri Light" w:cs="Calibri Light"/>
          <w:color w:val="000000" w:themeColor="text1"/>
          <w:lang w:val="es-ES" w:eastAsia="es-ES"/>
        </w:rPr>
        <w:t xml:space="preserve"> se encuentra principalmente rodeando los cuerpos de agua y en las orillas de las desembocaduras de los r</w:t>
      </w:r>
      <w:r w:rsidR="00BF2D34"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os</w:t>
      </w:r>
      <w:r w:rsidR="00BF2D34"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Laguncularia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racemosa</w:t>
      </w:r>
      <w:proofErr w:type="spellEnd"/>
      <w:r w:rsidRPr="7605E9BE">
        <w:rPr>
          <w:rFonts w:ascii="Calibri Light" w:hAnsi="Calibri Light" w:cs="Calibri Light"/>
          <w:color w:val="000000" w:themeColor="text1"/>
          <w:lang w:val="es-ES" w:eastAsia="es-ES"/>
        </w:rPr>
        <w:t xml:space="preserve"> se encuentra en los m</w:t>
      </w:r>
      <w:r w:rsidR="00C0544B"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rgenes de los r</w:t>
      </w:r>
      <w:r w:rsidR="00C0544B"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os y en zonas de salinidad intermedia, mientras que </w:t>
      </w:r>
      <w:proofErr w:type="spellStart"/>
      <w:r w:rsidRPr="7605E9BE">
        <w:rPr>
          <w:rFonts w:ascii="Calibri Light" w:hAnsi="Calibri Light" w:cs="Calibri Light"/>
          <w:i/>
          <w:iCs/>
          <w:color w:val="000000" w:themeColor="text1"/>
          <w:lang w:val="es-ES" w:eastAsia="es-ES"/>
        </w:rPr>
        <w:t>Conocarpus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erectus</w:t>
      </w:r>
      <w:proofErr w:type="spellEnd"/>
      <w:r w:rsidRPr="7605E9BE">
        <w:rPr>
          <w:rFonts w:ascii="Calibri Light" w:hAnsi="Calibri Light" w:cs="Calibri Light"/>
          <w:color w:val="000000" w:themeColor="text1"/>
          <w:lang w:val="es-ES" w:eastAsia="es-ES"/>
        </w:rPr>
        <w:t xml:space="preserve"> crece en la desembocadura de los r</w:t>
      </w:r>
      <w:r w:rsidR="00C0544B"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os de la </w:t>
      </w:r>
      <w:r w:rsidR="002E6ACF" w:rsidRPr="7605E9BE">
        <w:rPr>
          <w:rFonts w:ascii="Calibri Light" w:hAnsi="Calibri Light" w:cs="Calibri Light"/>
          <w:color w:val="000000" w:themeColor="text1"/>
          <w:lang w:val="es-ES" w:eastAsia="es-ES"/>
        </w:rPr>
        <w:t xml:space="preserve">SNSM </w:t>
      </w:r>
      <w:r w:rsidRPr="7605E9BE">
        <w:rPr>
          <w:rFonts w:ascii="Calibri Light" w:hAnsi="Calibri Light" w:cs="Calibri Light"/>
          <w:color w:val="000000" w:themeColor="text1"/>
          <w:lang w:val="es-ES" w:eastAsia="es-ES"/>
        </w:rPr>
        <w:t xml:space="preserve">y se considerada la especie menos abundante (Rivera et al., 2004; </w:t>
      </w:r>
      <w:r w:rsidR="00C0544B"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lvarez-Le</w:t>
      </w:r>
      <w:r w:rsidR="00C0544B"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y Carbon</w:t>
      </w:r>
      <w:r w:rsidR="00C0544B"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2004; PNN, 2013 y </w:t>
      </w:r>
      <w:r w:rsidR="00C0544B" w:rsidRPr="7605E9BE">
        <w:rPr>
          <w:rFonts w:ascii="Calibri Light" w:hAnsi="Calibri Light" w:cs="Calibri Light"/>
          <w:color w:val="000000" w:themeColor="text1"/>
          <w:lang w:val="es-ES" w:eastAsia="es-ES"/>
        </w:rPr>
        <w:t>Convenio 480 de 2019</w:t>
      </w:r>
      <w:r w:rsidR="00C52CD8" w:rsidRPr="7605E9BE">
        <w:rPr>
          <w:rFonts w:ascii="Calibri Light" w:hAnsi="Calibri Light" w:cs="Calibri Light"/>
          <w:color w:val="000000" w:themeColor="text1"/>
          <w:lang w:val="es-ES" w:eastAsia="es-ES"/>
        </w:rPr>
        <w:t xml:space="preserve"> – MADS - </w:t>
      </w:r>
      <w:proofErr w:type="spellStart"/>
      <w:r w:rsidR="00C52CD8"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w:t>
      </w:r>
    </w:p>
    <w:p w14:paraId="18C0C785" w14:textId="5DBAD88E" w:rsidR="009E0D4B" w:rsidRPr="00773A8E" w:rsidRDefault="001C2936"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Hasta alrededor de los años 50 en la zona de influencia del complejo lagunar de la </w:t>
      </w:r>
      <w:r w:rsidR="002E6ACF" w:rsidRPr="7605E9BE">
        <w:rPr>
          <w:rFonts w:ascii="Calibri Light" w:hAnsi="Calibri Light" w:cs="Calibri Light"/>
          <w:color w:val="000000" w:themeColor="text1"/>
          <w:lang w:val="es-ES" w:eastAsia="es-ES"/>
        </w:rPr>
        <w:t>CGSM</w:t>
      </w:r>
      <w:r w:rsidR="002021B8" w:rsidRPr="7605E9BE">
        <w:rPr>
          <w:rFonts w:ascii="Calibri Light" w:hAnsi="Calibri Light" w:cs="Calibri Light"/>
          <w:color w:val="000000" w:themeColor="text1"/>
          <w:lang w:val="es-ES" w:eastAsia="es-ES"/>
        </w:rPr>
        <w:t xml:space="preserve">, </w:t>
      </w:r>
      <w:r w:rsidR="00DD6199" w:rsidRPr="7605E9BE">
        <w:rPr>
          <w:rFonts w:ascii="Calibri Light" w:hAnsi="Calibri Light" w:cs="Calibri Light"/>
          <w:color w:val="000000" w:themeColor="text1"/>
          <w:lang w:val="es-ES" w:eastAsia="es-ES"/>
        </w:rPr>
        <w:t>las áreas de bosque</w:t>
      </w:r>
      <w:r w:rsidR="00B843A9" w:rsidRPr="7605E9BE">
        <w:rPr>
          <w:rFonts w:ascii="Calibri Light" w:hAnsi="Calibri Light" w:cs="Calibri Light"/>
          <w:color w:val="000000" w:themeColor="text1"/>
          <w:lang w:val="es-ES" w:eastAsia="es-ES"/>
        </w:rPr>
        <w:t xml:space="preserve"> de manglar </w:t>
      </w:r>
      <w:r w:rsidR="005318F9" w:rsidRPr="7605E9BE">
        <w:rPr>
          <w:rFonts w:ascii="Calibri Light" w:hAnsi="Calibri Light" w:cs="Calibri Light"/>
          <w:color w:val="000000" w:themeColor="text1"/>
          <w:lang w:val="es-ES" w:eastAsia="es-ES"/>
        </w:rPr>
        <w:t>cubrían</w:t>
      </w:r>
      <w:r w:rsidR="00B843A9" w:rsidRPr="7605E9BE">
        <w:rPr>
          <w:rFonts w:ascii="Calibri Light" w:hAnsi="Calibri Light" w:cs="Calibri Light"/>
          <w:color w:val="000000" w:themeColor="text1"/>
          <w:lang w:val="es-ES" w:eastAsia="es-ES"/>
        </w:rPr>
        <w:t xml:space="preserve"> un</w:t>
      </w:r>
      <w:r w:rsidR="00A773E3" w:rsidRPr="7605E9BE">
        <w:rPr>
          <w:rFonts w:ascii="Calibri Light" w:hAnsi="Calibri Light" w:cs="Calibri Light"/>
          <w:color w:val="000000" w:themeColor="text1"/>
          <w:lang w:val="es-ES" w:eastAsia="es-ES"/>
        </w:rPr>
        <w:t xml:space="preserve">a superficie </w:t>
      </w:r>
      <w:r w:rsidR="009058AA" w:rsidRPr="7605E9BE">
        <w:rPr>
          <w:rFonts w:ascii="Calibri Light" w:hAnsi="Calibri Light" w:cs="Calibri Light"/>
          <w:color w:val="000000" w:themeColor="text1"/>
          <w:lang w:val="es-ES" w:eastAsia="es-ES"/>
        </w:rPr>
        <w:t xml:space="preserve">de cerca de 51,000 ha (Rivera et al., 2004). </w:t>
      </w:r>
      <w:r w:rsidR="00D06CAB" w:rsidRPr="7605E9BE">
        <w:rPr>
          <w:rFonts w:ascii="Calibri Light" w:hAnsi="Calibri Light" w:cs="Calibri Light"/>
          <w:color w:val="000000" w:themeColor="text1"/>
          <w:lang w:val="es-ES" w:eastAsia="es-ES"/>
        </w:rPr>
        <w:t>A partir</w:t>
      </w:r>
      <w:r w:rsidR="001A1A52" w:rsidRPr="7605E9BE">
        <w:rPr>
          <w:rFonts w:ascii="Calibri Light" w:hAnsi="Calibri Light" w:cs="Calibri Light"/>
          <w:color w:val="000000" w:themeColor="text1"/>
          <w:lang w:val="es-ES" w:eastAsia="es-ES"/>
        </w:rPr>
        <w:t xml:space="preserve"> de esta fecha </w:t>
      </w:r>
      <w:r w:rsidR="002A54C9" w:rsidRPr="7605E9BE">
        <w:rPr>
          <w:rFonts w:ascii="Calibri Light" w:hAnsi="Calibri Light" w:cs="Calibri Light"/>
          <w:color w:val="000000" w:themeColor="text1"/>
          <w:lang w:val="es-ES" w:eastAsia="es-ES"/>
        </w:rPr>
        <w:t xml:space="preserve">se </w:t>
      </w:r>
      <w:r w:rsidR="002C1622" w:rsidRPr="7605E9BE">
        <w:rPr>
          <w:rFonts w:ascii="Calibri Light" w:hAnsi="Calibri Light" w:cs="Calibri Light"/>
          <w:color w:val="000000" w:themeColor="text1"/>
          <w:lang w:val="es-ES" w:eastAsia="es-ES"/>
        </w:rPr>
        <w:t>inició</w:t>
      </w:r>
      <w:r w:rsidR="002A54C9" w:rsidRPr="7605E9BE">
        <w:rPr>
          <w:rFonts w:ascii="Calibri Light" w:hAnsi="Calibri Light" w:cs="Calibri Light"/>
          <w:color w:val="000000" w:themeColor="text1"/>
          <w:lang w:val="es-ES" w:eastAsia="es-ES"/>
        </w:rPr>
        <w:t xml:space="preserve"> un proceso de desarrollo principalmente de obras de </w:t>
      </w:r>
      <w:r w:rsidR="00BA2787" w:rsidRPr="7605E9BE">
        <w:rPr>
          <w:rFonts w:ascii="Calibri Light" w:hAnsi="Calibri Light" w:cs="Calibri Light"/>
          <w:color w:val="000000" w:themeColor="text1"/>
          <w:lang w:val="es-ES" w:eastAsia="es-ES"/>
        </w:rPr>
        <w:t>infraestructura</w:t>
      </w:r>
      <w:r w:rsidR="009E0D4B" w:rsidRPr="7605E9BE">
        <w:rPr>
          <w:rFonts w:ascii="Calibri Light" w:hAnsi="Calibri Light" w:cs="Calibri Light"/>
          <w:color w:val="000000" w:themeColor="text1"/>
          <w:lang w:val="es-ES" w:eastAsia="es-ES"/>
        </w:rPr>
        <w:t>, como la construcci</w:t>
      </w:r>
      <w:r w:rsidR="00A246F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de la carretera Ci</w:t>
      </w:r>
      <w:r w:rsidR="00000261" w:rsidRPr="7605E9BE">
        <w:rPr>
          <w:rFonts w:ascii="Calibri Light" w:hAnsi="Calibri Light" w:cs="Calibri Light"/>
          <w:color w:val="000000" w:themeColor="text1"/>
          <w:lang w:val="es-ES" w:eastAsia="es-ES"/>
        </w:rPr>
        <w:t>é</w:t>
      </w:r>
      <w:r w:rsidR="009E0D4B" w:rsidRPr="7605E9BE">
        <w:rPr>
          <w:rFonts w:ascii="Calibri Light" w:hAnsi="Calibri Light" w:cs="Calibri Light"/>
          <w:color w:val="000000" w:themeColor="text1"/>
          <w:lang w:val="es-ES" w:eastAsia="es-ES"/>
        </w:rPr>
        <w:t>naga-Barranquilla</w:t>
      </w:r>
      <w:r w:rsidR="00000261" w:rsidRPr="7605E9BE">
        <w:rPr>
          <w:rFonts w:ascii="Calibri Light" w:hAnsi="Calibri Light" w:cs="Calibri Light"/>
          <w:color w:val="000000" w:themeColor="text1"/>
          <w:lang w:val="es-ES" w:eastAsia="es-ES"/>
        </w:rPr>
        <w:t>, ocasionando</w:t>
      </w:r>
      <w:r w:rsidR="009E0D4B" w:rsidRPr="7605E9BE">
        <w:rPr>
          <w:rFonts w:ascii="Calibri Light" w:hAnsi="Calibri Light" w:cs="Calibri Light"/>
          <w:color w:val="000000" w:themeColor="text1"/>
          <w:lang w:val="es-ES" w:eastAsia="es-ES"/>
        </w:rPr>
        <w:t xml:space="preserve"> el taponamiento de los ca</w:t>
      </w:r>
      <w:r w:rsidR="00A246F8" w:rsidRPr="7605E9BE">
        <w:rPr>
          <w:rFonts w:ascii="Calibri Light" w:hAnsi="Calibri Light" w:cs="Calibri Light"/>
          <w:color w:val="000000" w:themeColor="text1"/>
          <w:lang w:val="es-ES" w:eastAsia="es-ES"/>
        </w:rPr>
        <w:t>ñ</w:t>
      </w:r>
      <w:r w:rsidR="009E0D4B" w:rsidRPr="7605E9BE">
        <w:rPr>
          <w:rFonts w:ascii="Calibri Light" w:hAnsi="Calibri Light" w:cs="Calibri Light"/>
          <w:color w:val="000000" w:themeColor="text1"/>
          <w:lang w:val="es-ES" w:eastAsia="es-ES"/>
        </w:rPr>
        <w:t>os y canales que permit</w:t>
      </w:r>
      <w:r w:rsidR="00000261" w:rsidRPr="7605E9BE">
        <w:rPr>
          <w:rFonts w:ascii="Calibri Light" w:hAnsi="Calibri Light" w:cs="Calibri Light"/>
          <w:color w:val="000000" w:themeColor="text1"/>
          <w:lang w:val="es-ES" w:eastAsia="es-ES"/>
        </w:rPr>
        <w:t>í</w:t>
      </w:r>
      <w:r w:rsidR="009E0D4B" w:rsidRPr="7605E9BE">
        <w:rPr>
          <w:rFonts w:ascii="Calibri Light" w:hAnsi="Calibri Light" w:cs="Calibri Light"/>
          <w:color w:val="000000" w:themeColor="text1"/>
          <w:lang w:val="es-ES" w:eastAsia="es-ES"/>
        </w:rPr>
        <w:t>an el flujo de agua dulce desde el r</w:t>
      </w:r>
      <w:r w:rsidR="00000261" w:rsidRPr="7605E9BE">
        <w:rPr>
          <w:rFonts w:ascii="Calibri Light" w:hAnsi="Calibri Light" w:cs="Calibri Light"/>
          <w:color w:val="000000" w:themeColor="text1"/>
          <w:lang w:val="es-ES" w:eastAsia="es-ES"/>
        </w:rPr>
        <w:t>í</w:t>
      </w:r>
      <w:r w:rsidR="009E0D4B" w:rsidRPr="7605E9BE">
        <w:rPr>
          <w:rFonts w:ascii="Calibri Light" w:hAnsi="Calibri Light" w:cs="Calibri Light"/>
          <w:color w:val="000000" w:themeColor="text1"/>
          <w:lang w:val="es-ES" w:eastAsia="es-ES"/>
        </w:rPr>
        <w:t>o Magdalena hacia su delta exterior, lo cual provoc</w:t>
      </w:r>
      <w:r w:rsidR="0085755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 xml:space="preserve"> cambios dr</w:t>
      </w:r>
      <w:r w:rsidR="00857558" w:rsidRPr="7605E9BE">
        <w:rPr>
          <w:rFonts w:ascii="Calibri Light" w:hAnsi="Calibri Light" w:cs="Calibri Light"/>
          <w:color w:val="000000" w:themeColor="text1"/>
          <w:lang w:val="es-ES" w:eastAsia="es-ES"/>
        </w:rPr>
        <w:t>á</w:t>
      </w:r>
      <w:r w:rsidR="009E0D4B" w:rsidRPr="7605E9BE">
        <w:rPr>
          <w:rFonts w:ascii="Calibri Light" w:hAnsi="Calibri Light" w:cs="Calibri Light"/>
          <w:color w:val="000000" w:themeColor="text1"/>
          <w:lang w:val="es-ES" w:eastAsia="es-ES"/>
        </w:rPr>
        <w:t>sticos en el r</w:t>
      </w:r>
      <w:r w:rsidR="00857558" w:rsidRPr="7605E9BE">
        <w:rPr>
          <w:rFonts w:ascii="Calibri Light" w:hAnsi="Calibri Light" w:cs="Calibri Light"/>
          <w:color w:val="000000" w:themeColor="text1"/>
          <w:lang w:val="es-ES" w:eastAsia="es-ES"/>
        </w:rPr>
        <w:t>é</w:t>
      </w:r>
      <w:r w:rsidR="009E0D4B" w:rsidRPr="7605E9BE">
        <w:rPr>
          <w:rFonts w:ascii="Calibri Light" w:hAnsi="Calibri Light" w:cs="Calibri Light"/>
          <w:color w:val="000000" w:themeColor="text1"/>
          <w:lang w:val="es-ES" w:eastAsia="es-ES"/>
        </w:rPr>
        <w:t>gimen hidrol</w:t>
      </w:r>
      <w:r w:rsidR="0085755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 xml:space="preserve">gico, causando la </w:t>
      </w:r>
      <w:proofErr w:type="spellStart"/>
      <w:r w:rsidR="009E0D4B" w:rsidRPr="7605E9BE">
        <w:rPr>
          <w:rFonts w:ascii="Calibri Light" w:hAnsi="Calibri Light" w:cs="Calibri Light"/>
          <w:color w:val="000000" w:themeColor="text1"/>
          <w:lang w:val="es-ES" w:eastAsia="es-ES"/>
        </w:rPr>
        <w:t>hipersalinizaci</w:t>
      </w:r>
      <w:r w:rsidR="0085755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w:t>
      </w:r>
      <w:proofErr w:type="spellEnd"/>
      <w:r w:rsidR="009E0D4B" w:rsidRPr="7605E9BE">
        <w:rPr>
          <w:rFonts w:ascii="Calibri Light" w:hAnsi="Calibri Light" w:cs="Calibri Light"/>
          <w:color w:val="000000" w:themeColor="text1"/>
          <w:lang w:val="es-ES" w:eastAsia="es-ES"/>
        </w:rPr>
        <w:t xml:space="preserve"> y erosi</w:t>
      </w:r>
      <w:r w:rsidR="0085755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de los suelos (Rivera et al., 2004; Botero y Mancera, 1996)</w:t>
      </w:r>
      <w:r w:rsidR="00857558" w:rsidRPr="7605E9BE">
        <w:rPr>
          <w:rFonts w:ascii="Calibri Light" w:hAnsi="Calibri Light" w:cs="Calibri Light"/>
          <w:color w:val="000000" w:themeColor="text1"/>
          <w:lang w:val="es-ES" w:eastAsia="es-ES"/>
        </w:rPr>
        <w:t xml:space="preserve">; lo cual </w:t>
      </w:r>
      <w:r w:rsidR="00A102DA" w:rsidRPr="7605E9BE">
        <w:rPr>
          <w:rFonts w:ascii="Calibri Light" w:hAnsi="Calibri Light" w:cs="Calibri Light"/>
          <w:color w:val="000000" w:themeColor="text1"/>
          <w:lang w:val="es-ES" w:eastAsia="es-ES"/>
        </w:rPr>
        <w:t xml:space="preserve">se </w:t>
      </w:r>
      <w:r w:rsidR="002C1622" w:rsidRPr="7605E9BE">
        <w:rPr>
          <w:rFonts w:ascii="Calibri Light" w:hAnsi="Calibri Light" w:cs="Calibri Light"/>
          <w:color w:val="000000" w:themeColor="text1"/>
          <w:lang w:val="es-ES" w:eastAsia="es-ES"/>
        </w:rPr>
        <w:t>sumó</w:t>
      </w:r>
      <w:r w:rsidR="00A102DA" w:rsidRPr="7605E9BE">
        <w:rPr>
          <w:rFonts w:ascii="Calibri Light" w:hAnsi="Calibri Light" w:cs="Calibri Light"/>
          <w:color w:val="000000" w:themeColor="text1"/>
          <w:lang w:val="es-ES" w:eastAsia="es-ES"/>
        </w:rPr>
        <w:t xml:space="preserve"> con</w:t>
      </w:r>
      <w:r w:rsidR="00857558" w:rsidRPr="7605E9BE">
        <w:rPr>
          <w:rFonts w:ascii="Calibri Light" w:hAnsi="Calibri Light" w:cs="Calibri Light"/>
          <w:color w:val="000000" w:themeColor="text1"/>
          <w:lang w:val="es-ES" w:eastAsia="es-ES"/>
        </w:rPr>
        <w:t xml:space="preserve"> </w:t>
      </w:r>
      <w:r w:rsidR="009E0D4B" w:rsidRPr="7605E9BE">
        <w:rPr>
          <w:rFonts w:ascii="Calibri Light" w:hAnsi="Calibri Light" w:cs="Calibri Light"/>
          <w:color w:val="000000" w:themeColor="text1"/>
          <w:lang w:val="es-ES" w:eastAsia="es-ES"/>
        </w:rPr>
        <w:t>la sedimentaci</w:t>
      </w:r>
      <w:r w:rsidR="0085755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causada por la deforestaci</w:t>
      </w:r>
      <w:r w:rsidR="00857558"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de las cuencas de los afluentes de</w:t>
      </w:r>
      <w:r w:rsidR="00CB7D6A" w:rsidRPr="7605E9BE">
        <w:rPr>
          <w:rFonts w:ascii="Calibri Light" w:hAnsi="Calibri Light" w:cs="Calibri Light"/>
          <w:color w:val="000000" w:themeColor="text1"/>
          <w:lang w:val="es-ES" w:eastAsia="es-ES"/>
        </w:rPr>
        <w:t>l Complejo Lagunar de la</w:t>
      </w:r>
      <w:r w:rsidR="009E0D4B" w:rsidRPr="7605E9BE">
        <w:rPr>
          <w:rFonts w:ascii="Calibri Light" w:hAnsi="Calibri Light" w:cs="Calibri Light"/>
          <w:color w:val="000000" w:themeColor="text1"/>
          <w:lang w:val="es-ES" w:eastAsia="es-ES"/>
        </w:rPr>
        <w:t xml:space="preserve"> </w:t>
      </w:r>
      <w:r w:rsidR="003276B4" w:rsidRPr="7605E9BE">
        <w:rPr>
          <w:rFonts w:ascii="Calibri Light" w:hAnsi="Calibri Light" w:cs="Calibri Light"/>
          <w:color w:val="000000" w:themeColor="text1"/>
          <w:lang w:val="es-ES" w:eastAsia="es-ES"/>
        </w:rPr>
        <w:t>CGSM</w:t>
      </w:r>
      <w:r w:rsidR="009E0D4B" w:rsidRPr="7605E9BE">
        <w:rPr>
          <w:rFonts w:ascii="Calibri Light" w:hAnsi="Calibri Light" w:cs="Calibri Light"/>
          <w:color w:val="000000" w:themeColor="text1"/>
          <w:lang w:val="es-ES" w:eastAsia="es-ES"/>
        </w:rPr>
        <w:t>, en especial la de los r</w:t>
      </w:r>
      <w:r w:rsidR="00A102DA" w:rsidRPr="7605E9BE">
        <w:rPr>
          <w:rFonts w:ascii="Calibri Light" w:hAnsi="Calibri Light" w:cs="Calibri Light"/>
          <w:color w:val="000000" w:themeColor="text1"/>
          <w:lang w:val="es-ES" w:eastAsia="es-ES"/>
        </w:rPr>
        <w:t>í</w:t>
      </w:r>
      <w:r w:rsidR="009E0D4B" w:rsidRPr="7605E9BE">
        <w:rPr>
          <w:rFonts w:ascii="Calibri Light" w:hAnsi="Calibri Light" w:cs="Calibri Light"/>
          <w:color w:val="000000" w:themeColor="text1"/>
          <w:lang w:val="es-ES" w:eastAsia="es-ES"/>
        </w:rPr>
        <w:t>os Sevilla y Fundaci</w:t>
      </w:r>
      <w:r w:rsidR="00A102DA"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as</w:t>
      </w:r>
      <w:r w:rsidR="00A102DA" w:rsidRPr="7605E9BE">
        <w:rPr>
          <w:rFonts w:ascii="Calibri Light" w:hAnsi="Calibri Light" w:cs="Calibri Light"/>
          <w:color w:val="000000" w:themeColor="text1"/>
          <w:lang w:val="es-ES" w:eastAsia="es-ES"/>
        </w:rPr>
        <w:t>í</w:t>
      </w:r>
      <w:r w:rsidR="009E0D4B" w:rsidRPr="7605E9BE">
        <w:rPr>
          <w:rFonts w:ascii="Calibri Light" w:hAnsi="Calibri Light" w:cs="Calibri Light"/>
          <w:color w:val="000000" w:themeColor="text1"/>
          <w:lang w:val="es-ES" w:eastAsia="es-ES"/>
        </w:rPr>
        <w:t xml:space="preserve"> como la reducci</w:t>
      </w:r>
      <w:r w:rsidR="00A102DA"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en el caudal por desviaci</w:t>
      </w:r>
      <w:r w:rsidR="00A102DA" w:rsidRPr="7605E9BE">
        <w:rPr>
          <w:rFonts w:ascii="Calibri Light" w:hAnsi="Calibri Light" w:cs="Calibri Light"/>
          <w:color w:val="000000" w:themeColor="text1"/>
          <w:lang w:val="es-ES" w:eastAsia="es-ES"/>
        </w:rPr>
        <w:t>ó</w:t>
      </w:r>
      <w:r w:rsidR="009E0D4B" w:rsidRPr="7605E9BE">
        <w:rPr>
          <w:rFonts w:ascii="Calibri Light" w:hAnsi="Calibri Light" w:cs="Calibri Light"/>
          <w:color w:val="000000" w:themeColor="text1"/>
          <w:lang w:val="es-ES" w:eastAsia="es-ES"/>
        </w:rPr>
        <w:t>n de cauces para pr</w:t>
      </w:r>
      <w:r w:rsidR="00A102DA" w:rsidRPr="7605E9BE">
        <w:rPr>
          <w:rFonts w:ascii="Calibri Light" w:hAnsi="Calibri Light" w:cs="Calibri Light"/>
          <w:color w:val="000000" w:themeColor="text1"/>
          <w:lang w:val="es-ES" w:eastAsia="es-ES"/>
        </w:rPr>
        <w:t>á</w:t>
      </w:r>
      <w:r w:rsidR="009E0D4B" w:rsidRPr="7605E9BE">
        <w:rPr>
          <w:rFonts w:ascii="Calibri Light" w:hAnsi="Calibri Light" w:cs="Calibri Light"/>
          <w:color w:val="000000" w:themeColor="text1"/>
          <w:lang w:val="es-ES" w:eastAsia="es-ES"/>
        </w:rPr>
        <w:t>cticas ganaderas y agroindustriales (</w:t>
      </w:r>
      <w:r w:rsidR="00CB7D6A" w:rsidRPr="7605E9BE">
        <w:rPr>
          <w:rFonts w:ascii="Calibri Light" w:hAnsi="Calibri Light" w:cs="Calibri Light"/>
          <w:color w:val="000000" w:themeColor="text1"/>
          <w:lang w:val="es-ES" w:eastAsia="es-ES"/>
        </w:rPr>
        <w:t>MADS</w:t>
      </w:r>
      <w:r w:rsidR="009E0D4B" w:rsidRPr="7605E9BE">
        <w:rPr>
          <w:rFonts w:ascii="Calibri Light" w:hAnsi="Calibri Light" w:cs="Calibri Light"/>
          <w:color w:val="000000" w:themeColor="text1"/>
          <w:lang w:val="es-ES" w:eastAsia="es-ES"/>
        </w:rPr>
        <w:t xml:space="preserve">, 2001). </w:t>
      </w:r>
    </w:p>
    <w:p w14:paraId="36B303CC" w14:textId="4944D8C6" w:rsidR="002D499C" w:rsidRPr="00773A8E" w:rsidRDefault="000A117C"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Por otra parte, a partir de la apertura del caño Aguas Negras y los efectos de una prolongada temporada lluviosa en 1999, se dio una disminución de la salinidad que trajo consigo un aumento en la producción de </w:t>
      </w:r>
      <w:r w:rsidR="005101EF" w:rsidRPr="7605E9BE">
        <w:rPr>
          <w:rFonts w:ascii="Calibri Light" w:hAnsi="Calibri Light" w:cs="Calibri Light"/>
          <w:color w:val="000000" w:themeColor="text1"/>
          <w:lang w:val="es-ES" w:eastAsia="es-ES"/>
        </w:rPr>
        <w:t>propágalos</w:t>
      </w:r>
      <w:r w:rsidRPr="7605E9BE">
        <w:rPr>
          <w:rFonts w:ascii="Calibri Light" w:hAnsi="Calibri Light" w:cs="Calibri Light"/>
          <w:color w:val="000000" w:themeColor="text1"/>
          <w:lang w:val="es-ES" w:eastAsia="es-ES"/>
        </w:rPr>
        <w:t xml:space="preserve"> de</w:t>
      </w:r>
      <w:r w:rsidR="00616357" w:rsidRPr="7605E9BE">
        <w:rPr>
          <w:rFonts w:ascii="Calibri Light" w:hAnsi="Calibri Light" w:cs="Calibri Light"/>
          <w:color w:val="000000" w:themeColor="text1"/>
          <w:lang w:val="es-ES" w:eastAsia="es-ES"/>
        </w:rPr>
        <w:t xml:space="preserve"> </w:t>
      </w:r>
      <w:proofErr w:type="spellStart"/>
      <w:r w:rsidR="00616357" w:rsidRPr="7605E9BE">
        <w:rPr>
          <w:rFonts w:ascii="Calibri Light" w:hAnsi="Calibri Light" w:cs="Calibri Light"/>
          <w:i/>
          <w:iCs/>
          <w:color w:val="000000" w:themeColor="text1"/>
          <w:lang w:val="es-ES" w:eastAsia="es-ES"/>
        </w:rPr>
        <w:t>Avicennia</w:t>
      </w:r>
      <w:proofErr w:type="spellEnd"/>
      <w:r w:rsidR="00616357" w:rsidRPr="7605E9BE">
        <w:rPr>
          <w:rFonts w:ascii="Calibri Light" w:hAnsi="Calibri Light" w:cs="Calibri Light"/>
          <w:i/>
          <w:iCs/>
          <w:color w:val="000000" w:themeColor="text1"/>
          <w:lang w:val="es-ES" w:eastAsia="es-ES"/>
        </w:rPr>
        <w:t> </w:t>
      </w:r>
      <w:proofErr w:type="spellStart"/>
      <w:r w:rsidR="00616357" w:rsidRPr="7605E9BE">
        <w:rPr>
          <w:rFonts w:ascii="Calibri Light" w:hAnsi="Calibri Light" w:cs="Calibri Light"/>
          <w:i/>
          <w:iCs/>
          <w:color w:val="000000" w:themeColor="text1"/>
          <w:lang w:val="es-ES" w:eastAsia="es-ES"/>
        </w:rPr>
        <w:t>germinans</w:t>
      </w:r>
      <w:proofErr w:type="spellEnd"/>
      <w:r w:rsidR="00FC7E9E" w:rsidRPr="7605E9BE">
        <w:rPr>
          <w:rFonts w:ascii="Calibri Light" w:hAnsi="Calibri Light" w:cs="Calibri Light"/>
          <w:i/>
          <w:iCs/>
          <w:color w:val="000000" w:themeColor="text1"/>
          <w:lang w:val="es-ES" w:eastAsia="es-ES"/>
        </w:rPr>
        <w:t xml:space="preserve"> y </w:t>
      </w:r>
      <w:proofErr w:type="spellStart"/>
      <w:r w:rsidR="00FC7E9E" w:rsidRPr="7605E9BE">
        <w:rPr>
          <w:rFonts w:ascii="Calibri Light" w:hAnsi="Calibri Light" w:cs="Calibri Light"/>
          <w:i/>
          <w:iCs/>
          <w:color w:val="000000" w:themeColor="text1"/>
          <w:lang w:val="es-ES" w:eastAsia="es-ES"/>
        </w:rPr>
        <w:t>Laguncularia</w:t>
      </w:r>
      <w:proofErr w:type="spellEnd"/>
      <w:r w:rsidR="00FC7E9E" w:rsidRPr="7605E9BE">
        <w:rPr>
          <w:rFonts w:ascii="Calibri Light" w:hAnsi="Calibri Light" w:cs="Calibri Light"/>
          <w:i/>
          <w:iCs/>
          <w:color w:val="000000" w:themeColor="text1"/>
          <w:lang w:val="es-ES" w:eastAsia="es-ES"/>
        </w:rPr>
        <w:t xml:space="preserve"> </w:t>
      </w:r>
      <w:proofErr w:type="spellStart"/>
      <w:r w:rsidR="00FC7E9E" w:rsidRPr="7605E9BE">
        <w:rPr>
          <w:rFonts w:ascii="Calibri Light" w:hAnsi="Calibri Light" w:cs="Calibri Light"/>
          <w:i/>
          <w:iCs/>
          <w:color w:val="000000" w:themeColor="text1"/>
          <w:lang w:val="es-ES" w:eastAsia="es-ES"/>
        </w:rPr>
        <w:t>racemosa</w:t>
      </w:r>
      <w:proofErr w:type="spellEnd"/>
      <w:r w:rsidRPr="7605E9BE">
        <w:rPr>
          <w:rFonts w:ascii="Calibri Light" w:hAnsi="Calibri Light" w:cs="Calibri Light"/>
          <w:color w:val="000000" w:themeColor="text1"/>
          <w:lang w:val="es-ES" w:eastAsia="es-ES"/>
        </w:rPr>
        <w:t>, sin embargo, la prolongada duraci</w:t>
      </w:r>
      <w:r w:rsidR="00FC7E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 la inundaci</w:t>
      </w:r>
      <w:r w:rsidR="00FC7E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tambi</w:t>
      </w:r>
      <w:r w:rsidR="00FC7E9E"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 ocasion</w:t>
      </w:r>
      <w:r w:rsidR="00FC7E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bajas tasas de implantaci</w:t>
      </w:r>
      <w:r w:rsidR="00FC7E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de esos </w:t>
      </w:r>
      <w:r w:rsidR="00C86A93" w:rsidRPr="7605E9BE">
        <w:rPr>
          <w:rFonts w:ascii="Calibri Light" w:hAnsi="Calibri Light" w:cs="Calibri Light"/>
          <w:color w:val="000000" w:themeColor="text1"/>
          <w:lang w:val="es-ES" w:eastAsia="es-ES"/>
        </w:rPr>
        <w:t>propágalos</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I</w:t>
      </w:r>
      <w:r w:rsidR="00FC7E9E"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2003). As</w:t>
      </w:r>
      <w:r w:rsidR="00FC7E9E"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 mismo, durante el periodo 2000-2001 la mayor tasa de reclutamiento se present</w:t>
      </w:r>
      <w:r w:rsidR="00FC7E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durante las </w:t>
      </w:r>
      <w:r w:rsidR="00FC7E9E"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pocas de menor nivel de inundaci</w:t>
      </w:r>
      <w:r w:rsidR="00FC7E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w:t>
      </w:r>
      <w:proofErr w:type="spellStart"/>
      <w:r w:rsidRPr="7605E9BE">
        <w:rPr>
          <w:rFonts w:ascii="Calibri Light" w:hAnsi="Calibri Light" w:cs="Calibri Light"/>
          <w:color w:val="000000" w:themeColor="text1"/>
          <w:lang w:val="es-ES" w:eastAsia="es-ES"/>
        </w:rPr>
        <w:t>I</w:t>
      </w:r>
      <w:r w:rsidR="00FC7E9E"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xml:space="preserve"> 2003). Para el a</w:t>
      </w:r>
      <w:r w:rsidR="00FC7E9E"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 2000 Villamil, report</w:t>
      </w:r>
      <w:r w:rsidR="00AA249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un </w:t>
      </w:r>
      <w:r w:rsidR="00AA249D"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rea de cobertura de bosque de manglar en las </w:t>
      </w:r>
      <w:r w:rsidR="00AA249D"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reas perturbadas de la </w:t>
      </w:r>
      <w:r w:rsidR="003276B4" w:rsidRPr="7605E9BE">
        <w:rPr>
          <w:rFonts w:ascii="Calibri Light" w:hAnsi="Calibri Light" w:cs="Calibri Light"/>
          <w:color w:val="000000" w:themeColor="text1"/>
          <w:lang w:val="es-ES" w:eastAsia="es-ES"/>
        </w:rPr>
        <w:t xml:space="preserve">CGSM </w:t>
      </w:r>
      <w:r w:rsidRPr="7605E9BE">
        <w:rPr>
          <w:rFonts w:ascii="Calibri Light" w:hAnsi="Calibri Light" w:cs="Calibri Light"/>
          <w:color w:val="000000" w:themeColor="text1"/>
          <w:lang w:val="es-ES" w:eastAsia="es-ES"/>
        </w:rPr>
        <w:t>de 25</w:t>
      </w:r>
      <w:r w:rsidR="00AA249D"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755 ha. Durante el periodo comprendido entre 2010-2018 se registr</w:t>
      </w:r>
      <w:r w:rsidR="00AA249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una disminuci</w:t>
      </w:r>
      <w:r w:rsidR="00AA249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hist</w:t>
      </w:r>
      <w:r w:rsidR="00AA249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rica de producci</w:t>
      </w:r>
      <w:r w:rsidR="00B4367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de </w:t>
      </w:r>
      <w:proofErr w:type="spellStart"/>
      <w:r w:rsidRPr="7605E9BE">
        <w:rPr>
          <w:rFonts w:ascii="Calibri Light" w:hAnsi="Calibri Light" w:cs="Calibri Light"/>
          <w:color w:val="000000" w:themeColor="text1"/>
          <w:lang w:val="es-ES" w:eastAsia="es-ES"/>
        </w:rPr>
        <w:t>brinzales</w:t>
      </w:r>
      <w:proofErr w:type="spellEnd"/>
      <w:r w:rsidRPr="7605E9BE">
        <w:rPr>
          <w:rFonts w:ascii="Calibri Light" w:hAnsi="Calibri Light" w:cs="Calibri Light"/>
          <w:color w:val="000000" w:themeColor="text1"/>
          <w:lang w:val="es-ES" w:eastAsia="es-ES"/>
        </w:rPr>
        <w:t xml:space="preserve"> (mangles con 2.5 - 5 cm DAP) con &lt;1000 </w:t>
      </w:r>
      <w:proofErr w:type="spellStart"/>
      <w:r w:rsidRPr="7605E9BE">
        <w:rPr>
          <w:rFonts w:ascii="Calibri Light" w:hAnsi="Calibri Light" w:cs="Calibri Light"/>
          <w:color w:val="000000" w:themeColor="text1"/>
          <w:lang w:val="es-ES" w:eastAsia="es-ES"/>
        </w:rPr>
        <w:lastRenderedPageBreak/>
        <w:t>brinzales</w:t>
      </w:r>
      <w:proofErr w:type="spellEnd"/>
      <w:r w:rsidRPr="7605E9BE">
        <w:rPr>
          <w:rFonts w:ascii="Calibri Light" w:hAnsi="Calibri Light" w:cs="Calibri Light"/>
          <w:color w:val="000000" w:themeColor="text1"/>
          <w:lang w:val="es-ES" w:eastAsia="es-ES"/>
        </w:rPr>
        <w:t>/ha, lo que indica que la regeneraci</w:t>
      </w:r>
      <w:r w:rsidR="00B4367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natural del bosque es insuficiente para dar paso a las siguientes etapas de desarrollo (</w:t>
      </w:r>
      <w:proofErr w:type="spellStart"/>
      <w:r w:rsidRPr="7605E9BE">
        <w:rPr>
          <w:rFonts w:ascii="Calibri Light" w:hAnsi="Calibri Light" w:cs="Calibri Light"/>
          <w:color w:val="000000" w:themeColor="text1"/>
          <w:lang w:val="es-ES" w:eastAsia="es-ES"/>
        </w:rPr>
        <w:t>latizales</w:t>
      </w:r>
      <w:proofErr w:type="spellEnd"/>
      <w:r w:rsidRPr="7605E9BE">
        <w:rPr>
          <w:rFonts w:ascii="Calibri Light" w:hAnsi="Calibri Light" w:cs="Calibri Light"/>
          <w:color w:val="000000" w:themeColor="text1"/>
          <w:lang w:val="es-ES" w:eastAsia="es-ES"/>
        </w:rPr>
        <w:t xml:space="preserve"> y fustales) (</w:t>
      </w:r>
      <w:proofErr w:type="spellStart"/>
      <w:r w:rsidRPr="7605E9BE">
        <w:rPr>
          <w:rFonts w:ascii="Calibri Light" w:hAnsi="Calibri Light" w:cs="Calibri Light"/>
          <w:color w:val="000000" w:themeColor="text1"/>
          <w:lang w:val="es-ES" w:eastAsia="es-ES"/>
        </w:rPr>
        <w:t>I</w:t>
      </w:r>
      <w:r w:rsidR="00B4367C"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xml:space="preserve">, 2018). </w:t>
      </w:r>
    </w:p>
    <w:p w14:paraId="0CA571B8" w14:textId="2FFB7F2E" w:rsidR="002D499C" w:rsidRPr="00773A8E" w:rsidRDefault="002D499C"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caso de la vegetación acuática flotante y </w:t>
      </w:r>
      <w:proofErr w:type="spellStart"/>
      <w:r w:rsidRPr="7605E9BE">
        <w:rPr>
          <w:rFonts w:ascii="Calibri Light" w:hAnsi="Calibri Light" w:cs="Calibri Light"/>
          <w:color w:val="000000" w:themeColor="text1"/>
          <w:lang w:val="es-ES"/>
        </w:rPr>
        <w:t>macrófitas</w:t>
      </w:r>
      <w:proofErr w:type="spellEnd"/>
      <w:r w:rsidRPr="7605E9BE">
        <w:rPr>
          <w:rFonts w:ascii="Calibri Light" w:hAnsi="Calibri Light" w:cs="Calibri Light"/>
          <w:color w:val="000000" w:themeColor="text1"/>
          <w:lang w:val="es-ES"/>
        </w:rPr>
        <w:t xml:space="preserve"> terrestres que se distribuyen en el </w:t>
      </w:r>
      <w:r w:rsidR="00B665B6" w:rsidRPr="7605E9BE">
        <w:rPr>
          <w:rFonts w:ascii="Calibri Light" w:hAnsi="Calibri Light" w:cs="Calibri Light"/>
          <w:color w:val="000000" w:themeColor="text1"/>
          <w:lang w:val="es-ES"/>
        </w:rPr>
        <w:t>s</w:t>
      </w:r>
      <w:r w:rsidRPr="7605E9BE">
        <w:rPr>
          <w:rFonts w:ascii="Calibri Light" w:hAnsi="Calibri Light" w:cs="Calibri Light"/>
          <w:color w:val="000000" w:themeColor="text1"/>
          <w:lang w:val="es-ES"/>
        </w:rPr>
        <w:t xml:space="preserve">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ha observado un proceso de colonización de este tipo de </w:t>
      </w:r>
      <w:r w:rsidR="00127DA6" w:rsidRPr="7605E9BE">
        <w:rPr>
          <w:rFonts w:ascii="Calibri Light" w:hAnsi="Calibri Light" w:cs="Calibri Light"/>
          <w:color w:val="000000" w:themeColor="text1"/>
          <w:lang w:val="es-ES"/>
        </w:rPr>
        <w:t>vegetación</w:t>
      </w:r>
      <w:r w:rsidRPr="7605E9BE">
        <w:rPr>
          <w:rFonts w:ascii="Calibri Light" w:hAnsi="Calibri Light" w:cs="Calibri Light"/>
          <w:color w:val="000000" w:themeColor="text1"/>
          <w:lang w:val="es-ES"/>
        </w:rPr>
        <w:t xml:space="preserve">, siendo las especies </w:t>
      </w:r>
      <w:r w:rsidR="007D73FB" w:rsidRPr="7605E9BE">
        <w:rPr>
          <w:rFonts w:ascii="Calibri Light" w:hAnsi="Calibri Light" w:cs="Calibri Light"/>
          <w:color w:val="000000" w:themeColor="text1"/>
          <w:lang w:val="es-ES"/>
        </w:rPr>
        <w:t>más</w:t>
      </w:r>
      <w:r w:rsidRPr="7605E9BE">
        <w:rPr>
          <w:rFonts w:ascii="Calibri Light" w:hAnsi="Calibri Light" w:cs="Calibri Light"/>
          <w:color w:val="000000" w:themeColor="text1"/>
          <w:lang w:val="es-ES"/>
        </w:rPr>
        <w:t xml:space="preserve"> representativas </w:t>
      </w:r>
      <w:proofErr w:type="spellStart"/>
      <w:r w:rsidRPr="7605E9BE">
        <w:rPr>
          <w:rFonts w:ascii="Calibri Light" w:hAnsi="Calibri Light" w:cs="Calibri Light"/>
          <w:i/>
          <w:iCs/>
          <w:color w:val="000000" w:themeColor="text1"/>
          <w:lang w:val="es-ES"/>
        </w:rPr>
        <w:t>Eichornia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crassipes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Typha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dominguensis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Sessuvium</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portulacastrum</w:t>
      </w:r>
      <w:proofErr w:type="spellEnd"/>
      <w:r w:rsidRPr="7605E9BE">
        <w:rPr>
          <w:rFonts w:ascii="Calibri Light" w:hAnsi="Calibri Light" w:cs="Calibri Light"/>
          <w:i/>
          <w:iCs/>
          <w:color w:val="000000" w:themeColor="text1"/>
          <w:lang w:val="es-ES"/>
        </w:rPr>
        <w:t xml:space="preserve"> y </w:t>
      </w:r>
      <w:proofErr w:type="spellStart"/>
      <w:r w:rsidRPr="7605E9BE">
        <w:rPr>
          <w:rFonts w:ascii="Calibri Light" w:hAnsi="Calibri Light" w:cs="Calibri Light"/>
          <w:i/>
          <w:iCs/>
          <w:color w:val="000000" w:themeColor="text1"/>
          <w:lang w:val="es-ES"/>
        </w:rPr>
        <w:t>Batis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maritima</w:t>
      </w:r>
      <w:proofErr w:type="spellEnd"/>
      <w:r w:rsidRPr="7605E9BE">
        <w:rPr>
          <w:rFonts w:ascii="Calibri Light" w:hAnsi="Calibri Light" w:cs="Calibri Light"/>
          <w:color w:val="000000" w:themeColor="text1"/>
          <w:lang w:val="es-ES"/>
        </w:rPr>
        <w:t>, debido principalmente a la apertura de los caños que generó bajos niveles de salinidad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2000; 2003; Rivera et al. 2004 y Castaño-Uribe et al., 2009). Esta vegetación no sólo se desarrolló a lo largo de los canales, sino que también se estableció en áreas donde existía manglar vivo, sobretodo alrededor del caño Bristol, impidiendo que en estas zonas se implanten </w:t>
      </w:r>
      <w:proofErr w:type="spellStart"/>
      <w:r w:rsidRPr="7605E9BE">
        <w:rPr>
          <w:rFonts w:ascii="Calibri Light" w:hAnsi="Calibri Light" w:cs="Calibri Light"/>
          <w:color w:val="000000" w:themeColor="text1"/>
          <w:lang w:val="es-ES"/>
        </w:rPr>
        <w:t>propágulos</w:t>
      </w:r>
      <w:proofErr w:type="spellEnd"/>
      <w:r w:rsidRPr="7605E9BE">
        <w:rPr>
          <w:rFonts w:ascii="Calibri Light" w:hAnsi="Calibri Light" w:cs="Calibri Light"/>
          <w:color w:val="000000" w:themeColor="text1"/>
          <w:lang w:val="es-ES"/>
        </w:rPr>
        <w:t xml:space="preserve"> de manglar (Villamil, 2000 y Rivera et al. 2004).</w:t>
      </w:r>
    </w:p>
    <w:p w14:paraId="735CC85B" w14:textId="028C0080" w:rsidR="00D62A2A" w:rsidRPr="00773A8E" w:rsidRDefault="002C1622"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Un factor para resaltar</w:t>
      </w:r>
      <w:r w:rsidR="6F95FC31" w:rsidRPr="7605E9BE">
        <w:rPr>
          <w:rFonts w:ascii="Calibri Light" w:hAnsi="Calibri Light" w:cs="Calibri Light"/>
          <w:color w:val="000000" w:themeColor="text1"/>
          <w:lang w:val="es-ES"/>
        </w:rPr>
        <w:t xml:space="preserve"> en este aspecto es la dominancia de </w:t>
      </w:r>
      <w:proofErr w:type="spellStart"/>
      <w:r w:rsidR="6F95FC31" w:rsidRPr="7605E9BE">
        <w:rPr>
          <w:rFonts w:ascii="Calibri Light" w:hAnsi="Calibri Light" w:cs="Calibri Light"/>
          <w:i/>
          <w:iCs/>
          <w:color w:val="000000" w:themeColor="text1"/>
          <w:lang w:val="es-ES"/>
        </w:rPr>
        <w:t>Typha</w:t>
      </w:r>
      <w:proofErr w:type="spellEnd"/>
      <w:r w:rsidR="6F95FC31" w:rsidRPr="7605E9BE">
        <w:rPr>
          <w:rFonts w:ascii="Calibri Light" w:hAnsi="Calibri Light" w:cs="Calibri Light"/>
          <w:i/>
          <w:iCs/>
          <w:color w:val="000000" w:themeColor="text1"/>
          <w:lang w:val="es-ES"/>
        </w:rPr>
        <w:t xml:space="preserve"> </w:t>
      </w:r>
      <w:proofErr w:type="spellStart"/>
      <w:r w:rsidR="6F95FC31" w:rsidRPr="7605E9BE">
        <w:rPr>
          <w:rFonts w:ascii="Calibri Light" w:hAnsi="Calibri Light" w:cs="Calibri Light"/>
          <w:i/>
          <w:iCs/>
          <w:color w:val="000000" w:themeColor="text1"/>
          <w:lang w:val="es-ES"/>
        </w:rPr>
        <w:t>dominguensis</w:t>
      </w:r>
      <w:proofErr w:type="spellEnd"/>
      <w:r w:rsidR="6F95FC31" w:rsidRPr="7605E9BE">
        <w:rPr>
          <w:rFonts w:ascii="Calibri Light" w:hAnsi="Calibri Light" w:cs="Calibri Light"/>
          <w:color w:val="000000" w:themeColor="text1"/>
          <w:lang w:val="es-ES"/>
        </w:rPr>
        <w:t xml:space="preserve"> en varias áreas sitio </w:t>
      </w:r>
      <w:proofErr w:type="spellStart"/>
      <w:r w:rsidR="6F95FC31" w:rsidRPr="7605E9BE">
        <w:rPr>
          <w:rFonts w:ascii="Calibri Light" w:hAnsi="Calibri Light" w:cs="Calibri Light"/>
          <w:color w:val="000000" w:themeColor="text1"/>
          <w:lang w:val="es-ES"/>
        </w:rPr>
        <w:t>Ramsar</w:t>
      </w:r>
      <w:proofErr w:type="spellEnd"/>
      <w:r w:rsidR="6F95FC31" w:rsidRPr="7605E9BE">
        <w:rPr>
          <w:rFonts w:ascii="Calibri Light" w:hAnsi="Calibri Light" w:cs="Calibri Light"/>
          <w:color w:val="000000" w:themeColor="text1"/>
          <w:lang w:val="es-ES"/>
        </w:rPr>
        <w:t xml:space="preserve"> SDERM CGSM, donde antes de los cambios hidrológicos ocurridos en 1956 existían bosques de manglar (Villamil 2000, </w:t>
      </w:r>
      <w:proofErr w:type="spellStart"/>
      <w:r w:rsidR="6F95FC31" w:rsidRPr="7605E9BE">
        <w:rPr>
          <w:rFonts w:ascii="Calibri Light" w:hAnsi="Calibri Light" w:cs="Calibri Light"/>
          <w:color w:val="000000" w:themeColor="text1"/>
          <w:lang w:val="es-ES"/>
        </w:rPr>
        <w:t>Invemar</w:t>
      </w:r>
      <w:proofErr w:type="spellEnd"/>
      <w:r w:rsidR="6F95FC31" w:rsidRPr="7605E9BE">
        <w:rPr>
          <w:rFonts w:ascii="Calibri Light" w:hAnsi="Calibri Light" w:cs="Calibri Light"/>
          <w:color w:val="000000" w:themeColor="text1"/>
          <w:lang w:val="es-ES"/>
        </w:rPr>
        <w:t xml:space="preserve"> 2003, Rivera et al. 2004 y Castaño-Uribe et al., 2009). Un efecto directo de la rápida expansión de esta especie fue la reducción del área original ocupada por los bosques de mangle (Rivera et al. 2004 y Castaño-Uribe et al., 2009). Se debe mencionar que se ha observado una activa regeneración natural de la vegetación de manglar, que podría ser afectada por el crecimiento de las poblaciones </w:t>
      </w:r>
      <w:proofErr w:type="spellStart"/>
      <w:r w:rsidR="6F95FC31" w:rsidRPr="7605E9BE">
        <w:rPr>
          <w:rFonts w:ascii="Calibri Light" w:hAnsi="Calibri Light" w:cs="Calibri Light"/>
          <w:i/>
          <w:iCs/>
          <w:color w:val="000000" w:themeColor="text1"/>
          <w:lang w:val="es-ES"/>
        </w:rPr>
        <w:t>Typha</w:t>
      </w:r>
      <w:proofErr w:type="spellEnd"/>
      <w:r w:rsidR="6F95FC31" w:rsidRPr="7605E9BE">
        <w:rPr>
          <w:rFonts w:ascii="Calibri Light" w:hAnsi="Calibri Light" w:cs="Calibri Light"/>
          <w:i/>
          <w:iCs/>
          <w:color w:val="000000" w:themeColor="text1"/>
          <w:lang w:val="es-ES"/>
        </w:rPr>
        <w:t xml:space="preserve"> </w:t>
      </w:r>
      <w:proofErr w:type="spellStart"/>
      <w:r w:rsidR="6F95FC31" w:rsidRPr="7605E9BE">
        <w:rPr>
          <w:rFonts w:ascii="Calibri Light" w:hAnsi="Calibri Light" w:cs="Calibri Light"/>
          <w:i/>
          <w:iCs/>
          <w:color w:val="000000" w:themeColor="text1"/>
          <w:lang w:val="es-ES"/>
        </w:rPr>
        <w:t>dominguensis</w:t>
      </w:r>
      <w:proofErr w:type="spellEnd"/>
      <w:r w:rsidR="6F95FC31" w:rsidRPr="7605E9BE">
        <w:rPr>
          <w:rFonts w:ascii="Calibri Light" w:hAnsi="Calibri Light" w:cs="Calibri Light"/>
          <w:color w:val="000000" w:themeColor="text1"/>
          <w:lang w:val="es-ES"/>
        </w:rPr>
        <w:t xml:space="preserve"> debido a la competencia por luz y espacio (Castaño-Uribe et al., 2009). Esta especie es abundante particularmente en la época de mayores lluvias mayor (noviembre) y menor (junio), aun cuando la producción de semillas no se ha estimado directamente para las diferentes poblaciones </w:t>
      </w:r>
      <w:proofErr w:type="spellStart"/>
      <w:r w:rsidR="6F95FC31" w:rsidRPr="7605E9BE">
        <w:rPr>
          <w:rFonts w:ascii="Calibri Light" w:hAnsi="Calibri Light" w:cs="Calibri Light"/>
          <w:i/>
          <w:iCs/>
          <w:color w:val="000000" w:themeColor="text1"/>
          <w:lang w:val="es-ES"/>
        </w:rPr>
        <w:t>Typha</w:t>
      </w:r>
      <w:proofErr w:type="spellEnd"/>
      <w:r w:rsidR="6F95FC31" w:rsidRPr="7605E9BE">
        <w:rPr>
          <w:rFonts w:ascii="Calibri Light" w:hAnsi="Calibri Light" w:cs="Calibri Light"/>
          <w:i/>
          <w:iCs/>
          <w:color w:val="000000" w:themeColor="text1"/>
          <w:lang w:val="es-ES"/>
        </w:rPr>
        <w:t xml:space="preserve"> </w:t>
      </w:r>
      <w:proofErr w:type="spellStart"/>
      <w:r w:rsidR="6F95FC31" w:rsidRPr="7605E9BE">
        <w:rPr>
          <w:rFonts w:ascii="Calibri Light" w:hAnsi="Calibri Light" w:cs="Calibri Light"/>
          <w:i/>
          <w:iCs/>
          <w:color w:val="000000" w:themeColor="text1"/>
          <w:lang w:val="es-ES"/>
        </w:rPr>
        <w:t>dominguensis</w:t>
      </w:r>
      <w:proofErr w:type="spellEnd"/>
      <w:r w:rsidR="6F95FC31" w:rsidRPr="7605E9BE">
        <w:rPr>
          <w:rFonts w:ascii="Calibri Light" w:hAnsi="Calibri Light" w:cs="Calibri Light"/>
          <w:i/>
          <w:iCs/>
          <w:color w:val="000000" w:themeColor="text1"/>
          <w:lang w:val="es-ES"/>
        </w:rPr>
        <w:t xml:space="preserve"> </w:t>
      </w:r>
      <w:r w:rsidR="6F95FC31" w:rsidRPr="7605E9BE">
        <w:rPr>
          <w:rFonts w:ascii="Calibri Light" w:hAnsi="Calibri Light" w:cs="Calibri Light"/>
          <w:color w:val="000000" w:themeColor="text1"/>
          <w:lang w:val="es-ES"/>
        </w:rPr>
        <w:t>(</w:t>
      </w:r>
      <w:proofErr w:type="spellStart"/>
      <w:r w:rsidR="6F95FC31" w:rsidRPr="7605E9BE">
        <w:rPr>
          <w:rFonts w:ascii="Calibri Light" w:hAnsi="Calibri Light" w:cs="Calibri Light"/>
          <w:color w:val="000000" w:themeColor="text1"/>
          <w:lang w:val="es-ES"/>
        </w:rPr>
        <w:t>Invemar</w:t>
      </w:r>
      <w:proofErr w:type="spellEnd"/>
      <w:r w:rsidR="6F95FC31" w:rsidRPr="7605E9BE">
        <w:rPr>
          <w:rFonts w:ascii="Calibri Light" w:hAnsi="Calibri Light" w:cs="Calibri Light"/>
          <w:color w:val="000000" w:themeColor="text1"/>
          <w:lang w:val="es-ES"/>
        </w:rPr>
        <w:t xml:space="preserve"> 2003 y Castaño-Uribe et al., 2).) </w:t>
      </w:r>
    </w:p>
    <w:p w14:paraId="7D1DE954" w14:textId="336691CD" w:rsidR="00B03969" w:rsidRPr="00B512A3" w:rsidRDefault="00083C7A" w:rsidP="00844F67">
      <w:pPr>
        <w:pStyle w:val="Ttulo3"/>
        <w:rPr>
          <w:rFonts w:ascii="Calibri Light" w:hAnsi="Calibri Light" w:cs="Calibri Light"/>
          <w:i w:val="0"/>
          <w:iCs w:val="0"/>
          <w:color w:val="000000" w:themeColor="text1"/>
          <w:sz w:val="22"/>
          <w:szCs w:val="22"/>
        </w:rPr>
      </w:pPr>
      <w:bookmarkStart w:id="54" w:name="_Toc42251759"/>
      <w:bookmarkStart w:id="55" w:name="_Toc51232697"/>
      <w:bookmarkStart w:id="56" w:name="_Toc205304906"/>
      <w:r w:rsidRPr="00B512A3">
        <w:rPr>
          <w:rFonts w:ascii="Calibri Light" w:hAnsi="Calibri Light" w:cs="Calibri Light"/>
          <w:i w:val="0"/>
          <w:iCs w:val="0"/>
          <w:color w:val="000000" w:themeColor="text1"/>
          <w:sz w:val="22"/>
          <w:szCs w:val="22"/>
        </w:rPr>
        <w:t>2</w:t>
      </w:r>
      <w:r w:rsidR="004E0B23" w:rsidRPr="00B512A3">
        <w:rPr>
          <w:rFonts w:ascii="Calibri Light" w:hAnsi="Calibri Light" w:cs="Calibri Light"/>
          <w:i w:val="0"/>
          <w:iCs w:val="0"/>
          <w:color w:val="000000" w:themeColor="text1"/>
          <w:sz w:val="22"/>
          <w:szCs w:val="22"/>
        </w:rPr>
        <w:t>.3.2. Fauna</w:t>
      </w:r>
      <w:bookmarkEnd w:id="54"/>
      <w:bookmarkEnd w:id="55"/>
      <w:bookmarkEnd w:id="56"/>
      <w:r w:rsidR="004E0B23" w:rsidRPr="00B512A3">
        <w:rPr>
          <w:rFonts w:ascii="Calibri Light" w:hAnsi="Calibri Light" w:cs="Calibri Light"/>
          <w:i w:val="0"/>
          <w:iCs w:val="0"/>
          <w:color w:val="000000" w:themeColor="text1"/>
          <w:sz w:val="22"/>
          <w:szCs w:val="22"/>
        </w:rPr>
        <w:t xml:space="preserve">   </w:t>
      </w:r>
    </w:p>
    <w:p w14:paraId="7AB3A11F" w14:textId="364A44EF" w:rsidR="00844F67" w:rsidRPr="00B512A3" w:rsidRDefault="00083C7A" w:rsidP="00844F67">
      <w:pPr>
        <w:pStyle w:val="Ttulo4"/>
        <w:rPr>
          <w:rFonts w:ascii="Calibri Light" w:hAnsi="Calibri Light" w:cs="Calibri Light"/>
          <w:b/>
          <w:iCs w:val="0"/>
          <w:color w:val="000000" w:themeColor="text1"/>
          <w:szCs w:val="22"/>
        </w:rPr>
      </w:pPr>
      <w:r w:rsidRPr="00B512A3">
        <w:rPr>
          <w:rFonts w:ascii="Calibri Light" w:hAnsi="Calibri Light" w:cs="Calibri Light"/>
          <w:b/>
          <w:iCs w:val="0"/>
          <w:color w:val="000000" w:themeColor="text1"/>
          <w:szCs w:val="22"/>
        </w:rPr>
        <w:t>2</w:t>
      </w:r>
      <w:r w:rsidR="00E318BA" w:rsidRPr="00B512A3">
        <w:rPr>
          <w:rFonts w:ascii="Calibri Light" w:hAnsi="Calibri Light" w:cs="Calibri Light"/>
          <w:b/>
          <w:iCs w:val="0"/>
          <w:color w:val="000000" w:themeColor="text1"/>
          <w:szCs w:val="22"/>
        </w:rPr>
        <w:t xml:space="preserve">.3.2.1. Aves </w:t>
      </w:r>
    </w:p>
    <w:p w14:paraId="361A69F2" w14:textId="381437F6" w:rsidR="004E0B23" w:rsidRPr="00773A8E" w:rsidRDefault="43EB80BE"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eastAsia="es-ES"/>
        </w:rPr>
        <w:t xml:space="preserve">De acuerdo con el análisis de información secundaria realizada para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se encuentran reportadas cerca de 276 especies de aves, entre acuáticas, marinas, terrestres, migratorias y residentes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2017; Ruiz-Guerra et al., 2012; Ruíz-Guerra et al., 2008; Castaño-Uribe et al.,2009), distribuidas en 23 órdenes y 58 familia.  </w:t>
      </w:r>
    </w:p>
    <w:p w14:paraId="2E5F309F" w14:textId="77777777" w:rsidR="004E0B23" w:rsidRPr="00773A8E" w:rsidRDefault="004E0B23"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Entre los órdenes mejor representados se encuentran los </w:t>
      </w:r>
      <w:proofErr w:type="spellStart"/>
      <w:r w:rsidRPr="7605E9BE">
        <w:rPr>
          <w:rFonts w:ascii="Calibri Light" w:hAnsi="Calibri Light" w:cs="Calibri Light"/>
          <w:color w:val="000000" w:themeColor="text1"/>
          <w:lang w:val="es-ES" w:eastAsia="es-ES"/>
        </w:rPr>
        <w:t>Passeriformes</w:t>
      </w:r>
      <w:proofErr w:type="spellEnd"/>
      <w:r w:rsidRPr="7605E9BE">
        <w:rPr>
          <w:rFonts w:ascii="Calibri Light" w:hAnsi="Calibri Light" w:cs="Calibri Light"/>
          <w:color w:val="000000" w:themeColor="text1"/>
          <w:lang w:val="es-ES" w:eastAsia="es-ES"/>
        </w:rPr>
        <w:t xml:space="preserve"> con 77 especies, </w:t>
      </w:r>
      <w:proofErr w:type="spellStart"/>
      <w:r w:rsidRPr="7605E9BE">
        <w:rPr>
          <w:rFonts w:ascii="Calibri Light" w:hAnsi="Calibri Light" w:cs="Calibri Light"/>
          <w:color w:val="000000" w:themeColor="text1"/>
          <w:lang w:val="es-ES" w:eastAsia="es-ES"/>
        </w:rPr>
        <w:t>Charadriiformes</w:t>
      </w:r>
      <w:proofErr w:type="spellEnd"/>
      <w:r w:rsidRPr="7605E9BE">
        <w:rPr>
          <w:rFonts w:ascii="Calibri Light" w:hAnsi="Calibri Light" w:cs="Calibri Light"/>
          <w:color w:val="000000" w:themeColor="text1"/>
          <w:lang w:val="es-ES" w:eastAsia="es-ES"/>
        </w:rPr>
        <w:t xml:space="preserve"> con 52, Pelecaniformes con 28 y </w:t>
      </w:r>
      <w:proofErr w:type="spellStart"/>
      <w:r w:rsidRPr="7605E9BE">
        <w:rPr>
          <w:rFonts w:ascii="Calibri Light" w:hAnsi="Calibri Light" w:cs="Calibri Light"/>
          <w:color w:val="000000" w:themeColor="text1"/>
          <w:lang w:val="es-ES" w:eastAsia="es-ES"/>
        </w:rPr>
        <w:t>Accipitriformes</w:t>
      </w:r>
      <w:proofErr w:type="spellEnd"/>
      <w:r w:rsidRPr="7605E9BE">
        <w:rPr>
          <w:rFonts w:ascii="Calibri Light" w:hAnsi="Calibri Light" w:cs="Calibri Light"/>
          <w:color w:val="000000" w:themeColor="text1"/>
          <w:lang w:val="es-ES" w:eastAsia="es-ES"/>
        </w:rPr>
        <w:t xml:space="preserve"> con 17 especies. Los paseriformes representan alrededor del 28% de las aves en el área de estudio. En este grupo se destaca </w:t>
      </w:r>
      <w:proofErr w:type="spellStart"/>
      <w:r w:rsidRPr="7605E9BE">
        <w:rPr>
          <w:rFonts w:ascii="Calibri Light" w:hAnsi="Calibri Light" w:cs="Calibri Light"/>
          <w:i/>
          <w:iCs/>
          <w:color w:val="000000" w:themeColor="text1"/>
          <w:lang w:val="es-ES" w:eastAsia="es-ES"/>
        </w:rPr>
        <w:t>Molothrus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armenti</w:t>
      </w:r>
      <w:proofErr w:type="spellEnd"/>
      <w:r w:rsidRPr="7605E9BE">
        <w:rPr>
          <w:rFonts w:ascii="Calibri Light" w:hAnsi="Calibri Light" w:cs="Calibri Light"/>
          <w:color w:val="000000" w:themeColor="text1"/>
          <w:lang w:val="es-ES" w:eastAsia="es-ES"/>
        </w:rPr>
        <w:t>, endémica de Colombia (</w:t>
      </w:r>
      <w:proofErr w:type="spellStart"/>
      <w:r w:rsidRPr="7605E9BE">
        <w:rPr>
          <w:rFonts w:ascii="Calibri Light" w:hAnsi="Calibri Light" w:cs="Calibri Light"/>
          <w:color w:val="000000" w:themeColor="text1"/>
          <w:lang w:val="es-ES" w:eastAsia="es-ES"/>
        </w:rPr>
        <w:t>Renjifo</w:t>
      </w:r>
      <w:proofErr w:type="spellEnd"/>
      <w:r w:rsidRPr="7605E9BE">
        <w:rPr>
          <w:rFonts w:ascii="Calibri Light" w:hAnsi="Calibri Light" w:cs="Calibri Light"/>
          <w:color w:val="000000" w:themeColor="text1"/>
          <w:lang w:val="es-ES" w:eastAsia="es-ES"/>
        </w:rPr>
        <w:t xml:space="preserve"> et al., 2016). </w:t>
      </w:r>
    </w:p>
    <w:p w14:paraId="14D91716" w14:textId="056B05F3" w:rsidR="004E0B23" w:rsidRPr="00773A8E" w:rsidRDefault="004E0B23"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orden </w:t>
      </w:r>
      <w:proofErr w:type="spellStart"/>
      <w:r w:rsidRPr="7605E9BE">
        <w:rPr>
          <w:rFonts w:ascii="Calibri Light" w:hAnsi="Calibri Light" w:cs="Calibri Light"/>
          <w:color w:val="000000" w:themeColor="text1"/>
          <w:lang w:val="es-ES"/>
        </w:rPr>
        <w:t>Charadriiformes</w:t>
      </w:r>
      <w:proofErr w:type="spellEnd"/>
      <w:r w:rsidRPr="7605E9BE">
        <w:rPr>
          <w:rFonts w:ascii="Calibri Light" w:hAnsi="Calibri Light" w:cs="Calibri Light"/>
          <w:color w:val="000000" w:themeColor="text1"/>
          <w:lang w:val="es-ES"/>
        </w:rPr>
        <w:t xml:space="preserve"> representó cerca del 19% de las aves registradas para el </w:t>
      </w:r>
      <w:r w:rsidR="00B665B6" w:rsidRPr="7605E9BE">
        <w:rPr>
          <w:rFonts w:ascii="Calibri Light" w:hAnsi="Calibri Light" w:cs="Calibri Light"/>
          <w:color w:val="000000" w:themeColor="text1"/>
          <w:lang w:val="es-ES"/>
        </w:rPr>
        <w:t>s</w:t>
      </w:r>
      <w:r w:rsidRPr="7605E9BE">
        <w:rPr>
          <w:rFonts w:ascii="Calibri Light" w:hAnsi="Calibri Light" w:cs="Calibri Light"/>
          <w:color w:val="000000" w:themeColor="text1"/>
          <w:lang w:val="es-ES"/>
        </w:rPr>
        <w:t xml:space="preserve">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w:t>
      </w:r>
      <w:r w:rsidR="000B124D" w:rsidRPr="7605E9BE">
        <w:rPr>
          <w:rFonts w:ascii="Calibri Light" w:hAnsi="Calibri Light" w:cs="Calibri Light"/>
          <w:color w:val="000000" w:themeColor="text1"/>
          <w:lang w:val="es-ES"/>
        </w:rPr>
        <w:t>C</w:t>
      </w:r>
      <w:r w:rsidRPr="7605E9BE">
        <w:rPr>
          <w:rFonts w:ascii="Calibri Light" w:hAnsi="Calibri Light" w:cs="Calibri Light"/>
          <w:color w:val="000000" w:themeColor="text1"/>
          <w:lang w:val="es-ES"/>
        </w:rPr>
        <w:t>GSM (52 especies). Las especies del orden son típicamente de hábitos acuáticos, contribuyendo a la fauna típica del humedal (Ruíz-Guerra et al., 2008). El orden Pelecaniformes representó un grupo diverso, agrupando 28 especies</w:t>
      </w:r>
      <w:r w:rsidR="00F016D8" w:rsidRPr="7605E9BE">
        <w:rPr>
          <w:rFonts w:ascii="Calibri Light" w:hAnsi="Calibri Light" w:cs="Calibri Light"/>
          <w:color w:val="000000" w:themeColor="text1"/>
          <w:lang w:val="es-ES"/>
        </w:rPr>
        <w:t xml:space="preserve"> (</w:t>
      </w:r>
      <w:r w:rsidR="00DA70A8" w:rsidRPr="7605E9BE">
        <w:rPr>
          <w:rFonts w:ascii="Calibri Light" w:hAnsi="Calibri Light" w:cs="Calibri Light"/>
          <w:color w:val="000000" w:themeColor="text1"/>
          <w:lang w:val="es-ES"/>
        </w:rPr>
        <w:t xml:space="preserve">Anexo: </w:t>
      </w:r>
      <w:r w:rsidR="00F016D8" w:rsidRPr="7605E9BE">
        <w:rPr>
          <w:rFonts w:ascii="Calibri Light" w:hAnsi="Calibri Light" w:cs="Calibri Light"/>
          <w:color w:val="000000" w:themeColor="text1"/>
          <w:lang w:val="es-ES"/>
        </w:rPr>
        <w:t xml:space="preserve">Listado de especies de aves registradas en el </w:t>
      </w:r>
      <w:r w:rsidR="00B665B6" w:rsidRPr="7605E9BE">
        <w:rPr>
          <w:rFonts w:ascii="Calibri Light" w:hAnsi="Calibri Light" w:cs="Calibri Light"/>
          <w:color w:val="000000" w:themeColor="text1"/>
          <w:lang w:val="es-ES"/>
        </w:rPr>
        <w:t>s</w:t>
      </w:r>
      <w:r w:rsidR="00F016D8" w:rsidRPr="7605E9BE">
        <w:rPr>
          <w:rFonts w:ascii="Calibri Light" w:hAnsi="Calibri Light" w:cs="Calibri Light"/>
          <w:color w:val="000000" w:themeColor="text1"/>
          <w:lang w:val="es-ES"/>
        </w:rPr>
        <w:t xml:space="preserve">itio </w:t>
      </w:r>
      <w:proofErr w:type="spellStart"/>
      <w:r w:rsidR="00F016D8" w:rsidRPr="7605E9BE">
        <w:rPr>
          <w:rFonts w:ascii="Calibri Light" w:hAnsi="Calibri Light" w:cs="Calibri Light"/>
          <w:color w:val="000000" w:themeColor="text1"/>
          <w:lang w:val="es-ES"/>
        </w:rPr>
        <w:t>Ramsar</w:t>
      </w:r>
      <w:proofErr w:type="spellEnd"/>
      <w:r w:rsidR="00F016D8" w:rsidRPr="7605E9BE">
        <w:rPr>
          <w:rFonts w:ascii="Calibri Light" w:hAnsi="Calibri Light" w:cs="Calibri Light"/>
          <w:color w:val="000000" w:themeColor="text1"/>
          <w:lang w:val="es-ES"/>
        </w:rPr>
        <w:t xml:space="preserve"> SDERM CGSM).</w:t>
      </w:r>
    </w:p>
    <w:p w14:paraId="7CA23900" w14:textId="06A466B9" w:rsidR="004E0B23" w:rsidRPr="00773A8E" w:rsidRDefault="002C1622"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En relación con</w:t>
      </w:r>
      <w:r w:rsidR="006F3C43" w:rsidRPr="7605E9BE">
        <w:rPr>
          <w:rFonts w:ascii="Calibri Light" w:hAnsi="Calibri Light" w:cs="Calibri Light"/>
          <w:color w:val="000000" w:themeColor="text1"/>
          <w:lang w:val="es-ES"/>
        </w:rPr>
        <w:t xml:space="preserve"> las especies de aves importantes para la conservación se encuentran </w:t>
      </w:r>
      <w:proofErr w:type="spellStart"/>
      <w:r w:rsidR="006F3C43" w:rsidRPr="7605E9BE">
        <w:rPr>
          <w:rFonts w:ascii="Calibri Light" w:hAnsi="Calibri Light" w:cs="Calibri Light"/>
          <w:i/>
          <w:iCs/>
          <w:color w:val="000000" w:themeColor="text1"/>
          <w:lang w:val="es-ES"/>
        </w:rPr>
        <w:t>Molothrus</w:t>
      </w:r>
      <w:proofErr w:type="spellEnd"/>
      <w:r w:rsidR="006F3C43" w:rsidRPr="7605E9BE">
        <w:rPr>
          <w:rFonts w:ascii="Calibri Light" w:hAnsi="Calibri Light" w:cs="Calibri Light"/>
          <w:i/>
          <w:iCs/>
          <w:color w:val="000000" w:themeColor="text1"/>
          <w:lang w:val="es-ES"/>
        </w:rPr>
        <w:t xml:space="preserve"> </w:t>
      </w:r>
      <w:proofErr w:type="spellStart"/>
      <w:r w:rsidR="006F3C43" w:rsidRPr="7605E9BE">
        <w:rPr>
          <w:rFonts w:ascii="Calibri Light" w:hAnsi="Calibri Light" w:cs="Calibri Light"/>
          <w:i/>
          <w:iCs/>
          <w:color w:val="000000" w:themeColor="text1"/>
          <w:lang w:val="es-ES"/>
        </w:rPr>
        <w:t>armenti</w:t>
      </w:r>
      <w:proofErr w:type="spellEnd"/>
      <w:r w:rsidR="006F3C43" w:rsidRPr="7605E9BE">
        <w:rPr>
          <w:rFonts w:ascii="Calibri Light" w:hAnsi="Calibri Light" w:cs="Calibri Light"/>
          <w:color w:val="000000" w:themeColor="text1"/>
          <w:lang w:val="es-ES"/>
        </w:rPr>
        <w:t xml:space="preserve"> catalogada como Vulnerable (VU) a nivel nacional </w:t>
      </w:r>
      <w:r w:rsidRPr="7605E9BE">
        <w:rPr>
          <w:rFonts w:ascii="Calibri Light" w:hAnsi="Calibri Light" w:cs="Calibri Light"/>
          <w:color w:val="000000" w:themeColor="text1"/>
          <w:lang w:val="es-ES"/>
        </w:rPr>
        <w:t>e</w:t>
      </w:r>
      <w:r w:rsidR="006F3C43" w:rsidRPr="7605E9BE">
        <w:rPr>
          <w:rFonts w:ascii="Calibri Light" w:hAnsi="Calibri Light" w:cs="Calibri Light"/>
          <w:color w:val="000000" w:themeColor="text1"/>
          <w:lang w:val="es-ES"/>
        </w:rPr>
        <w:t xml:space="preserve"> internacional, y </w:t>
      </w:r>
      <w:proofErr w:type="spellStart"/>
      <w:r w:rsidR="006F3C43" w:rsidRPr="7605E9BE">
        <w:rPr>
          <w:rFonts w:ascii="Calibri Light" w:hAnsi="Calibri Light" w:cs="Calibri Light"/>
          <w:i/>
          <w:iCs/>
          <w:color w:val="000000" w:themeColor="text1"/>
          <w:lang w:val="es-ES"/>
        </w:rPr>
        <w:t>Lepidopyga</w:t>
      </w:r>
      <w:proofErr w:type="spellEnd"/>
      <w:r w:rsidR="006F3C43" w:rsidRPr="7605E9BE">
        <w:rPr>
          <w:rFonts w:ascii="Calibri Light" w:hAnsi="Calibri Light" w:cs="Calibri Light"/>
          <w:i/>
          <w:iCs/>
          <w:color w:val="000000" w:themeColor="text1"/>
          <w:lang w:val="es-ES"/>
        </w:rPr>
        <w:t xml:space="preserve"> </w:t>
      </w:r>
      <w:proofErr w:type="spellStart"/>
      <w:r w:rsidR="006F3C43" w:rsidRPr="7605E9BE">
        <w:rPr>
          <w:rFonts w:ascii="Calibri Light" w:hAnsi="Calibri Light" w:cs="Calibri Light"/>
          <w:i/>
          <w:iCs/>
          <w:color w:val="000000" w:themeColor="text1"/>
          <w:lang w:val="es-ES"/>
        </w:rPr>
        <w:t>lilliae</w:t>
      </w:r>
      <w:proofErr w:type="spellEnd"/>
      <w:r w:rsidR="006F3C43" w:rsidRPr="7605E9BE">
        <w:rPr>
          <w:rFonts w:ascii="Calibri Light" w:hAnsi="Calibri Light" w:cs="Calibri Light"/>
          <w:color w:val="000000" w:themeColor="text1"/>
          <w:lang w:val="es-ES"/>
        </w:rPr>
        <w:t xml:space="preserve"> En Peligro Crítico (CR) a nivel internacional; ambas especies son endémicas para Colombia, y cuyo </w:t>
      </w:r>
      <w:r w:rsidR="006F3C43" w:rsidRPr="7605E9BE">
        <w:rPr>
          <w:rFonts w:ascii="Calibri Light" w:hAnsi="Calibri Light" w:cs="Calibri Light"/>
          <w:color w:val="000000" w:themeColor="text1"/>
          <w:lang w:val="es-ES"/>
        </w:rPr>
        <w:lastRenderedPageBreak/>
        <w:t>hábitat se encuentra sometido a procesos de transformación (</w:t>
      </w:r>
      <w:proofErr w:type="spellStart"/>
      <w:r w:rsidR="006F3C43" w:rsidRPr="7605E9BE">
        <w:rPr>
          <w:rFonts w:ascii="Calibri Light" w:hAnsi="Calibri Light" w:cs="Calibri Light"/>
          <w:color w:val="000000" w:themeColor="text1"/>
          <w:lang w:val="es-ES"/>
        </w:rPr>
        <w:t>Ramsar</w:t>
      </w:r>
      <w:proofErr w:type="spellEnd"/>
      <w:r w:rsidR="006F3C43" w:rsidRPr="7605E9BE">
        <w:rPr>
          <w:rFonts w:ascii="Calibri Light" w:hAnsi="Calibri Light" w:cs="Calibri Light"/>
          <w:color w:val="000000" w:themeColor="text1"/>
          <w:lang w:val="es-ES"/>
        </w:rPr>
        <w:t xml:space="preserve">, 2017 y </w:t>
      </w:r>
      <w:proofErr w:type="spellStart"/>
      <w:r w:rsidR="006F3C43" w:rsidRPr="7605E9BE">
        <w:rPr>
          <w:rFonts w:ascii="Calibri Light" w:hAnsi="Calibri Light" w:cs="Calibri Light"/>
          <w:color w:val="000000" w:themeColor="text1"/>
          <w:lang w:val="es-ES"/>
        </w:rPr>
        <w:t>Renjifo</w:t>
      </w:r>
      <w:proofErr w:type="spellEnd"/>
      <w:r w:rsidR="006F3C43" w:rsidRPr="7605E9BE">
        <w:rPr>
          <w:rFonts w:ascii="Calibri Light" w:hAnsi="Calibri Light" w:cs="Calibri Light"/>
          <w:color w:val="000000" w:themeColor="text1"/>
          <w:lang w:val="es-ES"/>
        </w:rPr>
        <w:t xml:space="preserve"> et al., 2016).</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36"/>
        <w:gridCol w:w="2045"/>
        <w:gridCol w:w="1798"/>
        <w:gridCol w:w="1790"/>
      </w:tblGrid>
      <w:tr w:rsidR="00237D92" w:rsidRPr="00773A8E" w14:paraId="15013BD8" w14:textId="77777777" w:rsidTr="7605E9BE">
        <w:trPr>
          <w:trHeight w:val="438"/>
          <w:jc w:val="center"/>
        </w:trPr>
        <w:tc>
          <w:tcPr>
            <w:tcW w:w="8569" w:type="dxa"/>
            <w:gridSpan w:val="4"/>
          </w:tcPr>
          <w:p w14:paraId="052FC766" w14:textId="0F6B67F4" w:rsidR="004E0B23" w:rsidRPr="00773A8E" w:rsidRDefault="004E0B23" w:rsidP="005F5DA0">
            <w:pPr>
              <w:pStyle w:val="Sinespaciado"/>
              <w:rPr>
                <w:rFonts w:ascii="Calibri Light" w:hAnsi="Calibri Light" w:cs="Calibri Light"/>
                <w:color w:val="000000" w:themeColor="text1"/>
                <w:sz w:val="18"/>
                <w:szCs w:val="18"/>
              </w:rPr>
            </w:pPr>
            <w:bookmarkStart w:id="57" w:name="_Toc198634647"/>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9</w:t>
            </w:r>
            <w:r w:rsidRPr="00B512A3">
              <w:rPr>
                <w:rFonts w:ascii="Calibri Light" w:hAnsi="Calibri Light" w:cs="Calibri Light"/>
                <w:b/>
                <w:bCs/>
                <w:noProof/>
                <w:color w:val="000000" w:themeColor="text1"/>
                <w:sz w:val="18"/>
                <w:szCs w:val="18"/>
              </w:rPr>
              <w:fldChar w:fldCharType="end"/>
            </w:r>
            <w:r w:rsidRPr="00B512A3">
              <w:rPr>
                <w:rFonts w:ascii="Calibri Light" w:hAnsi="Calibri Light" w:cs="Calibri Light"/>
                <w:b/>
                <w:bCs/>
                <w:color w:val="000000" w:themeColor="text1"/>
                <w:sz w:val="18"/>
                <w:szCs w:val="18"/>
              </w:rPr>
              <w:t xml:space="preserve">. </w:t>
            </w:r>
            <w:r w:rsidR="00B96595" w:rsidRPr="00B512A3">
              <w:rPr>
                <w:rFonts w:ascii="Calibri Light" w:hAnsi="Calibri Light" w:cs="Calibri Light"/>
                <w:b/>
                <w:bCs/>
                <w:color w:val="000000" w:themeColor="text1"/>
                <w:sz w:val="18"/>
                <w:szCs w:val="18"/>
              </w:rPr>
              <w:t>I</w:t>
            </w:r>
            <w:r w:rsidRPr="00B512A3">
              <w:rPr>
                <w:rFonts w:ascii="Calibri Light" w:hAnsi="Calibri Light" w:cs="Calibri Light"/>
                <w:b/>
                <w:bCs/>
                <w:color w:val="000000" w:themeColor="text1"/>
                <w:sz w:val="18"/>
                <w:szCs w:val="18"/>
              </w:rPr>
              <w:t xml:space="preserve">dentificación de especies </w:t>
            </w:r>
            <w:r w:rsidR="000E3750" w:rsidRPr="00B512A3">
              <w:rPr>
                <w:rFonts w:ascii="Calibri Light" w:hAnsi="Calibri Light" w:cs="Calibri Light"/>
                <w:b/>
                <w:bCs/>
                <w:color w:val="000000" w:themeColor="text1"/>
                <w:sz w:val="18"/>
                <w:szCs w:val="18"/>
              </w:rPr>
              <w:t xml:space="preserve">de aves importantes para la </w:t>
            </w:r>
            <w:r w:rsidR="00B76E49" w:rsidRPr="00B512A3">
              <w:rPr>
                <w:rFonts w:ascii="Calibri Light" w:hAnsi="Calibri Light" w:cs="Calibri Light"/>
                <w:b/>
                <w:bCs/>
                <w:color w:val="000000" w:themeColor="text1"/>
                <w:sz w:val="18"/>
                <w:szCs w:val="18"/>
              </w:rPr>
              <w:t>conservación</w:t>
            </w:r>
            <w:r w:rsidR="000E3750" w:rsidRPr="00B512A3">
              <w:rPr>
                <w:rFonts w:ascii="Calibri Light" w:hAnsi="Calibri Light" w:cs="Calibri Light"/>
                <w:b/>
                <w:bCs/>
                <w:color w:val="000000" w:themeColor="text1"/>
                <w:sz w:val="18"/>
                <w:szCs w:val="18"/>
              </w:rPr>
              <w:t xml:space="preserve"> a nivel nacional y global</w:t>
            </w:r>
            <w:r w:rsidR="00A17FE8" w:rsidRPr="00B512A3">
              <w:rPr>
                <w:rFonts w:ascii="Calibri Light" w:hAnsi="Calibri Light" w:cs="Calibri Light"/>
                <w:b/>
                <w:bCs/>
                <w:color w:val="000000" w:themeColor="text1"/>
                <w:sz w:val="18"/>
                <w:szCs w:val="18"/>
              </w:rPr>
              <w:t>.</w:t>
            </w:r>
            <w:bookmarkEnd w:id="57"/>
          </w:p>
        </w:tc>
      </w:tr>
      <w:tr w:rsidR="00237D92" w:rsidRPr="00773A8E" w14:paraId="4F60BCA2" w14:textId="77777777" w:rsidTr="7605E9BE">
        <w:trPr>
          <w:trHeight w:val="438"/>
          <w:jc w:val="center"/>
        </w:trPr>
        <w:tc>
          <w:tcPr>
            <w:tcW w:w="2936" w:type="dxa"/>
          </w:tcPr>
          <w:p w14:paraId="6B619240" w14:textId="77777777" w:rsidR="004E0B23" w:rsidRPr="00B96A78" w:rsidRDefault="004E0B23" w:rsidP="005F5DA0">
            <w:pPr>
              <w:pStyle w:val="Sinespaciado"/>
              <w:rPr>
                <w:rFonts w:ascii="Calibri Light" w:hAnsi="Calibri Light" w:cs="Calibri Light"/>
                <w:b/>
                <w:bCs/>
                <w:color w:val="000000" w:themeColor="text1"/>
                <w:sz w:val="18"/>
                <w:szCs w:val="18"/>
              </w:rPr>
            </w:pPr>
            <w:r w:rsidRPr="00B96A78">
              <w:rPr>
                <w:rFonts w:ascii="Calibri Light" w:hAnsi="Calibri Light" w:cs="Calibri Light"/>
                <w:b/>
                <w:bCs/>
                <w:color w:val="000000" w:themeColor="text1"/>
                <w:sz w:val="18"/>
                <w:szCs w:val="18"/>
              </w:rPr>
              <w:t>Especie</w:t>
            </w:r>
          </w:p>
        </w:tc>
        <w:tc>
          <w:tcPr>
            <w:tcW w:w="2045" w:type="dxa"/>
          </w:tcPr>
          <w:p w14:paraId="193497B7" w14:textId="77777777" w:rsidR="004E0B23" w:rsidRPr="00B96A78" w:rsidRDefault="004E0B23" w:rsidP="005F5DA0">
            <w:pPr>
              <w:pStyle w:val="Sinespaciado"/>
              <w:rPr>
                <w:rFonts w:ascii="Calibri Light" w:hAnsi="Calibri Light" w:cs="Calibri Light"/>
                <w:b/>
                <w:bCs/>
                <w:color w:val="000000" w:themeColor="text1"/>
                <w:sz w:val="18"/>
                <w:szCs w:val="18"/>
              </w:rPr>
            </w:pPr>
            <w:r w:rsidRPr="00B96A78">
              <w:rPr>
                <w:rFonts w:ascii="Calibri Light" w:hAnsi="Calibri Light" w:cs="Calibri Light"/>
                <w:b/>
                <w:bCs/>
                <w:color w:val="000000" w:themeColor="text1"/>
                <w:sz w:val="18"/>
                <w:szCs w:val="18"/>
              </w:rPr>
              <w:t>Nombre común</w:t>
            </w:r>
          </w:p>
        </w:tc>
        <w:tc>
          <w:tcPr>
            <w:tcW w:w="1798" w:type="dxa"/>
          </w:tcPr>
          <w:p w14:paraId="35270F0A" w14:textId="36783A3C" w:rsidR="004E0B23" w:rsidRPr="00B96A78" w:rsidRDefault="004E0B23" w:rsidP="00B96A78">
            <w:pPr>
              <w:pStyle w:val="Sinespaciado"/>
              <w:rPr>
                <w:rFonts w:ascii="Calibri Light" w:hAnsi="Calibri Light" w:cs="Calibri Light"/>
                <w:b/>
                <w:bCs/>
                <w:color w:val="000000" w:themeColor="text1"/>
                <w:sz w:val="18"/>
                <w:szCs w:val="18"/>
              </w:rPr>
            </w:pPr>
            <w:r w:rsidRPr="00B96A78">
              <w:rPr>
                <w:rFonts w:ascii="Calibri Light" w:hAnsi="Calibri Light" w:cs="Calibri Light"/>
                <w:b/>
                <w:bCs/>
                <w:color w:val="000000" w:themeColor="text1"/>
                <w:sz w:val="18"/>
                <w:szCs w:val="18"/>
              </w:rPr>
              <w:t>Categoría</w:t>
            </w:r>
            <w:r w:rsidR="00B96A78">
              <w:rPr>
                <w:rFonts w:ascii="Calibri Light" w:hAnsi="Calibri Light" w:cs="Calibri Light"/>
                <w:b/>
                <w:bCs/>
                <w:color w:val="000000" w:themeColor="text1"/>
                <w:sz w:val="18"/>
                <w:szCs w:val="18"/>
              </w:rPr>
              <w:t xml:space="preserve"> </w:t>
            </w:r>
            <w:r w:rsidRPr="00B96A78">
              <w:rPr>
                <w:rFonts w:ascii="Calibri Light" w:hAnsi="Calibri Light" w:cs="Calibri Light"/>
                <w:b/>
                <w:bCs/>
                <w:color w:val="000000" w:themeColor="text1"/>
                <w:sz w:val="18"/>
                <w:szCs w:val="18"/>
              </w:rPr>
              <w:t>nacional</w:t>
            </w:r>
          </w:p>
        </w:tc>
        <w:tc>
          <w:tcPr>
            <w:tcW w:w="1788" w:type="dxa"/>
          </w:tcPr>
          <w:p w14:paraId="3678B266" w14:textId="77777777" w:rsidR="004E0B23" w:rsidRPr="00B96A78" w:rsidRDefault="004E0B23" w:rsidP="005F5DA0">
            <w:pPr>
              <w:pStyle w:val="Sinespaciado"/>
              <w:rPr>
                <w:rFonts w:ascii="Calibri Light" w:hAnsi="Calibri Light" w:cs="Calibri Light"/>
                <w:b/>
                <w:bCs/>
                <w:color w:val="000000" w:themeColor="text1"/>
                <w:sz w:val="18"/>
                <w:szCs w:val="18"/>
              </w:rPr>
            </w:pPr>
            <w:r w:rsidRPr="00B96A78">
              <w:rPr>
                <w:rFonts w:ascii="Calibri Light" w:hAnsi="Calibri Light" w:cs="Calibri Light"/>
                <w:b/>
                <w:bCs/>
                <w:color w:val="000000" w:themeColor="text1"/>
                <w:sz w:val="18"/>
                <w:szCs w:val="18"/>
              </w:rPr>
              <w:t>Categoría global</w:t>
            </w:r>
          </w:p>
        </w:tc>
      </w:tr>
      <w:tr w:rsidR="00237D92" w:rsidRPr="00773A8E" w14:paraId="7A6BFA2E" w14:textId="77777777" w:rsidTr="7605E9BE">
        <w:trPr>
          <w:trHeight w:val="241"/>
          <w:jc w:val="center"/>
        </w:trPr>
        <w:tc>
          <w:tcPr>
            <w:tcW w:w="2936" w:type="dxa"/>
          </w:tcPr>
          <w:p w14:paraId="4D317AED" w14:textId="630287DC" w:rsidR="00F1722C" w:rsidRPr="00773A8E" w:rsidRDefault="00F1722C" w:rsidP="7605E9BE">
            <w:pPr>
              <w:pStyle w:val="Sinespaciado"/>
              <w:rPr>
                <w:rFonts w:ascii="Calibri Light" w:hAnsi="Calibri Light" w:cs="Calibri Light"/>
                <w:color w:val="000000" w:themeColor="text1"/>
                <w:sz w:val="18"/>
                <w:szCs w:val="18"/>
                <w:lang w:val="es-ES"/>
              </w:rPr>
            </w:pPr>
            <w:proofErr w:type="spellStart"/>
            <w:r w:rsidRPr="7605E9BE">
              <w:rPr>
                <w:rFonts w:ascii="Calibri Light" w:hAnsi="Calibri Light" w:cs="Calibri Light"/>
                <w:color w:val="000000" w:themeColor="text1"/>
                <w:sz w:val="18"/>
                <w:szCs w:val="18"/>
                <w:lang w:val="es-ES" w:eastAsia="es-CO"/>
              </w:rPr>
              <w:t>Anas</w:t>
            </w:r>
            <w:proofErr w:type="spellEnd"/>
            <w:r w:rsidRPr="7605E9BE">
              <w:rPr>
                <w:rFonts w:ascii="Calibri Light" w:hAnsi="Calibri Light" w:cs="Calibri Light"/>
                <w:color w:val="000000" w:themeColor="text1"/>
                <w:sz w:val="18"/>
                <w:szCs w:val="18"/>
                <w:lang w:val="es-ES" w:eastAsia="es-CO"/>
              </w:rPr>
              <w:t xml:space="preserve"> </w:t>
            </w:r>
            <w:proofErr w:type="spellStart"/>
            <w:r w:rsidRPr="7605E9BE">
              <w:rPr>
                <w:rFonts w:ascii="Calibri Light" w:hAnsi="Calibri Light" w:cs="Calibri Light"/>
                <w:color w:val="000000" w:themeColor="text1"/>
                <w:sz w:val="18"/>
                <w:szCs w:val="18"/>
                <w:lang w:val="es-ES" w:eastAsia="es-CO"/>
              </w:rPr>
              <w:t>cyanoptera</w:t>
            </w:r>
            <w:proofErr w:type="spellEnd"/>
          </w:p>
        </w:tc>
        <w:tc>
          <w:tcPr>
            <w:tcW w:w="2045" w:type="dxa"/>
          </w:tcPr>
          <w:p w14:paraId="7E45BB66" w14:textId="3A746BA3"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Pato colorado</w:t>
            </w:r>
          </w:p>
        </w:tc>
        <w:tc>
          <w:tcPr>
            <w:tcW w:w="1798" w:type="dxa"/>
          </w:tcPr>
          <w:p w14:paraId="54332812" w14:textId="2C572699"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EN</w:t>
            </w:r>
          </w:p>
        </w:tc>
        <w:tc>
          <w:tcPr>
            <w:tcW w:w="1788" w:type="dxa"/>
          </w:tcPr>
          <w:p w14:paraId="499529A8" w14:textId="4527642D"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LC</w:t>
            </w:r>
          </w:p>
        </w:tc>
      </w:tr>
      <w:tr w:rsidR="00237D92" w:rsidRPr="00773A8E" w14:paraId="6CA751C9" w14:textId="77777777" w:rsidTr="7605E9BE">
        <w:trPr>
          <w:trHeight w:val="65"/>
          <w:jc w:val="center"/>
        </w:trPr>
        <w:tc>
          <w:tcPr>
            <w:tcW w:w="2936" w:type="dxa"/>
          </w:tcPr>
          <w:p w14:paraId="1B69A2FC" w14:textId="6423744E" w:rsidR="00F1722C" w:rsidRPr="00B96A78" w:rsidRDefault="003E65D5" w:rsidP="005F5DA0">
            <w:pPr>
              <w:pStyle w:val="Sinespaciado"/>
              <w:rPr>
                <w:rFonts w:ascii="Calibri Light" w:hAnsi="Calibri Light" w:cs="Calibri Light"/>
                <w:i/>
                <w:iCs/>
                <w:color w:val="000000" w:themeColor="text1"/>
                <w:sz w:val="18"/>
                <w:szCs w:val="18"/>
                <w:lang w:eastAsia="es-CO"/>
              </w:rPr>
            </w:pPr>
            <w:hyperlink r:id="rId28" w:history="1">
              <w:proofErr w:type="spellStart"/>
              <w:r w:rsidR="00726C0C" w:rsidRPr="00B96A78">
                <w:rPr>
                  <w:rFonts w:ascii="Calibri Light" w:hAnsi="Calibri Light" w:cs="Calibri Light"/>
                  <w:i/>
                  <w:iCs/>
                  <w:color w:val="000000" w:themeColor="text1"/>
                  <w:sz w:val="18"/>
                  <w:szCs w:val="18"/>
                  <w:lang w:eastAsia="es-CO"/>
                </w:rPr>
                <w:t>Netta</w:t>
              </w:r>
              <w:proofErr w:type="spellEnd"/>
              <w:r w:rsidR="00726C0C" w:rsidRPr="00B96A78">
                <w:rPr>
                  <w:rFonts w:ascii="Calibri Light" w:hAnsi="Calibri Light" w:cs="Calibri Light"/>
                  <w:i/>
                  <w:iCs/>
                  <w:color w:val="000000" w:themeColor="text1"/>
                  <w:sz w:val="18"/>
                  <w:szCs w:val="18"/>
                  <w:lang w:eastAsia="es-CO"/>
                </w:rPr>
                <w:t> </w:t>
              </w:r>
              <w:proofErr w:type="spellStart"/>
              <w:r w:rsidR="00726C0C" w:rsidRPr="00B96A78">
                <w:rPr>
                  <w:rFonts w:ascii="Calibri Light" w:hAnsi="Calibri Light" w:cs="Calibri Light"/>
                  <w:i/>
                  <w:iCs/>
                  <w:color w:val="000000" w:themeColor="text1"/>
                  <w:sz w:val="18"/>
                  <w:szCs w:val="18"/>
                  <w:lang w:eastAsia="es-CO"/>
                </w:rPr>
                <w:t>erythrophthalma</w:t>
              </w:r>
              <w:proofErr w:type="spellEnd"/>
            </w:hyperlink>
          </w:p>
        </w:tc>
        <w:tc>
          <w:tcPr>
            <w:tcW w:w="2045" w:type="dxa"/>
          </w:tcPr>
          <w:p w14:paraId="3E9E6328" w14:textId="592180FA"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Pato negro</w:t>
            </w:r>
          </w:p>
        </w:tc>
        <w:tc>
          <w:tcPr>
            <w:tcW w:w="1798" w:type="dxa"/>
          </w:tcPr>
          <w:p w14:paraId="5D4EC58E" w14:textId="2ADE57C9"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CR</w:t>
            </w:r>
          </w:p>
        </w:tc>
        <w:tc>
          <w:tcPr>
            <w:tcW w:w="1788" w:type="dxa"/>
          </w:tcPr>
          <w:p w14:paraId="31FDB220" w14:textId="0E11A284"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LC</w:t>
            </w:r>
          </w:p>
        </w:tc>
      </w:tr>
      <w:tr w:rsidR="00237D92" w:rsidRPr="00773A8E" w14:paraId="542C5479" w14:textId="77777777" w:rsidTr="7605E9BE">
        <w:trPr>
          <w:trHeight w:val="244"/>
          <w:jc w:val="center"/>
        </w:trPr>
        <w:tc>
          <w:tcPr>
            <w:tcW w:w="2936" w:type="dxa"/>
          </w:tcPr>
          <w:p w14:paraId="69F975E4" w14:textId="55D759B6" w:rsidR="00F1722C" w:rsidRPr="00B96A78" w:rsidRDefault="00F1722C" w:rsidP="7605E9BE">
            <w:pPr>
              <w:pStyle w:val="Sinespaciado"/>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eastAsia="es-CO"/>
              </w:rPr>
              <w:t>Sarkidiornis</w:t>
            </w:r>
            <w:proofErr w:type="spellEnd"/>
            <w:r w:rsidRPr="7605E9BE">
              <w:rPr>
                <w:rFonts w:ascii="Calibri Light" w:hAnsi="Calibri Light" w:cs="Calibri Light"/>
                <w:i/>
                <w:iCs/>
                <w:color w:val="000000" w:themeColor="text1"/>
                <w:sz w:val="18"/>
                <w:szCs w:val="18"/>
                <w:lang w:val="es-ES" w:eastAsia="es-CO"/>
              </w:rPr>
              <w:t xml:space="preserve"> </w:t>
            </w:r>
            <w:proofErr w:type="spellStart"/>
            <w:r w:rsidRPr="7605E9BE">
              <w:rPr>
                <w:rFonts w:ascii="Calibri Light" w:hAnsi="Calibri Light" w:cs="Calibri Light"/>
                <w:i/>
                <w:iCs/>
                <w:color w:val="000000" w:themeColor="text1"/>
                <w:sz w:val="18"/>
                <w:szCs w:val="18"/>
                <w:lang w:val="es-ES" w:eastAsia="es-CO"/>
              </w:rPr>
              <w:t>melanotos</w:t>
            </w:r>
            <w:proofErr w:type="spellEnd"/>
          </w:p>
        </w:tc>
        <w:tc>
          <w:tcPr>
            <w:tcW w:w="2045" w:type="dxa"/>
          </w:tcPr>
          <w:p w14:paraId="222C9EFF" w14:textId="393910A1"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Pato brasileño</w:t>
            </w:r>
          </w:p>
        </w:tc>
        <w:tc>
          <w:tcPr>
            <w:tcW w:w="1798" w:type="dxa"/>
          </w:tcPr>
          <w:p w14:paraId="24DC5715" w14:textId="73A385CA"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EN</w:t>
            </w:r>
          </w:p>
        </w:tc>
        <w:tc>
          <w:tcPr>
            <w:tcW w:w="1788" w:type="dxa"/>
          </w:tcPr>
          <w:p w14:paraId="34058E2E" w14:textId="21DC7636"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LC</w:t>
            </w:r>
          </w:p>
        </w:tc>
      </w:tr>
      <w:tr w:rsidR="00237D92" w:rsidRPr="00773A8E" w14:paraId="54ED84A2" w14:textId="77777777" w:rsidTr="7605E9BE">
        <w:trPr>
          <w:trHeight w:val="241"/>
          <w:jc w:val="center"/>
        </w:trPr>
        <w:tc>
          <w:tcPr>
            <w:tcW w:w="2936" w:type="dxa"/>
          </w:tcPr>
          <w:p w14:paraId="43B19706" w14:textId="3A3C493E" w:rsidR="00F1722C" w:rsidRPr="00B96A78" w:rsidRDefault="00F1722C" w:rsidP="7605E9BE">
            <w:pPr>
              <w:pStyle w:val="Sinespaciado"/>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eastAsia="es-CO"/>
              </w:rPr>
              <w:t>Chauna</w:t>
            </w:r>
            <w:proofErr w:type="spellEnd"/>
            <w:r w:rsidRPr="7605E9BE">
              <w:rPr>
                <w:rFonts w:ascii="Calibri Light" w:hAnsi="Calibri Light" w:cs="Calibri Light"/>
                <w:i/>
                <w:iCs/>
                <w:color w:val="000000" w:themeColor="text1"/>
                <w:sz w:val="18"/>
                <w:szCs w:val="18"/>
                <w:lang w:val="es-ES" w:eastAsia="es-CO"/>
              </w:rPr>
              <w:t xml:space="preserve"> </w:t>
            </w:r>
            <w:proofErr w:type="spellStart"/>
            <w:r w:rsidRPr="7605E9BE">
              <w:rPr>
                <w:rFonts w:ascii="Calibri Light" w:hAnsi="Calibri Light" w:cs="Calibri Light"/>
                <w:i/>
                <w:iCs/>
                <w:color w:val="000000" w:themeColor="text1"/>
                <w:sz w:val="18"/>
                <w:szCs w:val="18"/>
                <w:lang w:val="es-ES" w:eastAsia="es-CO"/>
              </w:rPr>
              <w:t>chavaria</w:t>
            </w:r>
            <w:proofErr w:type="spellEnd"/>
          </w:p>
        </w:tc>
        <w:tc>
          <w:tcPr>
            <w:tcW w:w="2045" w:type="dxa"/>
          </w:tcPr>
          <w:p w14:paraId="0EFB9EB2" w14:textId="6EF3417A"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Chavarría</w:t>
            </w:r>
          </w:p>
        </w:tc>
        <w:tc>
          <w:tcPr>
            <w:tcW w:w="1798" w:type="dxa"/>
          </w:tcPr>
          <w:p w14:paraId="6603BA26" w14:textId="4C51810D"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VU</w:t>
            </w:r>
          </w:p>
        </w:tc>
        <w:tc>
          <w:tcPr>
            <w:tcW w:w="1788" w:type="dxa"/>
          </w:tcPr>
          <w:p w14:paraId="38093971" w14:textId="7947E802"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NT</w:t>
            </w:r>
          </w:p>
        </w:tc>
      </w:tr>
      <w:tr w:rsidR="00237D92" w:rsidRPr="00773A8E" w14:paraId="4E98850C" w14:textId="77777777" w:rsidTr="7605E9BE">
        <w:trPr>
          <w:trHeight w:val="241"/>
          <w:jc w:val="center"/>
        </w:trPr>
        <w:tc>
          <w:tcPr>
            <w:tcW w:w="2936" w:type="dxa"/>
          </w:tcPr>
          <w:p w14:paraId="370619DD" w14:textId="6B28C3F1" w:rsidR="00F1722C" w:rsidRPr="00B96A78" w:rsidRDefault="00F1722C" w:rsidP="7605E9BE">
            <w:pPr>
              <w:pStyle w:val="Sinespaciado"/>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eastAsia="es-CO"/>
              </w:rPr>
              <w:t>Lepidopyga</w:t>
            </w:r>
            <w:proofErr w:type="spellEnd"/>
            <w:r w:rsidRPr="7605E9BE">
              <w:rPr>
                <w:rFonts w:ascii="Calibri Light" w:hAnsi="Calibri Light" w:cs="Calibri Light"/>
                <w:i/>
                <w:iCs/>
                <w:color w:val="000000" w:themeColor="text1"/>
                <w:sz w:val="18"/>
                <w:szCs w:val="18"/>
                <w:lang w:val="es-ES" w:eastAsia="es-CO"/>
              </w:rPr>
              <w:t xml:space="preserve"> </w:t>
            </w:r>
            <w:proofErr w:type="spellStart"/>
            <w:r w:rsidRPr="7605E9BE">
              <w:rPr>
                <w:rFonts w:ascii="Calibri Light" w:hAnsi="Calibri Light" w:cs="Calibri Light"/>
                <w:i/>
                <w:iCs/>
                <w:color w:val="000000" w:themeColor="text1"/>
                <w:sz w:val="18"/>
                <w:szCs w:val="18"/>
                <w:lang w:val="es-ES" w:eastAsia="es-CO"/>
              </w:rPr>
              <w:t>lilliae</w:t>
            </w:r>
            <w:proofErr w:type="spellEnd"/>
          </w:p>
        </w:tc>
        <w:tc>
          <w:tcPr>
            <w:tcW w:w="2045" w:type="dxa"/>
          </w:tcPr>
          <w:p w14:paraId="001AF30E" w14:textId="4D472005" w:rsidR="00F1722C" w:rsidRPr="00773A8E" w:rsidRDefault="00F1722C"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eastAsia="es-CO"/>
              </w:rPr>
              <w:t xml:space="preserve">Colibrí </w:t>
            </w:r>
            <w:proofErr w:type="spellStart"/>
            <w:r w:rsidRPr="7605E9BE">
              <w:rPr>
                <w:rFonts w:ascii="Calibri Light" w:hAnsi="Calibri Light" w:cs="Calibri Light"/>
                <w:color w:val="000000" w:themeColor="text1"/>
                <w:sz w:val="18"/>
                <w:szCs w:val="18"/>
                <w:lang w:val="es-ES" w:eastAsia="es-CO"/>
              </w:rPr>
              <w:t>cienaguero</w:t>
            </w:r>
            <w:proofErr w:type="spellEnd"/>
          </w:p>
        </w:tc>
        <w:tc>
          <w:tcPr>
            <w:tcW w:w="1798" w:type="dxa"/>
          </w:tcPr>
          <w:p w14:paraId="24EB034E" w14:textId="06B16C43"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EN</w:t>
            </w:r>
          </w:p>
        </w:tc>
        <w:tc>
          <w:tcPr>
            <w:tcW w:w="1788" w:type="dxa"/>
          </w:tcPr>
          <w:p w14:paraId="66EA890C" w14:textId="25D129BA"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CR</w:t>
            </w:r>
          </w:p>
        </w:tc>
      </w:tr>
      <w:tr w:rsidR="00237D92" w:rsidRPr="00773A8E" w14:paraId="70AAD1F0" w14:textId="77777777" w:rsidTr="7605E9BE">
        <w:trPr>
          <w:trHeight w:val="241"/>
          <w:jc w:val="center"/>
        </w:trPr>
        <w:tc>
          <w:tcPr>
            <w:tcW w:w="2936" w:type="dxa"/>
          </w:tcPr>
          <w:p w14:paraId="4C350895" w14:textId="7B4AC442" w:rsidR="00F1722C" w:rsidRPr="00B96A78" w:rsidRDefault="00F1722C" w:rsidP="7605E9BE">
            <w:pPr>
              <w:pStyle w:val="Sinespaciado"/>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eastAsia="es-CO"/>
              </w:rPr>
              <w:t>Icterus</w:t>
            </w:r>
            <w:proofErr w:type="spellEnd"/>
            <w:r w:rsidRPr="7605E9BE">
              <w:rPr>
                <w:rFonts w:ascii="Calibri Light" w:hAnsi="Calibri Light" w:cs="Calibri Light"/>
                <w:i/>
                <w:iCs/>
                <w:color w:val="000000" w:themeColor="text1"/>
                <w:sz w:val="18"/>
                <w:szCs w:val="18"/>
                <w:lang w:val="es-ES" w:eastAsia="es-CO"/>
              </w:rPr>
              <w:t xml:space="preserve"> </w:t>
            </w:r>
            <w:proofErr w:type="spellStart"/>
            <w:r w:rsidRPr="7605E9BE">
              <w:rPr>
                <w:rFonts w:ascii="Calibri Light" w:hAnsi="Calibri Light" w:cs="Calibri Light"/>
                <w:i/>
                <w:iCs/>
                <w:color w:val="000000" w:themeColor="text1"/>
                <w:sz w:val="18"/>
                <w:szCs w:val="18"/>
                <w:lang w:val="es-ES" w:eastAsia="es-CO"/>
              </w:rPr>
              <w:t>icterus</w:t>
            </w:r>
            <w:proofErr w:type="spellEnd"/>
          </w:p>
        </w:tc>
        <w:tc>
          <w:tcPr>
            <w:tcW w:w="2045" w:type="dxa"/>
          </w:tcPr>
          <w:p w14:paraId="29971333" w14:textId="35C26C00"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Turpial real</w:t>
            </w:r>
          </w:p>
        </w:tc>
        <w:tc>
          <w:tcPr>
            <w:tcW w:w="1798" w:type="dxa"/>
          </w:tcPr>
          <w:p w14:paraId="23C8418D" w14:textId="2AE0C5BC"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VU</w:t>
            </w:r>
          </w:p>
        </w:tc>
        <w:tc>
          <w:tcPr>
            <w:tcW w:w="1788" w:type="dxa"/>
          </w:tcPr>
          <w:p w14:paraId="548796A3" w14:textId="25A3B894"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LC</w:t>
            </w:r>
          </w:p>
        </w:tc>
      </w:tr>
      <w:tr w:rsidR="00237D92" w:rsidRPr="00773A8E" w14:paraId="3544003B" w14:textId="77777777" w:rsidTr="7605E9BE">
        <w:trPr>
          <w:trHeight w:val="241"/>
          <w:jc w:val="center"/>
        </w:trPr>
        <w:tc>
          <w:tcPr>
            <w:tcW w:w="2936" w:type="dxa"/>
          </w:tcPr>
          <w:p w14:paraId="34146FEB" w14:textId="06A979D0" w:rsidR="00F1722C" w:rsidRPr="00B96A78" w:rsidRDefault="00F1722C" w:rsidP="7605E9BE">
            <w:pPr>
              <w:pStyle w:val="Sinespaciado"/>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eastAsia="es-CO"/>
              </w:rPr>
              <w:t>Egretta</w:t>
            </w:r>
            <w:proofErr w:type="spellEnd"/>
            <w:r w:rsidRPr="7605E9BE">
              <w:rPr>
                <w:rFonts w:ascii="Calibri Light" w:hAnsi="Calibri Light" w:cs="Calibri Light"/>
                <w:i/>
                <w:iCs/>
                <w:color w:val="000000" w:themeColor="text1"/>
                <w:sz w:val="18"/>
                <w:szCs w:val="18"/>
                <w:lang w:val="es-ES" w:eastAsia="es-CO"/>
              </w:rPr>
              <w:t xml:space="preserve"> </w:t>
            </w:r>
            <w:proofErr w:type="spellStart"/>
            <w:r w:rsidRPr="7605E9BE">
              <w:rPr>
                <w:rFonts w:ascii="Calibri Light" w:hAnsi="Calibri Light" w:cs="Calibri Light"/>
                <w:i/>
                <w:iCs/>
                <w:color w:val="000000" w:themeColor="text1"/>
                <w:sz w:val="18"/>
                <w:szCs w:val="18"/>
                <w:lang w:val="es-ES" w:eastAsia="es-CO"/>
              </w:rPr>
              <w:t>rufescens</w:t>
            </w:r>
            <w:proofErr w:type="spellEnd"/>
          </w:p>
        </w:tc>
        <w:tc>
          <w:tcPr>
            <w:tcW w:w="2045" w:type="dxa"/>
          </w:tcPr>
          <w:p w14:paraId="0F165E25" w14:textId="189AE893"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Garza rojiza</w:t>
            </w:r>
          </w:p>
        </w:tc>
        <w:tc>
          <w:tcPr>
            <w:tcW w:w="1798" w:type="dxa"/>
          </w:tcPr>
          <w:p w14:paraId="682667C3" w14:textId="65EE5C4C"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VU</w:t>
            </w:r>
          </w:p>
        </w:tc>
        <w:tc>
          <w:tcPr>
            <w:tcW w:w="1788" w:type="dxa"/>
          </w:tcPr>
          <w:p w14:paraId="24679821" w14:textId="32824D26"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NT</w:t>
            </w:r>
          </w:p>
        </w:tc>
      </w:tr>
      <w:tr w:rsidR="00237D92" w:rsidRPr="00773A8E" w14:paraId="7B0EA4D5" w14:textId="77777777" w:rsidTr="7605E9BE">
        <w:trPr>
          <w:trHeight w:val="241"/>
          <w:jc w:val="center"/>
        </w:trPr>
        <w:tc>
          <w:tcPr>
            <w:tcW w:w="2936" w:type="dxa"/>
          </w:tcPr>
          <w:p w14:paraId="0CC9B3E6" w14:textId="1AE8330D" w:rsidR="00F1722C" w:rsidRPr="00B96A78" w:rsidRDefault="00F1722C" w:rsidP="7605E9BE">
            <w:pPr>
              <w:pStyle w:val="Sinespaciado"/>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eastAsia="es-CO"/>
              </w:rPr>
              <w:t>Phoenicopterus</w:t>
            </w:r>
            <w:proofErr w:type="spellEnd"/>
            <w:r w:rsidRPr="7605E9BE">
              <w:rPr>
                <w:rFonts w:ascii="Calibri Light" w:hAnsi="Calibri Light" w:cs="Calibri Light"/>
                <w:i/>
                <w:iCs/>
                <w:color w:val="000000" w:themeColor="text1"/>
                <w:sz w:val="18"/>
                <w:szCs w:val="18"/>
                <w:lang w:val="es-ES" w:eastAsia="es-CO"/>
              </w:rPr>
              <w:t xml:space="preserve"> </w:t>
            </w:r>
            <w:proofErr w:type="spellStart"/>
            <w:r w:rsidRPr="7605E9BE">
              <w:rPr>
                <w:rFonts w:ascii="Calibri Light" w:hAnsi="Calibri Light" w:cs="Calibri Light"/>
                <w:i/>
                <w:iCs/>
                <w:color w:val="000000" w:themeColor="text1"/>
                <w:sz w:val="18"/>
                <w:szCs w:val="18"/>
                <w:lang w:val="es-ES" w:eastAsia="es-CO"/>
              </w:rPr>
              <w:t>ruber</w:t>
            </w:r>
            <w:proofErr w:type="spellEnd"/>
          </w:p>
        </w:tc>
        <w:tc>
          <w:tcPr>
            <w:tcW w:w="2045" w:type="dxa"/>
          </w:tcPr>
          <w:p w14:paraId="31073794" w14:textId="7D473B28"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Flamenco rosado</w:t>
            </w:r>
          </w:p>
        </w:tc>
        <w:tc>
          <w:tcPr>
            <w:tcW w:w="1798" w:type="dxa"/>
          </w:tcPr>
          <w:p w14:paraId="7CEBE501" w14:textId="3A7EFFA2"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EN</w:t>
            </w:r>
          </w:p>
        </w:tc>
        <w:tc>
          <w:tcPr>
            <w:tcW w:w="1788" w:type="dxa"/>
          </w:tcPr>
          <w:p w14:paraId="00BD5911" w14:textId="6C6E42AF"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LC</w:t>
            </w:r>
          </w:p>
        </w:tc>
      </w:tr>
      <w:tr w:rsidR="00237D92" w:rsidRPr="00773A8E" w14:paraId="70023463" w14:textId="77777777" w:rsidTr="7605E9BE">
        <w:trPr>
          <w:trHeight w:val="241"/>
          <w:jc w:val="center"/>
        </w:trPr>
        <w:tc>
          <w:tcPr>
            <w:tcW w:w="2936" w:type="dxa"/>
          </w:tcPr>
          <w:p w14:paraId="7BD68067" w14:textId="3B012129" w:rsidR="00F1722C" w:rsidRPr="00B96A78" w:rsidRDefault="00F1722C" w:rsidP="7605E9BE">
            <w:pPr>
              <w:pStyle w:val="Sinespaciado"/>
              <w:rPr>
                <w:rFonts w:ascii="Calibri Light" w:hAnsi="Calibri Light" w:cs="Calibri Light"/>
                <w:i/>
                <w:iCs/>
                <w:color w:val="000000" w:themeColor="text1"/>
                <w:sz w:val="18"/>
                <w:szCs w:val="18"/>
                <w:lang w:val="es-ES"/>
              </w:rPr>
            </w:pPr>
            <w:r w:rsidRPr="7605E9BE">
              <w:rPr>
                <w:rFonts w:ascii="Calibri Light" w:hAnsi="Calibri Light" w:cs="Calibri Light"/>
                <w:i/>
                <w:iCs/>
                <w:color w:val="000000" w:themeColor="text1"/>
                <w:sz w:val="18"/>
                <w:szCs w:val="18"/>
                <w:lang w:val="es-ES" w:eastAsia="es-CO"/>
              </w:rPr>
              <w:t xml:space="preserve">Ara </w:t>
            </w:r>
            <w:proofErr w:type="spellStart"/>
            <w:r w:rsidRPr="7605E9BE">
              <w:rPr>
                <w:rFonts w:ascii="Calibri Light" w:hAnsi="Calibri Light" w:cs="Calibri Light"/>
                <w:i/>
                <w:iCs/>
                <w:color w:val="000000" w:themeColor="text1"/>
                <w:sz w:val="18"/>
                <w:szCs w:val="18"/>
                <w:lang w:val="es-ES" w:eastAsia="es-CO"/>
              </w:rPr>
              <w:t>militaris</w:t>
            </w:r>
            <w:proofErr w:type="spellEnd"/>
          </w:p>
        </w:tc>
        <w:tc>
          <w:tcPr>
            <w:tcW w:w="2045" w:type="dxa"/>
          </w:tcPr>
          <w:p w14:paraId="6F08F2EA" w14:textId="10ED1953"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Guacamaya militar</w:t>
            </w:r>
          </w:p>
        </w:tc>
        <w:tc>
          <w:tcPr>
            <w:tcW w:w="1798" w:type="dxa"/>
          </w:tcPr>
          <w:p w14:paraId="455BF2D1" w14:textId="2A94EFFB"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VU</w:t>
            </w:r>
          </w:p>
        </w:tc>
        <w:tc>
          <w:tcPr>
            <w:tcW w:w="1788" w:type="dxa"/>
          </w:tcPr>
          <w:p w14:paraId="737F26D8" w14:textId="2D6CE57E" w:rsidR="00F1722C" w:rsidRPr="00773A8E" w:rsidRDefault="00F1722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lang w:eastAsia="es-CO"/>
              </w:rPr>
              <w:t>VU</w:t>
            </w:r>
          </w:p>
        </w:tc>
      </w:tr>
      <w:tr w:rsidR="00237D92" w:rsidRPr="00773A8E" w14:paraId="105DE238" w14:textId="77777777" w:rsidTr="7605E9BE">
        <w:trPr>
          <w:trHeight w:val="241"/>
          <w:jc w:val="center"/>
        </w:trPr>
        <w:tc>
          <w:tcPr>
            <w:tcW w:w="8569" w:type="dxa"/>
            <w:gridSpan w:val="4"/>
          </w:tcPr>
          <w:p w14:paraId="1F04A5EB" w14:textId="2D270EBF" w:rsidR="004E0B23" w:rsidRPr="00773A8E" w:rsidRDefault="004E0B23" w:rsidP="7605E9BE">
            <w:pPr>
              <w:pStyle w:val="Sinespaciado"/>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6"/>
                <w:szCs w:val="16"/>
                <w:lang w:val="es-ES"/>
              </w:rPr>
              <w:t xml:space="preserve">Nota: </w:t>
            </w:r>
            <w:r w:rsidR="00F1722C" w:rsidRPr="7605E9BE">
              <w:rPr>
                <w:rFonts w:ascii="Calibri Light" w:hAnsi="Calibri Light" w:cs="Calibri Light"/>
                <w:color w:val="000000" w:themeColor="text1"/>
                <w:sz w:val="16"/>
                <w:szCs w:val="16"/>
                <w:lang w:val="es-ES"/>
              </w:rPr>
              <w:t xml:space="preserve">categoría de amenaza a nivel nacional y global (IUCN Red </w:t>
            </w:r>
            <w:proofErr w:type="spellStart"/>
            <w:r w:rsidR="00F1722C" w:rsidRPr="7605E9BE">
              <w:rPr>
                <w:rFonts w:ascii="Calibri Light" w:hAnsi="Calibri Light" w:cs="Calibri Light"/>
                <w:color w:val="000000" w:themeColor="text1"/>
                <w:sz w:val="16"/>
                <w:szCs w:val="16"/>
                <w:lang w:val="es-ES"/>
              </w:rPr>
              <w:t>List</w:t>
            </w:r>
            <w:proofErr w:type="spellEnd"/>
            <w:r w:rsidR="00F1722C" w:rsidRPr="7605E9BE">
              <w:rPr>
                <w:rFonts w:ascii="Calibri Light" w:hAnsi="Calibri Light" w:cs="Calibri Light"/>
                <w:color w:val="000000" w:themeColor="text1"/>
                <w:sz w:val="16"/>
                <w:szCs w:val="16"/>
                <w:lang w:val="es-ES"/>
              </w:rPr>
              <w:t>). CR = En peligro crítico; EN = En peligro; VU = Vulnerable, NT = Casi amenazado y LC = Preocupación menor.</w:t>
            </w:r>
          </w:p>
        </w:tc>
      </w:tr>
    </w:tbl>
    <w:p w14:paraId="7CBC3A82" w14:textId="77777777" w:rsidR="004E0B23" w:rsidRPr="00773A8E" w:rsidRDefault="004E0B23" w:rsidP="005F5DA0">
      <w:pPr>
        <w:spacing w:before="100" w:beforeAutospacing="1" w:after="100" w:afterAutospacing="1"/>
        <w:rPr>
          <w:rFonts w:ascii="Calibri Light" w:hAnsi="Calibri Light" w:cs="Calibri Light"/>
          <w:color w:val="000000" w:themeColor="text1"/>
          <w:sz w:val="16"/>
          <w:szCs w:val="16"/>
          <w:lang w:eastAsia="es-ES_tradnl"/>
        </w:rPr>
      </w:pPr>
      <w:r w:rsidRPr="00773A8E">
        <w:rPr>
          <w:rFonts w:ascii="Calibri Light" w:hAnsi="Calibri Light" w:cs="Calibri Light"/>
          <w:color w:val="000000" w:themeColor="text1"/>
          <w:sz w:val="16"/>
          <w:szCs w:val="16"/>
        </w:rPr>
        <w:t>Fuente: IUCN, 2019; Resolución 1912 de 2017.</w:t>
      </w:r>
    </w:p>
    <w:p w14:paraId="7373A810" w14:textId="77777777" w:rsidR="00412B2C" w:rsidRPr="00773A8E" w:rsidRDefault="43EB80B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Debido a su ubicación geográfica,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SDERM-CGSM es un área estratégica para la dinámica de aves migratorias; es así como cinco de las nueve especies de la familia </w:t>
      </w:r>
      <w:proofErr w:type="spellStart"/>
      <w:r w:rsidRPr="7605E9BE">
        <w:rPr>
          <w:rFonts w:ascii="Calibri Light" w:hAnsi="Calibri Light" w:cs="Calibri Light"/>
          <w:color w:val="000000" w:themeColor="text1"/>
          <w:lang w:val="es-ES" w:eastAsia="es-ES"/>
        </w:rPr>
        <w:t>Anatidae</w:t>
      </w:r>
      <w:proofErr w:type="spellEnd"/>
      <w:r w:rsidRPr="7605E9BE">
        <w:rPr>
          <w:rFonts w:ascii="Calibri Light" w:hAnsi="Calibri Light" w:cs="Calibri Light"/>
          <w:color w:val="000000" w:themeColor="text1"/>
          <w:lang w:val="es-ES" w:eastAsia="es-ES"/>
        </w:rPr>
        <w:t xml:space="preserve"> que ingresan regularmente </w:t>
      </w:r>
      <w:r w:rsidR="00412B2C" w:rsidRPr="7605E9BE">
        <w:rPr>
          <w:rFonts w:ascii="Calibri Light" w:hAnsi="Calibri Light" w:cs="Calibri Light"/>
          <w:color w:val="000000" w:themeColor="text1"/>
          <w:lang w:val="es-ES" w:eastAsia="es-ES"/>
        </w:rPr>
        <w:t>B</w:t>
      </w:r>
    </w:p>
    <w:p w14:paraId="5C1D87F5" w14:textId="54F5950A" w:rsidR="004E0B23" w:rsidRPr="00773A8E" w:rsidRDefault="00412B2C" w:rsidP="7605E9BE">
      <w:pPr>
        <w:spacing w:before="100" w:beforeAutospacing="1" w:after="100" w:afterAutospacing="1"/>
        <w:ind w:firstLine="0"/>
        <w:rPr>
          <w:rFonts w:ascii="Calibri Light" w:hAnsi="Calibri Light" w:cs="Calibri Light"/>
          <w:color w:val="000000" w:themeColor="text1"/>
          <w:lang w:val="es-ES" w:eastAsia="es-ES"/>
        </w:rPr>
      </w:pPr>
      <w:proofErr w:type="spellStart"/>
      <w:r w:rsidRPr="7605E9BE">
        <w:rPr>
          <w:rFonts w:ascii="Calibri Light" w:hAnsi="Calibri Light" w:cs="Calibri Light"/>
          <w:color w:val="000000" w:themeColor="text1"/>
          <w:lang w:val="es-ES" w:eastAsia="es-ES"/>
        </w:rPr>
        <w:t>BBB</w:t>
      </w:r>
      <w:r w:rsidR="43EB80BE" w:rsidRPr="7605E9BE">
        <w:rPr>
          <w:rFonts w:ascii="Calibri Light" w:hAnsi="Calibri Light" w:cs="Calibri Light"/>
          <w:color w:val="000000" w:themeColor="text1"/>
          <w:lang w:val="es-ES" w:eastAsia="es-ES"/>
        </w:rPr>
        <w:t>al</w:t>
      </w:r>
      <w:proofErr w:type="spellEnd"/>
      <w:r w:rsidR="43EB80BE" w:rsidRPr="7605E9BE">
        <w:rPr>
          <w:rFonts w:ascii="Calibri Light" w:hAnsi="Calibri Light" w:cs="Calibri Light"/>
          <w:color w:val="000000" w:themeColor="text1"/>
          <w:lang w:val="es-ES" w:eastAsia="es-ES"/>
        </w:rPr>
        <w:t xml:space="preserve"> país provenientes de Norteamérica se han sido registradas:  </w:t>
      </w:r>
      <w:proofErr w:type="spellStart"/>
      <w:r w:rsidR="43EB80BE" w:rsidRPr="7605E9BE">
        <w:rPr>
          <w:rFonts w:ascii="Calibri Light" w:hAnsi="Calibri Light" w:cs="Calibri Light"/>
          <w:i/>
          <w:iCs/>
          <w:color w:val="000000" w:themeColor="text1"/>
          <w:lang w:val="es-ES" w:eastAsia="es-ES"/>
        </w:rPr>
        <w:t>Anas</w:t>
      </w:r>
      <w:proofErr w:type="spellEnd"/>
      <w:r w:rsidR="43EB80BE" w:rsidRPr="7605E9BE">
        <w:rPr>
          <w:rFonts w:ascii="Calibri Light" w:hAnsi="Calibri Light" w:cs="Calibri Light"/>
          <w:i/>
          <w:iCs/>
          <w:color w:val="000000" w:themeColor="text1"/>
          <w:lang w:val="es-ES" w:eastAsia="es-ES"/>
        </w:rPr>
        <w:t xml:space="preserve"> </w:t>
      </w:r>
      <w:proofErr w:type="spellStart"/>
      <w:r w:rsidR="43EB80BE" w:rsidRPr="7605E9BE">
        <w:rPr>
          <w:rFonts w:ascii="Calibri Light" w:hAnsi="Calibri Light" w:cs="Calibri Light"/>
          <w:i/>
          <w:iCs/>
          <w:color w:val="000000" w:themeColor="text1"/>
          <w:lang w:val="es-ES" w:eastAsia="es-ES"/>
        </w:rPr>
        <w:t>acuta</w:t>
      </w:r>
      <w:proofErr w:type="spellEnd"/>
      <w:r w:rsidR="43EB80BE" w:rsidRPr="7605E9BE">
        <w:rPr>
          <w:rFonts w:ascii="Calibri Light" w:hAnsi="Calibri Light" w:cs="Calibri Light"/>
          <w:i/>
          <w:iCs/>
          <w:color w:val="000000" w:themeColor="text1"/>
          <w:lang w:val="es-ES" w:eastAsia="es-ES"/>
        </w:rPr>
        <w:t xml:space="preserve">, A. americana, A. </w:t>
      </w:r>
      <w:proofErr w:type="spellStart"/>
      <w:r w:rsidR="43EB80BE" w:rsidRPr="7605E9BE">
        <w:rPr>
          <w:rFonts w:ascii="Calibri Light" w:hAnsi="Calibri Light" w:cs="Calibri Light"/>
          <w:i/>
          <w:iCs/>
          <w:color w:val="000000" w:themeColor="text1"/>
          <w:lang w:val="es-ES" w:eastAsia="es-ES"/>
        </w:rPr>
        <w:t>bahamensis</w:t>
      </w:r>
      <w:proofErr w:type="spellEnd"/>
      <w:r w:rsidR="43EB80BE" w:rsidRPr="7605E9BE">
        <w:rPr>
          <w:rFonts w:ascii="Calibri Light" w:hAnsi="Calibri Light" w:cs="Calibri Light"/>
          <w:i/>
          <w:iCs/>
          <w:color w:val="000000" w:themeColor="text1"/>
          <w:lang w:val="es-ES" w:eastAsia="es-ES"/>
        </w:rPr>
        <w:t xml:space="preserve">, A. </w:t>
      </w:r>
      <w:proofErr w:type="spellStart"/>
      <w:r w:rsidR="43EB80BE" w:rsidRPr="7605E9BE">
        <w:rPr>
          <w:rFonts w:ascii="Calibri Light" w:hAnsi="Calibri Light" w:cs="Calibri Light"/>
          <w:i/>
          <w:iCs/>
          <w:color w:val="000000" w:themeColor="text1"/>
          <w:lang w:val="es-ES" w:eastAsia="es-ES"/>
        </w:rPr>
        <w:t>cyanoptera</w:t>
      </w:r>
      <w:proofErr w:type="spellEnd"/>
      <w:r w:rsidR="43EB80BE" w:rsidRPr="7605E9BE">
        <w:rPr>
          <w:rFonts w:ascii="Calibri Light" w:hAnsi="Calibri Light" w:cs="Calibri Light"/>
          <w:i/>
          <w:iCs/>
          <w:color w:val="000000" w:themeColor="text1"/>
          <w:lang w:val="es-ES" w:eastAsia="es-ES"/>
        </w:rPr>
        <w:t xml:space="preserve">, A. </w:t>
      </w:r>
      <w:proofErr w:type="spellStart"/>
      <w:r w:rsidR="43EB80BE" w:rsidRPr="7605E9BE">
        <w:rPr>
          <w:rFonts w:ascii="Calibri Light" w:hAnsi="Calibri Light" w:cs="Calibri Light"/>
          <w:i/>
          <w:iCs/>
          <w:color w:val="000000" w:themeColor="text1"/>
          <w:lang w:val="es-ES" w:eastAsia="es-ES"/>
        </w:rPr>
        <w:t>discors</w:t>
      </w:r>
      <w:proofErr w:type="spellEnd"/>
      <w:r w:rsidR="43EB80BE" w:rsidRPr="7605E9BE">
        <w:rPr>
          <w:rFonts w:ascii="Calibri Light" w:hAnsi="Calibri Light" w:cs="Calibri Light"/>
          <w:color w:val="000000" w:themeColor="text1"/>
          <w:lang w:val="es-ES" w:eastAsia="es-ES"/>
        </w:rPr>
        <w:t xml:space="preserve"> (Naranjo et al., 2012; Ruiz-Guerra et al., 2008). En 1999 </w:t>
      </w:r>
      <w:proofErr w:type="spellStart"/>
      <w:r w:rsidR="43EB80BE" w:rsidRPr="7605E9BE">
        <w:rPr>
          <w:rFonts w:ascii="Calibri Light" w:hAnsi="Calibri Light" w:cs="Calibri Light"/>
          <w:color w:val="000000" w:themeColor="text1"/>
          <w:lang w:val="es-ES" w:eastAsia="es-ES"/>
        </w:rPr>
        <w:t>Ducks</w:t>
      </w:r>
      <w:proofErr w:type="spellEnd"/>
      <w:r w:rsidR="43EB80BE" w:rsidRPr="7605E9BE">
        <w:rPr>
          <w:rFonts w:ascii="Calibri Light" w:hAnsi="Calibri Light" w:cs="Calibri Light"/>
          <w:color w:val="000000" w:themeColor="text1"/>
          <w:lang w:val="es-ES" w:eastAsia="es-ES"/>
        </w:rPr>
        <w:t xml:space="preserve"> </w:t>
      </w:r>
      <w:proofErr w:type="spellStart"/>
      <w:r w:rsidR="43EB80BE" w:rsidRPr="7605E9BE">
        <w:rPr>
          <w:rFonts w:ascii="Calibri Light" w:hAnsi="Calibri Light" w:cs="Calibri Light"/>
          <w:color w:val="000000" w:themeColor="text1"/>
          <w:lang w:val="es-ES" w:eastAsia="es-ES"/>
        </w:rPr>
        <w:t>Unlimited</w:t>
      </w:r>
      <w:proofErr w:type="spellEnd"/>
      <w:r w:rsidR="43EB80BE" w:rsidRPr="7605E9BE">
        <w:rPr>
          <w:rFonts w:ascii="Calibri Light" w:hAnsi="Calibri Light" w:cs="Calibri Light"/>
          <w:color w:val="000000" w:themeColor="text1"/>
          <w:lang w:val="es-ES" w:eastAsia="es-ES"/>
        </w:rPr>
        <w:t xml:space="preserve"> y la Asociación </w:t>
      </w:r>
      <w:proofErr w:type="spellStart"/>
      <w:r w:rsidR="43EB80BE" w:rsidRPr="7605E9BE">
        <w:rPr>
          <w:rFonts w:ascii="Calibri Light" w:hAnsi="Calibri Light" w:cs="Calibri Light"/>
          <w:color w:val="000000" w:themeColor="text1"/>
          <w:lang w:val="es-ES" w:eastAsia="es-ES"/>
        </w:rPr>
        <w:t>Calidris</w:t>
      </w:r>
      <w:proofErr w:type="spellEnd"/>
      <w:r w:rsidR="43EB80BE" w:rsidRPr="7605E9BE">
        <w:rPr>
          <w:rFonts w:ascii="Calibri Light" w:hAnsi="Calibri Light" w:cs="Calibri Light"/>
          <w:color w:val="000000" w:themeColor="text1"/>
          <w:lang w:val="es-ES" w:eastAsia="es-ES"/>
        </w:rPr>
        <w:t xml:space="preserve"> reporta un total de 214.000 individuos de </w:t>
      </w:r>
      <w:r w:rsidR="43EB80BE" w:rsidRPr="7605E9BE">
        <w:rPr>
          <w:rFonts w:ascii="Calibri Light" w:hAnsi="Calibri Light" w:cs="Calibri Light"/>
          <w:i/>
          <w:iCs/>
          <w:color w:val="000000" w:themeColor="text1"/>
          <w:lang w:val="es-ES" w:eastAsia="es-ES"/>
        </w:rPr>
        <w:t xml:space="preserve">A. </w:t>
      </w:r>
      <w:proofErr w:type="spellStart"/>
      <w:r w:rsidR="43EB80BE" w:rsidRPr="7605E9BE">
        <w:rPr>
          <w:rFonts w:ascii="Calibri Light" w:hAnsi="Calibri Light" w:cs="Calibri Light"/>
          <w:i/>
          <w:iCs/>
          <w:color w:val="000000" w:themeColor="text1"/>
          <w:lang w:val="es-ES" w:eastAsia="es-ES"/>
        </w:rPr>
        <w:t>discors</w:t>
      </w:r>
      <w:proofErr w:type="spellEnd"/>
      <w:r w:rsidR="43EB80BE" w:rsidRPr="7605E9BE">
        <w:rPr>
          <w:rFonts w:ascii="Calibri Light" w:hAnsi="Calibri Light" w:cs="Calibri Light"/>
          <w:color w:val="000000" w:themeColor="text1"/>
          <w:lang w:val="es-ES" w:eastAsia="es-ES"/>
        </w:rPr>
        <w:t xml:space="preserve">. Una década después Ruiz Guerra et al. (2008), reportaron una abundancia similar, con un total de 169.500 individuos para la misma especie, posicionando a </w:t>
      </w:r>
      <w:proofErr w:type="spellStart"/>
      <w:r w:rsidR="43EB80BE" w:rsidRPr="7605E9BE">
        <w:rPr>
          <w:rFonts w:ascii="Calibri Light" w:hAnsi="Calibri Light" w:cs="Calibri Light"/>
          <w:i/>
          <w:iCs/>
          <w:color w:val="000000" w:themeColor="text1"/>
          <w:lang w:val="es-ES" w:eastAsia="es-ES"/>
        </w:rPr>
        <w:t>A</w:t>
      </w:r>
      <w:proofErr w:type="spellEnd"/>
      <w:r w:rsidR="43EB80BE" w:rsidRPr="7605E9BE">
        <w:rPr>
          <w:rFonts w:ascii="Calibri Light" w:hAnsi="Calibri Light" w:cs="Calibri Light"/>
          <w:i/>
          <w:iCs/>
          <w:color w:val="000000" w:themeColor="text1"/>
          <w:lang w:val="es-ES" w:eastAsia="es-ES"/>
        </w:rPr>
        <w:t xml:space="preserve">. </w:t>
      </w:r>
      <w:proofErr w:type="spellStart"/>
      <w:r w:rsidR="43EB80BE" w:rsidRPr="7605E9BE">
        <w:rPr>
          <w:rFonts w:ascii="Calibri Light" w:hAnsi="Calibri Light" w:cs="Calibri Light"/>
          <w:i/>
          <w:iCs/>
          <w:color w:val="000000" w:themeColor="text1"/>
          <w:lang w:val="es-ES" w:eastAsia="es-ES"/>
        </w:rPr>
        <w:t>discors</w:t>
      </w:r>
      <w:proofErr w:type="spellEnd"/>
      <w:r w:rsidR="43EB80BE" w:rsidRPr="7605E9BE">
        <w:rPr>
          <w:rFonts w:ascii="Calibri Light" w:hAnsi="Calibri Light" w:cs="Calibri Light"/>
          <w:color w:val="000000" w:themeColor="text1"/>
          <w:lang w:val="es-ES" w:eastAsia="es-ES"/>
        </w:rPr>
        <w:t xml:space="preserve"> como la especie de ave más abundante en la región Caribe, y el sitio </w:t>
      </w:r>
      <w:proofErr w:type="spellStart"/>
      <w:r w:rsidR="43EB80BE" w:rsidRPr="7605E9BE">
        <w:rPr>
          <w:rFonts w:ascii="Calibri Light" w:hAnsi="Calibri Light" w:cs="Calibri Light"/>
          <w:color w:val="000000" w:themeColor="text1"/>
          <w:lang w:val="es-ES" w:eastAsia="es-ES"/>
        </w:rPr>
        <w:t>Ramsar</w:t>
      </w:r>
      <w:proofErr w:type="spellEnd"/>
      <w:r w:rsidR="43EB80BE" w:rsidRPr="7605E9BE">
        <w:rPr>
          <w:rFonts w:ascii="Calibri Light" w:hAnsi="Calibri Light" w:cs="Calibri Light"/>
          <w:color w:val="000000" w:themeColor="text1"/>
          <w:lang w:val="es-ES" w:eastAsia="es-ES"/>
        </w:rPr>
        <w:t xml:space="preserve"> SDERM-CGSM como la zona de mayor concentración de patos en Colombia (Ruiz-Guerra et al., 2008). </w:t>
      </w:r>
    </w:p>
    <w:p w14:paraId="73F5B038" w14:textId="03EC1182" w:rsidR="004E0B23" w:rsidRPr="00773A8E" w:rsidRDefault="004E0B23"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el 2018, según el informe de monitoreo realizado por el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las especies </w:t>
      </w:r>
      <w:r w:rsidR="00702EB9" w:rsidRPr="7605E9BE">
        <w:rPr>
          <w:rFonts w:ascii="Calibri Light" w:hAnsi="Calibri Light" w:cs="Calibri Light"/>
          <w:color w:val="000000" w:themeColor="text1"/>
          <w:lang w:val="es-ES" w:eastAsia="es-ES"/>
        </w:rPr>
        <w:t xml:space="preserve">con mayor número de </w:t>
      </w:r>
      <w:r w:rsidRPr="7605E9BE">
        <w:rPr>
          <w:rFonts w:ascii="Calibri Light" w:hAnsi="Calibri Light" w:cs="Calibri Light"/>
          <w:color w:val="000000" w:themeColor="text1"/>
          <w:lang w:val="es-ES" w:eastAsia="es-ES"/>
        </w:rPr>
        <w:t>registr</w:t>
      </w:r>
      <w:r w:rsidR="00702EB9" w:rsidRPr="7605E9BE">
        <w:rPr>
          <w:rFonts w:ascii="Calibri Light" w:hAnsi="Calibri Light" w:cs="Calibri Light"/>
          <w:color w:val="000000" w:themeColor="text1"/>
          <w:lang w:val="es-ES" w:eastAsia="es-ES"/>
        </w:rPr>
        <w:t>os</w:t>
      </w:r>
      <w:r w:rsidRPr="7605E9BE">
        <w:rPr>
          <w:rFonts w:ascii="Calibri Light" w:hAnsi="Calibri Light" w:cs="Calibri Light"/>
          <w:color w:val="000000" w:themeColor="text1"/>
          <w:lang w:val="es-ES" w:eastAsia="es-ES"/>
        </w:rPr>
        <w:t xml:space="preserve"> fueron </w:t>
      </w:r>
      <w:proofErr w:type="spellStart"/>
      <w:r w:rsidRPr="7605E9BE">
        <w:rPr>
          <w:rFonts w:ascii="Calibri Light" w:hAnsi="Calibri Light" w:cs="Calibri Light"/>
          <w:i/>
          <w:iCs/>
          <w:color w:val="000000" w:themeColor="text1"/>
          <w:lang w:val="es-ES" w:eastAsia="es-ES"/>
        </w:rPr>
        <w:t>Ardea</w:t>
      </w:r>
      <w:proofErr w:type="spellEnd"/>
      <w:r w:rsidRPr="7605E9BE">
        <w:rPr>
          <w:rFonts w:ascii="Calibri Light" w:hAnsi="Calibri Light" w:cs="Calibri Light"/>
          <w:i/>
          <w:iCs/>
          <w:color w:val="000000" w:themeColor="text1"/>
          <w:lang w:val="es-ES" w:eastAsia="es-ES"/>
        </w:rPr>
        <w:t xml:space="preserve"> alba</w:t>
      </w:r>
      <w:r w:rsidRPr="7605E9BE">
        <w:rPr>
          <w:rFonts w:ascii="Calibri Light" w:hAnsi="Calibri Light" w:cs="Calibri Light"/>
          <w:color w:val="000000" w:themeColor="text1"/>
          <w:lang w:val="es-ES" w:eastAsia="es-ES"/>
        </w:rPr>
        <w:t xml:space="preserve"> con 347, </w:t>
      </w:r>
      <w:proofErr w:type="spellStart"/>
      <w:r w:rsidRPr="7605E9BE">
        <w:rPr>
          <w:rFonts w:ascii="Calibri Light" w:hAnsi="Calibri Light" w:cs="Calibri Light"/>
          <w:i/>
          <w:iCs/>
          <w:color w:val="000000" w:themeColor="text1"/>
          <w:lang w:val="es-ES" w:eastAsia="es-ES"/>
        </w:rPr>
        <w:t>Pelecanus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occidentalis</w:t>
      </w:r>
      <w:proofErr w:type="spellEnd"/>
      <w:r w:rsidRPr="7605E9BE">
        <w:rPr>
          <w:rFonts w:ascii="Calibri Light" w:hAnsi="Calibri Light" w:cs="Calibri Light"/>
          <w:color w:val="000000" w:themeColor="text1"/>
          <w:lang w:val="es-ES" w:eastAsia="es-ES"/>
        </w:rPr>
        <w:t xml:space="preserve"> con 199, </w:t>
      </w:r>
      <w:proofErr w:type="spellStart"/>
      <w:r w:rsidRPr="7605E9BE">
        <w:rPr>
          <w:rFonts w:ascii="Calibri Light" w:hAnsi="Calibri Light" w:cs="Calibri Light"/>
          <w:i/>
          <w:iCs/>
          <w:color w:val="000000" w:themeColor="text1"/>
          <w:lang w:val="es-ES" w:eastAsia="es-ES"/>
        </w:rPr>
        <w:t>Anas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discors</w:t>
      </w:r>
      <w:proofErr w:type="spellEnd"/>
      <w:r w:rsidRPr="7605E9BE">
        <w:rPr>
          <w:rFonts w:ascii="Calibri Light" w:hAnsi="Calibri Light" w:cs="Calibri Light"/>
          <w:color w:val="000000" w:themeColor="text1"/>
          <w:lang w:val="es-ES" w:eastAsia="es-ES"/>
        </w:rPr>
        <w:t xml:space="preserve"> con 150, </w:t>
      </w:r>
      <w:proofErr w:type="spellStart"/>
      <w:r w:rsidRPr="7605E9BE">
        <w:rPr>
          <w:rFonts w:ascii="Calibri Light" w:hAnsi="Calibri Light" w:cs="Calibri Light"/>
          <w:i/>
          <w:iCs/>
          <w:color w:val="000000" w:themeColor="text1"/>
          <w:lang w:val="es-ES" w:eastAsia="es-ES"/>
        </w:rPr>
        <w:t>Phalacrocorax</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brasilianus</w:t>
      </w:r>
      <w:proofErr w:type="spellEnd"/>
      <w:r w:rsidRPr="7605E9BE">
        <w:rPr>
          <w:rFonts w:ascii="Calibri Light" w:hAnsi="Calibri Light" w:cs="Calibri Light"/>
          <w:color w:val="000000" w:themeColor="text1"/>
          <w:lang w:val="es-ES" w:eastAsia="es-ES"/>
        </w:rPr>
        <w:t xml:space="preserve"> 119 individuos e </w:t>
      </w:r>
      <w:proofErr w:type="spellStart"/>
      <w:r w:rsidRPr="7605E9BE">
        <w:rPr>
          <w:rFonts w:ascii="Calibri Light" w:hAnsi="Calibri Light" w:cs="Calibri Light"/>
          <w:i/>
          <w:iCs/>
          <w:color w:val="000000" w:themeColor="text1"/>
          <w:lang w:val="es-ES" w:eastAsia="es-ES"/>
        </w:rPr>
        <w:t>Himantopus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mexicanus</w:t>
      </w:r>
      <w:proofErr w:type="spellEnd"/>
      <w:r w:rsidRPr="7605E9BE">
        <w:rPr>
          <w:rFonts w:ascii="Calibri Light" w:hAnsi="Calibri Light" w:cs="Calibri Light"/>
          <w:color w:val="000000" w:themeColor="text1"/>
          <w:lang w:val="es-ES" w:eastAsia="es-ES"/>
        </w:rPr>
        <w:t xml:space="preserve"> con 96 registros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La diferencia en las abundancias para la especie </w:t>
      </w:r>
      <w:proofErr w:type="spellStart"/>
      <w:r w:rsidRPr="7605E9BE">
        <w:rPr>
          <w:rFonts w:ascii="Calibri Light" w:hAnsi="Calibri Light" w:cs="Calibri Light"/>
          <w:i/>
          <w:iCs/>
          <w:color w:val="000000" w:themeColor="text1"/>
          <w:lang w:val="es-ES" w:eastAsia="es-ES"/>
        </w:rPr>
        <w:t>Anas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discors</w:t>
      </w:r>
      <w:proofErr w:type="spellEnd"/>
      <w:r w:rsidRPr="7605E9BE">
        <w:rPr>
          <w:rFonts w:ascii="Calibri Light" w:hAnsi="Calibri Light" w:cs="Calibri Light"/>
          <w:color w:val="000000" w:themeColor="text1"/>
          <w:lang w:val="es-ES" w:eastAsia="es-ES"/>
        </w:rPr>
        <w:t xml:space="preserve">, presentadas entre los resultados del monitoreo realizado por el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y el realizado por Ruiz Guerra et al. 2008, posiblemente se deban a las diferentes metodologías utilizadas y la época en que se realizaron los muestreos. Esto, debido a que </w:t>
      </w:r>
      <w:r w:rsidR="00702EB9" w:rsidRPr="7605E9BE">
        <w:rPr>
          <w:rFonts w:ascii="Calibri Light" w:hAnsi="Calibri Light" w:cs="Calibri Light"/>
          <w:color w:val="000000" w:themeColor="text1"/>
          <w:lang w:val="es-ES" w:eastAsia="es-ES"/>
        </w:rPr>
        <w:t xml:space="preserve">para el primer caso, los </w:t>
      </w:r>
      <w:proofErr w:type="spellStart"/>
      <w:r w:rsidR="00702EB9" w:rsidRPr="7605E9BE">
        <w:rPr>
          <w:rFonts w:ascii="Calibri Light" w:hAnsi="Calibri Light" w:cs="Calibri Light"/>
          <w:color w:val="000000" w:themeColor="text1"/>
          <w:lang w:val="es-ES" w:eastAsia="es-ES"/>
        </w:rPr>
        <w:t>monitoreos</w:t>
      </w:r>
      <w:proofErr w:type="spellEnd"/>
      <w:r w:rsidR="00702EB9" w:rsidRPr="7605E9BE">
        <w:rPr>
          <w:rFonts w:ascii="Calibri Light" w:hAnsi="Calibri Light" w:cs="Calibri Light"/>
          <w:color w:val="000000" w:themeColor="text1"/>
          <w:lang w:val="es-ES" w:eastAsia="es-ES"/>
        </w:rPr>
        <w:t xml:space="preserve"> fueron realizados durante los meses de marzo y junio de 2018</w:t>
      </w:r>
      <w:r w:rsidRPr="7605E9BE">
        <w:rPr>
          <w:rFonts w:ascii="Calibri Light" w:hAnsi="Calibri Light" w:cs="Calibri Light"/>
          <w:color w:val="000000" w:themeColor="text1"/>
          <w:lang w:val="es-ES" w:eastAsia="es-ES"/>
        </w:rPr>
        <w:t>, época en que se encuentran menos concentraciones de individuos de esta especie, ya que al ser migratorias boreales se pueden observar en el</w:t>
      </w:r>
      <w:r w:rsidR="00702EB9" w:rsidRPr="7605E9BE">
        <w:rPr>
          <w:rFonts w:ascii="Calibri Light" w:hAnsi="Calibri Light" w:cs="Calibri Light"/>
          <w:color w:val="000000" w:themeColor="text1"/>
          <w:lang w:val="es-ES" w:eastAsia="es-ES"/>
        </w:rPr>
        <w:t xml:space="preserve"> </w:t>
      </w:r>
      <w:r w:rsidR="00B665B6" w:rsidRPr="7605E9BE">
        <w:rPr>
          <w:rFonts w:ascii="Calibri Light" w:hAnsi="Calibri Light" w:cs="Calibri Light"/>
          <w:color w:val="000000" w:themeColor="text1"/>
          <w:lang w:val="es-ES" w:eastAsia="es-ES"/>
        </w:rPr>
        <w:t>s</w:t>
      </w:r>
      <w:r w:rsidR="00702EB9" w:rsidRPr="7605E9BE">
        <w:rPr>
          <w:rFonts w:ascii="Calibri Light" w:hAnsi="Calibri Light" w:cs="Calibri Light"/>
          <w:color w:val="000000" w:themeColor="text1"/>
          <w:lang w:val="es-ES" w:eastAsia="es-ES"/>
        </w:rPr>
        <w:t xml:space="preserve">itio </w:t>
      </w:r>
      <w:proofErr w:type="spellStart"/>
      <w:r w:rsidR="00702EB9" w:rsidRPr="7605E9BE">
        <w:rPr>
          <w:rFonts w:ascii="Calibri Light" w:hAnsi="Calibri Light" w:cs="Calibri Light"/>
          <w:color w:val="000000" w:themeColor="text1"/>
          <w:lang w:val="es-ES" w:eastAsia="es-ES"/>
        </w:rPr>
        <w:t>Ramsar</w:t>
      </w:r>
      <w:proofErr w:type="spellEnd"/>
      <w:r w:rsidR="00702EB9" w:rsidRPr="7605E9BE">
        <w:rPr>
          <w:rFonts w:ascii="Calibri Light" w:hAnsi="Calibri Light" w:cs="Calibri Light"/>
          <w:color w:val="000000" w:themeColor="text1"/>
          <w:lang w:val="es-ES" w:eastAsia="es-ES"/>
        </w:rPr>
        <w:t xml:space="preserve"> SDERM CGSM </w:t>
      </w:r>
      <w:r w:rsidRPr="7605E9BE">
        <w:rPr>
          <w:rFonts w:ascii="Calibri Light" w:hAnsi="Calibri Light" w:cs="Calibri Light"/>
          <w:color w:val="000000" w:themeColor="text1"/>
          <w:lang w:val="es-ES" w:eastAsia="es-ES"/>
        </w:rPr>
        <w:t>desde finales de septiembre, hasta finales de abril y comienzos de mayo (Botero et al., 2012); mientras que los re</w:t>
      </w:r>
      <w:r w:rsidR="00702EB9" w:rsidRPr="7605E9BE">
        <w:rPr>
          <w:rFonts w:ascii="Calibri Light" w:hAnsi="Calibri Light" w:cs="Calibri Light"/>
          <w:color w:val="000000" w:themeColor="text1"/>
          <w:lang w:val="es-ES" w:eastAsia="es-ES"/>
        </w:rPr>
        <w:t>gistros realizados</w:t>
      </w:r>
      <w:r w:rsidRPr="7605E9BE">
        <w:rPr>
          <w:rFonts w:ascii="Calibri Light" w:hAnsi="Calibri Light" w:cs="Calibri Light"/>
          <w:color w:val="000000" w:themeColor="text1"/>
          <w:lang w:val="es-ES" w:eastAsia="es-ES"/>
        </w:rPr>
        <w:t xml:space="preserve"> por Ruíz Guerra et al. 2008, se llevaron a cabo durante el mes de enero y cubrieron los sectores Vía Parque Isla de Salamanca, Complejo Lagunar Ciénaga Grande de Santa Marta y </w:t>
      </w:r>
      <w:r w:rsidR="00702EB9" w:rsidRPr="7605E9BE">
        <w:rPr>
          <w:rFonts w:ascii="Calibri Light" w:hAnsi="Calibri Light" w:cs="Calibri Light"/>
          <w:color w:val="000000" w:themeColor="text1"/>
          <w:lang w:val="es-ES" w:eastAsia="es-ES"/>
        </w:rPr>
        <w:t xml:space="preserve">la Ciénaga de </w:t>
      </w:r>
      <w:r w:rsidRPr="7605E9BE">
        <w:rPr>
          <w:rFonts w:ascii="Calibri Light" w:hAnsi="Calibri Light" w:cs="Calibri Light"/>
          <w:color w:val="000000" w:themeColor="text1"/>
          <w:lang w:val="es-ES" w:eastAsia="es-ES"/>
        </w:rPr>
        <w:t>Mallorquín-</w:t>
      </w:r>
      <w:proofErr w:type="spellStart"/>
      <w:r w:rsidRPr="7605E9BE">
        <w:rPr>
          <w:rFonts w:ascii="Calibri Light" w:hAnsi="Calibri Light" w:cs="Calibri Light"/>
          <w:color w:val="000000" w:themeColor="text1"/>
          <w:lang w:val="es-ES" w:eastAsia="es-ES"/>
        </w:rPr>
        <w:t>Galerazamba</w:t>
      </w:r>
      <w:proofErr w:type="spellEnd"/>
      <w:r w:rsidRPr="7605E9BE">
        <w:rPr>
          <w:rFonts w:ascii="Calibri Light" w:hAnsi="Calibri Light" w:cs="Calibri Light"/>
          <w:color w:val="000000" w:themeColor="text1"/>
          <w:lang w:val="es-ES" w:eastAsia="es-ES"/>
        </w:rPr>
        <w:t xml:space="preserve">, </w:t>
      </w:r>
      <w:r w:rsidRPr="7605E9BE">
        <w:rPr>
          <w:rFonts w:ascii="Calibri Light" w:hAnsi="Calibri Light" w:cs="Calibri Light"/>
          <w:color w:val="000000" w:themeColor="text1"/>
          <w:lang w:val="es-ES" w:eastAsia="es-ES"/>
        </w:rPr>
        <w:lastRenderedPageBreak/>
        <w:t>adicionalmente, contaron con sobrevuelos en avioneta y observaciones en tierra simultáneas, lo podo influir en la estimación de grandes abundancias.</w:t>
      </w:r>
    </w:p>
    <w:p w14:paraId="5EB2E3E0" w14:textId="5425F39F" w:rsidR="004E0B23" w:rsidRPr="00773A8E" w:rsidRDefault="00702EB9"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eastAsia="es-ES"/>
        </w:rPr>
        <w:t xml:space="preserve">Según Naranjo et al., (2012), el </w:t>
      </w:r>
      <w:r w:rsidR="00B665B6"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SDERM-CGSM es la segunda área del </w:t>
      </w:r>
      <w:r w:rsidR="00B0645E" w:rsidRPr="7605E9BE">
        <w:rPr>
          <w:rFonts w:ascii="Calibri Light" w:hAnsi="Calibri Light" w:cs="Calibri Light"/>
          <w:color w:val="000000" w:themeColor="text1"/>
          <w:lang w:val="es-ES" w:eastAsia="es-ES"/>
        </w:rPr>
        <w:t>país</w:t>
      </w:r>
      <w:r w:rsidRPr="7605E9BE">
        <w:rPr>
          <w:rFonts w:ascii="Calibri Light" w:hAnsi="Calibri Light" w:cs="Calibri Light"/>
          <w:color w:val="000000" w:themeColor="text1"/>
          <w:lang w:val="es-ES" w:eastAsia="es-ES"/>
        </w:rPr>
        <w:t xml:space="preserve"> en nivel de importancia para aves playeras migratorias</w:t>
      </w:r>
      <w:r w:rsidR="0094331D" w:rsidRPr="7605E9BE">
        <w:rPr>
          <w:rFonts w:ascii="Calibri Light" w:hAnsi="Calibri Light" w:cs="Calibri Light"/>
          <w:color w:val="000000" w:themeColor="text1"/>
          <w:lang w:val="es-ES" w:eastAsia="es-ES"/>
        </w:rPr>
        <w:t>, por registrar las mayores concentraciones de aves playeras grandes</w:t>
      </w:r>
      <w:r w:rsidR="004E0B23" w:rsidRPr="7605E9BE">
        <w:rPr>
          <w:rFonts w:ascii="Calibri Light" w:hAnsi="Calibri Light" w:cs="Calibri Light"/>
          <w:color w:val="000000" w:themeColor="text1"/>
          <w:lang w:val="es-ES" w:eastAsia="es-ES"/>
        </w:rPr>
        <w:t>. Ruíz-Guerra et al., en el 2008 registraron cerca de 18</w:t>
      </w:r>
      <w:r w:rsidR="0094331D" w:rsidRPr="7605E9BE">
        <w:rPr>
          <w:rFonts w:ascii="Calibri Light" w:hAnsi="Calibri Light" w:cs="Calibri Light"/>
          <w:color w:val="000000" w:themeColor="text1"/>
          <w:lang w:val="es-ES" w:eastAsia="es-ES"/>
        </w:rPr>
        <w:t>.</w:t>
      </w:r>
      <w:r w:rsidR="004E0B23" w:rsidRPr="7605E9BE">
        <w:rPr>
          <w:rFonts w:ascii="Calibri Light" w:hAnsi="Calibri Light" w:cs="Calibri Light"/>
          <w:color w:val="000000" w:themeColor="text1"/>
          <w:lang w:val="es-ES" w:eastAsia="es-ES"/>
        </w:rPr>
        <w:t xml:space="preserve">000 </w:t>
      </w:r>
      <w:r w:rsidR="00FF1709" w:rsidRPr="7605E9BE">
        <w:rPr>
          <w:rFonts w:ascii="Calibri Light" w:hAnsi="Calibri Light" w:cs="Calibri Light"/>
          <w:color w:val="000000" w:themeColor="text1"/>
          <w:lang w:val="es-ES" w:eastAsia="es-ES"/>
        </w:rPr>
        <w:t>individuos</w:t>
      </w:r>
      <w:r w:rsidR="004E0B23" w:rsidRPr="7605E9BE">
        <w:rPr>
          <w:rFonts w:ascii="Calibri Light" w:hAnsi="Calibri Light" w:cs="Calibri Light"/>
          <w:color w:val="000000" w:themeColor="text1"/>
          <w:lang w:val="es-ES" w:eastAsia="es-ES"/>
        </w:rPr>
        <w:t xml:space="preserve">, pertenecientes a 23 especies distribuidas en cuatro familias del orden </w:t>
      </w:r>
      <w:proofErr w:type="spellStart"/>
      <w:r w:rsidR="004E0B23" w:rsidRPr="7605E9BE">
        <w:rPr>
          <w:rFonts w:ascii="Calibri Light" w:hAnsi="Calibri Light" w:cs="Calibri Light"/>
          <w:color w:val="000000" w:themeColor="text1"/>
          <w:lang w:val="es-ES" w:eastAsia="es-ES"/>
        </w:rPr>
        <w:t>Charadriiformes</w:t>
      </w:r>
      <w:proofErr w:type="spellEnd"/>
      <w:r w:rsidR="004E0B23" w:rsidRPr="7605E9BE">
        <w:rPr>
          <w:rFonts w:ascii="Calibri Light" w:hAnsi="Calibri Light" w:cs="Calibri Light"/>
          <w:color w:val="000000" w:themeColor="text1"/>
          <w:lang w:val="es-ES" w:eastAsia="es-ES"/>
        </w:rPr>
        <w:t xml:space="preserve"> (</w:t>
      </w:r>
      <w:proofErr w:type="spellStart"/>
      <w:r w:rsidR="004E0B23" w:rsidRPr="7605E9BE">
        <w:rPr>
          <w:rFonts w:ascii="Calibri Light" w:hAnsi="Calibri Light" w:cs="Calibri Light"/>
          <w:color w:val="000000" w:themeColor="text1"/>
          <w:lang w:val="es-ES" w:eastAsia="es-ES"/>
        </w:rPr>
        <w:t>Charadriidae</w:t>
      </w:r>
      <w:proofErr w:type="spellEnd"/>
      <w:r w:rsidR="004E0B23" w:rsidRPr="7605E9BE">
        <w:rPr>
          <w:rFonts w:ascii="Calibri Light" w:hAnsi="Calibri Light" w:cs="Calibri Light"/>
          <w:color w:val="000000" w:themeColor="text1"/>
          <w:lang w:val="es-ES" w:eastAsia="es-ES"/>
        </w:rPr>
        <w:t xml:space="preserve">, </w:t>
      </w:r>
      <w:proofErr w:type="spellStart"/>
      <w:r w:rsidR="004E0B23" w:rsidRPr="7605E9BE">
        <w:rPr>
          <w:rFonts w:ascii="Calibri Light" w:hAnsi="Calibri Light" w:cs="Calibri Light"/>
          <w:color w:val="000000" w:themeColor="text1"/>
          <w:lang w:val="es-ES" w:eastAsia="es-ES"/>
        </w:rPr>
        <w:t>Haematopodidae</w:t>
      </w:r>
      <w:proofErr w:type="spellEnd"/>
      <w:r w:rsidR="004E0B23" w:rsidRPr="7605E9BE">
        <w:rPr>
          <w:rFonts w:ascii="Calibri Light" w:hAnsi="Calibri Light" w:cs="Calibri Light"/>
          <w:color w:val="000000" w:themeColor="text1"/>
          <w:lang w:val="es-ES" w:eastAsia="es-ES"/>
        </w:rPr>
        <w:t xml:space="preserve">, </w:t>
      </w:r>
      <w:proofErr w:type="spellStart"/>
      <w:r w:rsidR="004E0B23" w:rsidRPr="7605E9BE">
        <w:rPr>
          <w:rFonts w:ascii="Calibri Light" w:hAnsi="Calibri Light" w:cs="Calibri Light"/>
          <w:color w:val="000000" w:themeColor="text1"/>
          <w:lang w:val="es-ES" w:eastAsia="es-ES"/>
        </w:rPr>
        <w:t>Recurvirostridae</w:t>
      </w:r>
      <w:proofErr w:type="spellEnd"/>
      <w:r w:rsidR="004E0B23" w:rsidRPr="7605E9BE">
        <w:rPr>
          <w:rFonts w:ascii="Calibri Light" w:hAnsi="Calibri Light" w:cs="Calibri Light"/>
          <w:color w:val="000000" w:themeColor="text1"/>
          <w:lang w:val="es-ES" w:eastAsia="es-ES"/>
        </w:rPr>
        <w:t xml:space="preserve"> y </w:t>
      </w:r>
      <w:proofErr w:type="spellStart"/>
      <w:r w:rsidR="004E0B23" w:rsidRPr="7605E9BE">
        <w:rPr>
          <w:rFonts w:ascii="Calibri Light" w:hAnsi="Calibri Light" w:cs="Calibri Light"/>
          <w:color w:val="000000" w:themeColor="text1"/>
          <w:lang w:val="es-ES" w:eastAsia="es-ES"/>
        </w:rPr>
        <w:t>Scolopacidae</w:t>
      </w:r>
      <w:proofErr w:type="spellEnd"/>
      <w:r w:rsidR="004E0B23" w:rsidRPr="7605E9BE">
        <w:rPr>
          <w:rFonts w:ascii="Calibri Light" w:hAnsi="Calibri Light" w:cs="Calibri Light"/>
          <w:color w:val="000000" w:themeColor="text1"/>
          <w:lang w:val="es-ES" w:eastAsia="es-ES"/>
        </w:rPr>
        <w:t>).</w:t>
      </w:r>
      <w:r w:rsidR="0094331D" w:rsidRPr="7605E9BE">
        <w:rPr>
          <w:rFonts w:ascii="Calibri Light" w:hAnsi="Calibri Light" w:cs="Calibri Light"/>
          <w:color w:val="000000" w:themeColor="text1"/>
          <w:lang w:val="es-ES" w:eastAsia="es-ES"/>
        </w:rPr>
        <w:t xml:space="preserve"> </w:t>
      </w:r>
      <w:r w:rsidR="006F3C43" w:rsidRPr="7605E9BE">
        <w:rPr>
          <w:rFonts w:ascii="Calibri Light" w:hAnsi="Calibri Light" w:cs="Calibri Light"/>
          <w:color w:val="000000" w:themeColor="text1"/>
          <w:lang w:val="es-ES"/>
        </w:rPr>
        <w:t xml:space="preserve">En la </w:t>
      </w:r>
      <w:r w:rsidR="006F3C43" w:rsidRPr="00773A8E">
        <w:rPr>
          <w:rFonts w:ascii="Calibri Light" w:hAnsi="Calibri Light" w:cs="Calibri Light"/>
          <w:color w:val="000000" w:themeColor="text1"/>
        </w:rPr>
        <w:fldChar w:fldCharType="begin"/>
      </w:r>
      <w:r w:rsidR="006F3C43" w:rsidRPr="00773A8E">
        <w:rPr>
          <w:rFonts w:ascii="Calibri Light" w:hAnsi="Calibri Light" w:cs="Calibri Light"/>
          <w:color w:val="000000" w:themeColor="text1"/>
        </w:rPr>
        <w:instrText xml:space="preserve"> REF _Ref30535619 \h  \* MERGEFORMAT </w:instrText>
      </w:r>
      <w:r w:rsidR="006F3C43" w:rsidRPr="00773A8E">
        <w:rPr>
          <w:rFonts w:ascii="Calibri Light" w:hAnsi="Calibri Light" w:cs="Calibri Light"/>
          <w:color w:val="000000" w:themeColor="text1"/>
        </w:rPr>
      </w:r>
      <w:r w:rsidR="006F3C43"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lang w:val="es-ES"/>
        </w:rPr>
        <w:t>Tabla 10</w:t>
      </w:r>
      <w:r w:rsidR="006F3C43" w:rsidRPr="00773A8E">
        <w:rPr>
          <w:rFonts w:ascii="Calibri Light" w:hAnsi="Calibri Light" w:cs="Calibri Light"/>
          <w:color w:val="000000" w:themeColor="text1"/>
        </w:rPr>
        <w:fldChar w:fldCharType="end"/>
      </w:r>
      <w:r w:rsidR="006F3C43" w:rsidRPr="7605E9BE">
        <w:rPr>
          <w:rFonts w:ascii="Calibri Light" w:hAnsi="Calibri Light" w:cs="Calibri Light"/>
          <w:color w:val="000000" w:themeColor="text1"/>
          <w:lang w:val="es-ES"/>
        </w:rPr>
        <w:t xml:space="preserve">, se muestran el listado aves agrupadas de acuerdo categorías ecológico-taxonómicas descritas para el sitio </w:t>
      </w:r>
      <w:proofErr w:type="spellStart"/>
      <w:r w:rsidR="006F3C43" w:rsidRPr="7605E9BE">
        <w:rPr>
          <w:rFonts w:ascii="Calibri Light" w:hAnsi="Calibri Light" w:cs="Calibri Light"/>
          <w:color w:val="000000" w:themeColor="text1"/>
          <w:lang w:val="es-ES"/>
        </w:rPr>
        <w:t>Ramsar</w:t>
      </w:r>
      <w:proofErr w:type="spellEnd"/>
      <w:r w:rsidR="006F3C43" w:rsidRPr="7605E9BE">
        <w:rPr>
          <w:rFonts w:ascii="Calibri Light" w:hAnsi="Calibri Light" w:cs="Calibri Light"/>
          <w:color w:val="000000" w:themeColor="text1"/>
          <w:lang w:val="es-ES"/>
        </w:rPr>
        <w:t xml:space="preserve"> SDERM – CGSM.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6468"/>
      </w:tblGrid>
      <w:tr w:rsidR="00237D92" w:rsidRPr="00773A8E" w14:paraId="02FBBF0B" w14:textId="77777777" w:rsidTr="7605E9BE">
        <w:trPr>
          <w:tblHeader/>
        </w:trPr>
        <w:tc>
          <w:tcPr>
            <w:tcW w:w="9351" w:type="dxa"/>
            <w:gridSpan w:val="2"/>
          </w:tcPr>
          <w:p w14:paraId="1E9631A8" w14:textId="6E4FFCDA" w:rsidR="00A6591E" w:rsidRPr="00773A8E" w:rsidRDefault="00A6591E" w:rsidP="005F5DA0">
            <w:pPr>
              <w:pStyle w:val="Sinespaciado"/>
              <w:rPr>
                <w:rFonts w:ascii="Calibri Light" w:hAnsi="Calibri Light" w:cs="Calibri Light"/>
                <w:color w:val="000000" w:themeColor="text1"/>
                <w:sz w:val="18"/>
                <w:szCs w:val="18"/>
              </w:rPr>
            </w:pPr>
            <w:bookmarkStart w:id="58" w:name="_Ref30535619"/>
            <w:bookmarkStart w:id="59" w:name="_Toc198634648"/>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SEQ Tabla \* ARABIC</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10</w:t>
            </w:r>
            <w:r w:rsidRPr="00B512A3">
              <w:rPr>
                <w:rFonts w:ascii="Calibri Light" w:hAnsi="Calibri Light" w:cs="Calibri Light"/>
                <w:b/>
                <w:bCs/>
                <w:color w:val="000000" w:themeColor="text1"/>
                <w:sz w:val="18"/>
                <w:szCs w:val="18"/>
              </w:rPr>
              <w:fldChar w:fldCharType="end"/>
            </w:r>
            <w:bookmarkEnd w:id="58"/>
            <w:r w:rsidRPr="00B512A3">
              <w:rPr>
                <w:rFonts w:ascii="Calibri Light" w:hAnsi="Calibri Light" w:cs="Calibri Light"/>
                <w:b/>
                <w:bCs/>
                <w:color w:val="000000" w:themeColor="text1"/>
                <w:sz w:val="18"/>
                <w:szCs w:val="18"/>
              </w:rPr>
              <w:t xml:space="preserve">. Listado de especies de las aves acuáticas (categorías ecológicas – taxonómicas) </w:t>
            </w:r>
            <w:r w:rsidR="00A17FE8" w:rsidRPr="00B512A3">
              <w:rPr>
                <w:rFonts w:ascii="Calibri Light" w:hAnsi="Calibri Light" w:cs="Calibri Light"/>
                <w:b/>
                <w:bCs/>
                <w:color w:val="000000" w:themeColor="text1"/>
                <w:sz w:val="18"/>
                <w:szCs w:val="18"/>
              </w:rPr>
              <w:t>registradas para</w:t>
            </w:r>
            <w:r w:rsidRPr="00B512A3">
              <w:rPr>
                <w:rFonts w:ascii="Calibri Light" w:hAnsi="Calibri Light" w:cs="Calibri Light"/>
                <w:b/>
                <w:bCs/>
                <w:color w:val="000000" w:themeColor="text1"/>
                <w:sz w:val="18"/>
                <w:szCs w:val="18"/>
              </w:rPr>
              <w:t xml:space="preserve"> el </w:t>
            </w:r>
            <w:r w:rsidR="00A17FE8" w:rsidRPr="00B512A3">
              <w:rPr>
                <w:rFonts w:ascii="Calibri Light" w:hAnsi="Calibri Light" w:cs="Calibri Light"/>
                <w:b/>
                <w:bCs/>
                <w:color w:val="000000" w:themeColor="text1"/>
                <w:sz w:val="18"/>
                <w:szCs w:val="18"/>
              </w:rPr>
              <w:t>s</w:t>
            </w:r>
            <w:r w:rsidRPr="00B512A3">
              <w:rPr>
                <w:rFonts w:ascii="Calibri Light" w:hAnsi="Calibri Light" w:cs="Calibri Light"/>
                <w:b/>
                <w:bCs/>
                <w:color w:val="000000" w:themeColor="text1"/>
                <w:sz w:val="18"/>
                <w:szCs w:val="18"/>
              </w:rPr>
              <w:t xml:space="preserve">itio </w:t>
            </w:r>
            <w:proofErr w:type="spellStart"/>
            <w:r w:rsidRPr="00B512A3">
              <w:rPr>
                <w:rFonts w:ascii="Calibri Light" w:hAnsi="Calibri Light" w:cs="Calibri Light"/>
                <w:b/>
                <w:bCs/>
                <w:color w:val="000000" w:themeColor="text1"/>
                <w:sz w:val="18"/>
                <w:szCs w:val="18"/>
              </w:rPr>
              <w:t>Ramsar</w:t>
            </w:r>
            <w:proofErr w:type="spellEnd"/>
            <w:r w:rsidRPr="00B512A3">
              <w:rPr>
                <w:rFonts w:ascii="Calibri Light" w:hAnsi="Calibri Light" w:cs="Calibri Light"/>
                <w:b/>
                <w:bCs/>
                <w:color w:val="000000" w:themeColor="text1"/>
                <w:sz w:val="18"/>
                <w:szCs w:val="18"/>
              </w:rPr>
              <w:t xml:space="preserve"> SDERM CGSM.</w:t>
            </w:r>
            <w:bookmarkEnd w:id="59"/>
          </w:p>
        </w:tc>
      </w:tr>
      <w:tr w:rsidR="00237D92" w:rsidRPr="00773A8E" w14:paraId="228C9597" w14:textId="77777777" w:rsidTr="7605E9BE">
        <w:trPr>
          <w:tblHeader/>
        </w:trPr>
        <w:tc>
          <w:tcPr>
            <w:tcW w:w="2122" w:type="dxa"/>
          </w:tcPr>
          <w:p w14:paraId="0EDCC7A4" w14:textId="77777777" w:rsidR="00A6591E" w:rsidRPr="00FD2113" w:rsidRDefault="00A6591E" w:rsidP="005F5DA0">
            <w:pPr>
              <w:pStyle w:val="NormalWeb"/>
              <w:rPr>
                <w:rFonts w:ascii="Calibri Light" w:hAnsi="Calibri Light" w:cs="Calibri Light"/>
                <w:b/>
                <w:bCs/>
                <w:color w:val="000000" w:themeColor="text1"/>
                <w:sz w:val="18"/>
                <w:szCs w:val="18"/>
              </w:rPr>
            </w:pPr>
            <w:r w:rsidRPr="00FD2113">
              <w:rPr>
                <w:rFonts w:ascii="Calibri Light" w:hAnsi="Calibri Light" w:cs="Calibri Light"/>
                <w:b/>
                <w:bCs/>
                <w:color w:val="000000" w:themeColor="text1"/>
                <w:sz w:val="18"/>
                <w:szCs w:val="18"/>
              </w:rPr>
              <w:t>Grupos</w:t>
            </w:r>
          </w:p>
        </w:tc>
        <w:tc>
          <w:tcPr>
            <w:tcW w:w="7229" w:type="dxa"/>
          </w:tcPr>
          <w:p w14:paraId="46E38C5D" w14:textId="77777777" w:rsidR="00A6591E" w:rsidRPr="00FD2113" w:rsidRDefault="00A6591E" w:rsidP="005F5DA0">
            <w:pPr>
              <w:pStyle w:val="NormalWeb"/>
              <w:rPr>
                <w:rFonts w:ascii="Calibri Light" w:hAnsi="Calibri Light" w:cs="Calibri Light"/>
                <w:b/>
                <w:bCs/>
                <w:color w:val="000000" w:themeColor="text1"/>
                <w:sz w:val="18"/>
                <w:szCs w:val="18"/>
              </w:rPr>
            </w:pPr>
            <w:r w:rsidRPr="00FD2113">
              <w:rPr>
                <w:rFonts w:ascii="Calibri Light" w:hAnsi="Calibri Light" w:cs="Calibri Light"/>
                <w:b/>
                <w:bCs/>
                <w:color w:val="000000" w:themeColor="text1"/>
                <w:sz w:val="18"/>
                <w:szCs w:val="18"/>
              </w:rPr>
              <w:t>Especies</w:t>
            </w:r>
          </w:p>
        </w:tc>
      </w:tr>
      <w:tr w:rsidR="00237D92" w:rsidRPr="00773A8E" w14:paraId="6556DD5B" w14:textId="77777777" w:rsidTr="7605E9BE">
        <w:tc>
          <w:tcPr>
            <w:tcW w:w="2122" w:type="dxa"/>
          </w:tcPr>
          <w:p w14:paraId="0653987A" w14:textId="77777777" w:rsidR="00A6591E" w:rsidRPr="00B512A3" w:rsidRDefault="00A6591E" w:rsidP="005F5DA0">
            <w:pPr>
              <w:pStyle w:val="NormalWeb"/>
              <w:rPr>
                <w:rFonts w:ascii="Calibri Light" w:hAnsi="Calibri Light" w:cs="Calibri Light"/>
                <w:b/>
                <w:bCs/>
                <w:color w:val="000000" w:themeColor="text1"/>
                <w:sz w:val="18"/>
                <w:szCs w:val="18"/>
              </w:rPr>
            </w:pPr>
          </w:p>
          <w:p w14:paraId="500D32E5" w14:textId="77777777" w:rsidR="00A6591E" w:rsidRPr="00B512A3" w:rsidRDefault="00A6591E" w:rsidP="005F5DA0">
            <w:pPr>
              <w:pStyle w:val="NormalWeb"/>
              <w:rPr>
                <w:rFonts w:ascii="Calibri Light" w:hAnsi="Calibri Light" w:cs="Calibri Light"/>
                <w:b/>
                <w:bCs/>
                <w:color w:val="000000" w:themeColor="text1"/>
                <w:sz w:val="18"/>
                <w:szCs w:val="18"/>
              </w:rPr>
            </w:pPr>
            <w:r w:rsidRPr="00B512A3">
              <w:rPr>
                <w:rFonts w:ascii="Calibri Light" w:hAnsi="Calibri Light" w:cs="Calibri Light"/>
                <w:b/>
                <w:bCs/>
                <w:color w:val="000000" w:themeColor="text1"/>
                <w:sz w:val="18"/>
                <w:szCs w:val="18"/>
              </w:rPr>
              <w:t>Aves playeras</w:t>
            </w:r>
          </w:p>
        </w:tc>
        <w:tc>
          <w:tcPr>
            <w:tcW w:w="7229" w:type="dxa"/>
          </w:tcPr>
          <w:p w14:paraId="25666C56" w14:textId="77777777" w:rsidR="00A6591E" w:rsidRPr="00FD2113" w:rsidRDefault="00A6591E" w:rsidP="7605E9BE">
            <w:pPr>
              <w:pStyle w:val="NormalWeb"/>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rPr>
              <w:t>Vanellus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chilensis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Pluvialis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squatarola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Charadrius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semipalmatus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Charadrius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collaris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Charadrius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wilsonia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Haematopus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palliatus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Himantopus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mexicanus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Recurvirostra</w:t>
            </w:r>
            <w:proofErr w:type="spellEnd"/>
            <w:r w:rsidRPr="7605E9BE">
              <w:rPr>
                <w:rFonts w:ascii="Calibri Light" w:hAnsi="Calibri Light" w:cs="Calibri Light"/>
                <w:i/>
                <w:iCs/>
                <w:color w:val="000000" w:themeColor="text1"/>
                <w:sz w:val="18"/>
                <w:szCs w:val="18"/>
                <w:lang w:val="es-ES"/>
              </w:rPr>
              <w:t xml:space="preserve"> americana, </w:t>
            </w:r>
            <w:proofErr w:type="spellStart"/>
            <w:r w:rsidRPr="7605E9BE">
              <w:rPr>
                <w:rFonts w:ascii="Calibri Light" w:hAnsi="Calibri Light" w:cs="Calibri Light"/>
                <w:i/>
                <w:iCs/>
                <w:color w:val="000000" w:themeColor="text1"/>
                <w:sz w:val="18"/>
                <w:szCs w:val="18"/>
                <w:lang w:val="es-ES"/>
              </w:rPr>
              <w:t>Limnodromus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griseus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Numenius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phaeopus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Actitis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macularis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Tringa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melanoleuca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Tringa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flavipes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Tringa</w:t>
            </w:r>
            <w:proofErr w:type="spellEnd"/>
            <w:r w:rsidRPr="7605E9BE">
              <w:rPr>
                <w:rFonts w:ascii="Calibri Light" w:hAnsi="Calibri Light" w:cs="Calibri Light"/>
                <w:i/>
                <w:iCs/>
                <w:color w:val="000000" w:themeColor="text1"/>
                <w:sz w:val="18"/>
                <w:szCs w:val="18"/>
                <w:lang w:val="es-ES"/>
              </w:rPr>
              <w:t xml:space="preserve"> solitaria, </w:t>
            </w:r>
            <w:proofErr w:type="spellStart"/>
            <w:r w:rsidRPr="7605E9BE">
              <w:rPr>
                <w:rFonts w:ascii="Calibri Light" w:hAnsi="Calibri Light" w:cs="Calibri Light"/>
                <w:i/>
                <w:iCs/>
                <w:color w:val="000000" w:themeColor="text1"/>
                <w:sz w:val="18"/>
                <w:szCs w:val="18"/>
                <w:lang w:val="es-ES"/>
              </w:rPr>
              <w:t>Tringa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semipalmata</w:t>
            </w:r>
            <w:proofErr w:type="spellEnd"/>
            <w:r w:rsidRPr="7605E9BE">
              <w:rPr>
                <w:rFonts w:ascii="Calibri Light" w:hAnsi="Calibri Light" w:cs="Calibri Light"/>
                <w:i/>
                <w:iCs/>
                <w:color w:val="000000" w:themeColor="text1"/>
                <w:sz w:val="18"/>
                <w:szCs w:val="18"/>
                <w:lang w:val="es-ES"/>
              </w:rPr>
              <w:t xml:space="preserve">, Arenaria </w:t>
            </w:r>
            <w:proofErr w:type="spellStart"/>
            <w:r w:rsidRPr="7605E9BE">
              <w:rPr>
                <w:rFonts w:ascii="Calibri Light" w:hAnsi="Calibri Light" w:cs="Calibri Light"/>
                <w:i/>
                <w:iCs/>
                <w:color w:val="000000" w:themeColor="text1"/>
                <w:sz w:val="18"/>
                <w:szCs w:val="18"/>
                <w:lang w:val="es-ES"/>
              </w:rPr>
              <w:t>interpres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canutus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alba,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pusilla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mauri</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minutilla,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bairdii</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Calidris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himantopus</w:t>
            </w:r>
            <w:proofErr w:type="spellEnd"/>
            <w:r w:rsidRPr="7605E9BE">
              <w:rPr>
                <w:rFonts w:ascii="Calibri Light" w:hAnsi="Calibri Light" w:cs="Calibri Light"/>
                <w:i/>
                <w:iCs/>
                <w:color w:val="000000" w:themeColor="text1"/>
                <w:sz w:val="18"/>
                <w:szCs w:val="18"/>
                <w:lang w:val="es-ES"/>
              </w:rPr>
              <w:t xml:space="preserve">. </w:t>
            </w:r>
          </w:p>
        </w:tc>
      </w:tr>
      <w:tr w:rsidR="00237D92" w:rsidRPr="00773A8E" w14:paraId="0B4B05CF" w14:textId="77777777" w:rsidTr="7605E9BE">
        <w:tc>
          <w:tcPr>
            <w:tcW w:w="2122" w:type="dxa"/>
          </w:tcPr>
          <w:p w14:paraId="5076DC27" w14:textId="77777777" w:rsidR="00A6591E" w:rsidRPr="00B512A3" w:rsidRDefault="00A6591E" w:rsidP="005F5DA0">
            <w:pPr>
              <w:pStyle w:val="NormalWeb"/>
              <w:rPr>
                <w:rFonts w:ascii="Calibri Light" w:hAnsi="Calibri Light" w:cs="Calibri Light"/>
                <w:b/>
                <w:bCs/>
                <w:color w:val="000000" w:themeColor="text1"/>
                <w:sz w:val="18"/>
                <w:szCs w:val="18"/>
              </w:rPr>
            </w:pPr>
          </w:p>
          <w:p w14:paraId="477B95FD" w14:textId="430A5933" w:rsidR="00A6591E" w:rsidRPr="00B512A3" w:rsidRDefault="00A6591E" w:rsidP="005F5DA0">
            <w:pPr>
              <w:pStyle w:val="NormalWeb"/>
              <w:rPr>
                <w:rFonts w:ascii="Calibri Light" w:hAnsi="Calibri Light" w:cs="Calibri Light"/>
                <w:b/>
                <w:bCs/>
                <w:color w:val="000000" w:themeColor="text1"/>
                <w:sz w:val="18"/>
                <w:szCs w:val="18"/>
              </w:rPr>
            </w:pPr>
            <w:r w:rsidRPr="00B512A3">
              <w:rPr>
                <w:rFonts w:ascii="Calibri Light" w:hAnsi="Calibri Light" w:cs="Calibri Light"/>
                <w:b/>
                <w:bCs/>
                <w:color w:val="000000" w:themeColor="text1"/>
                <w:sz w:val="18"/>
                <w:szCs w:val="18"/>
              </w:rPr>
              <w:t>Vadeadoras</w:t>
            </w:r>
          </w:p>
        </w:tc>
        <w:tc>
          <w:tcPr>
            <w:tcW w:w="7229" w:type="dxa"/>
          </w:tcPr>
          <w:p w14:paraId="6B35D576" w14:textId="77777777" w:rsidR="00A6591E" w:rsidRPr="00FD2113" w:rsidRDefault="00A6591E" w:rsidP="7605E9BE">
            <w:pPr>
              <w:pStyle w:val="NormalWeb"/>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rPr>
              <w:t>Phoenicopterus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ruber</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Tigrisoma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lineatum</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Cochlearius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Cochlearius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Nycticorax</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nycticorax</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Nyctanassa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violacea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Butorides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virescens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Butorites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striata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Bubulcus</w:t>
            </w:r>
            <w:proofErr w:type="spellEnd"/>
            <w:r w:rsidRPr="7605E9BE">
              <w:rPr>
                <w:rFonts w:ascii="Calibri Light" w:hAnsi="Calibri Light" w:cs="Calibri Light"/>
                <w:i/>
                <w:iCs/>
                <w:color w:val="000000" w:themeColor="text1"/>
                <w:sz w:val="18"/>
                <w:szCs w:val="18"/>
                <w:lang w:val="es-ES"/>
              </w:rPr>
              <w:t xml:space="preserve"> ibis, </w:t>
            </w:r>
            <w:proofErr w:type="spellStart"/>
            <w:r w:rsidRPr="7605E9BE">
              <w:rPr>
                <w:rFonts w:ascii="Calibri Light" w:hAnsi="Calibri Light" w:cs="Calibri Light"/>
                <w:i/>
                <w:iCs/>
                <w:color w:val="000000" w:themeColor="text1"/>
                <w:sz w:val="18"/>
                <w:szCs w:val="18"/>
                <w:lang w:val="es-ES"/>
              </w:rPr>
              <w:t>Ardea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herodias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Ardea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cocoi</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Ardea</w:t>
            </w:r>
            <w:proofErr w:type="spellEnd"/>
            <w:r w:rsidRPr="7605E9BE">
              <w:rPr>
                <w:rFonts w:ascii="Calibri Light" w:hAnsi="Calibri Light" w:cs="Calibri Light"/>
                <w:i/>
                <w:iCs/>
                <w:color w:val="000000" w:themeColor="text1"/>
                <w:sz w:val="18"/>
                <w:szCs w:val="18"/>
                <w:lang w:val="es-ES"/>
              </w:rPr>
              <w:t xml:space="preserve"> alba, </w:t>
            </w:r>
            <w:proofErr w:type="spellStart"/>
            <w:r w:rsidRPr="7605E9BE">
              <w:rPr>
                <w:rFonts w:ascii="Calibri Light" w:hAnsi="Calibri Light" w:cs="Calibri Light"/>
                <w:i/>
                <w:iCs/>
                <w:color w:val="000000" w:themeColor="text1"/>
                <w:sz w:val="18"/>
                <w:szCs w:val="18"/>
                <w:lang w:val="es-ES"/>
              </w:rPr>
              <w:t>Egretta</w:t>
            </w:r>
            <w:proofErr w:type="spellEnd"/>
            <w:r w:rsidRPr="7605E9BE">
              <w:rPr>
                <w:rFonts w:ascii="Calibri Light" w:hAnsi="Calibri Light" w:cs="Calibri Light"/>
                <w:i/>
                <w:iCs/>
                <w:color w:val="000000" w:themeColor="text1"/>
                <w:sz w:val="18"/>
                <w:szCs w:val="18"/>
                <w:lang w:val="es-ES"/>
              </w:rPr>
              <w:t xml:space="preserve"> tricolor, </w:t>
            </w:r>
            <w:proofErr w:type="spellStart"/>
            <w:r w:rsidRPr="7605E9BE">
              <w:rPr>
                <w:rFonts w:ascii="Calibri Light" w:hAnsi="Calibri Light" w:cs="Calibri Light"/>
                <w:i/>
                <w:iCs/>
                <w:color w:val="000000" w:themeColor="text1"/>
                <w:sz w:val="18"/>
                <w:szCs w:val="18"/>
                <w:lang w:val="es-ES"/>
              </w:rPr>
              <w:t>Egretta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rufescens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Egretta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thula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Egretta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caerulea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Eudocimus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albus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Plegadis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falcinellus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Phimosus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infuscatus</w:t>
            </w:r>
            <w:proofErr w:type="spellEnd"/>
            <w:r w:rsidRPr="7605E9BE">
              <w:rPr>
                <w:rFonts w:ascii="Calibri Light" w:hAnsi="Calibri Light" w:cs="Calibri Light"/>
                <w:i/>
                <w:iCs/>
                <w:color w:val="000000" w:themeColor="text1"/>
                <w:sz w:val="18"/>
                <w:szCs w:val="18"/>
                <w:lang w:val="es-ES"/>
              </w:rPr>
              <w:t xml:space="preserve">, Platalea </w:t>
            </w:r>
            <w:proofErr w:type="spellStart"/>
            <w:r w:rsidRPr="7605E9BE">
              <w:rPr>
                <w:rFonts w:ascii="Calibri Light" w:hAnsi="Calibri Light" w:cs="Calibri Light"/>
                <w:i/>
                <w:iCs/>
                <w:color w:val="000000" w:themeColor="text1"/>
                <w:sz w:val="18"/>
                <w:szCs w:val="18"/>
                <w:lang w:val="es-ES"/>
              </w:rPr>
              <w:t>ajaja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Aramus</w:t>
            </w:r>
            <w:proofErr w:type="spellEnd"/>
            <w:r w:rsidRPr="7605E9BE">
              <w:rPr>
                <w:rFonts w:ascii="Calibri Light" w:hAnsi="Calibri Light" w:cs="Calibri Light"/>
                <w:i/>
                <w:iCs/>
                <w:color w:val="000000" w:themeColor="text1"/>
                <w:sz w:val="18"/>
                <w:szCs w:val="18"/>
                <w:lang w:val="es-ES"/>
              </w:rPr>
              <w:t xml:space="preserve"> guarauna. </w:t>
            </w:r>
          </w:p>
        </w:tc>
      </w:tr>
      <w:tr w:rsidR="00237D92" w:rsidRPr="00773A8E" w14:paraId="62BE83F4" w14:textId="77777777" w:rsidTr="7605E9BE">
        <w:tc>
          <w:tcPr>
            <w:tcW w:w="2122" w:type="dxa"/>
          </w:tcPr>
          <w:p w14:paraId="582A8614" w14:textId="77777777" w:rsidR="00A6591E" w:rsidRPr="00B512A3" w:rsidRDefault="00A6591E" w:rsidP="005F5DA0">
            <w:pPr>
              <w:pStyle w:val="NormalWeb"/>
              <w:rPr>
                <w:rFonts w:ascii="Calibri Light" w:hAnsi="Calibri Light" w:cs="Calibri Light"/>
                <w:b/>
                <w:bCs/>
                <w:color w:val="000000" w:themeColor="text1"/>
                <w:sz w:val="18"/>
                <w:szCs w:val="18"/>
              </w:rPr>
            </w:pPr>
            <w:r w:rsidRPr="00B512A3">
              <w:rPr>
                <w:rFonts w:ascii="Calibri Light" w:hAnsi="Calibri Light" w:cs="Calibri Light"/>
                <w:b/>
                <w:bCs/>
                <w:color w:val="000000" w:themeColor="text1"/>
                <w:sz w:val="18"/>
                <w:szCs w:val="18"/>
              </w:rPr>
              <w:t>Patos</w:t>
            </w:r>
          </w:p>
        </w:tc>
        <w:tc>
          <w:tcPr>
            <w:tcW w:w="7229" w:type="dxa"/>
          </w:tcPr>
          <w:p w14:paraId="726689B9" w14:textId="77777777" w:rsidR="00A6591E" w:rsidRPr="00FD2113" w:rsidRDefault="00A6591E" w:rsidP="7605E9BE">
            <w:pPr>
              <w:pStyle w:val="NormalWeb"/>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rPr>
              <w:t>Dendrocygna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viduata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Dendrocygna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autumnalis</w:t>
            </w:r>
            <w:proofErr w:type="spellEnd"/>
            <w:r w:rsidRPr="7605E9BE">
              <w:rPr>
                <w:rFonts w:ascii="Calibri Light" w:hAnsi="Calibri Light" w:cs="Calibri Light"/>
                <w:i/>
                <w:iCs/>
                <w:color w:val="000000" w:themeColor="text1"/>
                <w:sz w:val="18"/>
                <w:szCs w:val="18"/>
                <w:lang w:val="es-ES"/>
              </w:rPr>
              <w:t xml:space="preserve">, Cairina </w:t>
            </w:r>
            <w:proofErr w:type="spellStart"/>
            <w:r w:rsidRPr="7605E9BE">
              <w:rPr>
                <w:rFonts w:ascii="Calibri Light" w:hAnsi="Calibri Light" w:cs="Calibri Light"/>
                <w:i/>
                <w:iCs/>
                <w:color w:val="000000" w:themeColor="text1"/>
                <w:sz w:val="18"/>
                <w:szCs w:val="18"/>
                <w:lang w:val="es-ES"/>
              </w:rPr>
              <w:t>moschata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Anas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bahamensis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Anas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discors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Anas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clypeata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Netta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erythrophthalma</w:t>
            </w:r>
            <w:proofErr w:type="spellEnd"/>
            <w:r w:rsidRPr="7605E9BE">
              <w:rPr>
                <w:rFonts w:ascii="Calibri Light" w:hAnsi="Calibri Light" w:cs="Calibri Light"/>
                <w:i/>
                <w:iCs/>
                <w:color w:val="000000" w:themeColor="text1"/>
                <w:sz w:val="18"/>
                <w:szCs w:val="18"/>
                <w:lang w:val="es-ES"/>
              </w:rPr>
              <w:t xml:space="preserve">. </w:t>
            </w:r>
          </w:p>
        </w:tc>
      </w:tr>
      <w:tr w:rsidR="00237D92" w:rsidRPr="00773A8E" w14:paraId="351A46A9" w14:textId="77777777" w:rsidTr="7605E9BE">
        <w:tc>
          <w:tcPr>
            <w:tcW w:w="2122" w:type="dxa"/>
          </w:tcPr>
          <w:p w14:paraId="41D90A52" w14:textId="77777777" w:rsidR="00A6591E" w:rsidRPr="00B512A3" w:rsidRDefault="00A6591E" w:rsidP="005F5DA0">
            <w:pPr>
              <w:pStyle w:val="NormalWeb"/>
              <w:rPr>
                <w:rFonts w:ascii="Calibri Light" w:hAnsi="Calibri Light" w:cs="Calibri Light"/>
                <w:b/>
                <w:bCs/>
                <w:color w:val="000000" w:themeColor="text1"/>
                <w:sz w:val="18"/>
                <w:szCs w:val="18"/>
              </w:rPr>
            </w:pPr>
          </w:p>
          <w:p w14:paraId="1588548D" w14:textId="559AE607" w:rsidR="00A6591E" w:rsidRPr="00B512A3" w:rsidRDefault="00A6591E" w:rsidP="005F5DA0">
            <w:pPr>
              <w:pStyle w:val="NormalWeb"/>
              <w:rPr>
                <w:rFonts w:ascii="Calibri Light" w:hAnsi="Calibri Light" w:cs="Calibri Light"/>
                <w:b/>
                <w:bCs/>
                <w:color w:val="000000" w:themeColor="text1"/>
                <w:sz w:val="18"/>
                <w:szCs w:val="18"/>
              </w:rPr>
            </w:pPr>
            <w:r w:rsidRPr="00B512A3">
              <w:rPr>
                <w:rFonts w:ascii="Calibri Light" w:hAnsi="Calibri Light" w:cs="Calibri Light"/>
                <w:b/>
                <w:bCs/>
                <w:color w:val="000000" w:themeColor="text1"/>
                <w:sz w:val="18"/>
                <w:szCs w:val="18"/>
              </w:rPr>
              <w:t>Aves Marinas</w:t>
            </w:r>
          </w:p>
        </w:tc>
        <w:tc>
          <w:tcPr>
            <w:tcW w:w="7229" w:type="dxa"/>
          </w:tcPr>
          <w:p w14:paraId="2A2052EE" w14:textId="77777777" w:rsidR="00A6591E" w:rsidRPr="00FD2113" w:rsidRDefault="00A6591E" w:rsidP="7605E9BE">
            <w:pPr>
              <w:pStyle w:val="NormalWeb"/>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rPr>
              <w:t>Fregata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magnificens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Phalacrocorax</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brasilianus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Anhinga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anhinga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Pelecanus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occidentalis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Leucophaeus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atricilla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Sternula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antillarum</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Sternula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superciliaris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Phaetusa</w:t>
            </w:r>
            <w:proofErr w:type="spellEnd"/>
            <w:r w:rsidRPr="7605E9BE">
              <w:rPr>
                <w:rFonts w:ascii="Calibri Light" w:hAnsi="Calibri Light" w:cs="Calibri Light"/>
                <w:i/>
                <w:iCs/>
                <w:color w:val="000000" w:themeColor="text1"/>
                <w:sz w:val="18"/>
                <w:szCs w:val="18"/>
                <w:lang w:val="es-ES"/>
              </w:rPr>
              <w:t xml:space="preserve"> simplex, </w:t>
            </w:r>
            <w:proofErr w:type="spellStart"/>
            <w:r w:rsidRPr="7605E9BE">
              <w:rPr>
                <w:rFonts w:ascii="Calibri Light" w:hAnsi="Calibri Light" w:cs="Calibri Light"/>
                <w:i/>
                <w:iCs/>
                <w:color w:val="000000" w:themeColor="text1"/>
                <w:sz w:val="18"/>
                <w:szCs w:val="18"/>
                <w:lang w:val="es-ES"/>
              </w:rPr>
              <w:t>Gelochelidon</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nilotica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Hydroprogne</w:t>
            </w:r>
            <w:proofErr w:type="spellEnd"/>
            <w:r w:rsidRPr="7605E9BE">
              <w:rPr>
                <w:rFonts w:ascii="Calibri Light" w:hAnsi="Calibri Light" w:cs="Calibri Light"/>
                <w:i/>
                <w:iCs/>
                <w:color w:val="000000" w:themeColor="text1"/>
                <w:sz w:val="18"/>
                <w:szCs w:val="18"/>
                <w:lang w:val="es-ES"/>
              </w:rPr>
              <w:t xml:space="preserve"> caspia, </w:t>
            </w:r>
            <w:proofErr w:type="spellStart"/>
            <w:r w:rsidRPr="7605E9BE">
              <w:rPr>
                <w:rFonts w:ascii="Calibri Light" w:hAnsi="Calibri Light" w:cs="Calibri Light"/>
                <w:i/>
                <w:iCs/>
                <w:color w:val="000000" w:themeColor="text1"/>
                <w:sz w:val="18"/>
                <w:szCs w:val="18"/>
                <w:lang w:val="es-ES"/>
              </w:rPr>
              <w:t>Chlidonias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niger</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Thalasseus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elegans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Thalasseus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sandvicensis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Thalasseus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maximus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Rynchops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niger</w:t>
            </w:r>
            <w:proofErr w:type="spellEnd"/>
            <w:r w:rsidRPr="7605E9BE">
              <w:rPr>
                <w:rFonts w:ascii="Calibri Light" w:hAnsi="Calibri Light" w:cs="Calibri Light"/>
                <w:i/>
                <w:iCs/>
                <w:color w:val="000000" w:themeColor="text1"/>
                <w:sz w:val="18"/>
                <w:szCs w:val="18"/>
                <w:lang w:val="es-ES"/>
              </w:rPr>
              <w:t xml:space="preserve">. </w:t>
            </w:r>
          </w:p>
        </w:tc>
      </w:tr>
      <w:tr w:rsidR="00237D92" w:rsidRPr="00773A8E" w14:paraId="14596714" w14:textId="77777777" w:rsidTr="7605E9BE">
        <w:tc>
          <w:tcPr>
            <w:tcW w:w="2122" w:type="dxa"/>
          </w:tcPr>
          <w:p w14:paraId="4C157ED6" w14:textId="77777777" w:rsidR="00A6591E" w:rsidRPr="00B512A3" w:rsidRDefault="00A6591E" w:rsidP="005F5DA0">
            <w:pPr>
              <w:pStyle w:val="NormalWeb"/>
              <w:rPr>
                <w:rFonts w:ascii="Calibri Light" w:hAnsi="Calibri Light" w:cs="Calibri Light"/>
                <w:b/>
                <w:bCs/>
                <w:color w:val="000000" w:themeColor="text1"/>
                <w:sz w:val="18"/>
                <w:szCs w:val="18"/>
              </w:rPr>
            </w:pPr>
          </w:p>
          <w:p w14:paraId="6FAFAF7B" w14:textId="77777777" w:rsidR="00A6591E" w:rsidRPr="00B512A3" w:rsidRDefault="00A6591E" w:rsidP="005F5DA0">
            <w:pPr>
              <w:pStyle w:val="NormalWeb"/>
              <w:rPr>
                <w:rFonts w:ascii="Calibri Light" w:hAnsi="Calibri Light" w:cs="Calibri Light"/>
                <w:b/>
                <w:bCs/>
                <w:color w:val="000000" w:themeColor="text1"/>
                <w:sz w:val="18"/>
                <w:szCs w:val="18"/>
              </w:rPr>
            </w:pPr>
            <w:r w:rsidRPr="00B512A3">
              <w:rPr>
                <w:rFonts w:ascii="Calibri Light" w:hAnsi="Calibri Light" w:cs="Calibri Light"/>
                <w:b/>
                <w:bCs/>
                <w:color w:val="000000" w:themeColor="text1"/>
                <w:sz w:val="18"/>
                <w:szCs w:val="18"/>
              </w:rPr>
              <w:t>Otras aves acuáticas</w:t>
            </w:r>
          </w:p>
        </w:tc>
        <w:tc>
          <w:tcPr>
            <w:tcW w:w="7229" w:type="dxa"/>
          </w:tcPr>
          <w:p w14:paraId="41EBF66C" w14:textId="77777777" w:rsidR="00A6591E" w:rsidRPr="00FD2113" w:rsidRDefault="00A6591E" w:rsidP="7605E9BE">
            <w:pPr>
              <w:pStyle w:val="NormalWeb"/>
              <w:rPr>
                <w:rFonts w:ascii="Calibri Light" w:hAnsi="Calibri Light" w:cs="Calibri Light"/>
                <w:i/>
                <w:iCs/>
                <w:color w:val="000000" w:themeColor="text1"/>
                <w:sz w:val="18"/>
                <w:szCs w:val="18"/>
                <w:lang w:val="es-ES"/>
              </w:rPr>
            </w:pPr>
            <w:proofErr w:type="spellStart"/>
            <w:r w:rsidRPr="7605E9BE">
              <w:rPr>
                <w:rFonts w:ascii="Calibri Light" w:hAnsi="Calibri Light" w:cs="Calibri Light"/>
                <w:i/>
                <w:iCs/>
                <w:color w:val="000000" w:themeColor="text1"/>
                <w:sz w:val="18"/>
                <w:szCs w:val="18"/>
                <w:lang w:val="es-ES"/>
              </w:rPr>
              <w:t>Chauna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chavaria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Tachybaptus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dominicus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Pandion</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haliaetus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Busarellus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nigricollis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Rostrhamus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sociabilis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Buteogallus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anthracinus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Buteogallus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urubitinga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Laterallus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albigularis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Porzana</w:t>
            </w:r>
            <w:proofErr w:type="spellEnd"/>
            <w:r w:rsidRPr="7605E9BE">
              <w:rPr>
                <w:rFonts w:ascii="Calibri Light" w:hAnsi="Calibri Light" w:cs="Calibri Light"/>
                <w:i/>
                <w:iCs/>
                <w:color w:val="000000" w:themeColor="text1"/>
                <w:sz w:val="18"/>
                <w:szCs w:val="18"/>
                <w:lang w:val="es-ES"/>
              </w:rPr>
              <w:t xml:space="preserve"> carolina, </w:t>
            </w:r>
            <w:proofErr w:type="spellStart"/>
            <w:r w:rsidRPr="7605E9BE">
              <w:rPr>
                <w:rFonts w:ascii="Calibri Light" w:hAnsi="Calibri Light" w:cs="Calibri Light"/>
                <w:i/>
                <w:iCs/>
                <w:color w:val="000000" w:themeColor="text1"/>
                <w:sz w:val="18"/>
                <w:szCs w:val="18"/>
                <w:lang w:val="es-ES"/>
              </w:rPr>
              <w:t>Gallinula</w:t>
            </w:r>
            <w:proofErr w:type="spellEnd"/>
            <w:r w:rsidRPr="7605E9BE">
              <w:rPr>
                <w:rFonts w:ascii="Calibri Light" w:hAnsi="Calibri Light" w:cs="Calibri Light"/>
                <w:i/>
                <w:iCs/>
                <w:color w:val="000000" w:themeColor="text1"/>
                <w:sz w:val="18"/>
                <w:szCs w:val="18"/>
                <w:lang w:val="es-ES"/>
              </w:rPr>
              <w:t xml:space="preserve"> galeata, </w:t>
            </w:r>
            <w:proofErr w:type="spellStart"/>
            <w:r w:rsidRPr="7605E9BE">
              <w:rPr>
                <w:rFonts w:ascii="Calibri Light" w:hAnsi="Calibri Light" w:cs="Calibri Light"/>
                <w:i/>
                <w:iCs/>
                <w:color w:val="000000" w:themeColor="text1"/>
                <w:sz w:val="18"/>
                <w:szCs w:val="18"/>
                <w:lang w:val="es-ES"/>
              </w:rPr>
              <w:t>Porphyrio</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martinica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Heliornis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fulica</w:t>
            </w:r>
            <w:proofErr w:type="spellEnd"/>
            <w:r w:rsidRPr="7605E9BE">
              <w:rPr>
                <w:rFonts w:ascii="Calibri Light" w:hAnsi="Calibri Light" w:cs="Calibri Light"/>
                <w:i/>
                <w:iCs/>
                <w:color w:val="000000" w:themeColor="text1"/>
                <w:sz w:val="18"/>
                <w:szCs w:val="18"/>
                <w:lang w:val="es-ES"/>
              </w:rPr>
              <w:t xml:space="preserve">, Jacana </w:t>
            </w:r>
            <w:proofErr w:type="spellStart"/>
            <w:r w:rsidRPr="7605E9BE">
              <w:rPr>
                <w:rFonts w:ascii="Calibri Light" w:hAnsi="Calibri Light" w:cs="Calibri Light"/>
                <w:i/>
                <w:iCs/>
                <w:color w:val="000000" w:themeColor="text1"/>
                <w:sz w:val="18"/>
                <w:szCs w:val="18"/>
                <w:lang w:val="es-ES"/>
              </w:rPr>
              <w:t>jacana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Megaceryle</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torquata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Megaceryle</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alcyon</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Chloroceryle</w:t>
            </w:r>
            <w:proofErr w:type="spellEnd"/>
            <w:r w:rsidRPr="7605E9BE">
              <w:rPr>
                <w:rFonts w:ascii="Calibri Light" w:hAnsi="Calibri Light" w:cs="Calibri Light"/>
                <w:i/>
                <w:iCs/>
                <w:color w:val="000000" w:themeColor="text1"/>
                <w:sz w:val="18"/>
                <w:szCs w:val="18"/>
                <w:lang w:val="es-ES"/>
              </w:rPr>
              <w:t xml:space="preserve"> amazona, </w:t>
            </w:r>
            <w:proofErr w:type="spellStart"/>
            <w:r w:rsidRPr="7605E9BE">
              <w:rPr>
                <w:rFonts w:ascii="Calibri Light" w:hAnsi="Calibri Light" w:cs="Calibri Light"/>
                <w:i/>
                <w:iCs/>
                <w:color w:val="000000" w:themeColor="text1"/>
                <w:sz w:val="18"/>
                <w:szCs w:val="18"/>
                <w:lang w:val="es-ES"/>
              </w:rPr>
              <w:t>Chloroceryle</w:t>
            </w:r>
            <w:proofErr w:type="spellEnd"/>
            <w:r w:rsidRPr="7605E9BE">
              <w:rPr>
                <w:rFonts w:ascii="Calibri Light" w:hAnsi="Calibri Light" w:cs="Calibri Light"/>
                <w:i/>
                <w:iCs/>
                <w:color w:val="000000" w:themeColor="text1"/>
                <w:sz w:val="18"/>
                <w:szCs w:val="18"/>
                <w:lang w:val="es-ES"/>
              </w:rPr>
              <w:t xml:space="preserve"> americana, </w:t>
            </w:r>
            <w:proofErr w:type="spellStart"/>
            <w:r w:rsidRPr="7605E9BE">
              <w:rPr>
                <w:rFonts w:ascii="Calibri Light" w:hAnsi="Calibri Light" w:cs="Calibri Light"/>
                <w:i/>
                <w:iCs/>
                <w:color w:val="000000" w:themeColor="text1"/>
                <w:sz w:val="18"/>
                <w:szCs w:val="18"/>
                <w:lang w:val="es-ES"/>
              </w:rPr>
              <w:t>Chloroceryle</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aenea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Certhiaxis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cinnamomeus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Fluvicola</w:t>
            </w:r>
            <w:proofErr w:type="spellEnd"/>
            <w:r w:rsidRPr="7605E9BE">
              <w:rPr>
                <w:rFonts w:ascii="Calibri Light" w:hAnsi="Calibri Light" w:cs="Calibri Light"/>
                <w:i/>
                <w:iCs/>
                <w:color w:val="000000" w:themeColor="text1"/>
                <w:sz w:val="18"/>
                <w:szCs w:val="18"/>
                <w:lang w:val="es-ES"/>
              </w:rPr>
              <w:t xml:space="preserve"> pica, </w:t>
            </w:r>
            <w:proofErr w:type="spellStart"/>
            <w:r w:rsidRPr="7605E9BE">
              <w:rPr>
                <w:rFonts w:ascii="Calibri Light" w:hAnsi="Calibri Light" w:cs="Calibri Light"/>
                <w:i/>
                <w:iCs/>
                <w:color w:val="000000" w:themeColor="text1"/>
                <w:sz w:val="18"/>
                <w:szCs w:val="18"/>
                <w:lang w:val="es-ES"/>
              </w:rPr>
              <w:t>Arundinicola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leucocephala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Donacobius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atricapilla</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Chrysomus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icterocephalus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Quiscalus</w:t>
            </w:r>
            <w:proofErr w:type="spellEnd"/>
            <w:r w:rsidRPr="7605E9BE">
              <w:rPr>
                <w:rFonts w:ascii="Calibri Light" w:hAnsi="Calibri Light" w:cs="Calibri Light"/>
                <w:i/>
                <w:iCs/>
                <w:color w:val="000000" w:themeColor="text1"/>
                <w:sz w:val="18"/>
                <w:szCs w:val="18"/>
                <w:lang w:val="es-ES"/>
              </w:rPr>
              <w:t xml:space="preserve"> </w:t>
            </w:r>
            <w:proofErr w:type="spellStart"/>
            <w:r w:rsidRPr="7605E9BE">
              <w:rPr>
                <w:rFonts w:ascii="Calibri Light" w:hAnsi="Calibri Light" w:cs="Calibri Light"/>
                <w:i/>
                <w:iCs/>
                <w:color w:val="000000" w:themeColor="text1"/>
                <w:sz w:val="18"/>
                <w:szCs w:val="18"/>
                <w:lang w:val="es-ES"/>
              </w:rPr>
              <w:t>mexicanus</w:t>
            </w:r>
            <w:proofErr w:type="spellEnd"/>
            <w:r w:rsidRPr="7605E9BE">
              <w:rPr>
                <w:rFonts w:ascii="Calibri Light" w:hAnsi="Calibri Light" w:cs="Calibri Light"/>
                <w:i/>
                <w:iCs/>
                <w:color w:val="000000" w:themeColor="text1"/>
                <w:sz w:val="18"/>
                <w:szCs w:val="18"/>
                <w:lang w:val="es-ES"/>
              </w:rPr>
              <w:t xml:space="preserve">. </w:t>
            </w:r>
          </w:p>
        </w:tc>
      </w:tr>
    </w:tbl>
    <w:p w14:paraId="7D8778F3" w14:textId="42EBADA4" w:rsidR="00A6591E" w:rsidRPr="00773A8E" w:rsidRDefault="00A6591E" w:rsidP="005F5DA0">
      <w:pPr>
        <w:pStyle w:val="NormalWeb"/>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Fuente: Ruíz – Guerra et al., 2012.</w:t>
      </w:r>
    </w:p>
    <w:p w14:paraId="1451208B" w14:textId="175CF65D" w:rsidR="00534334" w:rsidRPr="00773A8E" w:rsidRDefault="00534334" w:rsidP="7605E9BE">
      <w:pPr>
        <w:pStyle w:val="NormalWeb"/>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lang w:val="es-ES"/>
        </w:rPr>
        <w:t xml:space="preserve">Los estudios realizados por Ruíz Guerra et al. 2008 y Ruíz-Guerra et al. 2012 han permitido la identificación de la distribución y abundancia de las aves acuáticas en la región Caribe. Los rangos de las concentraciones varían según el grupo, siendo los patos el grupo más abundante, seguido por las aves marinas y las aves playeras grandes y pequeñas. Las mayores concentraciones de patos, especialmente del pato careto </w:t>
      </w:r>
      <w:proofErr w:type="spellStart"/>
      <w:r w:rsidRPr="7605E9BE">
        <w:rPr>
          <w:rFonts w:ascii="Calibri Light" w:hAnsi="Calibri Light" w:cs="Calibri Light"/>
          <w:i/>
          <w:iCs/>
          <w:color w:val="000000" w:themeColor="text1"/>
          <w:lang w:val="es-ES"/>
        </w:rPr>
        <w:t>Anas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discors</w:t>
      </w:r>
      <w:proofErr w:type="spellEnd"/>
      <w:r w:rsidRPr="7605E9BE">
        <w:rPr>
          <w:rFonts w:ascii="Calibri Light" w:hAnsi="Calibri Light" w:cs="Calibri Light"/>
          <w:color w:val="000000" w:themeColor="text1"/>
          <w:lang w:val="es-ES"/>
        </w:rPr>
        <w:t xml:space="preserve">, se registraron en las ciénagas El Conchal, </w:t>
      </w:r>
      <w:proofErr w:type="spellStart"/>
      <w:r w:rsidRPr="7605E9BE">
        <w:rPr>
          <w:rFonts w:ascii="Calibri Light" w:hAnsi="Calibri Light" w:cs="Calibri Light"/>
          <w:color w:val="000000" w:themeColor="text1"/>
          <w:lang w:val="es-ES"/>
        </w:rPr>
        <w:t>Zaragozal</w:t>
      </w:r>
      <w:proofErr w:type="spellEnd"/>
      <w:r w:rsidRPr="7605E9BE">
        <w:rPr>
          <w:rFonts w:ascii="Calibri Light" w:hAnsi="Calibri Light" w:cs="Calibri Light"/>
          <w:color w:val="000000" w:themeColor="text1"/>
          <w:lang w:val="es-ES"/>
        </w:rPr>
        <w:t>, Alfandoque y Contrabando en el sector occidental del Santuario de Flora y Fauna Ciénaga Grande Santa Marta, siendo otros sitios de importancia las ciénagas La Luna, El Chino (sector oriental del Complejo Lagunar de la CGSM) y los humedales del km 38 de la Vía Parque Isla de Salamanca.</w:t>
      </w:r>
    </w:p>
    <w:p w14:paraId="0FDCFDB7" w14:textId="2FDACE63" w:rsidR="004E0B23" w:rsidRPr="00773A8E" w:rsidRDefault="004E0B23"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Entre las aves marinas, la más abundante fue el pato </w:t>
      </w:r>
      <w:proofErr w:type="spellStart"/>
      <w:r w:rsidRPr="7605E9BE">
        <w:rPr>
          <w:rFonts w:ascii="Calibri Light" w:hAnsi="Calibri Light" w:cs="Calibri Light"/>
          <w:i/>
          <w:iCs/>
          <w:color w:val="000000" w:themeColor="text1"/>
          <w:lang w:val="es-ES" w:eastAsia="es-ES"/>
        </w:rPr>
        <w:t>Phalacrocorax</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brasilianus</w:t>
      </w:r>
      <w:proofErr w:type="spellEnd"/>
      <w:r w:rsidRPr="7605E9BE">
        <w:rPr>
          <w:rFonts w:ascii="Calibri Light" w:hAnsi="Calibri Light" w:cs="Calibri Light"/>
          <w:color w:val="000000" w:themeColor="text1"/>
          <w:lang w:val="es-ES" w:eastAsia="es-ES"/>
        </w:rPr>
        <w:t xml:space="preserve">, especialmente en los sectores de La </w:t>
      </w:r>
      <w:proofErr w:type="spellStart"/>
      <w:r w:rsidRPr="7605E9BE">
        <w:rPr>
          <w:rFonts w:ascii="Calibri Light" w:hAnsi="Calibri Light" w:cs="Calibri Light"/>
          <w:color w:val="000000" w:themeColor="text1"/>
          <w:lang w:val="es-ES" w:eastAsia="es-ES"/>
        </w:rPr>
        <w:t>Atascosa</w:t>
      </w:r>
      <w:proofErr w:type="spellEnd"/>
      <w:r w:rsidRPr="7605E9BE">
        <w:rPr>
          <w:rFonts w:ascii="Calibri Light" w:hAnsi="Calibri Light" w:cs="Calibri Light"/>
          <w:color w:val="000000" w:themeColor="text1"/>
          <w:lang w:val="es-ES" w:eastAsia="es-ES"/>
        </w:rPr>
        <w:t xml:space="preserve">, el Boquerón de </w:t>
      </w:r>
      <w:proofErr w:type="spellStart"/>
      <w:r w:rsidRPr="7605E9BE">
        <w:rPr>
          <w:rFonts w:ascii="Calibri Light" w:hAnsi="Calibri Light" w:cs="Calibri Light"/>
          <w:color w:val="000000" w:themeColor="text1"/>
          <w:lang w:val="es-ES" w:eastAsia="es-ES"/>
        </w:rPr>
        <w:t>Pijiño</w:t>
      </w:r>
      <w:proofErr w:type="spellEnd"/>
      <w:r w:rsidRPr="7605E9BE">
        <w:rPr>
          <w:rFonts w:ascii="Calibri Light" w:hAnsi="Calibri Light" w:cs="Calibri Light"/>
          <w:color w:val="000000" w:themeColor="text1"/>
          <w:lang w:val="es-ES" w:eastAsia="es-ES"/>
        </w:rPr>
        <w:t xml:space="preserve"> (Complejo Pajarales), la ciénaga de </w:t>
      </w:r>
      <w:r w:rsidRPr="7605E9BE">
        <w:rPr>
          <w:rFonts w:ascii="Calibri Light" w:hAnsi="Calibri Light" w:cs="Calibri Light"/>
          <w:color w:val="000000" w:themeColor="text1"/>
          <w:lang w:val="es-ES" w:eastAsia="es-ES"/>
        </w:rPr>
        <w:lastRenderedPageBreak/>
        <w:t>Contrabando, y el sector de Punta Blanca en el costado oriental de</w:t>
      </w:r>
      <w:r w:rsidR="00DD4155" w:rsidRPr="7605E9BE">
        <w:rPr>
          <w:rFonts w:ascii="Calibri Light" w:hAnsi="Calibri Light" w:cs="Calibri Light"/>
          <w:color w:val="000000" w:themeColor="text1"/>
          <w:lang w:val="es-ES" w:eastAsia="es-ES"/>
        </w:rPr>
        <w:t xml:space="preserve">l Complejo Lagunar de </w:t>
      </w:r>
      <w:r w:rsidR="002C1622" w:rsidRPr="7605E9BE">
        <w:rPr>
          <w:rFonts w:ascii="Calibri Light" w:hAnsi="Calibri Light" w:cs="Calibri Light"/>
          <w:color w:val="000000" w:themeColor="text1"/>
          <w:lang w:val="es-ES" w:eastAsia="es-ES"/>
        </w:rPr>
        <w:t>la CGSM</w:t>
      </w:r>
      <w:r w:rsidRPr="7605E9BE">
        <w:rPr>
          <w:rFonts w:ascii="Calibri Light" w:hAnsi="Calibri Light" w:cs="Calibri Light"/>
          <w:color w:val="000000" w:themeColor="text1"/>
          <w:lang w:val="es-ES" w:eastAsia="es-ES"/>
        </w:rPr>
        <w:t xml:space="preserve">. Ruíz- Guerra et al. 2012 mencionan el sector de la desembocadura del río Aracataca como un sitio importante para la distribución de esta especie. Las mayores concentraciones de aves playeras se hallaron en los sectores de la Vía Parque Isla de Salamanca y Bocas de Ceniza. </w:t>
      </w:r>
      <w:r w:rsidR="00E46D28" w:rsidRPr="7605E9BE">
        <w:rPr>
          <w:rFonts w:ascii="Calibri Light" w:hAnsi="Calibri Light" w:cs="Calibri Light"/>
          <w:color w:val="000000" w:themeColor="text1"/>
          <w:lang w:val="es-ES" w:eastAsia="es-ES"/>
        </w:rPr>
        <w:t>También</w:t>
      </w:r>
      <w:r w:rsidRPr="7605E9BE">
        <w:rPr>
          <w:rFonts w:ascii="Calibri Light" w:hAnsi="Calibri Light" w:cs="Calibri Light"/>
          <w:color w:val="000000" w:themeColor="text1"/>
          <w:lang w:val="es-ES" w:eastAsia="es-ES"/>
        </w:rPr>
        <w:t xml:space="preserve"> se destacaron los sectores de La </w:t>
      </w:r>
      <w:proofErr w:type="spellStart"/>
      <w:r w:rsidRPr="7605E9BE">
        <w:rPr>
          <w:rFonts w:ascii="Calibri Light" w:hAnsi="Calibri Light" w:cs="Calibri Light"/>
          <w:color w:val="000000" w:themeColor="text1"/>
          <w:lang w:val="es-ES" w:eastAsia="es-ES"/>
        </w:rPr>
        <w:t>Atascosa</w:t>
      </w:r>
      <w:proofErr w:type="spellEnd"/>
      <w:r w:rsidRPr="7605E9BE">
        <w:rPr>
          <w:rFonts w:ascii="Calibri Light" w:hAnsi="Calibri Light" w:cs="Calibri Light"/>
          <w:color w:val="000000" w:themeColor="text1"/>
          <w:lang w:val="es-ES" w:eastAsia="es-ES"/>
        </w:rPr>
        <w:t xml:space="preserve"> y la </w:t>
      </w:r>
      <w:r w:rsidR="007A6F9F" w:rsidRPr="7605E9BE">
        <w:rPr>
          <w:rFonts w:ascii="Calibri Light" w:hAnsi="Calibri Light" w:cs="Calibri Light"/>
          <w:color w:val="000000" w:themeColor="text1"/>
          <w:lang w:val="es-ES" w:eastAsia="es-ES"/>
        </w:rPr>
        <w:t>ciénaga</w:t>
      </w:r>
      <w:r w:rsidRPr="7605E9BE">
        <w:rPr>
          <w:rFonts w:ascii="Calibri Light" w:hAnsi="Calibri Light" w:cs="Calibri Light"/>
          <w:color w:val="000000" w:themeColor="text1"/>
          <w:lang w:val="es-ES" w:eastAsia="es-ES"/>
        </w:rPr>
        <w:t xml:space="preserve"> de Alfandoque. Las especies </w:t>
      </w:r>
      <w:r w:rsidR="00D346CB" w:rsidRPr="7605E9BE">
        <w:rPr>
          <w:rFonts w:ascii="Calibri Light" w:hAnsi="Calibri Light" w:cs="Calibri Light"/>
          <w:color w:val="000000" w:themeColor="text1"/>
          <w:lang w:val="es-ES" w:eastAsia="es-ES"/>
        </w:rPr>
        <w:t>más</w:t>
      </w:r>
      <w:r w:rsidRPr="7605E9BE">
        <w:rPr>
          <w:rFonts w:ascii="Calibri Light" w:hAnsi="Calibri Light" w:cs="Calibri Light"/>
          <w:color w:val="000000" w:themeColor="text1"/>
          <w:lang w:val="es-ES" w:eastAsia="es-ES"/>
        </w:rPr>
        <w:t xml:space="preserve"> abundantes fueron la </w:t>
      </w:r>
      <w:proofErr w:type="spellStart"/>
      <w:r w:rsidRPr="7605E9BE">
        <w:rPr>
          <w:rFonts w:ascii="Calibri Light" w:hAnsi="Calibri Light" w:cs="Calibri Light"/>
          <w:color w:val="000000" w:themeColor="text1"/>
          <w:lang w:val="es-ES" w:eastAsia="es-ES"/>
        </w:rPr>
        <w:t>becasina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piquicorta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Limnodromus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griseus</w:t>
      </w:r>
      <w:proofErr w:type="spellEnd"/>
      <w:r w:rsidRPr="7605E9BE">
        <w:rPr>
          <w:rFonts w:ascii="Calibri Light" w:hAnsi="Calibri Light" w:cs="Calibri Light"/>
          <w:color w:val="000000" w:themeColor="text1"/>
          <w:lang w:val="es-ES" w:eastAsia="es-ES"/>
        </w:rPr>
        <w:t xml:space="preserve">, el </w:t>
      </w:r>
      <w:proofErr w:type="spellStart"/>
      <w:r w:rsidRPr="7605E9BE">
        <w:rPr>
          <w:rFonts w:ascii="Calibri Light" w:hAnsi="Calibri Light" w:cs="Calibri Light"/>
          <w:color w:val="000000" w:themeColor="text1"/>
          <w:lang w:val="es-ES" w:eastAsia="es-ES"/>
        </w:rPr>
        <w:t>correlimos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semipalmeado</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Calidris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pusilla</w:t>
      </w:r>
      <w:proofErr w:type="spellEnd"/>
      <w:r w:rsidRPr="7605E9BE">
        <w:rPr>
          <w:rFonts w:ascii="Calibri Light" w:hAnsi="Calibri Light" w:cs="Calibri Light"/>
          <w:color w:val="000000" w:themeColor="text1"/>
          <w:lang w:val="es-ES" w:eastAsia="es-ES"/>
        </w:rPr>
        <w:t xml:space="preserve">, el zarapito </w:t>
      </w:r>
      <w:proofErr w:type="spellStart"/>
      <w:r w:rsidRPr="7605E9BE">
        <w:rPr>
          <w:rFonts w:ascii="Calibri Light" w:hAnsi="Calibri Light" w:cs="Calibri Light"/>
          <w:i/>
          <w:iCs/>
          <w:color w:val="000000" w:themeColor="text1"/>
          <w:lang w:val="es-ES" w:eastAsia="es-ES"/>
        </w:rPr>
        <w:t>Numenius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phaeopus</w:t>
      </w:r>
      <w:proofErr w:type="spellEnd"/>
      <w:r w:rsidRPr="7605E9BE">
        <w:rPr>
          <w:rFonts w:ascii="Calibri Light" w:hAnsi="Calibri Light" w:cs="Calibri Light"/>
          <w:color w:val="000000" w:themeColor="text1"/>
          <w:lang w:val="es-ES" w:eastAsia="es-ES"/>
        </w:rPr>
        <w:t xml:space="preserve"> y la </w:t>
      </w:r>
      <w:proofErr w:type="spellStart"/>
      <w:r w:rsidRPr="7605E9BE">
        <w:rPr>
          <w:rFonts w:ascii="Calibri Light" w:hAnsi="Calibri Light" w:cs="Calibri Light"/>
          <w:color w:val="000000" w:themeColor="text1"/>
          <w:lang w:val="es-ES" w:eastAsia="es-ES"/>
        </w:rPr>
        <w:t>cigüeñuela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Himantopus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mexicanus</w:t>
      </w:r>
      <w:proofErr w:type="spellEnd"/>
      <w:r w:rsidRPr="7605E9BE">
        <w:rPr>
          <w:rFonts w:ascii="Calibri Light" w:hAnsi="Calibri Light" w:cs="Calibri Light"/>
          <w:color w:val="000000" w:themeColor="text1"/>
          <w:lang w:val="es-ES" w:eastAsia="es-ES"/>
        </w:rPr>
        <w:t xml:space="preserve">. </w:t>
      </w:r>
    </w:p>
    <w:p w14:paraId="4FAB25AA" w14:textId="497E952B" w:rsidR="00FA7543" w:rsidRPr="00773A8E" w:rsidRDefault="004E0B23"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Entre las aves vadeadoras las </w:t>
      </w:r>
      <w:r w:rsidR="00E21E68" w:rsidRPr="7605E9BE">
        <w:rPr>
          <w:rFonts w:ascii="Calibri Light" w:hAnsi="Calibri Light" w:cs="Calibri Light"/>
          <w:color w:val="000000" w:themeColor="text1"/>
          <w:lang w:val="es-ES" w:eastAsia="es-ES"/>
        </w:rPr>
        <w:t>más</w:t>
      </w:r>
      <w:r w:rsidRPr="7605E9BE">
        <w:rPr>
          <w:rFonts w:ascii="Calibri Light" w:hAnsi="Calibri Light" w:cs="Calibri Light"/>
          <w:color w:val="000000" w:themeColor="text1"/>
          <w:lang w:val="es-ES" w:eastAsia="es-ES"/>
        </w:rPr>
        <w:t xml:space="preserve"> abundantes y representativas fueron la garza real </w:t>
      </w:r>
      <w:proofErr w:type="spellStart"/>
      <w:r w:rsidRPr="7605E9BE">
        <w:rPr>
          <w:rFonts w:ascii="Calibri Light" w:hAnsi="Calibri Light" w:cs="Calibri Light"/>
          <w:i/>
          <w:iCs/>
          <w:color w:val="000000" w:themeColor="text1"/>
          <w:lang w:val="es-ES" w:eastAsia="es-ES"/>
        </w:rPr>
        <w:t>Ardea</w:t>
      </w:r>
      <w:proofErr w:type="spellEnd"/>
      <w:r w:rsidRPr="7605E9BE">
        <w:rPr>
          <w:rFonts w:ascii="Calibri Light" w:hAnsi="Calibri Light" w:cs="Calibri Light"/>
          <w:i/>
          <w:iCs/>
          <w:color w:val="000000" w:themeColor="text1"/>
          <w:lang w:val="es-ES" w:eastAsia="es-ES"/>
        </w:rPr>
        <w:t xml:space="preserve"> alba</w:t>
      </w:r>
      <w:r w:rsidRPr="7605E9BE">
        <w:rPr>
          <w:rFonts w:ascii="Calibri Light" w:hAnsi="Calibri Light" w:cs="Calibri Light"/>
          <w:color w:val="000000" w:themeColor="text1"/>
          <w:lang w:val="es-ES" w:eastAsia="es-ES"/>
        </w:rPr>
        <w:t xml:space="preserve">, la garza </w:t>
      </w:r>
      <w:proofErr w:type="spellStart"/>
      <w:r w:rsidRPr="7605E9BE">
        <w:rPr>
          <w:rFonts w:ascii="Calibri Light" w:hAnsi="Calibri Light" w:cs="Calibri Light"/>
          <w:color w:val="000000" w:themeColor="text1"/>
          <w:lang w:val="es-ES" w:eastAsia="es-ES"/>
        </w:rPr>
        <w:t>patiamarilla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Egretta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thula</w:t>
      </w:r>
      <w:proofErr w:type="spellEnd"/>
      <w:r w:rsidRPr="7605E9BE">
        <w:rPr>
          <w:rFonts w:ascii="Calibri Light" w:hAnsi="Calibri Light" w:cs="Calibri Light"/>
          <w:color w:val="000000" w:themeColor="text1"/>
          <w:lang w:val="es-ES" w:eastAsia="es-ES"/>
        </w:rPr>
        <w:t xml:space="preserve">, el coquito </w:t>
      </w:r>
      <w:proofErr w:type="spellStart"/>
      <w:r w:rsidRPr="7605E9BE">
        <w:rPr>
          <w:rFonts w:ascii="Calibri Light" w:hAnsi="Calibri Light" w:cs="Calibri Light"/>
          <w:i/>
          <w:iCs/>
          <w:color w:val="000000" w:themeColor="text1"/>
          <w:lang w:val="es-ES" w:eastAsia="es-ES"/>
        </w:rPr>
        <w:t>Phimosus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infuscatus</w:t>
      </w:r>
      <w:proofErr w:type="spellEnd"/>
      <w:r w:rsidRPr="7605E9BE">
        <w:rPr>
          <w:rFonts w:ascii="Calibri Light" w:hAnsi="Calibri Light" w:cs="Calibri Light"/>
          <w:color w:val="000000" w:themeColor="text1"/>
          <w:lang w:val="es-ES" w:eastAsia="es-ES"/>
        </w:rPr>
        <w:t xml:space="preserve"> y el flamenco </w:t>
      </w:r>
      <w:proofErr w:type="spellStart"/>
      <w:r w:rsidRPr="7605E9BE">
        <w:rPr>
          <w:rFonts w:ascii="Calibri Light" w:hAnsi="Calibri Light" w:cs="Calibri Light"/>
          <w:i/>
          <w:iCs/>
          <w:color w:val="000000" w:themeColor="text1"/>
          <w:lang w:val="es-ES" w:eastAsia="es-ES"/>
        </w:rPr>
        <w:t>Phoenicopterus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ruber</w:t>
      </w:r>
      <w:proofErr w:type="spellEnd"/>
      <w:r w:rsidRPr="7605E9BE">
        <w:rPr>
          <w:rFonts w:ascii="Calibri Light" w:hAnsi="Calibri Light" w:cs="Calibri Light"/>
          <w:color w:val="000000" w:themeColor="text1"/>
          <w:lang w:val="es-ES" w:eastAsia="es-ES"/>
        </w:rPr>
        <w:t xml:space="preserve">. Los sitios con mayor abundancia de aves vadeadoras fueron el sector de la Vía Parque Isla de Salamanca, la </w:t>
      </w:r>
      <w:r w:rsidR="003E3503" w:rsidRPr="7605E9BE">
        <w:rPr>
          <w:rFonts w:ascii="Calibri Light" w:hAnsi="Calibri Light" w:cs="Calibri Light"/>
          <w:color w:val="000000" w:themeColor="text1"/>
          <w:lang w:val="es-ES" w:eastAsia="es-ES"/>
        </w:rPr>
        <w:t>ciénaga</w:t>
      </w:r>
      <w:r w:rsidRPr="7605E9BE">
        <w:rPr>
          <w:rFonts w:ascii="Calibri Light" w:hAnsi="Calibri Light" w:cs="Calibri Light"/>
          <w:color w:val="000000" w:themeColor="text1"/>
          <w:lang w:val="es-ES" w:eastAsia="es-ES"/>
        </w:rPr>
        <w:t xml:space="preserve"> Contrabando, </w:t>
      </w:r>
      <w:r w:rsidR="00BB2AF8" w:rsidRPr="7605E9BE">
        <w:rPr>
          <w:rFonts w:ascii="Calibri Light" w:hAnsi="Calibri Light" w:cs="Calibri Light"/>
          <w:color w:val="000000" w:themeColor="text1"/>
          <w:lang w:val="es-ES" w:eastAsia="es-ES"/>
        </w:rPr>
        <w:t>ciénaga</w:t>
      </w:r>
      <w:r w:rsidRPr="7605E9BE">
        <w:rPr>
          <w:rFonts w:ascii="Calibri Light" w:hAnsi="Calibri Light" w:cs="Calibri Light"/>
          <w:color w:val="000000" w:themeColor="text1"/>
          <w:lang w:val="es-ES" w:eastAsia="es-ES"/>
        </w:rPr>
        <w:t xml:space="preserve"> La Piedra, </w:t>
      </w:r>
      <w:r w:rsidR="005861D7" w:rsidRPr="7605E9BE">
        <w:rPr>
          <w:rFonts w:ascii="Calibri Light" w:hAnsi="Calibri Light" w:cs="Calibri Light"/>
          <w:color w:val="000000" w:themeColor="text1"/>
          <w:lang w:val="es-ES" w:eastAsia="es-ES"/>
        </w:rPr>
        <w:t>ciénaga</w:t>
      </w:r>
      <w:r w:rsidRPr="7605E9BE">
        <w:rPr>
          <w:rFonts w:ascii="Calibri Light" w:hAnsi="Calibri Light" w:cs="Calibri Light"/>
          <w:color w:val="000000" w:themeColor="text1"/>
          <w:lang w:val="es-ES" w:eastAsia="es-ES"/>
        </w:rPr>
        <w:t xml:space="preserve"> El Conchal, </w:t>
      </w:r>
      <w:r w:rsidR="001629FB" w:rsidRPr="7605E9BE">
        <w:rPr>
          <w:rFonts w:ascii="Calibri Light" w:hAnsi="Calibri Light" w:cs="Calibri Light"/>
          <w:color w:val="000000" w:themeColor="text1"/>
          <w:lang w:val="es-ES" w:eastAsia="es-ES"/>
        </w:rPr>
        <w:t>caño</w:t>
      </w:r>
      <w:r w:rsidRPr="7605E9BE">
        <w:rPr>
          <w:rFonts w:ascii="Calibri Light" w:hAnsi="Calibri Light" w:cs="Calibri Light"/>
          <w:color w:val="000000" w:themeColor="text1"/>
          <w:lang w:val="es-ES" w:eastAsia="es-ES"/>
        </w:rPr>
        <w:t xml:space="preserve"> El Venado, </w:t>
      </w:r>
      <w:r w:rsidR="003C0A4E" w:rsidRPr="7605E9BE">
        <w:rPr>
          <w:rFonts w:ascii="Calibri Light" w:hAnsi="Calibri Light" w:cs="Calibri Light"/>
          <w:color w:val="000000" w:themeColor="text1"/>
          <w:lang w:val="es-ES" w:eastAsia="es-ES"/>
        </w:rPr>
        <w:t>caño</w:t>
      </w:r>
      <w:r w:rsidRPr="7605E9BE">
        <w:rPr>
          <w:rFonts w:ascii="Calibri Light" w:hAnsi="Calibri Light" w:cs="Calibri Light"/>
          <w:color w:val="000000" w:themeColor="text1"/>
          <w:lang w:val="es-ES" w:eastAsia="es-ES"/>
        </w:rPr>
        <w:t xml:space="preserve"> </w:t>
      </w:r>
      <w:r w:rsidR="00143E21" w:rsidRPr="7605E9BE">
        <w:rPr>
          <w:rFonts w:ascii="Calibri Light" w:hAnsi="Calibri Light" w:cs="Calibri Light"/>
          <w:color w:val="000000" w:themeColor="text1"/>
          <w:lang w:val="es-ES" w:eastAsia="es-ES"/>
        </w:rPr>
        <w:t>Vásquez</w:t>
      </w:r>
      <w:r w:rsidRPr="7605E9BE">
        <w:rPr>
          <w:rFonts w:ascii="Calibri Light" w:hAnsi="Calibri Light" w:cs="Calibri Light"/>
          <w:color w:val="000000" w:themeColor="text1"/>
          <w:lang w:val="es-ES" w:eastAsia="es-ES"/>
        </w:rPr>
        <w:t xml:space="preserve"> (sector occidental Santuario de Flora y Fauna Ciénaga Grande Santa Marta), el </w:t>
      </w:r>
      <w:proofErr w:type="spellStart"/>
      <w:r w:rsidRPr="7605E9BE">
        <w:rPr>
          <w:rFonts w:ascii="Calibri Light" w:hAnsi="Calibri Light" w:cs="Calibri Light"/>
          <w:color w:val="000000" w:themeColor="text1"/>
          <w:lang w:val="es-ES" w:eastAsia="es-ES"/>
        </w:rPr>
        <w:t>Ecoparque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Crocodilia</w:t>
      </w:r>
      <w:proofErr w:type="spellEnd"/>
      <w:r w:rsidRPr="7605E9BE">
        <w:rPr>
          <w:rFonts w:ascii="Calibri Light" w:hAnsi="Calibri Light" w:cs="Calibri Light"/>
          <w:color w:val="000000" w:themeColor="text1"/>
          <w:lang w:val="es-ES" w:eastAsia="es-ES"/>
        </w:rPr>
        <w:t xml:space="preserve"> en el sector </w:t>
      </w:r>
      <w:proofErr w:type="spellStart"/>
      <w:r w:rsidRPr="7605E9BE">
        <w:rPr>
          <w:rFonts w:ascii="Calibri Light" w:hAnsi="Calibri Light" w:cs="Calibri Light"/>
          <w:color w:val="000000" w:themeColor="text1"/>
          <w:lang w:val="es-ES" w:eastAsia="es-ES"/>
        </w:rPr>
        <w:t>Sabanagrande</w:t>
      </w:r>
      <w:proofErr w:type="spellEnd"/>
      <w:r w:rsidRPr="7605E9BE">
        <w:rPr>
          <w:rFonts w:ascii="Calibri Light" w:hAnsi="Calibri Light" w:cs="Calibri Light"/>
          <w:color w:val="000000" w:themeColor="text1"/>
          <w:lang w:val="es-ES" w:eastAsia="es-ES"/>
        </w:rPr>
        <w:t xml:space="preserve"> la </w:t>
      </w:r>
      <w:r w:rsidR="00EA798A" w:rsidRPr="7605E9BE">
        <w:rPr>
          <w:rFonts w:ascii="Calibri Light" w:hAnsi="Calibri Light" w:cs="Calibri Light"/>
          <w:color w:val="000000" w:themeColor="text1"/>
          <w:lang w:val="es-ES" w:eastAsia="es-ES"/>
        </w:rPr>
        <w:t>ciénaga</w:t>
      </w:r>
      <w:r w:rsidRPr="7605E9BE">
        <w:rPr>
          <w:rFonts w:ascii="Calibri Light" w:hAnsi="Calibri Light" w:cs="Calibri Light"/>
          <w:color w:val="000000" w:themeColor="text1"/>
          <w:lang w:val="es-ES" w:eastAsia="es-ES"/>
        </w:rPr>
        <w:t xml:space="preserve"> El Chino en el sector oriental de</w:t>
      </w:r>
      <w:r w:rsidR="00DD4155" w:rsidRPr="7605E9BE">
        <w:rPr>
          <w:rFonts w:ascii="Calibri Light" w:hAnsi="Calibri Light" w:cs="Calibri Light"/>
          <w:color w:val="000000" w:themeColor="text1"/>
          <w:lang w:val="es-ES" w:eastAsia="es-ES"/>
        </w:rPr>
        <w:t xml:space="preserve">l Complejo Lagunar de la </w:t>
      </w:r>
      <w:r w:rsidRPr="7605E9BE">
        <w:rPr>
          <w:rFonts w:ascii="Calibri Light" w:hAnsi="Calibri Light" w:cs="Calibri Light"/>
          <w:color w:val="000000" w:themeColor="text1"/>
          <w:lang w:val="es-ES" w:eastAsia="es-ES"/>
        </w:rPr>
        <w:t xml:space="preserve">Ciénaga Grande Santa Marta. </w:t>
      </w:r>
      <w:r w:rsidR="00A6591E" w:rsidRPr="7605E9BE">
        <w:rPr>
          <w:rFonts w:ascii="Calibri Light" w:hAnsi="Calibri Light" w:cs="Calibri Light"/>
          <w:color w:val="000000" w:themeColor="text1"/>
          <w:lang w:val="es-ES" w:eastAsia="es-ES"/>
        </w:rPr>
        <w:t xml:space="preserve">Por lo tanto, </w:t>
      </w:r>
      <w:r w:rsidR="009D4846" w:rsidRPr="7605E9BE">
        <w:rPr>
          <w:rFonts w:ascii="Calibri Light" w:hAnsi="Calibri Light" w:cs="Calibri Light"/>
          <w:color w:val="000000" w:themeColor="text1"/>
          <w:lang w:val="es-ES" w:eastAsia="es-ES"/>
        </w:rPr>
        <w:t xml:space="preserve">se hace necesario </w:t>
      </w:r>
      <w:r w:rsidR="00FA7543" w:rsidRPr="7605E9BE">
        <w:rPr>
          <w:rFonts w:ascii="Calibri Light" w:hAnsi="Calibri Light" w:cs="Calibri Light"/>
          <w:color w:val="000000" w:themeColor="text1"/>
          <w:lang w:val="es-ES" w:eastAsia="es-ES"/>
        </w:rPr>
        <w:t>del diseño</w:t>
      </w:r>
      <w:r w:rsidR="000542A7" w:rsidRPr="7605E9BE">
        <w:rPr>
          <w:rFonts w:ascii="Calibri Light" w:hAnsi="Calibri Light" w:cs="Calibri Light"/>
          <w:color w:val="000000" w:themeColor="text1"/>
          <w:lang w:val="es-ES" w:eastAsia="es-ES"/>
        </w:rPr>
        <w:t xml:space="preserve"> e implementación de</w:t>
      </w:r>
      <w:r w:rsidR="00FA7543" w:rsidRPr="7605E9BE">
        <w:rPr>
          <w:rFonts w:ascii="Calibri Light" w:hAnsi="Calibri Light" w:cs="Calibri Light"/>
          <w:color w:val="000000" w:themeColor="text1"/>
          <w:lang w:val="es-ES" w:eastAsia="es-ES"/>
        </w:rPr>
        <w:t xml:space="preserve"> medidas de manejo que permitan el mantenimiento de los </w:t>
      </w:r>
      <w:r w:rsidR="00653EA9" w:rsidRPr="7605E9BE">
        <w:rPr>
          <w:rFonts w:ascii="Calibri Light" w:hAnsi="Calibri Light" w:cs="Calibri Light"/>
          <w:color w:val="000000" w:themeColor="text1"/>
          <w:lang w:val="es-ES" w:eastAsia="es-ES"/>
        </w:rPr>
        <w:t>hábitats</w:t>
      </w:r>
      <w:r w:rsidR="00FA7543" w:rsidRPr="7605E9BE">
        <w:rPr>
          <w:rFonts w:ascii="Calibri Light" w:hAnsi="Calibri Light" w:cs="Calibri Light"/>
          <w:color w:val="000000" w:themeColor="text1"/>
          <w:lang w:val="es-ES" w:eastAsia="es-ES"/>
        </w:rPr>
        <w:t xml:space="preserve"> </w:t>
      </w:r>
      <w:r w:rsidR="000542A7" w:rsidRPr="7605E9BE">
        <w:rPr>
          <w:rFonts w:ascii="Calibri Light" w:hAnsi="Calibri Light" w:cs="Calibri Light"/>
          <w:color w:val="000000" w:themeColor="text1"/>
          <w:lang w:val="es-ES" w:eastAsia="es-ES"/>
        </w:rPr>
        <w:t xml:space="preserve">de las especies en mención. </w:t>
      </w:r>
    </w:p>
    <w:p w14:paraId="4A0098FD" w14:textId="77777777" w:rsidR="000542A7" w:rsidRPr="00B512A3" w:rsidRDefault="000542A7"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3.3.3.2. Peces</w:t>
      </w:r>
    </w:p>
    <w:p w14:paraId="13FA0BB6" w14:textId="5C3EC23A" w:rsidR="000542A7" w:rsidRPr="00773A8E" w:rsidRDefault="43EB80B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La comunidad de peces en sistemas lagunares-</w:t>
      </w:r>
      <w:r w:rsidR="0014316D" w:rsidRPr="7605E9BE">
        <w:rPr>
          <w:rFonts w:ascii="Calibri Light" w:hAnsi="Calibri Light" w:cs="Calibri Light"/>
          <w:color w:val="000000" w:themeColor="text1"/>
          <w:lang w:val="es-ES" w:eastAsia="es-ES"/>
        </w:rPr>
        <w:t>estuarios</w:t>
      </w:r>
      <w:r w:rsidRPr="7605E9BE">
        <w:rPr>
          <w:rFonts w:ascii="Calibri Light" w:hAnsi="Calibri Light" w:cs="Calibri Light"/>
          <w:color w:val="000000" w:themeColor="text1"/>
          <w:lang w:val="es-ES" w:eastAsia="es-ES"/>
        </w:rPr>
        <w:t xml:space="preserve"> varía de acuerdo con las condiciones hidrológicas del ecosistema, que a su vez dependen de la variabilidad climática, la salinidad, las perturbaciones ambientales, la profundidad y la temperatura, entre otras (Sánchez- Ramírez y Rueda, 1999 y Arrieta-Vera y de la Rosa-Muñoz, 2003). Las variables que en general tienen mayor influencia sobre la fauna </w:t>
      </w:r>
      <w:proofErr w:type="spellStart"/>
      <w:r w:rsidRPr="7605E9BE">
        <w:rPr>
          <w:rFonts w:ascii="Calibri Light" w:hAnsi="Calibri Light" w:cs="Calibri Light"/>
          <w:color w:val="000000" w:themeColor="text1"/>
          <w:lang w:val="es-ES" w:eastAsia="es-ES"/>
        </w:rPr>
        <w:t>íctica</w:t>
      </w:r>
      <w:proofErr w:type="spellEnd"/>
      <w:r w:rsidRPr="7605E9BE">
        <w:rPr>
          <w:rFonts w:ascii="Calibri Light" w:hAnsi="Calibri Light" w:cs="Calibri Light"/>
          <w:color w:val="000000" w:themeColor="text1"/>
          <w:lang w:val="es-ES" w:eastAsia="es-ES"/>
        </w:rPr>
        <w:t xml:space="preserve"> de estos ecosistemas son la temperatura y la salinidad, pues cambios importantes en sus valores pueden producir alteraciones estructurales y funcionales, definiendo el ensamblaje de las poblaciones de </w:t>
      </w:r>
      <w:r w:rsidR="002C1622" w:rsidRPr="7605E9BE">
        <w:rPr>
          <w:rFonts w:ascii="Calibri Light" w:hAnsi="Calibri Light" w:cs="Calibri Light"/>
          <w:color w:val="000000" w:themeColor="text1"/>
          <w:lang w:val="es-ES" w:eastAsia="es-ES"/>
        </w:rPr>
        <w:t>peces dentro</w:t>
      </w:r>
      <w:r w:rsidRPr="7605E9BE">
        <w:rPr>
          <w:rFonts w:ascii="Calibri Light" w:hAnsi="Calibri Light" w:cs="Calibri Light"/>
          <w:color w:val="000000" w:themeColor="text1"/>
          <w:lang w:val="es-ES" w:eastAsia="es-ES"/>
        </w:rPr>
        <w:t xml:space="preserve"> del ecosistema (</w:t>
      </w:r>
      <w:proofErr w:type="spellStart"/>
      <w:r w:rsidRPr="7605E9BE">
        <w:rPr>
          <w:rFonts w:ascii="Calibri Light" w:hAnsi="Calibri Light" w:cs="Calibri Light"/>
          <w:color w:val="000000" w:themeColor="text1"/>
          <w:lang w:val="es-ES" w:eastAsia="es-ES"/>
        </w:rPr>
        <w:t>Manjarrés</w:t>
      </w:r>
      <w:proofErr w:type="spellEnd"/>
      <w:r w:rsidRPr="7605E9BE">
        <w:rPr>
          <w:rFonts w:ascii="Calibri Light" w:hAnsi="Calibri Light" w:cs="Calibri Light"/>
          <w:color w:val="000000" w:themeColor="text1"/>
          <w:lang w:val="es-ES" w:eastAsia="es-ES"/>
        </w:rPr>
        <w:t xml:space="preserve"> et al., 2017). </w:t>
      </w:r>
    </w:p>
    <w:p w14:paraId="7AA00ADF" w14:textId="240869CE" w:rsidR="000542A7" w:rsidRPr="00773A8E" w:rsidRDefault="000542A7"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el </w:t>
      </w:r>
      <w:r w:rsidR="006029BC"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basado en la recopilación y análisis de información secundaria, </w:t>
      </w:r>
      <w:r w:rsidR="001D0BB5" w:rsidRPr="7605E9BE">
        <w:rPr>
          <w:rFonts w:ascii="Calibri Light" w:hAnsi="Calibri Light" w:cs="Calibri Light"/>
          <w:color w:val="000000" w:themeColor="text1"/>
          <w:lang w:val="es-ES" w:eastAsia="es-ES"/>
        </w:rPr>
        <w:t xml:space="preserve">han sido </w:t>
      </w:r>
      <w:r w:rsidR="002C1622" w:rsidRPr="7605E9BE">
        <w:rPr>
          <w:rFonts w:ascii="Calibri Light" w:hAnsi="Calibri Light" w:cs="Calibri Light"/>
          <w:color w:val="000000" w:themeColor="text1"/>
          <w:lang w:val="es-ES" w:eastAsia="es-ES"/>
        </w:rPr>
        <w:t>registradas de</w:t>
      </w:r>
      <w:r w:rsidRPr="7605E9BE">
        <w:rPr>
          <w:rFonts w:ascii="Calibri Light" w:hAnsi="Calibri Light" w:cs="Calibri Light"/>
          <w:color w:val="000000" w:themeColor="text1"/>
          <w:lang w:val="es-ES" w:eastAsia="es-ES"/>
        </w:rPr>
        <w:t xml:space="preserve"> 165 especies, pertenecientes a 20 órdenes y 66 familias. El orden más representativo por su diversidad es Perciformes con de 77 especies distribuidas en 21 familias, seguido por </w:t>
      </w:r>
      <w:proofErr w:type="spellStart"/>
      <w:r w:rsidRPr="7605E9BE">
        <w:rPr>
          <w:rFonts w:ascii="Calibri Light" w:hAnsi="Calibri Light" w:cs="Calibri Light"/>
          <w:color w:val="000000" w:themeColor="text1"/>
          <w:lang w:val="es-ES" w:eastAsia="es-ES"/>
        </w:rPr>
        <w:t>Siluriformes</w:t>
      </w:r>
      <w:proofErr w:type="spellEnd"/>
      <w:r w:rsidRPr="7605E9BE">
        <w:rPr>
          <w:rFonts w:ascii="Calibri Light" w:hAnsi="Calibri Light" w:cs="Calibri Light"/>
          <w:color w:val="000000" w:themeColor="text1"/>
          <w:lang w:val="es-ES" w:eastAsia="es-ES"/>
        </w:rPr>
        <w:t xml:space="preserve"> con 28 especies pertenecientes a 9 familias, </w:t>
      </w:r>
      <w:proofErr w:type="spellStart"/>
      <w:r w:rsidRPr="7605E9BE">
        <w:rPr>
          <w:rFonts w:ascii="Calibri Light" w:hAnsi="Calibri Light" w:cs="Calibri Light"/>
          <w:color w:val="000000" w:themeColor="text1"/>
          <w:lang w:val="es-ES" w:eastAsia="es-ES"/>
        </w:rPr>
        <w:t>Characiformes</w:t>
      </w:r>
      <w:proofErr w:type="spellEnd"/>
      <w:r w:rsidRPr="7605E9BE">
        <w:rPr>
          <w:rFonts w:ascii="Calibri Light" w:hAnsi="Calibri Light" w:cs="Calibri Light"/>
          <w:color w:val="000000" w:themeColor="text1"/>
          <w:lang w:val="es-ES" w:eastAsia="es-ES"/>
        </w:rPr>
        <w:t xml:space="preserve"> con 16 especies y </w:t>
      </w:r>
      <w:proofErr w:type="spellStart"/>
      <w:r w:rsidRPr="7605E9BE">
        <w:rPr>
          <w:rFonts w:ascii="Calibri Light" w:hAnsi="Calibri Light" w:cs="Calibri Light"/>
          <w:color w:val="000000" w:themeColor="text1"/>
          <w:lang w:val="es-ES" w:eastAsia="es-ES"/>
        </w:rPr>
        <w:t>Clupeiformes</w:t>
      </w:r>
      <w:proofErr w:type="spellEnd"/>
      <w:r w:rsidRPr="7605E9BE">
        <w:rPr>
          <w:rFonts w:ascii="Calibri Light" w:hAnsi="Calibri Light" w:cs="Calibri Light"/>
          <w:color w:val="000000" w:themeColor="text1"/>
          <w:lang w:val="es-ES" w:eastAsia="es-ES"/>
        </w:rPr>
        <w:t xml:space="preserve"> con 10 especies.  </w:t>
      </w:r>
    </w:p>
    <w:p w14:paraId="67C1AC00" w14:textId="34430735" w:rsidR="000542A7" w:rsidRPr="00773A8E" w:rsidRDefault="000542A7"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Entre las especies de peces más representativas y que han presentado mayores abundancias en los muestreos realizados por el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se encuentran </w:t>
      </w:r>
      <w:proofErr w:type="spellStart"/>
      <w:r w:rsidRPr="7605E9BE">
        <w:rPr>
          <w:rFonts w:ascii="Calibri Light" w:hAnsi="Calibri Light" w:cs="Calibri Light"/>
          <w:i/>
          <w:iCs/>
          <w:color w:val="000000" w:themeColor="text1"/>
          <w:lang w:val="es-ES"/>
        </w:rPr>
        <w:t>Mugil</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incilis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Cetengraulis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edentulus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Eugerres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plumieri</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Diapterus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rhombeus</w:t>
      </w:r>
      <w:proofErr w:type="spellEnd"/>
      <w:r w:rsidRPr="7605E9BE">
        <w:rPr>
          <w:rFonts w:ascii="Calibri Light" w:hAnsi="Calibri Light" w:cs="Calibri Light"/>
          <w:i/>
          <w:iCs/>
          <w:color w:val="000000" w:themeColor="text1"/>
          <w:lang w:val="es-ES"/>
        </w:rPr>
        <w:t xml:space="preserve"> y </w:t>
      </w:r>
      <w:proofErr w:type="spellStart"/>
      <w:r w:rsidRPr="7605E9BE">
        <w:rPr>
          <w:rFonts w:ascii="Calibri Light" w:hAnsi="Calibri Light" w:cs="Calibri Light"/>
          <w:i/>
          <w:iCs/>
          <w:color w:val="000000" w:themeColor="text1"/>
          <w:lang w:val="es-ES"/>
        </w:rPr>
        <w:t>Cathorops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spixii</w:t>
      </w:r>
      <w:proofErr w:type="spellEnd"/>
      <w:r w:rsidRPr="7605E9BE">
        <w:rPr>
          <w:rFonts w:ascii="Calibri Light" w:hAnsi="Calibri Light" w:cs="Calibri Light"/>
          <w:color w:val="000000" w:themeColor="text1"/>
          <w:lang w:val="es-ES"/>
        </w:rPr>
        <w:t xml:space="preserve">, especies típicas de ambientes </w:t>
      </w:r>
      <w:proofErr w:type="spellStart"/>
      <w:r w:rsidRPr="7605E9BE">
        <w:rPr>
          <w:rFonts w:ascii="Calibri Light" w:hAnsi="Calibri Light" w:cs="Calibri Light"/>
          <w:color w:val="000000" w:themeColor="text1"/>
          <w:lang w:val="es-ES"/>
        </w:rPr>
        <w:t>estuarinos</w:t>
      </w:r>
      <w:proofErr w:type="spellEnd"/>
      <w:r w:rsidRPr="7605E9BE">
        <w:rPr>
          <w:rFonts w:ascii="Calibri Light" w:hAnsi="Calibri Light" w:cs="Calibri Light"/>
          <w:color w:val="000000" w:themeColor="text1"/>
          <w:lang w:val="es-ES"/>
        </w:rPr>
        <w:t xml:space="preserve">, exceptuando a </w:t>
      </w:r>
      <w:proofErr w:type="spellStart"/>
      <w:r w:rsidRPr="7605E9BE">
        <w:rPr>
          <w:rFonts w:ascii="Calibri Light" w:hAnsi="Calibri Light" w:cs="Calibri Light"/>
          <w:color w:val="000000" w:themeColor="text1"/>
          <w:lang w:val="es-ES"/>
        </w:rPr>
        <w:t>Cetengraulis</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edentulus</w:t>
      </w:r>
      <w:proofErr w:type="spellEnd"/>
      <w:r w:rsidRPr="7605E9BE">
        <w:rPr>
          <w:rFonts w:ascii="Calibri Light" w:hAnsi="Calibri Light" w:cs="Calibri Light"/>
          <w:color w:val="000000" w:themeColor="text1"/>
          <w:lang w:val="es-ES"/>
        </w:rPr>
        <w:t xml:space="preserve"> que es considerada una especie común en aguas marinas cercanas a la costa (Castaño-Uribe et al., 2009; Yáñez-Arancibia, 1985;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2017; Sánchez-Ramírez y rueda, 1999 y Arrieta y Muñoz, 2003). Otra especie que sobresale en los registros por su abundancia es </w:t>
      </w:r>
      <w:proofErr w:type="spellStart"/>
      <w:r w:rsidRPr="7605E9BE">
        <w:rPr>
          <w:rFonts w:ascii="Calibri Light" w:hAnsi="Calibri Light" w:cs="Calibri Light"/>
          <w:i/>
          <w:iCs/>
          <w:color w:val="000000" w:themeColor="text1"/>
          <w:lang w:val="es-ES"/>
        </w:rPr>
        <w:t>Oreochromis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niloticus</w:t>
      </w:r>
      <w:proofErr w:type="spellEnd"/>
      <w:r w:rsidRPr="7605E9BE">
        <w:rPr>
          <w:rFonts w:ascii="Calibri Light" w:hAnsi="Calibri Light" w:cs="Calibri Light"/>
          <w:color w:val="000000" w:themeColor="text1"/>
          <w:lang w:val="es-ES"/>
        </w:rPr>
        <w:t>, una especie exótica, típica de ambientes de agua dulce y llega a las ciénagas de forma ocasional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2017;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2017; CRA et al., 2006). </w:t>
      </w:r>
    </w:p>
    <w:p w14:paraId="0BF078E9" w14:textId="4D613410" w:rsidR="000542A7" w:rsidRPr="00773A8E" w:rsidRDefault="000542A7"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Es importante mencionar que algunas de las especies de hábito</w:t>
      </w:r>
      <w:r w:rsidR="004B2218"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estuarino</w:t>
      </w:r>
      <w:r w:rsidR="004B2218" w:rsidRPr="7605E9BE">
        <w:rPr>
          <w:rFonts w:ascii="Calibri Light" w:hAnsi="Calibri Light" w:cs="Calibri Light"/>
          <w:color w:val="000000" w:themeColor="text1"/>
          <w:lang w:val="es-ES" w:eastAsia="es-ES"/>
        </w:rPr>
        <w:t>s</w:t>
      </w:r>
      <w:proofErr w:type="spellEnd"/>
      <w:r w:rsidR="004B2218" w:rsidRPr="7605E9BE">
        <w:rPr>
          <w:rFonts w:ascii="Calibri Light" w:hAnsi="Calibri Light" w:cs="Calibri Light"/>
          <w:color w:val="000000" w:themeColor="text1"/>
          <w:lang w:val="es-ES" w:eastAsia="es-ES"/>
        </w:rPr>
        <w:t xml:space="preserve"> que </w:t>
      </w:r>
      <w:r w:rsidR="00BD30FE" w:rsidRPr="7605E9BE">
        <w:rPr>
          <w:rFonts w:ascii="Calibri Light" w:hAnsi="Calibri Light" w:cs="Calibri Light"/>
          <w:color w:val="000000" w:themeColor="text1"/>
          <w:lang w:val="es-ES" w:eastAsia="es-ES"/>
        </w:rPr>
        <w:t>han sido</w:t>
      </w:r>
      <w:r w:rsidR="004B2218" w:rsidRPr="7605E9BE">
        <w:rPr>
          <w:rFonts w:ascii="Calibri Light" w:hAnsi="Calibri Light" w:cs="Calibri Light"/>
          <w:color w:val="000000" w:themeColor="text1"/>
          <w:lang w:val="es-ES" w:eastAsia="es-ES"/>
        </w:rPr>
        <w:t xml:space="preserve"> mencion</w:t>
      </w:r>
      <w:r w:rsidR="00BD30FE" w:rsidRPr="7605E9BE">
        <w:rPr>
          <w:rFonts w:ascii="Calibri Light" w:hAnsi="Calibri Light" w:cs="Calibri Light"/>
          <w:color w:val="000000" w:themeColor="text1"/>
          <w:lang w:val="es-ES" w:eastAsia="es-ES"/>
        </w:rPr>
        <w:t>adas</w:t>
      </w:r>
      <w:r w:rsidRPr="7605E9BE">
        <w:rPr>
          <w:rFonts w:ascii="Calibri Light" w:hAnsi="Calibri Light" w:cs="Calibri Light"/>
          <w:color w:val="000000" w:themeColor="text1"/>
          <w:lang w:val="es-ES" w:eastAsia="es-ES"/>
        </w:rPr>
        <w:t>, necesitan del mar como área de desove (</w:t>
      </w:r>
      <w:proofErr w:type="spellStart"/>
      <w:r w:rsidRPr="7605E9BE">
        <w:rPr>
          <w:rFonts w:ascii="Calibri Light" w:hAnsi="Calibri Light" w:cs="Calibri Light"/>
          <w:color w:val="000000" w:themeColor="text1"/>
          <w:lang w:val="es-ES" w:eastAsia="es-ES"/>
        </w:rPr>
        <w:t>Yáñez-Arancibia</w:t>
      </w:r>
      <w:proofErr w:type="spellEnd"/>
      <w:r w:rsidRPr="7605E9BE">
        <w:rPr>
          <w:rFonts w:ascii="Calibri Light" w:hAnsi="Calibri Light" w:cs="Calibri Light"/>
          <w:color w:val="000000" w:themeColor="text1"/>
          <w:lang w:val="es-ES" w:eastAsia="es-ES"/>
        </w:rPr>
        <w:t xml:space="preserve">, 1985), tal es el caso de </w:t>
      </w:r>
      <w:proofErr w:type="spellStart"/>
      <w:r w:rsidRPr="7605E9BE">
        <w:rPr>
          <w:rFonts w:ascii="Calibri Light" w:hAnsi="Calibri Light" w:cs="Calibri Light"/>
          <w:i/>
          <w:iCs/>
          <w:color w:val="000000" w:themeColor="text1"/>
          <w:lang w:val="es-ES" w:eastAsia="es-ES"/>
        </w:rPr>
        <w:t>Mugil</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incilis</w:t>
      </w:r>
      <w:proofErr w:type="spellEnd"/>
      <w:r w:rsidRPr="7605E9BE">
        <w:rPr>
          <w:rFonts w:ascii="Calibri Light" w:hAnsi="Calibri Light" w:cs="Calibri Light"/>
          <w:color w:val="000000" w:themeColor="text1"/>
          <w:lang w:val="es-ES" w:eastAsia="es-ES"/>
        </w:rPr>
        <w:t xml:space="preserve">, que realiza una migración con fines reproductivos desde las ciénagas al mar; esta </w:t>
      </w:r>
      <w:r w:rsidRPr="7605E9BE">
        <w:rPr>
          <w:rFonts w:ascii="Calibri Light" w:hAnsi="Calibri Light" w:cs="Calibri Light"/>
          <w:color w:val="000000" w:themeColor="text1"/>
          <w:lang w:val="es-ES" w:eastAsia="es-ES"/>
        </w:rPr>
        <w:lastRenderedPageBreak/>
        <w:t>migración está ligada a los cambios en las condiciones ambientales de las ciénagas, generados principalmente por los aportes fluviales y en menor medida por las precipitaciones que se dan a nivel local (</w:t>
      </w:r>
      <w:proofErr w:type="spellStart"/>
      <w:r w:rsidRPr="7605E9BE">
        <w:rPr>
          <w:rFonts w:ascii="Calibri Light" w:hAnsi="Calibri Light" w:cs="Calibri Light"/>
          <w:color w:val="000000" w:themeColor="text1"/>
          <w:lang w:val="es-ES" w:eastAsia="es-ES"/>
        </w:rPr>
        <w:t>Yáñez-Arancibia</w:t>
      </w:r>
      <w:proofErr w:type="spellEnd"/>
      <w:r w:rsidRPr="7605E9BE">
        <w:rPr>
          <w:rFonts w:ascii="Calibri Light" w:hAnsi="Calibri Light" w:cs="Calibri Light"/>
          <w:color w:val="000000" w:themeColor="text1"/>
          <w:lang w:val="es-ES" w:eastAsia="es-ES"/>
        </w:rPr>
        <w:t xml:space="preserve">, 1985 y Bustos-Montes et al., 2012). </w:t>
      </w:r>
      <w:r w:rsidR="00D839B3" w:rsidRPr="7605E9BE">
        <w:rPr>
          <w:rFonts w:ascii="Calibri Light" w:hAnsi="Calibri Light" w:cs="Calibri Light"/>
          <w:color w:val="000000" w:themeColor="text1"/>
          <w:lang w:val="es-ES" w:eastAsia="es-ES"/>
        </w:rPr>
        <w:t>Según</w:t>
      </w:r>
      <w:r w:rsidRPr="7605E9BE">
        <w:rPr>
          <w:rFonts w:ascii="Calibri Light" w:hAnsi="Calibri Light" w:cs="Calibri Light"/>
          <w:color w:val="000000" w:themeColor="text1"/>
          <w:lang w:val="es-ES" w:eastAsia="es-ES"/>
        </w:rPr>
        <w:t xml:space="preserve"> Bustos-Montes et al., (2012), esta </w:t>
      </w:r>
      <w:r w:rsidR="00AB0E9B" w:rsidRPr="7605E9BE">
        <w:rPr>
          <w:rFonts w:ascii="Calibri Light" w:hAnsi="Calibri Light" w:cs="Calibri Light"/>
          <w:color w:val="000000" w:themeColor="text1"/>
          <w:lang w:val="es-ES" w:eastAsia="es-ES"/>
        </w:rPr>
        <w:t>condición</w:t>
      </w:r>
      <w:r w:rsidRPr="7605E9BE">
        <w:rPr>
          <w:rFonts w:ascii="Calibri Light" w:hAnsi="Calibri Light" w:cs="Calibri Light"/>
          <w:color w:val="000000" w:themeColor="text1"/>
          <w:lang w:val="es-ES" w:eastAsia="es-ES"/>
        </w:rPr>
        <w:t xml:space="preserve"> hace que, en </w:t>
      </w:r>
      <w:r w:rsidR="00C71383" w:rsidRPr="7605E9BE">
        <w:rPr>
          <w:rFonts w:ascii="Calibri Light" w:hAnsi="Calibri Light" w:cs="Calibri Light"/>
          <w:color w:val="000000" w:themeColor="text1"/>
          <w:lang w:val="es-ES" w:eastAsia="es-ES"/>
        </w:rPr>
        <w:t>época</w:t>
      </w:r>
      <w:r w:rsidRPr="7605E9BE">
        <w:rPr>
          <w:rFonts w:ascii="Calibri Light" w:hAnsi="Calibri Light" w:cs="Calibri Light"/>
          <w:color w:val="000000" w:themeColor="text1"/>
          <w:lang w:val="es-ES" w:eastAsia="es-ES"/>
        </w:rPr>
        <w:t xml:space="preserve"> reproductiva, la especie sea </w:t>
      </w:r>
      <w:r w:rsidR="002C1622" w:rsidRPr="7605E9BE">
        <w:rPr>
          <w:rFonts w:ascii="Calibri Light" w:hAnsi="Calibri Light" w:cs="Calibri Light"/>
          <w:color w:val="000000" w:themeColor="text1"/>
          <w:lang w:val="es-ES" w:eastAsia="es-ES"/>
        </w:rPr>
        <w:t>más</w:t>
      </w:r>
      <w:r w:rsidRPr="7605E9BE">
        <w:rPr>
          <w:rFonts w:ascii="Calibri Light" w:hAnsi="Calibri Light" w:cs="Calibri Light"/>
          <w:color w:val="000000" w:themeColor="text1"/>
          <w:lang w:val="es-ES" w:eastAsia="es-ES"/>
        </w:rPr>
        <w:t xml:space="preserve"> vulnerable y apetecida comercialmente debido a la </w:t>
      </w:r>
      <w:r w:rsidR="00092F90" w:rsidRPr="7605E9BE">
        <w:rPr>
          <w:rFonts w:ascii="Calibri Light" w:hAnsi="Calibri Light" w:cs="Calibri Light"/>
          <w:color w:val="000000" w:themeColor="text1"/>
          <w:lang w:val="es-ES" w:eastAsia="es-ES"/>
        </w:rPr>
        <w:t>movilización</w:t>
      </w:r>
      <w:r w:rsidRPr="7605E9BE">
        <w:rPr>
          <w:rFonts w:ascii="Calibri Light" w:hAnsi="Calibri Light" w:cs="Calibri Light"/>
          <w:color w:val="000000" w:themeColor="text1"/>
          <w:lang w:val="es-ES" w:eastAsia="es-ES"/>
        </w:rPr>
        <w:t xml:space="preserve"> de grandes </w:t>
      </w:r>
      <w:r w:rsidR="00043E7B" w:rsidRPr="7605E9BE">
        <w:rPr>
          <w:rFonts w:ascii="Calibri Light" w:hAnsi="Calibri Light" w:cs="Calibri Light"/>
          <w:color w:val="000000" w:themeColor="text1"/>
          <w:lang w:val="es-ES" w:eastAsia="es-ES"/>
        </w:rPr>
        <w:t>cardúmenes</w:t>
      </w:r>
      <w:r w:rsidRPr="7605E9BE">
        <w:rPr>
          <w:rFonts w:ascii="Calibri Light" w:hAnsi="Calibri Light" w:cs="Calibri Light"/>
          <w:color w:val="000000" w:themeColor="text1"/>
          <w:lang w:val="es-ES" w:eastAsia="es-ES"/>
        </w:rPr>
        <w:t xml:space="preserve"> que se realiza de las </w:t>
      </w:r>
      <w:r w:rsidR="000C13E8" w:rsidRPr="7605E9BE">
        <w:rPr>
          <w:rFonts w:ascii="Calibri Light" w:hAnsi="Calibri Light" w:cs="Calibri Light"/>
          <w:color w:val="000000" w:themeColor="text1"/>
          <w:lang w:val="es-ES" w:eastAsia="es-ES"/>
        </w:rPr>
        <w:t>ciénagas</w:t>
      </w:r>
      <w:r w:rsidRPr="7605E9BE">
        <w:rPr>
          <w:rFonts w:ascii="Calibri Light" w:hAnsi="Calibri Light" w:cs="Calibri Light"/>
          <w:color w:val="000000" w:themeColor="text1"/>
          <w:lang w:val="es-ES" w:eastAsia="es-ES"/>
        </w:rPr>
        <w:t xml:space="preserve"> al mar adyacente. </w:t>
      </w:r>
    </w:p>
    <w:p w14:paraId="235B2E41" w14:textId="77777777" w:rsidR="000542A7" w:rsidRPr="00773A8E" w:rsidRDefault="000542A7" w:rsidP="005F5DA0">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La mayoría de las especies registradas, presentan hábitos </w:t>
      </w:r>
      <w:proofErr w:type="spellStart"/>
      <w:r w:rsidRPr="00773A8E">
        <w:rPr>
          <w:rFonts w:ascii="Calibri Light" w:hAnsi="Calibri Light" w:cs="Calibri Light"/>
          <w:color w:val="000000" w:themeColor="text1"/>
          <w:lang w:eastAsia="es-ES_tradnl"/>
        </w:rPr>
        <w:t>estuarinos</w:t>
      </w:r>
      <w:proofErr w:type="spellEnd"/>
      <w:r w:rsidRPr="00773A8E">
        <w:rPr>
          <w:rFonts w:ascii="Calibri Light" w:hAnsi="Calibri Light" w:cs="Calibri Light"/>
          <w:color w:val="000000" w:themeColor="text1"/>
          <w:lang w:eastAsia="es-ES_tradnl"/>
        </w:rPr>
        <w:t xml:space="preserve">, seguidas por especies costeras con afinidad marina, las cuales utilizan el estuario con fines reproductivos y de alimentación, y en menor proporción, especies dulceacuícolas o continentales que aparecen estacionalmente en este complejo lagunar (Castaño-Uribe et al., 2009; Santos-Martínez y Acero, 1991). </w:t>
      </w:r>
    </w:p>
    <w:p w14:paraId="7C0A4282" w14:textId="0D9D2FA6" w:rsidR="000542A7" w:rsidRPr="00773A8E" w:rsidRDefault="000542A7"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Las familias </w:t>
      </w:r>
      <w:proofErr w:type="spellStart"/>
      <w:r w:rsidRPr="7605E9BE">
        <w:rPr>
          <w:rFonts w:ascii="Calibri Light" w:hAnsi="Calibri Light" w:cs="Calibri Light"/>
          <w:color w:val="000000" w:themeColor="text1"/>
          <w:lang w:val="es-ES" w:eastAsia="es-ES"/>
        </w:rPr>
        <w:t>Sciaenidae</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Ariidae</w:t>
      </w:r>
      <w:proofErr w:type="spellEnd"/>
      <w:r w:rsidRPr="7605E9BE">
        <w:rPr>
          <w:rFonts w:ascii="Calibri Light" w:hAnsi="Calibri Light" w:cs="Calibri Light"/>
          <w:color w:val="000000" w:themeColor="text1"/>
          <w:lang w:val="es-ES" w:eastAsia="es-ES"/>
        </w:rPr>
        <w:t xml:space="preserve"> son las mejor representadas con 12 y 10 especies respectivamente, seguidas por </w:t>
      </w:r>
      <w:proofErr w:type="spellStart"/>
      <w:r w:rsidRPr="7605E9BE">
        <w:rPr>
          <w:rFonts w:ascii="Calibri Light" w:hAnsi="Calibri Light" w:cs="Calibri Light"/>
          <w:color w:val="000000" w:themeColor="text1"/>
          <w:lang w:val="es-ES" w:eastAsia="es-ES"/>
        </w:rPr>
        <w:t>Carangidae</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Cichlidae</w:t>
      </w:r>
      <w:proofErr w:type="spellEnd"/>
      <w:r w:rsidRPr="7605E9BE">
        <w:rPr>
          <w:rFonts w:ascii="Calibri Light" w:hAnsi="Calibri Light" w:cs="Calibri Light"/>
          <w:color w:val="000000" w:themeColor="text1"/>
          <w:lang w:val="es-ES" w:eastAsia="es-ES"/>
        </w:rPr>
        <w:t xml:space="preserve"> con 9 especies cada una</w:t>
      </w:r>
      <w:r w:rsidR="00BD30FE" w:rsidRPr="7605E9BE">
        <w:rPr>
          <w:rFonts w:ascii="Calibri Light" w:hAnsi="Calibri Light" w:cs="Calibri Light"/>
          <w:color w:val="000000" w:themeColor="text1"/>
          <w:lang w:val="es-ES" w:eastAsia="es-ES"/>
        </w:rPr>
        <w:t xml:space="preserve">; así mismo, las especies </w:t>
      </w:r>
      <w:r w:rsidR="00DA1337" w:rsidRPr="7605E9BE">
        <w:rPr>
          <w:rFonts w:ascii="Calibri Light" w:hAnsi="Calibri Light" w:cs="Calibri Light"/>
          <w:color w:val="000000" w:themeColor="text1"/>
          <w:lang w:val="es-ES" w:eastAsia="es-ES"/>
        </w:rPr>
        <w:t>pertenecientes</w:t>
      </w:r>
      <w:r w:rsidR="00BD30FE" w:rsidRPr="7605E9BE">
        <w:rPr>
          <w:rFonts w:ascii="Calibri Light" w:hAnsi="Calibri Light" w:cs="Calibri Light"/>
          <w:color w:val="000000" w:themeColor="text1"/>
          <w:lang w:val="es-ES" w:eastAsia="es-ES"/>
        </w:rPr>
        <w:t xml:space="preserve"> a estas </w:t>
      </w:r>
      <w:r w:rsidR="00C9710D" w:rsidRPr="7605E9BE">
        <w:rPr>
          <w:rFonts w:ascii="Calibri Light" w:hAnsi="Calibri Light" w:cs="Calibri Light"/>
          <w:color w:val="000000" w:themeColor="text1"/>
          <w:lang w:val="es-ES" w:eastAsia="es-ES"/>
        </w:rPr>
        <w:t>familias</w:t>
      </w:r>
      <w:r w:rsidR="00BD30FE" w:rsidRPr="7605E9BE">
        <w:rPr>
          <w:rFonts w:ascii="Calibri Light" w:hAnsi="Calibri Light" w:cs="Calibri Light"/>
          <w:color w:val="000000" w:themeColor="text1"/>
          <w:lang w:val="es-ES" w:eastAsia="es-ES"/>
        </w:rPr>
        <w:t xml:space="preserve"> son</w:t>
      </w:r>
      <w:r w:rsidRPr="7605E9BE">
        <w:rPr>
          <w:rFonts w:ascii="Calibri Light" w:hAnsi="Calibri Light" w:cs="Calibri Light"/>
          <w:color w:val="000000" w:themeColor="text1"/>
          <w:lang w:val="es-ES" w:eastAsia="es-ES"/>
        </w:rPr>
        <w:t xml:space="preserve"> las que soportan la mayor parte de la pesquería artesanal (Santos-Martínez y Acero, 1991;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w:t>
      </w:r>
    </w:p>
    <w:p w14:paraId="7BCE0C0F" w14:textId="4F68F31D" w:rsidR="00A91C90" w:rsidRPr="00773A8E" w:rsidRDefault="000542A7" w:rsidP="005F5DA0">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De las especies de peces registradas para el </w:t>
      </w:r>
      <w:r w:rsidR="006029BC" w:rsidRPr="00773A8E">
        <w:rPr>
          <w:rFonts w:ascii="Calibri Light" w:hAnsi="Calibri Light" w:cs="Calibri Light"/>
          <w:color w:val="000000" w:themeColor="text1"/>
          <w:lang w:eastAsia="es-ES_tradnl"/>
        </w:rPr>
        <w:t>s</w:t>
      </w:r>
      <w:r w:rsidRPr="00773A8E">
        <w:rPr>
          <w:rFonts w:ascii="Calibri Light" w:hAnsi="Calibri Light" w:cs="Calibri Light"/>
          <w:color w:val="000000" w:themeColor="text1"/>
          <w:lang w:eastAsia="es-ES_tradnl"/>
        </w:rPr>
        <w:t xml:space="preserve">itio </w:t>
      </w:r>
      <w:proofErr w:type="spellStart"/>
      <w:r w:rsidRPr="00773A8E">
        <w:rPr>
          <w:rFonts w:ascii="Calibri Light" w:hAnsi="Calibri Light" w:cs="Calibri Light"/>
          <w:color w:val="000000" w:themeColor="text1"/>
          <w:lang w:eastAsia="es-ES_tradnl"/>
        </w:rPr>
        <w:t>Ramsar</w:t>
      </w:r>
      <w:proofErr w:type="spellEnd"/>
      <w:r w:rsidRPr="00773A8E">
        <w:rPr>
          <w:rFonts w:ascii="Calibri Light" w:hAnsi="Calibri Light" w:cs="Calibri Light"/>
          <w:color w:val="000000" w:themeColor="text1"/>
          <w:lang w:eastAsia="es-ES_tradnl"/>
        </w:rPr>
        <w:t xml:space="preserve"> SDERM-CGSM, 23 se encuentran re</w:t>
      </w:r>
      <w:r w:rsidR="00BD30FE" w:rsidRPr="00773A8E">
        <w:rPr>
          <w:rFonts w:ascii="Calibri Light" w:hAnsi="Calibri Light" w:cs="Calibri Light"/>
          <w:color w:val="000000" w:themeColor="text1"/>
          <w:lang w:eastAsia="es-ES_tradnl"/>
        </w:rPr>
        <w:t>portadas</w:t>
      </w:r>
      <w:r w:rsidRPr="00773A8E">
        <w:rPr>
          <w:rFonts w:ascii="Calibri Light" w:hAnsi="Calibri Light" w:cs="Calibri Light"/>
          <w:color w:val="000000" w:themeColor="text1"/>
          <w:lang w:eastAsia="es-ES_tradnl"/>
        </w:rPr>
        <w:t xml:space="preserve"> a nivel global dentro de alguna categoría de amenaza</w:t>
      </w:r>
      <w:r w:rsidR="00BD30FE" w:rsidRPr="00773A8E">
        <w:rPr>
          <w:rFonts w:ascii="Calibri Light" w:hAnsi="Calibri Light" w:cs="Calibri Light"/>
          <w:color w:val="000000" w:themeColor="text1"/>
          <w:lang w:eastAsia="es-ES_tradnl"/>
        </w:rPr>
        <w:t xml:space="preserve">, por la </w:t>
      </w:r>
      <w:r w:rsidRPr="00773A8E">
        <w:rPr>
          <w:rFonts w:ascii="Calibri Light" w:hAnsi="Calibri Light" w:cs="Calibri Light"/>
          <w:color w:val="000000" w:themeColor="text1"/>
          <w:lang w:eastAsia="es-ES_tradnl"/>
        </w:rPr>
        <w:t xml:space="preserve">presión </w:t>
      </w:r>
      <w:r w:rsidR="00BD30FE" w:rsidRPr="00773A8E">
        <w:rPr>
          <w:rFonts w:ascii="Calibri Light" w:hAnsi="Calibri Light" w:cs="Calibri Light"/>
          <w:color w:val="000000" w:themeColor="text1"/>
          <w:lang w:eastAsia="es-ES_tradnl"/>
        </w:rPr>
        <w:t>ejercida derivada de la actividad pesquera, debido a la alta</w:t>
      </w:r>
      <w:r w:rsidRPr="00773A8E">
        <w:rPr>
          <w:rFonts w:ascii="Calibri Light" w:hAnsi="Calibri Light" w:cs="Calibri Light"/>
          <w:color w:val="000000" w:themeColor="text1"/>
          <w:lang w:eastAsia="es-ES_tradnl"/>
        </w:rPr>
        <w:t xml:space="preserve"> demanda </w:t>
      </w:r>
      <w:r w:rsidR="00BD30FE" w:rsidRPr="00773A8E">
        <w:rPr>
          <w:rFonts w:ascii="Calibri Light" w:hAnsi="Calibri Light" w:cs="Calibri Light"/>
          <w:color w:val="000000" w:themeColor="text1"/>
          <w:lang w:eastAsia="es-ES_tradnl"/>
        </w:rPr>
        <w:t>d</w:t>
      </w:r>
      <w:r w:rsidRPr="00773A8E">
        <w:rPr>
          <w:rFonts w:ascii="Calibri Light" w:hAnsi="Calibri Light" w:cs="Calibri Light"/>
          <w:color w:val="000000" w:themeColor="text1"/>
          <w:lang w:eastAsia="es-ES_tradnl"/>
        </w:rPr>
        <w:t>el recurso</w:t>
      </w:r>
      <w:r w:rsidR="00BD30FE" w:rsidRPr="00773A8E">
        <w:rPr>
          <w:rFonts w:ascii="Calibri Light" w:hAnsi="Calibri Light" w:cs="Calibri Light"/>
          <w:color w:val="000000" w:themeColor="text1"/>
          <w:lang w:eastAsia="es-ES_tradnl"/>
        </w:rPr>
        <w:t xml:space="preserve">, el uso de artes de pesca inadecuadas, </w:t>
      </w:r>
      <w:r w:rsidRPr="00773A8E">
        <w:rPr>
          <w:rFonts w:ascii="Calibri Light" w:hAnsi="Calibri Light" w:cs="Calibri Light"/>
          <w:color w:val="000000" w:themeColor="text1"/>
          <w:lang w:eastAsia="es-ES_tradnl"/>
        </w:rPr>
        <w:t>que ocasionan la capturan individuos por debajo de las tallas permitidas</w:t>
      </w:r>
      <w:r w:rsidR="00A91C90" w:rsidRPr="00773A8E">
        <w:rPr>
          <w:rFonts w:ascii="Calibri Light" w:hAnsi="Calibri Light" w:cs="Calibri Light"/>
          <w:color w:val="000000" w:themeColor="text1"/>
          <w:lang w:eastAsia="es-ES_tradnl"/>
        </w:rPr>
        <w:t xml:space="preserve">, sumado el deterioro de los ecosistemas ya sea por efectos climatológicos o por presiones antrópicas, </w:t>
      </w:r>
      <w:r w:rsidR="002410EA" w:rsidRPr="00773A8E">
        <w:rPr>
          <w:rFonts w:ascii="Calibri Light" w:hAnsi="Calibri Light" w:cs="Calibri Light"/>
          <w:color w:val="000000" w:themeColor="text1"/>
          <w:lang w:eastAsia="es-ES_tradnl"/>
        </w:rPr>
        <w:t>constituyen amenazas para las poblaciones de las especies más vulnerables  (Chasqui V. et al., 2017)</w:t>
      </w:r>
    </w:p>
    <w:p w14:paraId="33F9A143" w14:textId="1882B6D2" w:rsidR="000542A7" w:rsidRPr="00773A8E" w:rsidRDefault="000542A7"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Adicionalmente, las especies </w:t>
      </w:r>
      <w:proofErr w:type="spellStart"/>
      <w:r w:rsidRPr="7605E9BE">
        <w:rPr>
          <w:rFonts w:ascii="Calibri Light" w:hAnsi="Calibri Light" w:cs="Calibri Light"/>
          <w:i/>
          <w:iCs/>
          <w:color w:val="000000" w:themeColor="text1"/>
          <w:lang w:val="es-ES"/>
        </w:rPr>
        <w:t>Ariopsis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canteri</w:t>
      </w:r>
      <w:proofErr w:type="spellEnd"/>
      <w:r w:rsidRPr="7605E9BE">
        <w:rPr>
          <w:rFonts w:ascii="Calibri Light" w:hAnsi="Calibri Light" w:cs="Calibri Light"/>
          <w:color w:val="000000" w:themeColor="text1"/>
          <w:lang w:val="es-ES"/>
        </w:rPr>
        <w:t xml:space="preserve">, considerada en Colombia como En Peligro (EN), </w:t>
      </w:r>
      <w:proofErr w:type="spellStart"/>
      <w:r w:rsidRPr="7605E9BE">
        <w:rPr>
          <w:rFonts w:ascii="Calibri Light" w:hAnsi="Calibri Light" w:cs="Calibri Light"/>
          <w:i/>
          <w:iCs/>
          <w:color w:val="000000" w:themeColor="text1"/>
          <w:lang w:val="es-ES"/>
        </w:rPr>
        <w:t>Notarius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bonillai</w:t>
      </w:r>
      <w:proofErr w:type="spellEnd"/>
      <w:r w:rsidRPr="7605E9BE">
        <w:rPr>
          <w:rFonts w:ascii="Calibri Light" w:hAnsi="Calibri Light" w:cs="Calibri Light"/>
          <w:color w:val="000000" w:themeColor="text1"/>
          <w:lang w:val="es-ES"/>
        </w:rPr>
        <w:t xml:space="preserve">, clasificada a nivel nacional y global como En Peligro (EN) y </w:t>
      </w:r>
      <w:proofErr w:type="spellStart"/>
      <w:r w:rsidRPr="7605E9BE">
        <w:rPr>
          <w:rFonts w:ascii="Calibri Light" w:hAnsi="Calibri Light" w:cs="Calibri Light"/>
          <w:i/>
          <w:iCs/>
          <w:color w:val="000000" w:themeColor="text1"/>
          <w:lang w:val="es-ES"/>
        </w:rPr>
        <w:t>Pseudoplatystoma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magdaleniatum</w:t>
      </w:r>
      <w:proofErr w:type="spellEnd"/>
      <w:r w:rsidRPr="7605E9BE">
        <w:rPr>
          <w:rFonts w:ascii="Calibri Light" w:hAnsi="Calibri Light" w:cs="Calibri Light"/>
          <w:color w:val="000000" w:themeColor="text1"/>
          <w:lang w:val="es-ES"/>
        </w:rPr>
        <w:t xml:space="preserve">, catalogada en Colombia como En Peligro </w:t>
      </w:r>
      <w:r w:rsidR="006F3C43" w:rsidRPr="7605E9BE">
        <w:rPr>
          <w:rFonts w:ascii="Calibri Light" w:hAnsi="Calibri Light" w:cs="Calibri Light"/>
          <w:color w:val="000000" w:themeColor="text1"/>
          <w:lang w:val="es-ES"/>
        </w:rPr>
        <w:t>Crítico</w:t>
      </w:r>
      <w:r w:rsidRPr="7605E9BE">
        <w:rPr>
          <w:rFonts w:ascii="Calibri Light" w:hAnsi="Calibri Light" w:cs="Calibri Light"/>
          <w:color w:val="000000" w:themeColor="text1"/>
          <w:lang w:val="es-ES"/>
        </w:rPr>
        <w:t xml:space="preserve"> (CR) y a nivel mundial como En Peligro (EN), son especies endémicas de Colombia. Para estas especies, el tener una </w:t>
      </w:r>
      <w:r w:rsidR="00770C23" w:rsidRPr="7605E9BE">
        <w:rPr>
          <w:rFonts w:ascii="Calibri Light" w:hAnsi="Calibri Light" w:cs="Calibri Light"/>
          <w:color w:val="000000" w:themeColor="text1"/>
          <w:lang w:val="es-ES"/>
        </w:rPr>
        <w:t>distribución</w:t>
      </w:r>
      <w:r w:rsidRPr="7605E9BE">
        <w:rPr>
          <w:rFonts w:ascii="Calibri Light" w:hAnsi="Calibri Light" w:cs="Calibri Light"/>
          <w:color w:val="000000" w:themeColor="text1"/>
          <w:lang w:val="es-ES"/>
        </w:rPr>
        <w:t xml:space="preserve"> restringida hace que la destrucción de su hábitat sea su principal amenaza. Los ambientes costeros someros, y particularmente las ciénagas y lagunas costeras, están cada vez más amenazados por factores asociados con el cambio climático global, por ejemplo con el ascenso en el nivel del mar, eventos climáticos extremos (</w:t>
      </w:r>
      <w:proofErr w:type="spellStart"/>
      <w:r w:rsidRPr="7605E9BE">
        <w:rPr>
          <w:rFonts w:ascii="Calibri Light" w:hAnsi="Calibri Light" w:cs="Calibri Light"/>
          <w:color w:val="000000" w:themeColor="text1"/>
          <w:lang w:val="es-ES"/>
        </w:rPr>
        <w:t>e.g</w:t>
      </w:r>
      <w:proofErr w:type="spellEnd"/>
      <w:r w:rsidRPr="7605E9BE">
        <w:rPr>
          <w:rFonts w:ascii="Calibri Light" w:hAnsi="Calibri Light" w:cs="Calibri Light"/>
          <w:color w:val="000000" w:themeColor="text1"/>
          <w:lang w:val="es-ES"/>
        </w:rPr>
        <w:t xml:space="preserve">. El Niño 2005, otros), así como por procesos de deterioro causados por actividades humanas como la contaminación de las ciénagas y lagunas costeras, la sobreexplotación de las especies, la expansión de la frontera agroindustrial que causa pérdida del espejo de agua, entre otros (Chasqui V. et al., 2017). </w:t>
      </w:r>
    </w:p>
    <w:tbl>
      <w:tblPr>
        <w:tblW w:w="0" w:type="auto"/>
        <w:jc w:val="center"/>
        <w:tblCellMar>
          <w:top w:w="15" w:type="dxa"/>
          <w:left w:w="15" w:type="dxa"/>
          <w:bottom w:w="15" w:type="dxa"/>
          <w:right w:w="15" w:type="dxa"/>
        </w:tblCellMar>
        <w:tblLook w:val="04A0" w:firstRow="1" w:lastRow="0" w:firstColumn="1" w:lastColumn="0" w:noHBand="0" w:noVBand="1"/>
      </w:tblPr>
      <w:tblGrid>
        <w:gridCol w:w="2563"/>
        <w:gridCol w:w="1396"/>
        <w:gridCol w:w="855"/>
        <w:gridCol w:w="1135"/>
      </w:tblGrid>
      <w:tr w:rsidR="00237D92" w:rsidRPr="00773A8E" w14:paraId="3990EEB8" w14:textId="77777777" w:rsidTr="7605E9BE">
        <w:trPr>
          <w:tblHeader/>
          <w:jc w:val="center"/>
        </w:trPr>
        <w:tc>
          <w:tcPr>
            <w:tcW w:w="594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4379FAA2" w14:textId="0BF4F2B0" w:rsidR="002410EA" w:rsidRPr="00773A8E" w:rsidRDefault="002410EA" w:rsidP="005F5DA0">
            <w:pPr>
              <w:pStyle w:val="Sinespaciado"/>
              <w:rPr>
                <w:rFonts w:ascii="Calibri Light" w:hAnsi="Calibri Light" w:cs="Calibri Light"/>
                <w:color w:val="000000" w:themeColor="text1"/>
                <w:sz w:val="18"/>
                <w:szCs w:val="18"/>
                <w:lang w:eastAsia="es-ES_tradnl"/>
              </w:rPr>
            </w:pPr>
            <w:bookmarkStart w:id="60" w:name="_Toc198634649"/>
            <w:r w:rsidRPr="00B512A3">
              <w:rPr>
                <w:rFonts w:ascii="Calibri Light" w:hAnsi="Calibri Light" w:cs="Calibri Light"/>
                <w:b/>
                <w:bCs/>
                <w:color w:val="000000" w:themeColor="text1"/>
                <w:sz w:val="18"/>
                <w:szCs w:val="18"/>
                <w:lang w:eastAsia="es-ES_tradnl"/>
              </w:rPr>
              <w:t xml:space="preserve">Tabla </w:t>
            </w:r>
            <w:r w:rsidRPr="00B512A3">
              <w:rPr>
                <w:rFonts w:ascii="Calibri Light" w:hAnsi="Calibri Light" w:cs="Calibri Light"/>
                <w:b/>
                <w:bCs/>
                <w:color w:val="000000" w:themeColor="text1"/>
                <w:sz w:val="18"/>
                <w:szCs w:val="18"/>
                <w:lang w:eastAsia="es-ES_tradnl"/>
              </w:rPr>
              <w:fldChar w:fldCharType="begin"/>
            </w:r>
            <w:r w:rsidRPr="00B512A3">
              <w:rPr>
                <w:rFonts w:ascii="Calibri Light" w:hAnsi="Calibri Light" w:cs="Calibri Light"/>
                <w:b/>
                <w:bCs/>
                <w:color w:val="000000" w:themeColor="text1"/>
                <w:sz w:val="18"/>
                <w:szCs w:val="18"/>
                <w:lang w:eastAsia="es-ES_tradnl"/>
              </w:rPr>
              <w:instrText xml:space="preserve"> SEQ Tabla \* ARABIC </w:instrText>
            </w:r>
            <w:r w:rsidRPr="00B512A3">
              <w:rPr>
                <w:rFonts w:ascii="Calibri Light" w:hAnsi="Calibri Light" w:cs="Calibri Light"/>
                <w:b/>
                <w:bCs/>
                <w:color w:val="000000" w:themeColor="text1"/>
                <w:sz w:val="18"/>
                <w:szCs w:val="18"/>
                <w:lang w:eastAsia="es-ES_tradnl"/>
              </w:rPr>
              <w:fldChar w:fldCharType="separate"/>
            </w:r>
            <w:r w:rsidR="00E224C6">
              <w:rPr>
                <w:rFonts w:ascii="Calibri Light" w:hAnsi="Calibri Light" w:cs="Calibri Light"/>
                <w:b/>
                <w:bCs/>
                <w:noProof/>
                <w:color w:val="000000" w:themeColor="text1"/>
                <w:sz w:val="18"/>
                <w:szCs w:val="18"/>
                <w:lang w:eastAsia="es-ES_tradnl"/>
              </w:rPr>
              <w:t>11</w:t>
            </w:r>
            <w:r w:rsidRPr="00B512A3">
              <w:rPr>
                <w:rFonts w:ascii="Calibri Light" w:hAnsi="Calibri Light" w:cs="Calibri Light"/>
                <w:b/>
                <w:bCs/>
                <w:color w:val="000000" w:themeColor="text1"/>
                <w:sz w:val="18"/>
                <w:szCs w:val="18"/>
                <w:lang w:eastAsia="es-ES_tradnl"/>
              </w:rPr>
              <w:fldChar w:fldCharType="end"/>
            </w:r>
            <w:r w:rsidRPr="00B512A3">
              <w:rPr>
                <w:rFonts w:ascii="Calibri Light" w:hAnsi="Calibri Light" w:cs="Calibri Light"/>
                <w:b/>
                <w:bCs/>
                <w:color w:val="000000" w:themeColor="text1"/>
                <w:sz w:val="18"/>
                <w:szCs w:val="18"/>
                <w:lang w:eastAsia="es-ES_tradnl"/>
              </w:rPr>
              <w:t xml:space="preserve">. </w:t>
            </w:r>
            <w:r w:rsidR="00F67221" w:rsidRPr="00B512A3">
              <w:rPr>
                <w:rFonts w:ascii="Calibri Light" w:hAnsi="Calibri Light" w:cs="Calibri Light"/>
                <w:b/>
                <w:bCs/>
                <w:color w:val="000000" w:themeColor="text1"/>
                <w:sz w:val="18"/>
                <w:szCs w:val="18"/>
              </w:rPr>
              <w:t xml:space="preserve">Identificación de especies de peces importantes para la </w:t>
            </w:r>
            <w:r w:rsidR="004B23CD" w:rsidRPr="00B512A3">
              <w:rPr>
                <w:rFonts w:ascii="Calibri Light" w:hAnsi="Calibri Light" w:cs="Calibri Light"/>
                <w:b/>
                <w:bCs/>
                <w:color w:val="000000" w:themeColor="text1"/>
                <w:sz w:val="18"/>
                <w:szCs w:val="18"/>
              </w:rPr>
              <w:t>conservación</w:t>
            </w:r>
            <w:r w:rsidR="00F67221" w:rsidRPr="00B512A3">
              <w:rPr>
                <w:rFonts w:ascii="Calibri Light" w:hAnsi="Calibri Light" w:cs="Calibri Light"/>
                <w:b/>
                <w:bCs/>
                <w:color w:val="000000" w:themeColor="text1"/>
                <w:sz w:val="18"/>
                <w:szCs w:val="18"/>
              </w:rPr>
              <w:t xml:space="preserve"> a nivel nacional y global.</w:t>
            </w:r>
            <w:bookmarkEnd w:id="60"/>
          </w:p>
        </w:tc>
      </w:tr>
      <w:tr w:rsidR="00773A8E" w:rsidRPr="00773A8E" w14:paraId="0177A97E" w14:textId="77777777" w:rsidTr="7605E9BE">
        <w:trPr>
          <w:trHeight w:val="602"/>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C887E94" w14:textId="64FB6F65" w:rsidR="002410EA" w:rsidRPr="00FD2113" w:rsidRDefault="002410EA" w:rsidP="005F5DA0">
            <w:pPr>
              <w:pStyle w:val="Sinespaciado"/>
              <w:rPr>
                <w:rFonts w:ascii="Calibri Light" w:hAnsi="Calibri Light" w:cs="Calibri Light"/>
                <w:b/>
                <w:bCs/>
                <w:color w:val="000000" w:themeColor="text1"/>
                <w:sz w:val="18"/>
                <w:szCs w:val="18"/>
                <w:lang w:eastAsia="es-ES_tradnl"/>
              </w:rPr>
            </w:pPr>
            <w:r w:rsidRPr="00FD2113">
              <w:rPr>
                <w:rFonts w:ascii="Calibri Light" w:hAnsi="Calibri Light" w:cs="Calibri Light"/>
                <w:b/>
                <w:bCs/>
                <w:color w:val="000000" w:themeColor="text1"/>
                <w:sz w:val="18"/>
                <w:szCs w:val="18"/>
                <w:lang w:eastAsia="es-ES_tradnl"/>
              </w:rPr>
              <w:t xml:space="preserve">Especie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B6CDA1E" w14:textId="228E0C03" w:rsidR="002410EA" w:rsidRPr="00FD2113" w:rsidRDefault="002410EA" w:rsidP="005F5DA0">
            <w:pPr>
              <w:pStyle w:val="Sinespaciado"/>
              <w:rPr>
                <w:rFonts w:ascii="Calibri Light" w:hAnsi="Calibri Light" w:cs="Calibri Light"/>
                <w:b/>
                <w:bCs/>
                <w:color w:val="000000" w:themeColor="text1"/>
                <w:sz w:val="18"/>
                <w:szCs w:val="18"/>
                <w:lang w:eastAsia="es-ES_tradnl"/>
              </w:rPr>
            </w:pPr>
            <w:r w:rsidRPr="00FD2113">
              <w:rPr>
                <w:rFonts w:ascii="Calibri Light" w:hAnsi="Calibri Light" w:cs="Calibri Light"/>
                <w:b/>
                <w:bCs/>
                <w:color w:val="000000" w:themeColor="text1"/>
                <w:sz w:val="18"/>
                <w:szCs w:val="18"/>
                <w:lang w:eastAsia="es-ES_tradnl"/>
              </w:rPr>
              <w:t xml:space="preserve">Nombre </w:t>
            </w:r>
            <w:r w:rsidR="0044066F" w:rsidRPr="00FD2113">
              <w:rPr>
                <w:rFonts w:ascii="Calibri Light" w:hAnsi="Calibri Light" w:cs="Calibri Light"/>
                <w:b/>
                <w:bCs/>
                <w:color w:val="000000" w:themeColor="text1"/>
                <w:sz w:val="18"/>
                <w:szCs w:val="18"/>
                <w:lang w:eastAsia="es-ES_tradnl"/>
              </w:rPr>
              <w:t>común</w:t>
            </w:r>
            <w:r w:rsidRPr="00FD2113">
              <w:rPr>
                <w:rFonts w:ascii="Calibri Light" w:hAnsi="Calibri Light" w:cs="Calibri Light"/>
                <w:b/>
                <w:bCs/>
                <w:color w:val="000000" w:themeColor="text1"/>
                <w:sz w:val="18"/>
                <w:szCs w:val="18"/>
                <w:lang w:eastAsia="es-ES_tradnl"/>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9F88F61" w14:textId="4A282CFD" w:rsidR="002410EA" w:rsidRPr="00FD2113" w:rsidRDefault="00B57F19" w:rsidP="005F5DA0">
            <w:pPr>
              <w:pStyle w:val="Sinespaciado"/>
              <w:rPr>
                <w:rFonts w:ascii="Calibri Light" w:hAnsi="Calibri Light" w:cs="Calibri Light"/>
                <w:b/>
                <w:bCs/>
                <w:color w:val="000000" w:themeColor="text1"/>
                <w:sz w:val="18"/>
                <w:szCs w:val="18"/>
                <w:lang w:eastAsia="es-ES_tradnl"/>
              </w:rPr>
            </w:pPr>
            <w:r w:rsidRPr="00FD2113">
              <w:rPr>
                <w:rFonts w:ascii="Calibri Light" w:hAnsi="Calibri Light" w:cs="Calibri Light"/>
                <w:b/>
                <w:bCs/>
                <w:color w:val="000000" w:themeColor="text1"/>
                <w:sz w:val="18"/>
                <w:szCs w:val="18"/>
                <w:lang w:eastAsia="es-ES_tradnl"/>
              </w:rPr>
              <w:t>Categoría</w:t>
            </w:r>
            <w:r w:rsidR="002410EA" w:rsidRPr="00FD2113">
              <w:rPr>
                <w:rFonts w:ascii="Calibri Light" w:hAnsi="Calibri Light" w:cs="Calibri Light"/>
                <w:b/>
                <w:bCs/>
                <w:color w:val="000000" w:themeColor="text1"/>
                <w:sz w:val="18"/>
                <w:szCs w:val="18"/>
                <w:lang w:eastAsia="es-ES_tradnl"/>
              </w:rPr>
              <w:t xml:space="preserve"> nacional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FA17E50" w14:textId="1AA10277" w:rsidR="002410EA" w:rsidRPr="00FD2113" w:rsidRDefault="00D87C1A" w:rsidP="005F5DA0">
            <w:pPr>
              <w:pStyle w:val="Sinespaciado"/>
              <w:rPr>
                <w:rFonts w:ascii="Calibri Light" w:hAnsi="Calibri Light" w:cs="Calibri Light"/>
                <w:b/>
                <w:bCs/>
                <w:color w:val="000000" w:themeColor="text1"/>
                <w:sz w:val="18"/>
                <w:szCs w:val="18"/>
                <w:lang w:eastAsia="es-ES_tradnl"/>
              </w:rPr>
            </w:pPr>
            <w:r w:rsidRPr="00FD2113">
              <w:rPr>
                <w:rFonts w:ascii="Calibri Light" w:hAnsi="Calibri Light" w:cs="Calibri Light"/>
                <w:b/>
                <w:bCs/>
                <w:color w:val="000000" w:themeColor="text1"/>
                <w:sz w:val="18"/>
                <w:szCs w:val="18"/>
                <w:lang w:eastAsia="es-ES_tradnl"/>
              </w:rPr>
              <w:t>Categoría</w:t>
            </w:r>
            <w:r w:rsidR="002410EA" w:rsidRPr="00FD2113">
              <w:rPr>
                <w:rFonts w:ascii="Calibri Light" w:hAnsi="Calibri Light" w:cs="Calibri Light"/>
                <w:b/>
                <w:bCs/>
                <w:color w:val="000000" w:themeColor="text1"/>
                <w:sz w:val="18"/>
                <w:szCs w:val="18"/>
                <w:lang w:eastAsia="es-ES_tradnl"/>
              </w:rPr>
              <w:t xml:space="preserve"> global </w:t>
            </w:r>
          </w:p>
        </w:tc>
      </w:tr>
      <w:tr w:rsidR="00773A8E" w:rsidRPr="00773A8E" w14:paraId="0C1AEE88"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437C41"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Megalops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atlanticus</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202C625"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0897C9A3" wp14:editId="61AF718A">
                  <wp:extent cx="9525" cy="9525"/>
                  <wp:effectExtent l="0" t="0" r="0" b="0"/>
                  <wp:docPr id="822089549" name="Imagen 59" descr="page87image5265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proofErr w:type="spellStart"/>
            <w:r w:rsidR="2F75871D" w:rsidRPr="00773A8E">
              <w:rPr>
                <w:rFonts w:ascii="Calibri Light" w:hAnsi="Calibri Light" w:cs="Calibri Light"/>
                <w:color w:val="000000" w:themeColor="text1"/>
                <w:sz w:val="18"/>
                <w:szCs w:val="18"/>
                <w:lang w:eastAsia="es-ES"/>
              </w:rPr>
              <w:t>Sábalo</w:t>
            </w:r>
            <w:proofErr w:type="spellEnd"/>
            <w:r w:rsidR="2F75871D" w:rsidRPr="00773A8E">
              <w:rPr>
                <w:rFonts w:ascii="Calibri Light" w:hAnsi="Calibri Light" w:cs="Calibri Light"/>
                <w:color w:val="000000" w:themeColor="text1"/>
                <w:sz w:val="18"/>
                <w:szCs w:val="18"/>
                <w:lang w:eastAsia="es-ES"/>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784F15"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40FB5D34" wp14:editId="3727365F">
                  <wp:extent cx="9525" cy="9525"/>
                  <wp:effectExtent l="0" t="0" r="0" b="0"/>
                  <wp:docPr id="993923653" name="Imagen 58" descr="page87image5276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CR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7ECA13"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7F3EC281" wp14:editId="32CFD971">
                  <wp:extent cx="9525" cy="9525"/>
                  <wp:effectExtent l="0" t="0" r="0" b="0"/>
                  <wp:docPr id="584578620" name="Imagen 57" descr="page87image5276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VU </w:t>
            </w:r>
          </w:p>
        </w:tc>
      </w:tr>
      <w:tr w:rsidR="00773A8E" w:rsidRPr="00773A8E" w14:paraId="133C4DCA" w14:textId="77777777" w:rsidTr="7605E9BE">
        <w:trPr>
          <w:trHeight w:val="146"/>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03D90A8" w14:textId="229599E2" w:rsidR="002410EA" w:rsidRPr="00FD2113" w:rsidRDefault="003E65D5" w:rsidP="005F5DA0">
            <w:pPr>
              <w:pStyle w:val="Sinespaciado"/>
              <w:rPr>
                <w:rFonts w:ascii="Calibri Light" w:hAnsi="Calibri Light" w:cs="Calibri Light"/>
                <w:i/>
                <w:iCs/>
                <w:color w:val="000000" w:themeColor="text1"/>
                <w:sz w:val="18"/>
                <w:szCs w:val="18"/>
                <w:lang w:eastAsia="es-ES_tradnl"/>
              </w:rPr>
            </w:pPr>
            <w:hyperlink r:id="rId30" w:history="1">
              <w:proofErr w:type="spellStart"/>
              <w:r w:rsidR="008D6E45" w:rsidRPr="00FD2113">
                <w:rPr>
                  <w:rFonts w:ascii="Calibri Light" w:hAnsi="Calibri Light" w:cs="Calibri Light"/>
                  <w:i/>
                  <w:iCs/>
                  <w:color w:val="000000" w:themeColor="text1"/>
                  <w:sz w:val="18"/>
                  <w:szCs w:val="18"/>
                  <w:lang w:eastAsia="es-ES_tradnl"/>
                </w:rPr>
                <w:t>Ginglymostoma</w:t>
              </w:r>
              <w:proofErr w:type="spellEnd"/>
              <w:r w:rsidR="008D6E45" w:rsidRPr="00FD2113">
                <w:rPr>
                  <w:rFonts w:ascii="Calibri Light" w:hAnsi="Calibri Light" w:cs="Calibri Light"/>
                  <w:i/>
                  <w:iCs/>
                  <w:color w:val="000000" w:themeColor="text1"/>
                  <w:sz w:val="18"/>
                  <w:szCs w:val="18"/>
                  <w:lang w:eastAsia="es-ES_tradnl"/>
                </w:rPr>
                <w:t> </w:t>
              </w:r>
              <w:proofErr w:type="spellStart"/>
              <w:r w:rsidR="008D6E45" w:rsidRPr="00FD2113">
                <w:rPr>
                  <w:rFonts w:ascii="Calibri Light" w:hAnsi="Calibri Light" w:cs="Calibri Light"/>
                  <w:i/>
                  <w:iCs/>
                  <w:color w:val="000000" w:themeColor="text1"/>
                  <w:sz w:val="18"/>
                  <w:szCs w:val="18"/>
                  <w:lang w:eastAsia="es-ES_tradnl"/>
                </w:rPr>
                <w:t>cirratum</w:t>
              </w:r>
              <w:proofErr w:type="spellEnd"/>
            </w:hyperlink>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E327D0"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3F879E81" wp14:editId="54140266">
                  <wp:extent cx="9525" cy="9525"/>
                  <wp:effectExtent l="0" t="0" r="0" b="0"/>
                  <wp:docPr id="565365935" name="Imagen 56" descr="page87image5276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proofErr w:type="spellStart"/>
            <w:r w:rsidR="2F75871D" w:rsidRPr="00773A8E">
              <w:rPr>
                <w:rFonts w:ascii="Calibri Light" w:hAnsi="Calibri Light" w:cs="Calibri Light"/>
                <w:color w:val="000000" w:themeColor="text1"/>
                <w:sz w:val="18"/>
                <w:szCs w:val="18"/>
                <w:lang w:eastAsia="es-ES"/>
              </w:rPr>
              <w:t>Tiburón</w:t>
            </w:r>
            <w:proofErr w:type="spellEnd"/>
            <w:r w:rsidR="2F75871D" w:rsidRPr="00773A8E">
              <w:rPr>
                <w:rFonts w:ascii="Calibri Light" w:hAnsi="Calibri Light" w:cs="Calibri Light"/>
                <w:color w:val="000000" w:themeColor="text1"/>
                <w:sz w:val="18"/>
                <w:szCs w:val="18"/>
                <w:lang w:eastAsia="es-ES"/>
              </w:rPr>
              <w:t xml:space="preserve"> nodriza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7B4BE7"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1FBF2FB6" wp14:editId="23098B9B">
                  <wp:extent cx="9525" cy="9525"/>
                  <wp:effectExtent l="0" t="0" r="0" b="0"/>
                  <wp:docPr id="1753674616" name="Imagen 55" descr="page87image527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1BB003"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0E73321B" wp14:editId="6B455773">
                  <wp:extent cx="9525" cy="9525"/>
                  <wp:effectExtent l="0" t="0" r="0" b="0"/>
                  <wp:docPr id="527008331" name="Imagen 54" descr="page87image5265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DD </w:t>
            </w:r>
          </w:p>
        </w:tc>
      </w:tr>
      <w:tr w:rsidR="00773A8E" w:rsidRPr="00773A8E" w14:paraId="6286D329"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810B0A"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Caranx</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hippos</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912B23"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Jurel aleta amarilla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C30D9E0"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923191A"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LC </w:t>
            </w:r>
          </w:p>
        </w:tc>
      </w:tr>
      <w:tr w:rsidR="00773A8E" w:rsidRPr="00773A8E" w14:paraId="2CB42CFE"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95FA821" w14:textId="44AAF6C6"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lastRenderedPageBreak/>
              <w:t>Centropomus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undecimalis</w:t>
            </w:r>
            <w:proofErr w:type="spellEnd"/>
            <w:r w:rsidR="00C827F4"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C1EAD5" w14:textId="77777777" w:rsidR="002410EA" w:rsidRPr="00773A8E" w:rsidRDefault="002410EA"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Róbalo</w:t>
            </w:r>
            <w:proofErr w:type="spellEnd"/>
            <w:r w:rsidRPr="7605E9BE">
              <w:rPr>
                <w:rFonts w:ascii="Calibri Light" w:hAnsi="Calibri Light" w:cs="Calibri Light"/>
                <w:color w:val="000000" w:themeColor="text1"/>
                <w:sz w:val="18"/>
                <w:szCs w:val="18"/>
                <w:lang w:val="es-ES" w:eastAsia="es-ES"/>
              </w:rPr>
              <w:t xml:space="preserve"> </w:t>
            </w:r>
            <w:proofErr w:type="spellStart"/>
            <w:r w:rsidRPr="7605E9BE">
              <w:rPr>
                <w:rFonts w:ascii="Calibri Light" w:hAnsi="Calibri Light" w:cs="Calibri Light"/>
                <w:color w:val="000000" w:themeColor="text1"/>
                <w:sz w:val="18"/>
                <w:szCs w:val="18"/>
                <w:lang w:val="es-ES" w:eastAsia="es-ES"/>
              </w:rPr>
              <w:t>común</w:t>
            </w:r>
            <w:proofErr w:type="spellEnd"/>
            <w:r w:rsidRPr="7605E9BE">
              <w:rPr>
                <w:rFonts w:ascii="Calibri Light" w:hAnsi="Calibri Light" w:cs="Calibri Light"/>
                <w:color w:val="000000" w:themeColor="text1"/>
                <w:sz w:val="18"/>
                <w:szCs w:val="18"/>
                <w:lang w:val="es-ES" w:eastAsia="es-ES"/>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B5AB5FC"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045EC2"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LC </w:t>
            </w:r>
          </w:p>
        </w:tc>
      </w:tr>
      <w:tr w:rsidR="00773A8E" w:rsidRPr="00773A8E" w14:paraId="366B27ED"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72ED123"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Eugerres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plumieri</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19DC6A"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Mojarra rayada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29D142"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4DA977"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LC </w:t>
            </w:r>
          </w:p>
        </w:tc>
      </w:tr>
      <w:tr w:rsidR="00773A8E" w:rsidRPr="00773A8E" w14:paraId="2F72BED9"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6B86F0" w14:textId="7D34374B" w:rsidR="002410EA" w:rsidRPr="00FD2113" w:rsidRDefault="002B2F43"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Lutjanus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cyanopterus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246180" w14:textId="77777777" w:rsidR="002410EA" w:rsidRPr="00773A8E" w:rsidRDefault="002410EA" w:rsidP="7605E9BE">
            <w:pPr>
              <w:pStyle w:val="Sinespaciado"/>
              <w:rPr>
                <w:rFonts w:ascii="Calibri Light" w:hAnsi="Calibri Light" w:cs="Calibri Light"/>
                <w:color w:val="000000" w:themeColor="text1"/>
                <w:sz w:val="18"/>
                <w:szCs w:val="18"/>
                <w:lang w:val="es-ES" w:eastAsia="es-ES"/>
              </w:rPr>
            </w:pPr>
            <w:r>
              <w:rPr>
                <w:noProof/>
              </w:rPr>
              <w:drawing>
                <wp:inline distT="0" distB="0" distL="0" distR="0" wp14:anchorId="4DC6996D" wp14:editId="14DE1050">
                  <wp:extent cx="9525" cy="9525"/>
                  <wp:effectExtent l="0" t="0" r="0" b="0"/>
                  <wp:docPr id="322201267" name="Imagen 47" descr="page87image5277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7605E9BE">
              <w:rPr>
                <w:rFonts w:ascii="Calibri Light" w:hAnsi="Calibri Light" w:cs="Calibri Light"/>
                <w:color w:val="000000" w:themeColor="text1"/>
                <w:sz w:val="18"/>
                <w:szCs w:val="18"/>
                <w:lang w:val="es-ES" w:eastAsia="es-ES"/>
              </w:rPr>
              <w:t xml:space="preserve">Pargo </w:t>
            </w:r>
            <w:proofErr w:type="spellStart"/>
            <w:r w:rsidR="2F75871D" w:rsidRPr="7605E9BE">
              <w:rPr>
                <w:rFonts w:ascii="Calibri Light" w:hAnsi="Calibri Light" w:cs="Calibri Light"/>
                <w:color w:val="000000" w:themeColor="text1"/>
                <w:sz w:val="18"/>
                <w:szCs w:val="18"/>
                <w:lang w:val="es-ES" w:eastAsia="es-ES"/>
              </w:rPr>
              <w:t>dientón</w:t>
            </w:r>
            <w:proofErr w:type="spellEnd"/>
            <w:r w:rsidR="2F75871D" w:rsidRPr="7605E9BE">
              <w:rPr>
                <w:rFonts w:ascii="Calibri Light" w:hAnsi="Calibri Light" w:cs="Calibri Light"/>
                <w:color w:val="000000" w:themeColor="text1"/>
                <w:sz w:val="18"/>
                <w:szCs w:val="18"/>
                <w:lang w:val="es-ES" w:eastAsia="es-ES"/>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BD742B"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237A6CFF" wp14:editId="0491BA23">
                  <wp:extent cx="9525" cy="9525"/>
                  <wp:effectExtent l="0" t="0" r="0" b="0"/>
                  <wp:docPr id="1199104371" name="Imagen 46" descr="page87image5277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1E7B72"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5DB9661A" wp14:editId="3F7538D9">
                  <wp:extent cx="9525" cy="9525"/>
                  <wp:effectExtent l="0" t="0" r="0" b="0"/>
                  <wp:docPr id="695245674" name="Imagen 45" descr="page87image52777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VU </w:t>
            </w:r>
          </w:p>
        </w:tc>
      </w:tr>
      <w:tr w:rsidR="00773A8E" w:rsidRPr="00773A8E" w14:paraId="0DA4C35B"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105D07"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Mugil</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incilis</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CDB958"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Lisa rayada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4C6312"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E819E5A"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LC </w:t>
            </w:r>
          </w:p>
        </w:tc>
      </w:tr>
      <w:tr w:rsidR="00773A8E" w:rsidRPr="00773A8E" w14:paraId="23CAE453"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E739AD"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Mugil</w:t>
            </w:r>
            <w:proofErr w:type="spellEnd"/>
            <w:r w:rsidRPr="7605E9BE">
              <w:rPr>
                <w:rFonts w:ascii="Calibri Light" w:hAnsi="Calibri Light" w:cs="Calibri Light"/>
                <w:i/>
                <w:iCs/>
                <w:color w:val="000000" w:themeColor="text1"/>
                <w:sz w:val="18"/>
                <w:szCs w:val="18"/>
                <w:lang w:val="es-ES" w:eastAsia="es-ES"/>
              </w:rPr>
              <w:t xml:space="preserve"> liza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9C5D7E"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proofErr w:type="spellStart"/>
            <w:r w:rsidRPr="00773A8E">
              <w:rPr>
                <w:rFonts w:ascii="Calibri Light" w:hAnsi="Calibri Light" w:cs="Calibri Light"/>
                <w:color w:val="000000" w:themeColor="text1"/>
                <w:sz w:val="18"/>
                <w:szCs w:val="18"/>
                <w:lang w:eastAsia="es-ES_tradnl"/>
              </w:rPr>
              <w:t>Lebranche</w:t>
            </w:r>
            <w:proofErr w:type="spellEnd"/>
            <w:r w:rsidRPr="00773A8E">
              <w:rPr>
                <w:rFonts w:ascii="Calibri Light" w:hAnsi="Calibri Light" w:cs="Calibri Light"/>
                <w:color w:val="000000" w:themeColor="text1"/>
                <w:sz w:val="18"/>
                <w:szCs w:val="18"/>
                <w:lang w:eastAsia="es-ES_tradnl"/>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BB74BA"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79E821"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DD </w:t>
            </w:r>
          </w:p>
        </w:tc>
      </w:tr>
      <w:tr w:rsidR="00773A8E" w:rsidRPr="00773A8E" w14:paraId="23C34D97"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9A60FAE"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Epinephelus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itajara</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B463A6" w14:textId="77777777" w:rsidR="002410EA" w:rsidRPr="00773A8E" w:rsidRDefault="002410EA" w:rsidP="7605E9BE">
            <w:pPr>
              <w:pStyle w:val="Sinespaciado"/>
              <w:rPr>
                <w:rFonts w:ascii="Calibri Light" w:hAnsi="Calibri Light" w:cs="Calibri Light"/>
                <w:color w:val="000000" w:themeColor="text1"/>
                <w:sz w:val="18"/>
                <w:szCs w:val="18"/>
                <w:lang w:val="es-ES" w:eastAsia="es-ES"/>
              </w:rPr>
            </w:pPr>
            <w:proofErr w:type="gramStart"/>
            <w:r w:rsidRPr="7605E9BE">
              <w:rPr>
                <w:rFonts w:ascii="Calibri Light" w:hAnsi="Calibri Light" w:cs="Calibri Light"/>
                <w:color w:val="000000" w:themeColor="text1"/>
                <w:sz w:val="18"/>
                <w:szCs w:val="18"/>
                <w:lang w:val="es-ES" w:eastAsia="es-ES"/>
              </w:rPr>
              <w:t>Mero guasa</w:t>
            </w:r>
            <w:proofErr w:type="gramEnd"/>
            <w:r w:rsidRPr="7605E9BE">
              <w:rPr>
                <w:rFonts w:ascii="Calibri Light" w:hAnsi="Calibri Light" w:cs="Calibri Light"/>
                <w:color w:val="000000" w:themeColor="text1"/>
                <w:sz w:val="18"/>
                <w:szCs w:val="18"/>
                <w:lang w:val="es-ES" w:eastAsia="es-ES"/>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5F9E30"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CR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446AD5"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r>
      <w:tr w:rsidR="00773A8E" w:rsidRPr="00773A8E" w14:paraId="0B791AC5"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6845607" w14:textId="2828CBE1" w:rsidR="002410EA" w:rsidRPr="00FD2113" w:rsidRDefault="009D3374"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Epinephelus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striatus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E4F88C"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Mero de Nassau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2000EF"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CR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D07DDB"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CR </w:t>
            </w:r>
          </w:p>
        </w:tc>
      </w:tr>
      <w:tr w:rsidR="00773A8E" w:rsidRPr="00773A8E" w14:paraId="34B6F67C" w14:textId="77777777" w:rsidTr="7605E9BE">
        <w:trPr>
          <w:trHeight w:val="168"/>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004B3BC" w14:textId="603D4A51" w:rsidR="002410EA" w:rsidRPr="00FD2113" w:rsidRDefault="00DC3CAE" w:rsidP="00F22535">
            <w:pPr>
              <w:ind w:firstLine="0"/>
              <w:rPr>
                <w:rFonts w:ascii="Calibri Light" w:hAnsi="Calibri Light" w:cs="Calibri Light"/>
                <w:i/>
                <w:iCs/>
                <w:color w:val="000000" w:themeColor="text1"/>
                <w:lang w:val="es-CO"/>
              </w:rPr>
            </w:pPr>
            <w:proofErr w:type="spellStart"/>
            <w:r w:rsidRPr="00FD2113">
              <w:rPr>
                <w:rFonts w:ascii="Calibri Light" w:hAnsi="Calibri Light" w:cs="Calibri Light"/>
                <w:i/>
                <w:iCs/>
                <w:color w:val="000000" w:themeColor="text1"/>
                <w:sz w:val="17"/>
                <w:szCs w:val="17"/>
                <w:bdr w:val="none" w:sz="0" w:space="0" w:color="auto" w:frame="1"/>
              </w:rPr>
              <w:t>Pristis</w:t>
            </w:r>
            <w:proofErr w:type="spellEnd"/>
            <w:r w:rsidRPr="00FD2113">
              <w:rPr>
                <w:rFonts w:ascii="Calibri Light" w:hAnsi="Calibri Light" w:cs="Calibri Light"/>
                <w:i/>
                <w:iCs/>
                <w:color w:val="000000" w:themeColor="text1"/>
                <w:sz w:val="17"/>
                <w:szCs w:val="17"/>
                <w:bdr w:val="none" w:sz="0" w:space="0" w:color="auto" w:frame="1"/>
              </w:rPr>
              <w:t xml:space="preserve"> </w:t>
            </w:r>
            <w:proofErr w:type="spellStart"/>
            <w:r w:rsidRPr="00FD2113">
              <w:rPr>
                <w:rFonts w:ascii="Calibri Light" w:hAnsi="Calibri Light" w:cs="Calibri Light"/>
                <w:i/>
                <w:iCs/>
                <w:color w:val="000000" w:themeColor="text1"/>
                <w:sz w:val="17"/>
                <w:szCs w:val="17"/>
                <w:bdr w:val="none" w:sz="0" w:space="0" w:color="auto" w:frame="1"/>
              </w:rPr>
              <w:t>pectinata</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F7007AB" w14:textId="2D8FFE38" w:rsidR="002410EA" w:rsidRPr="00773A8E" w:rsidRDefault="2F75871D"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
              </w:rPr>
              <w:t xml:space="preserve">Pez peine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E2F2D4"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0EC320D5" wp14:editId="38ADD29A">
                  <wp:extent cx="9525" cy="9525"/>
                  <wp:effectExtent l="0" t="0" r="0" b="0"/>
                  <wp:docPr id="1720394347" name="Imagen 39" descr="page87image5278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CR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8A8256"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20D33BE9" wp14:editId="34749C1A">
                  <wp:extent cx="9525" cy="9525"/>
                  <wp:effectExtent l="0" t="0" r="0" b="0"/>
                  <wp:docPr id="1205597443" name="Imagen 38" descr="page87image5278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CR </w:t>
            </w:r>
          </w:p>
        </w:tc>
      </w:tr>
      <w:tr w:rsidR="00773A8E" w:rsidRPr="00773A8E" w14:paraId="0A460833"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A1AB355"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Pristis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pristis</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D5EBE3D"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4F8CB2A2" wp14:editId="092175BC">
                  <wp:extent cx="9525" cy="9525"/>
                  <wp:effectExtent l="0" t="0" r="0" b="0"/>
                  <wp:docPr id="1577900145" name="Imagen 37" descr="page87image5274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Pez sierra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B4F563"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1DAD3552" wp14:editId="7B748B60">
                  <wp:extent cx="9525" cy="9525"/>
                  <wp:effectExtent l="0" t="0" r="0" b="0"/>
                  <wp:docPr id="1675679360" name="Imagen 36" descr="page87image5274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CR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36BEE3"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618AC05B" wp14:editId="13841AD9">
                  <wp:extent cx="9525" cy="9525"/>
                  <wp:effectExtent l="0" t="0" r="0" b="0"/>
                  <wp:docPr id="997120189" name="Imagen 35" descr="page87image5274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CR </w:t>
            </w:r>
          </w:p>
        </w:tc>
      </w:tr>
      <w:tr w:rsidR="00773A8E" w:rsidRPr="00773A8E" w14:paraId="68FFC7F3"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AAFE8A"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Cathorops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mapale</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F3F0E3" w14:textId="77777777" w:rsidR="002410EA" w:rsidRPr="00773A8E" w:rsidRDefault="002410EA" w:rsidP="7605E9BE">
            <w:pPr>
              <w:pStyle w:val="Sinespaciado"/>
              <w:rPr>
                <w:rFonts w:ascii="Calibri Light" w:hAnsi="Calibri Light" w:cs="Calibri Light"/>
                <w:color w:val="000000" w:themeColor="text1"/>
                <w:sz w:val="18"/>
                <w:szCs w:val="18"/>
                <w:lang w:val="es-ES" w:eastAsia="es-ES"/>
              </w:rPr>
            </w:pPr>
            <w:r>
              <w:rPr>
                <w:noProof/>
              </w:rPr>
              <w:drawing>
                <wp:inline distT="0" distB="0" distL="0" distR="0" wp14:anchorId="7533A15A" wp14:editId="6132EC82">
                  <wp:extent cx="9525" cy="9525"/>
                  <wp:effectExtent l="0" t="0" r="0" b="0"/>
                  <wp:docPr id="2122675869" name="Imagen 31" descr="page87image5274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7605E9BE">
              <w:rPr>
                <w:rFonts w:ascii="Calibri Light" w:hAnsi="Calibri Light" w:cs="Calibri Light"/>
                <w:color w:val="000000" w:themeColor="text1"/>
                <w:sz w:val="18"/>
                <w:szCs w:val="18"/>
                <w:lang w:val="es-ES" w:eastAsia="es-ES"/>
              </w:rPr>
              <w:t xml:space="preserve">Chivo </w:t>
            </w:r>
            <w:proofErr w:type="spellStart"/>
            <w:r w:rsidR="2F75871D" w:rsidRPr="7605E9BE">
              <w:rPr>
                <w:rFonts w:ascii="Calibri Light" w:hAnsi="Calibri Light" w:cs="Calibri Light"/>
                <w:color w:val="000000" w:themeColor="text1"/>
                <w:sz w:val="18"/>
                <w:szCs w:val="18"/>
                <w:lang w:val="es-ES" w:eastAsia="es-ES"/>
              </w:rPr>
              <w:t>mapale</w:t>
            </w:r>
            <w:proofErr w:type="spellEnd"/>
            <w:r w:rsidR="2F75871D" w:rsidRPr="7605E9BE">
              <w:rPr>
                <w:rFonts w:ascii="Calibri Light" w:hAnsi="Calibri Light" w:cs="Calibri Light"/>
                <w:color w:val="000000" w:themeColor="text1"/>
                <w:sz w:val="18"/>
                <w:szCs w:val="18"/>
                <w:lang w:val="es-ES" w:eastAsia="es-ES"/>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D6D1EDD"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22FED0ED" wp14:editId="35A6899F">
                  <wp:extent cx="9525" cy="9525"/>
                  <wp:effectExtent l="0" t="0" r="0" b="0"/>
                  <wp:docPr id="1278277757" name="Imagen 30" descr="page87image5274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45DB6D"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711E19C8" wp14:editId="40507B68">
                  <wp:extent cx="9525" cy="9525"/>
                  <wp:effectExtent l="0" t="0" r="0" b="0"/>
                  <wp:docPr id="2054492483" name="Imagen 29" descr="page87image5274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NE </w:t>
            </w:r>
          </w:p>
        </w:tc>
      </w:tr>
      <w:tr w:rsidR="00773A8E" w:rsidRPr="00773A8E" w14:paraId="2CD4B3D0"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A6AFF0"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Notarius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bonillai</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B84AEE" w14:textId="77777777" w:rsidR="002410EA" w:rsidRPr="00773A8E" w:rsidRDefault="002410EA" w:rsidP="7605E9BE">
            <w:pPr>
              <w:pStyle w:val="Sinespaciado"/>
              <w:rPr>
                <w:rFonts w:ascii="Calibri Light" w:hAnsi="Calibri Light" w:cs="Calibri Light"/>
                <w:color w:val="000000" w:themeColor="text1"/>
                <w:sz w:val="18"/>
                <w:szCs w:val="18"/>
                <w:lang w:val="es-ES" w:eastAsia="es-ES"/>
              </w:rPr>
            </w:pPr>
            <w:r>
              <w:rPr>
                <w:noProof/>
              </w:rPr>
              <w:drawing>
                <wp:inline distT="0" distB="0" distL="0" distR="0" wp14:anchorId="09E46BC8" wp14:editId="538D1D40">
                  <wp:extent cx="9525" cy="9525"/>
                  <wp:effectExtent l="0" t="0" r="0" b="0"/>
                  <wp:docPr id="2057551853" name="Imagen 28" descr="page87image5275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7605E9BE">
              <w:rPr>
                <w:rFonts w:ascii="Calibri Light" w:hAnsi="Calibri Light" w:cs="Calibri Light"/>
                <w:color w:val="000000" w:themeColor="text1"/>
                <w:sz w:val="18"/>
                <w:szCs w:val="18"/>
                <w:lang w:val="es-ES" w:eastAsia="es-ES"/>
              </w:rPr>
              <w:t xml:space="preserve">Chivo </w:t>
            </w:r>
            <w:proofErr w:type="spellStart"/>
            <w:r w:rsidR="2F75871D" w:rsidRPr="7605E9BE">
              <w:rPr>
                <w:rFonts w:ascii="Calibri Light" w:hAnsi="Calibri Light" w:cs="Calibri Light"/>
                <w:color w:val="000000" w:themeColor="text1"/>
                <w:sz w:val="18"/>
                <w:szCs w:val="18"/>
                <w:lang w:val="es-ES" w:eastAsia="es-ES"/>
              </w:rPr>
              <w:t>cabezón</w:t>
            </w:r>
            <w:proofErr w:type="spellEnd"/>
            <w:r w:rsidR="2F75871D" w:rsidRPr="7605E9BE">
              <w:rPr>
                <w:rFonts w:ascii="Calibri Light" w:hAnsi="Calibri Light" w:cs="Calibri Light"/>
                <w:color w:val="000000" w:themeColor="text1"/>
                <w:sz w:val="18"/>
                <w:szCs w:val="18"/>
                <w:lang w:val="es-ES" w:eastAsia="es-ES"/>
              </w:rPr>
              <w:t xml:space="preserve">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1F3D8B"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093B2281" wp14:editId="052A3C63">
                  <wp:extent cx="9525" cy="9525"/>
                  <wp:effectExtent l="0" t="0" r="0" b="0"/>
                  <wp:docPr id="147318867" name="Imagen 26" descr="page87image5275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EN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E88B000"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7D51CB51" wp14:editId="6CA9E670">
                  <wp:extent cx="9525" cy="9525"/>
                  <wp:effectExtent l="0" t="0" r="0" b="0"/>
                  <wp:docPr id="1673897050" name="Imagen 24" descr="page87image5275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EN </w:t>
            </w:r>
          </w:p>
        </w:tc>
      </w:tr>
      <w:tr w:rsidR="00773A8E" w:rsidRPr="00773A8E" w14:paraId="328C4872"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02F4CC" w14:textId="59856F29" w:rsidR="002410EA" w:rsidRPr="00FD2113" w:rsidRDefault="0093076E"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Sciades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proops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77625D4"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Chivo mozo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A960943"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EE219D"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NE </w:t>
            </w:r>
          </w:p>
        </w:tc>
      </w:tr>
      <w:tr w:rsidR="00773A8E" w:rsidRPr="00773A8E" w14:paraId="0A409E24"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C41109"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Ageneiosus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pardalis</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CE5505"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Doncella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CA076FC"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01770B"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NE </w:t>
            </w:r>
          </w:p>
        </w:tc>
      </w:tr>
      <w:tr w:rsidR="00773A8E" w:rsidRPr="00773A8E" w14:paraId="4380CFBD"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BFF86F2"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Pseudoplatystoma</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magdaleniatum</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E8D0C6"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Bagre Rayado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9E1445"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CR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57C7AD2"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EN </w:t>
            </w:r>
          </w:p>
        </w:tc>
      </w:tr>
      <w:tr w:rsidR="00773A8E" w:rsidRPr="00773A8E" w14:paraId="62871679"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AE4C78" w14:textId="77777777" w:rsidR="002410EA" w:rsidRPr="00FD2113" w:rsidRDefault="002410EA"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Sorubim</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cuspicaudus</w:t>
            </w:r>
            <w:proofErr w:type="spellEnd"/>
            <w:r w:rsidRPr="7605E9BE">
              <w:rPr>
                <w:rFonts w:ascii="Calibri Light"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CB86406"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69EF3F0F" wp14:editId="56443FB8">
                  <wp:extent cx="9525" cy="9525"/>
                  <wp:effectExtent l="0" t="0" r="0" b="0"/>
                  <wp:docPr id="2124598819" name="Imagen 19" descr="page87image5281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Blanquillo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E1F825"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01FAD721" wp14:editId="79AE9451">
                  <wp:extent cx="9525" cy="9525"/>
                  <wp:effectExtent l="0" t="0" r="0" b="0"/>
                  <wp:docPr id="1652962449" name="Imagen 18" descr="page87image52819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VU </w:t>
            </w:r>
          </w:p>
        </w:tc>
        <w:tc>
          <w:tcPr>
            <w:tcW w:w="11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F98599" w14:textId="77777777" w:rsidR="002410EA" w:rsidRPr="00773A8E" w:rsidRDefault="002410E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367CC95D" wp14:editId="164AE39C">
                  <wp:extent cx="9525" cy="9525"/>
                  <wp:effectExtent l="0" t="0" r="0" b="0"/>
                  <wp:docPr id="1851934799" name="Imagen 17" descr="page87image52820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NE </w:t>
            </w:r>
          </w:p>
        </w:tc>
      </w:tr>
      <w:tr w:rsidR="00237D92" w:rsidRPr="00773A8E" w14:paraId="3B4B4147" w14:textId="77777777" w:rsidTr="7605E9BE">
        <w:trPr>
          <w:jc w:val="center"/>
        </w:trPr>
        <w:tc>
          <w:tcPr>
            <w:tcW w:w="594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97EC27" w14:textId="1F74FD53" w:rsidR="002410EA" w:rsidRPr="00773A8E" w:rsidRDefault="002410EA" w:rsidP="005F5DA0">
            <w:pPr>
              <w:pStyle w:val="Sinespaciado"/>
              <w:rPr>
                <w:rFonts w:ascii="Calibri Light" w:hAnsi="Calibri Light" w:cs="Calibri Light"/>
                <w:noProof/>
                <w:color w:val="000000" w:themeColor="text1"/>
                <w:sz w:val="18"/>
                <w:szCs w:val="18"/>
                <w:lang w:eastAsia="es-ES_tradnl"/>
              </w:rPr>
            </w:pPr>
            <w:r w:rsidRPr="00B512A3">
              <w:rPr>
                <w:rFonts w:ascii="Calibri Light" w:hAnsi="Calibri Light" w:cs="Calibri Light"/>
                <w:color w:val="000000" w:themeColor="text1"/>
                <w:sz w:val="16"/>
                <w:szCs w:val="16"/>
                <w:lang w:eastAsia="es-ES_tradnl"/>
              </w:rPr>
              <w:t xml:space="preserve">Nota: CR= En Peligro Crítico; EN=EN Peligro; VU= Vulnerable; NT= Casi amenazado y LC= Preocupación menor. </w:t>
            </w:r>
          </w:p>
        </w:tc>
      </w:tr>
    </w:tbl>
    <w:p w14:paraId="1BE203E6" w14:textId="05740584" w:rsidR="002410EA" w:rsidRPr="00773A8E" w:rsidRDefault="00092CB0" w:rsidP="005F5DA0">
      <w:pPr>
        <w:pStyle w:val="NormalWeb"/>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Fuente: IUCN, 2019; Resolución 1912 de 2017.</w:t>
      </w:r>
    </w:p>
    <w:p w14:paraId="775FC0AF" w14:textId="1E3998BA" w:rsidR="002410EA" w:rsidRPr="00B512A3" w:rsidRDefault="002410EA" w:rsidP="005F5DA0">
      <w:pPr>
        <w:pStyle w:val="Ttulo4"/>
        <w:rPr>
          <w:rFonts w:ascii="Calibri Light" w:hAnsi="Calibri Light" w:cs="Calibri Light"/>
          <w:b/>
          <w:iCs w:val="0"/>
          <w:color w:val="000000" w:themeColor="text1"/>
          <w:szCs w:val="21"/>
        </w:rPr>
      </w:pPr>
      <w:r w:rsidRPr="00B512A3">
        <w:rPr>
          <w:rFonts w:ascii="Calibri Light" w:hAnsi="Calibri Light" w:cs="Calibri Light"/>
          <w:b/>
          <w:iCs w:val="0"/>
          <w:color w:val="000000" w:themeColor="text1"/>
          <w:szCs w:val="21"/>
        </w:rPr>
        <w:t xml:space="preserve">3.3.2.3. Mamíferos </w:t>
      </w:r>
    </w:p>
    <w:p w14:paraId="44D4842B" w14:textId="6945CCB9" w:rsidR="000B703B" w:rsidRPr="00773A8E" w:rsidRDefault="000B703B"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Para el </w:t>
      </w:r>
      <w:r w:rsidR="006029BC" w:rsidRPr="7605E9BE">
        <w:rPr>
          <w:rFonts w:ascii="Calibri Light" w:hAnsi="Calibri Light" w:cs="Calibri Light"/>
          <w:color w:val="000000" w:themeColor="text1"/>
          <w:lang w:val="es-ES"/>
        </w:rPr>
        <w:t>s</w:t>
      </w:r>
      <w:r w:rsidRPr="7605E9BE">
        <w:rPr>
          <w:rFonts w:ascii="Calibri Light" w:hAnsi="Calibri Light" w:cs="Calibri Light"/>
          <w:color w:val="000000" w:themeColor="text1"/>
          <w:lang w:val="es-ES"/>
        </w:rPr>
        <w:t xml:space="preserve">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encuentran registradas alrededor de 83 especies</w:t>
      </w:r>
      <w:r w:rsidR="00397A16" w:rsidRPr="7605E9BE">
        <w:rPr>
          <w:rFonts w:ascii="Calibri Light" w:hAnsi="Calibri Light" w:cs="Calibri Light"/>
          <w:color w:val="000000" w:themeColor="text1"/>
          <w:lang w:val="es-ES"/>
        </w:rPr>
        <w:t xml:space="preserve"> de mamíferos</w:t>
      </w:r>
      <w:r w:rsidRPr="7605E9BE">
        <w:rPr>
          <w:rFonts w:ascii="Calibri Light" w:hAnsi="Calibri Light" w:cs="Calibri Light"/>
          <w:color w:val="000000" w:themeColor="text1"/>
          <w:lang w:val="es-ES"/>
        </w:rPr>
        <w:t xml:space="preserve"> distribuidas en 10 órdenes y 31 familias. El orden </w:t>
      </w:r>
      <w:proofErr w:type="spellStart"/>
      <w:r w:rsidRPr="7605E9BE">
        <w:rPr>
          <w:rFonts w:ascii="Calibri Light" w:hAnsi="Calibri Light" w:cs="Calibri Light"/>
          <w:color w:val="000000" w:themeColor="text1"/>
          <w:lang w:val="es-ES"/>
        </w:rPr>
        <w:t>Chiroptera</w:t>
      </w:r>
      <w:proofErr w:type="spellEnd"/>
      <w:r w:rsidRPr="7605E9BE">
        <w:rPr>
          <w:rFonts w:ascii="Calibri Light" w:hAnsi="Calibri Light" w:cs="Calibri Light"/>
          <w:color w:val="000000" w:themeColor="text1"/>
          <w:lang w:val="es-ES"/>
        </w:rPr>
        <w:t xml:space="preserve"> es el más diverso con 6 familias y 31 especies, seguido por </w:t>
      </w:r>
      <w:proofErr w:type="spellStart"/>
      <w:r w:rsidRPr="7605E9BE">
        <w:rPr>
          <w:rFonts w:ascii="Calibri Light" w:hAnsi="Calibri Light" w:cs="Calibri Light"/>
          <w:color w:val="000000" w:themeColor="text1"/>
          <w:lang w:val="es-ES"/>
        </w:rPr>
        <w:t>Carnivora</w:t>
      </w:r>
      <w:proofErr w:type="spellEnd"/>
      <w:r w:rsidRPr="7605E9BE">
        <w:rPr>
          <w:rFonts w:ascii="Calibri Light" w:hAnsi="Calibri Light" w:cs="Calibri Light"/>
          <w:color w:val="000000" w:themeColor="text1"/>
          <w:lang w:val="es-ES"/>
        </w:rPr>
        <w:t xml:space="preserve"> con 13 especies pertenecientes a 5 familias y </w:t>
      </w:r>
      <w:proofErr w:type="spellStart"/>
      <w:r w:rsidRPr="7605E9BE">
        <w:rPr>
          <w:rFonts w:ascii="Calibri Light" w:hAnsi="Calibri Light" w:cs="Calibri Light"/>
          <w:color w:val="000000" w:themeColor="text1"/>
          <w:lang w:val="es-ES"/>
        </w:rPr>
        <w:t>Rodentia</w:t>
      </w:r>
      <w:proofErr w:type="spellEnd"/>
      <w:r w:rsidRPr="7605E9BE">
        <w:rPr>
          <w:rFonts w:ascii="Calibri Light" w:hAnsi="Calibri Light" w:cs="Calibri Light"/>
          <w:color w:val="000000" w:themeColor="text1"/>
          <w:lang w:val="es-ES"/>
        </w:rPr>
        <w:t xml:space="preserve"> con 12 especies distribuidas en 7 familias. La familia más representativa en cuanto a riqueza de especies es </w:t>
      </w:r>
      <w:proofErr w:type="spellStart"/>
      <w:r w:rsidRPr="7605E9BE">
        <w:rPr>
          <w:rFonts w:ascii="Calibri Light" w:hAnsi="Calibri Light" w:cs="Calibri Light"/>
          <w:color w:val="000000" w:themeColor="text1"/>
          <w:lang w:val="es-ES"/>
        </w:rPr>
        <w:t>Phyllostomidae</w:t>
      </w:r>
      <w:proofErr w:type="spellEnd"/>
      <w:r w:rsidRPr="7605E9BE">
        <w:rPr>
          <w:rFonts w:ascii="Calibri Light" w:hAnsi="Calibri Light" w:cs="Calibri Light"/>
          <w:color w:val="000000" w:themeColor="text1"/>
          <w:lang w:val="es-ES"/>
        </w:rPr>
        <w:t xml:space="preserve"> del orden </w:t>
      </w:r>
      <w:proofErr w:type="spellStart"/>
      <w:r w:rsidRPr="7605E9BE">
        <w:rPr>
          <w:rFonts w:ascii="Calibri Light" w:hAnsi="Calibri Light" w:cs="Calibri Light"/>
          <w:color w:val="000000" w:themeColor="text1"/>
          <w:lang w:val="es-ES"/>
        </w:rPr>
        <w:t>Chiroptera</w:t>
      </w:r>
      <w:proofErr w:type="spellEnd"/>
      <w:r w:rsidRPr="7605E9BE">
        <w:rPr>
          <w:rFonts w:ascii="Calibri Light" w:hAnsi="Calibri Light" w:cs="Calibri Light"/>
          <w:color w:val="000000" w:themeColor="text1"/>
          <w:lang w:val="es-ES"/>
        </w:rPr>
        <w:t xml:space="preserve"> con 19 especies, seguida por </w:t>
      </w:r>
      <w:proofErr w:type="spellStart"/>
      <w:r w:rsidRPr="7605E9BE">
        <w:rPr>
          <w:rFonts w:ascii="Calibri Light" w:hAnsi="Calibri Light" w:cs="Calibri Light"/>
          <w:color w:val="000000" w:themeColor="text1"/>
          <w:lang w:val="es-ES"/>
        </w:rPr>
        <w:t>Felidae</w:t>
      </w:r>
      <w:proofErr w:type="spellEnd"/>
      <w:r w:rsidRPr="7605E9BE">
        <w:rPr>
          <w:rFonts w:ascii="Calibri Light" w:hAnsi="Calibri Light" w:cs="Calibri Light"/>
          <w:color w:val="000000" w:themeColor="text1"/>
          <w:lang w:val="es-ES"/>
        </w:rPr>
        <w:t xml:space="preserve"> con 5 especies y </w:t>
      </w:r>
      <w:proofErr w:type="spellStart"/>
      <w:r w:rsidRPr="7605E9BE">
        <w:rPr>
          <w:rFonts w:ascii="Calibri Light" w:hAnsi="Calibri Light" w:cs="Calibri Light"/>
          <w:color w:val="000000" w:themeColor="text1"/>
          <w:lang w:val="es-ES"/>
        </w:rPr>
        <w:t>Didelphidae</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Cervidae</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Cricetidae</w:t>
      </w:r>
      <w:proofErr w:type="spellEnd"/>
      <w:r w:rsidRPr="7605E9BE">
        <w:rPr>
          <w:rFonts w:ascii="Calibri Light" w:hAnsi="Calibri Light" w:cs="Calibri Light"/>
          <w:color w:val="000000" w:themeColor="text1"/>
          <w:lang w:val="es-ES"/>
        </w:rPr>
        <w:t xml:space="preserve"> cada una con 5 especies. </w:t>
      </w:r>
    </w:p>
    <w:p w14:paraId="4641B76B" w14:textId="47401EF4" w:rsidR="000B703B" w:rsidRPr="00773A8E" w:rsidRDefault="000B703B"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Es importante destacar la riqueza de murciélagos, especialmente de la familia </w:t>
      </w:r>
      <w:proofErr w:type="spellStart"/>
      <w:r w:rsidRPr="7605E9BE">
        <w:rPr>
          <w:rFonts w:ascii="Calibri Light" w:hAnsi="Calibri Light" w:cs="Calibri Light"/>
          <w:color w:val="000000" w:themeColor="text1"/>
          <w:lang w:val="es-ES" w:eastAsia="es-ES"/>
        </w:rPr>
        <w:t>Phyllostomidae</w:t>
      </w:r>
      <w:proofErr w:type="spellEnd"/>
      <w:r w:rsidRPr="7605E9BE">
        <w:rPr>
          <w:rFonts w:ascii="Calibri Light" w:hAnsi="Calibri Light" w:cs="Calibri Light"/>
          <w:color w:val="000000" w:themeColor="text1"/>
          <w:lang w:val="es-ES" w:eastAsia="es-ES"/>
        </w:rPr>
        <w:t xml:space="preserve">, y de los marsupiales de la familia </w:t>
      </w:r>
      <w:proofErr w:type="spellStart"/>
      <w:r w:rsidRPr="7605E9BE">
        <w:rPr>
          <w:rFonts w:ascii="Calibri Light" w:hAnsi="Calibri Light" w:cs="Calibri Light"/>
          <w:color w:val="000000" w:themeColor="text1"/>
          <w:lang w:val="es-ES" w:eastAsia="es-ES"/>
        </w:rPr>
        <w:t>Didelphidae</w:t>
      </w:r>
      <w:proofErr w:type="spellEnd"/>
      <w:r w:rsidRPr="7605E9BE">
        <w:rPr>
          <w:rFonts w:ascii="Calibri Light" w:hAnsi="Calibri Light" w:cs="Calibri Light"/>
          <w:color w:val="000000" w:themeColor="text1"/>
          <w:lang w:val="es-ES" w:eastAsia="es-ES"/>
        </w:rPr>
        <w:t xml:space="preserve">, ya que la mayoría de sus especies son importantes diseminadores de semillas, un rol clave para el mantenimiento de una gran variedad de especies vegetales y de los ecosistemas boscosos en general (CRA et al., 2006 y </w:t>
      </w:r>
      <w:proofErr w:type="spellStart"/>
      <w:r w:rsidRPr="7605E9BE">
        <w:rPr>
          <w:rFonts w:ascii="Calibri Light" w:hAnsi="Calibri Light" w:cs="Calibri Light"/>
          <w:color w:val="000000" w:themeColor="text1"/>
          <w:lang w:val="es-ES" w:eastAsia="es-ES"/>
        </w:rPr>
        <w:t>Unimag</w:t>
      </w:r>
      <w:proofErr w:type="spellEnd"/>
      <w:r w:rsidRPr="7605E9BE">
        <w:rPr>
          <w:rFonts w:ascii="Calibri Light" w:hAnsi="Calibri Light" w:cs="Calibri Light"/>
          <w:color w:val="000000" w:themeColor="text1"/>
          <w:lang w:val="es-ES" w:eastAsia="es-ES"/>
        </w:rPr>
        <w:t xml:space="preserve"> y CRA, 2016). </w:t>
      </w:r>
      <w:r w:rsidR="00C80F7A" w:rsidRPr="7605E9BE">
        <w:rPr>
          <w:rFonts w:ascii="Calibri Light" w:hAnsi="Calibri Light" w:cs="Calibri Light"/>
          <w:color w:val="000000" w:themeColor="text1"/>
          <w:lang w:val="es-ES" w:eastAsia="es-ES"/>
        </w:rPr>
        <w:t xml:space="preserve">Así mismo, </w:t>
      </w:r>
      <w:proofErr w:type="gramStart"/>
      <w:r w:rsidR="00C80F7A" w:rsidRPr="7605E9BE">
        <w:rPr>
          <w:rFonts w:ascii="Calibri Light" w:hAnsi="Calibri Light" w:cs="Calibri Light"/>
          <w:color w:val="000000" w:themeColor="text1"/>
          <w:lang w:val="es-ES" w:eastAsia="es-ES"/>
        </w:rPr>
        <w:t>el orden carnívora</w:t>
      </w:r>
      <w:proofErr w:type="gramEnd"/>
      <w:r w:rsidR="00C80F7A" w:rsidRPr="7605E9BE">
        <w:rPr>
          <w:rFonts w:ascii="Calibri Light" w:hAnsi="Calibri Light" w:cs="Calibri Light"/>
          <w:color w:val="000000" w:themeColor="text1"/>
          <w:lang w:val="es-ES" w:eastAsia="es-ES"/>
        </w:rPr>
        <w:t xml:space="preserve"> al ser un grupo de depredadores, controla las poblaciones de animales más </w:t>
      </w:r>
      <w:r w:rsidR="00D102F7" w:rsidRPr="7605E9BE">
        <w:rPr>
          <w:rFonts w:ascii="Calibri Light" w:hAnsi="Calibri Light" w:cs="Calibri Light"/>
          <w:color w:val="000000" w:themeColor="text1"/>
          <w:lang w:val="es-ES" w:eastAsia="es-ES"/>
        </w:rPr>
        <w:t>pequeños</w:t>
      </w:r>
      <w:r w:rsidR="00C80F7A" w:rsidRPr="7605E9BE">
        <w:rPr>
          <w:rFonts w:ascii="Calibri Light" w:hAnsi="Calibri Light" w:cs="Calibri Light"/>
          <w:color w:val="000000" w:themeColor="text1"/>
          <w:lang w:val="es-ES" w:eastAsia="es-ES"/>
        </w:rPr>
        <w:t xml:space="preserve"> (</w:t>
      </w:r>
      <w:proofErr w:type="spellStart"/>
      <w:r w:rsidR="00C80F7A" w:rsidRPr="7605E9BE">
        <w:rPr>
          <w:rFonts w:ascii="Calibri Light" w:hAnsi="Calibri Light" w:cs="Calibri Light"/>
          <w:color w:val="000000" w:themeColor="text1"/>
          <w:lang w:val="es-ES" w:eastAsia="es-ES"/>
        </w:rPr>
        <w:t>e.g</w:t>
      </w:r>
      <w:proofErr w:type="spellEnd"/>
      <w:r w:rsidR="00C80F7A" w:rsidRPr="7605E9BE">
        <w:rPr>
          <w:rFonts w:ascii="Calibri Light" w:hAnsi="Calibri Light" w:cs="Calibri Light"/>
          <w:color w:val="000000" w:themeColor="text1"/>
          <w:lang w:val="es-ES" w:eastAsia="es-ES"/>
        </w:rPr>
        <w:t xml:space="preserve">. roedores), evitando así la </w:t>
      </w:r>
      <w:r w:rsidR="00D90534" w:rsidRPr="7605E9BE">
        <w:rPr>
          <w:rFonts w:ascii="Calibri Light" w:hAnsi="Calibri Light" w:cs="Calibri Light"/>
          <w:color w:val="000000" w:themeColor="text1"/>
          <w:lang w:val="es-ES" w:eastAsia="es-ES"/>
        </w:rPr>
        <w:t>formación</w:t>
      </w:r>
      <w:r w:rsidR="00C80F7A" w:rsidRPr="7605E9BE">
        <w:rPr>
          <w:rFonts w:ascii="Calibri Light" w:hAnsi="Calibri Light" w:cs="Calibri Light"/>
          <w:color w:val="000000" w:themeColor="text1"/>
          <w:lang w:val="es-ES" w:eastAsia="es-ES"/>
        </w:rPr>
        <w:t xml:space="preserve"> de plagas. </w:t>
      </w:r>
    </w:p>
    <w:p w14:paraId="62265A43" w14:textId="070E0272" w:rsidR="000B703B" w:rsidRPr="00773A8E" w:rsidRDefault="00397A16"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 xml:space="preserve">También se registran especies </w:t>
      </w:r>
      <w:r w:rsidR="000B703B" w:rsidRPr="7605E9BE">
        <w:rPr>
          <w:rFonts w:ascii="Calibri Light" w:hAnsi="Calibri Light" w:cs="Calibri Light"/>
          <w:color w:val="000000" w:themeColor="text1"/>
          <w:lang w:val="es-ES" w:eastAsia="es-ES"/>
        </w:rPr>
        <w:t xml:space="preserve">incluidas </w:t>
      </w:r>
      <w:r w:rsidRPr="7605E9BE">
        <w:rPr>
          <w:rFonts w:ascii="Calibri Light" w:hAnsi="Calibri Light" w:cs="Calibri Light"/>
          <w:color w:val="000000" w:themeColor="text1"/>
          <w:lang w:val="es-ES" w:eastAsia="es-ES"/>
        </w:rPr>
        <w:t xml:space="preserve">en las listas </w:t>
      </w:r>
      <w:r w:rsidR="000B703B" w:rsidRPr="7605E9BE">
        <w:rPr>
          <w:rFonts w:ascii="Calibri Light" w:hAnsi="Calibri Light" w:cs="Calibri Light"/>
          <w:color w:val="000000" w:themeColor="text1"/>
          <w:lang w:val="es-ES" w:eastAsia="es-ES"/>
        </w:rPr>
        <w:t xml:space="preserve">de la </w:t>
      </w:r>
      <w:r w:rsidR="00260854" w:rsidRPr="7605E9BE">
        <w:rPr>
          <w:rFonts w:ascii="Calibri Light" w:hAnsi="Calibri Light" w:cs="Calibri Light"/>
          <w:color w:val="000000" w:themeColor="text1"/>
          <w:lang w:val="es-ES" w:eastAsia="es-ES"/>
        </w:rPr>
        <w:t>Convención</w:t>
      </w:r>
      <w:r w:rsidR="000B703B" w:rsidRPr="7605E9BE">
        <w:rPr>
          <w:rFonts w:ascii="Calibri Light" w:hAnsi="Calibri Light" w:cs="Calibri Light"/>
          <w:color w:val="000000" w:themeColor="text1"/>
          <w:lang w:val="es-ES" w:eastAsia="es-ES"/>
        </w:rPr>
        <w:t xml:space="preserve"> sobre el Comercio Internacional de Especies Amenazadas de Fauna y Flora Silvestres (CITES)</w:t>
      </w:r>
      <w:r w:rsidRPr="7605E9BE">
        <w:rPr>
          <w:rFonts w:ascii="Calibri Light" w:hAnsi="Calibri Light" w:cs="Calibri Light"/>
          <w:color w:val="000000" w:themeColor="text1"/>
          <w:lang w:val="es-ES" w:eastAsia="es-ES"/>
        </w:rPr>
        <w:t>, e</w:t>
      </w:r>
      <w:r w:rsidR="000B703B" w:rsidRPr="7605E9BE">
        <w:rPr>
          <w:rFonts w:ascii="Calibri Light" w:hAnsi="Calibri Light" w:cs="Calibri Light"/>
          <w:color w:val="000000" w:themeColor="text1"/>
          <w:lang w:val="es-ES" w:eastAsia="es-ES"/>
        </w:rPr>
        <w:t xml:space="preserve">ntre las que se encuentran </w:t>
      </w:r>
      <w:proofErr w:type="spellStart"/>
      <w:r w:rsidR="000B703B" w:rsidRPr="7605E9BE">
        <w:rPr>
          <w:rFonts w:ascii="Calibri Light" w:hAnsi="Calibri Light" w:cs="Calibri Light"/>
          <w:i/>
          <w:iCs/>
          <w:color w:val="000000" w:themeColor="text1"/>
          <w:lang w:val="es-ES" w:eastAsia="es-ES"/>
        </w:rPr>
        <w:t>Leopardus</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pardalis</w:t>
      </w:r>
      <w:proofErr w:type="spellEnd"/>
      <w:r w:rsidR="000B703B" w:rsidRPr="7605E9BE">
        <w:rPr>
          <w:rFonts w:ascii="Calibri Light" w:hAnsi="Calibri Light" w:cs="Calibri Light"/>
          <w:i/>
          <w:iCs/>
          <w:color w:val="000000" w:themeColor="text1"/>
          <w:lang w:val="es-ES" w:eastAsia="es-ES"/>
        </w:rPr>
        <w:t xml:space="preserve"> y </w:t>
      </w:r>
      <w:proofErr w:type="spellStart"/>
      <w:r w:rsidR="000B703B" w:rsidRPr="7605E9BE">
        <w:rPr>
          <w:rFonts w:ascii="Calibri Light" w:hAnsi="Calibri Light" w:cs="Calibri Light"/>
          <w:i/>
          <w:iCs/>
          <w:color w:val="000000" w:themeColor="text1"/>
          <w:lang w:val="es-ES" w:eastAsia="es-ES"/>
        </w:rPr>
        <w:t>Lontra</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longicaudis</w:t>
      </w:r>
      <w:proofErr w:type="spellEnd"/>
      <w:r w:rsidR="000B703B" w:rsidRPr="7605E9BE">
        <w:rPr>
          <w:rFonts w:ascii="Calibri Light" w:hAnsi="Calibri Light" w:cs="Calibri Light"/>
          <w:i/>
          <w:iCs/>
          <w:color w:val="000000" w:themeColor="text1"/>
          <w:lang w:val="es-ES" w:eastAsia="es-ES"/>
        </w:rPr>
        <w:t>,</w:t>
      </w:r>
      <w:r w:rsidR="000B703B" w:rsidRPr="7605E9BE">
        <w:rPr>
          <w:rFonts w:ascii="Calibri Light" w:hAnsi="Calibri Light" w:cs="Calibri Light"/>
          <w:color w:val="000000" w:themeColor="text1"/>
          <w:lang w:val="es-ES" w:eastAsia="es-ES"/>
        </w:rPr>
        <w:t xml:space="preserve"> </w:t>
      </w:r>
      <w:r w:rsidRPr="7605E9BE">
        <w:rPr>
          <w:rFonts w:ascii="Calibri Light" w:hAnsi="Calibri Light" w:cs="Calibri Light"/>
          <w:color w:val="000000" w:themeColor="text1"/>
          <w:lang w:val="es-ES" w:eastAsia="es-ES"/>
        </w:rPr>
        <w:t>incluidas en</w:t>
      </w:r>
      <w:r w:rsidR="000B703B" w:rsidRPr="7605E9BE">
        <w:rPr>
          <w:rFonts w:ascii="Calibri Light" w:hAnsi="Calibri Light" w:cs="Calibri Light"/>
          <w:color w:val="000000" w:themeColor="text1"/>
          <w:lang w:val="es-ES" w:eastAsia="es-ES"/>
        </w:rPr>
        <w:t xml:space="preserve"> el apéndice</w:t>
      </w:r>
      <w:r w:rsidRPr="7605E9BE">
        <w:rPr>
          <w:rFonts w:ascii="Calibri Light" w:hAnsi="Calibri Light" w:cs="Calibri Light"/>
          <w:color w:val="000000" w:themeColor="text1"/>
          <w:lang w:val="es-ES" w:eastAsia="es-ES"/>
        </w:rPr>
        <w:t xml:space="preserve"> I</w:t>
      </w:r>
      <w:r w:rsidR="000B703B" w:rsidRPr="7605E9BE">
        <w:rPr>
          <w:rFonts w:ascii="Calibri Light" w:hAnsi="Calibri Light" w:cs="Calibri Light"/>
          <w:color w:val="000000" w:themeColor="text1"/>
          <w:lang w:val="es-ES" w:eastAsia="es-ES"/>
        </w:rPr>
        <w:t xml:space="preserve">, el cual prohíbe su comercio internacional; </w:t>
      </w:r>
      <w:r w:rsidR="000B703B" w:rsidRPr="7605E9BE">
        <w:rPr>
          <w:rFonts w:ascii="Calibri Light" w:hAnsi="Calibri Light" w:cs="Calibri Light"/>
          <w:i/>
          <w:iCs/>
          <w:color w:val="000000" w:themeColor="text1"/>
          <w:lang w:val="es-ES" w:eastAsia="es-ES"/>
        </w:rPr>
        <w:t xml:space="preserve">Puma </w:t>
      </w:r>
      <w:proofErr w:type="spellStart"/>
      <w:r w:rsidR="000B703B" w:rsidRPr="7605E9BE">
        <w:rPr>
          <w:rFonts w:ascii="Calibri Light" w:hAnsi="Calibri Light" w:cs="Calibri Light"/>
          <w:i/>
          <w:iCs/>
          <w:color w:val="000000" w:themeColor="text1"/>
          <w:lang w:val="es-ES" w:eastAsia="es-ES"/>
        </w:rPr>
        <w:t>concolor</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Cerdocyon</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thous</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Pecari</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tajacu</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Aotus</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griseimembra</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Alouatta</w:t>
      </w:r>
      <w:proofErr w:type="spellEnd"/>
      <w:r w:rsidR="000B703B" w:rsidRPr="7605E9BE">
        <w:rPr>
          <w:rFonts w:ascii="Calibri Light" w:hAnsi="Calibri Light" w:cs="Calibri Light"/>
          <w:i/>
          <w:iCs/>
          <w:color w:val="000000" w:themeColor="text1"/>
          <w:lang w:val="es-ES" w:eastAsia="es-ES"/>
        </w:rPr>
        <w:t xml:space="preserve"> </w:t>
      </w:r>
      <w:proofErr w:type="spellStart"/>
      <w:r w:rsidR="000B703B" w:rsidRPr="7605E9BE">
        <w:rPr>
          <w:rFonts w:ascii="Calibri Light" w:hAnsi="Calibri Light" w:cs="Calibri Light"/>
          <w:i/>
          <w:iCs/>
          <w:color w:val="000000" w:themeColor="text1"/>
          <w:lang w:val="es-ES" w:eastAsia="es-ES"/>
        </w:rPr>
        <w:t>seniculus</w:t>
      </w:r>
      <w:proofErr w:type="spellEnd"/>
      <w:r w:rsidR="000B703B" w:rsidRPr="7605E9BE">
        <w:rPr>
          <w:rFonts w:ascii="Calibri Light" w:hAnsi="Calibri Light" w:cs="Calibri Light"/>
          <w:color w:val="000000" w:themeColor="text1"/>
          <w:lang w:val="es-ES" w:eastAsia="es-ES"/>
        </w:rPr>
        <w:t xml:space="preserve"> incluidas en el </w:t>
      </w:r>
      <w:proofErr w:type="spellStart"/>
      <w:r w:rsidR="000B703B" w:rsidRPr="7605E9BE">
        <w:rPr>
          <w:rFonts w:ascii="Calibri Light" w:hAnsi="Calibri Light" w:cs="Calibri Light"/>
          <w:color w:val="000000" w:themeColor="text1"/>
          <w:lang w:val="es-ES" w:eastAsia="es-ES"/>
        </w:rPr>
        <w:t>apéndice</w:t>
      </w:r>
      <w:proofErr w:type="spellEnd"/>
      <w:r w:rsidR="000B703B" w:rsidRPr="7605E9BE">
        <w:rPr>
          <w:rFonts w:ascii="Calibri Light" w:hAnsi="Calibri Light" w:cs="Calibri Light"/>
          <w:color w:val="000000" w:themeColor="text1"/>
          <w:lang w:val="es-ES" w:eastAsia="es-ES"/>
        </w:rPr>
        <w:t xml:space="preserve"> II y </w:t>
      </w:r>
      <w:proofErr w:type="spellStart"/>
      <w:r w:rsidR="000B703B" w:rsidRPr="7605E9BE">
        <w:rPr>
          <w:rFonts w:ascii="Calibri Light" w:hAnsi="Calibri Light" w:cs="Calibri Light"/>
          <w:color w:val="000000" w:themeColor="text1"/>
          <w:lang w:val="es-ES" w:eastAsia="es-ES"/>
        </w:rPr>
        <w:t>Eira</w:t>
      </w:r>
      <w:proofErr w:type="spellEnd"/>
      <w:r w:rsidR="000B703B" w:rsidRPr="7605E9BE">
        <w:rPr>
          <w:rFonts w:ascii="Calibri Light" w:hAnsi="Calibri Light" w:cs="Calibri Light"/>
          <w:color w:val="000000" w:themeColor="text1"/>
          <w:lang w:val="es-ES" w:eastAsia="es-ES"/>
        </w:rPr>
        <w:t xml:space="preserve"> </w:t>
      </w:r>
      <w:proofErr w:type="spellStart"/>
      <w:r w:rsidR="000B703B" w:rsidRPr="7605E9BE">
        <w:rPr>
          <w:rFonts w:ascii="Calibri Light" w:hAnsi="Calibri Light" w:cs="Calibri Light"/>
          <w:color w:val="000000" w:themeColor="text1"/>
          <w:lang w:val="es-ES" w:eastAsia="es-ES"/>
        </w:rPr>
        <w:t>barbara</w:t>
      </w:r>
      <w:proofErr w:type="spellEnd"/>
      <w:r w:rsidR="000B703B" w:rsidRPr="7605E9BE">
        <w:rPr>
          <w:rFonts w:ascii="Calibri Light" w:hAnsi="Calibri Light" w:cs="Calibri Light"/>
          <w:color w:val="000000" w:themeColor="text1"/>
          <w:lang w:val="es-ES" w:eastAsia="es-ES"/>
        </w:rPr>
        <w:t xml:space="preserve"> y </w:t>
      </w:r>
      <w:proofErr w:type="spellStart"/>
      <w:r w:rsidR="000B703B" w:rsidRPr="7605E9BE">
        <w:rPr>
          <w:rFonts w:ascii="Calibri Light" w:hAnsi="Calibri Light" w:cs="Calibri Light"/>
          <w:color w:val="000000" w:themeColor="text1"/>
          <w:lang w:val="es-ES" w:eastAsia="es-ES"/>
        </w:rPr>
        <w:t>Cuniculus</w:t>
      </w:r>
      <w:proofErr w:type="spellEnd"/>
      <w:r w:rsidR="000B703B" w:rsidRPr="7605E9BE">
        <w:rPr>
          <w:rFonts w:ascii="Calibri Light" w:hAnsi="Calibri Light" w:cs="Calibri Light"/>
          <w:color w:val="000000" w:themeColor="text1"/>
          <w:lang w:val="es-ES" w:eastAsia="es-ES"/>
        </w:rPr>
        <w:t xml:space="preserve"> paca incluidas en el </w:t>
      </w:r>
      <w:proofErr w:type="spellStart"/>
      <w:r w:rsidR="000B703B" w:rsidRPr="7605E9BE">
        <w:rPr>
          <w:rFonts w:ascii="Calibri Light" w:hAnsi="Calibri Light" w:cs="Calibri Light"/>
          <w:color w:val="000000" w:themeColor="text1"/>
          <w:lang w:val="es-ES" w:eastAsia="es-ES"/>
        </w:rPr>
        <w:t>apéndice</w:t>
      </w:r>
      <w:proofErr w:type="spellEnd"/>
      <w:r w:rsidR="000B703B" w:rsidRPr="7605E9BE">
        <w:rPr>
          <w:rFonts w:ascii="Calibri Light" w:hAnsi="Calibri Light" w:cs="Calibri Light"/>
          <w:color w:val="000000" w:themeColor="text1"/>
          <w:lang w:val="es-ES" w:eastAsia="es-ES"/>
        </w:rPr>
        <w:t xml:space="preserve"> III (</w:t>
      </w:r>
      <w:proofErr w:type="spellStart"/>
      <w:r w:rsidR="000B703B" w:rsidRPr="7605E9BE">
        <w:rPr>
          <w:rFonts w:ascii="Calibri Light" w:hAnsi="Calibri Light" w:cs="Calibri Light"/>
          <w:color w:val="000000" w:themeColor="text1"/>
          <w:lang w:val="es-ES" w:eastAsia="es-ES"/>
        </w:rPr>
        <w:t>Minambiente</w:t>
      </w:r>
      <w:proofErr w:type="spellEnd"/>
      <w:r w:rsidR="000B703B" w:rsidRPr="7605E9BE">
        <w:rPr>
          <w:rFonts w:ascii="Calibri Light" w:hAnsi="Calibri Light" w:cs="Calibri Light"/>
          <w:color w:val="000000" w:themeColor="text1"/>
          <w:lang w:val="es-ES" w:eastAsia="es-ES"/>
        </w:rPr>
        <w:t xml:space="preserve"> et al., 2019). </w:t>
      </w:r>
    </w:p>
    <w:p w14:paraId="614677CD" w14:textId="6327E37F" w:rsidR="000B703B" w:rsidRDefault="000B703B"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cuanto </w:t>
      </w:r>
      <w:r w:rsidR="00397A16" w:rsidRPr="7605E9BE">
        <w:rPr>
          <w:rFonts w:ascii="Calibri Light" w:hAnsi="Calibri Light" w:cs="Calibri Light"/>
          <w:color w:val="000000" w:themeColor="text1"/>
          <w:lang w:val="es-ES" w:eastAsia="es-ES"/>
        </w:rPr>
        <w:t xml:space="preserve">a especies importantes para la </w:t>
      </w:r>
      <w:r w:rsidRPr="7605E9BE">
        <w:rPr>
          <w:rFonts w:ascii="Calibri Light" w:hAnsi="Calibri Light" w:cs="Calibri Light"/>
          <w:color w:val="000000" w:themeColor="text1"/>
          <w:lang w:val="es-ES" w:eastAsia="es-ES"/>
        </w:rPr>
        <w:t>conservación</w:t>
      </w:r>
      <w:r w:rsidR="00397A16"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Aotus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lemurinus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Aotus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griseimembra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Coendou</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prehensilis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Myrmecophaga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tridactyla</w:t>
      </w:r>
      <w:proofErr w:type="spellEnd"/>
      <w:r w:rsidRPr="7605E9BE">
        <w:rPr>
          <w:rFonts w:ascii="Calibri Light" w:hAnsi="Calibri Light" w:cs="Calibri Light"/>
          <w:color w:val="000000" w:themeColor="text1"/>
          <w:lang w:val="es-ES" w:eastAsia="es-ES"/>
        </w:rPr>
        <w:t xml:space="preserve"> y la subespecie </w:t>
      </w:r>
      <w:r w:rsidRPr="7605E9BE">
        <w:rPr>
          <w:rFonts w:ascii="Calibri Light" w:hAnsi="Calibri Light" w:cs="Calibri Light"/>
          <w:i/>
          <w:iCs/>
          <w:color w:val="000000" w:themeColor="text1"/>
          <w:lang w:val="es-ES" w:eastAsia="es-ES"/>
        </w:rPr>
        <w:t xml:space="preserve">Panthera </w:t>
      </w:r>
      <w:proofErr w:type="spellStart"/>
      <w:r w:rsidRPr="7605E9BE">
        <w:rPr>
          <w:rFonts w:ascii="Calibri Light" w:hAnsi="Calibri Light" w:cs="Calibri Light"/>
          <w:i/>
          <w:iCs/>
          <w:color w:val="000000" w:themeColor="text1"/>
          <w:lang w:val="es-ES" w:eastAsia="es-ES"/>
        </w:rPr>
        <w:t>onca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centralis</w:t>
      </w:r>
      <w:proofErr w:type="spellEnd"/>
      <w:r w:rsidRPr="7605E9BE">
        <w:rPr>
          <w:rFonts w:ascii="Calibri Light" w:hAnsi="Calibri Light" w:cs="Calibri Light"/>
          <w:color w:val="000000" w:themeColor="text1"/>
          <w:lang w:val="es-ES" w:eastAsia="es-ES"/>
        </w:rPr>
        <w:t>, se encuentran catalogadas como Vulnerable (VU) a nivel nacional</w:t>
      </w:r>
      <w:r w:rsidR="00397A16"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w:t>
      </w:r>
      <w:r w:rsidR="00397A16"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iendo la transformación de sus hábitats a causa del aumento de las áreas destinadas a la agricultura y a la expansión urbana una de sus principales </w:t>
      </w:r>
      <w:r w:rsidR="00C622FB" w:rsidRPr="7605E9BE">
        <w:rPr>
          <w:rFonts w:ascii="Calibri Light" w:hAnsi="Calibri Light" w:cs="Calibri Light"/>
          <w:color w:val="000000" w:themeColor="text1"/>
          <w:lang w:val="es-ES" w:eastAsia="es-ES"/>
        </w:rPr>
        <w:t>amenazas</w:t>
      </w:r>
      <w:r w:rsidRPr="7605E9BE">
        <w:rPr>
          <w:rFonts w:ascii="Calibri Light" w:hAnsi="Calibri Light" w:cs="Calibri Light"/>
          <w:color w:val="000000" w:themeColor="text1"/>
          <w:lang w:val="es-ES" w:eastAsia="es-ES"/>
        </w:rPr>
        <w:t xml:space="preserve">. </w:t>
      </w:r>
    </w:p>
    <w:p w14:paraId="68495A6F" w14:textId="77777777" w:rsidR="00E14AAF" w:rsidRDefault="00E14AAF" w:rsidP="005F5DA0">
      <w:pPr>
        <w:spacing w:before="100" w:beforeAutospacing="1" w:after="100" w:afterAutospacing="1"/>
        <w:ind w:firstLine="0"/>
        <w:rPr>
          <w:rFonts w:ascii="Calibri Light" w:hAnsi="Calibri Light" w:cs="Calibri Light"/>
          <w:color w:val="000000" w:themeColor="text1"/>
          <w:lang w:eastAsia="es-ES_tradnl"/>
        </w:rPr>
      </w:pPr>
    </w:p>
    <w:p w14:paraId="18F5B5A2" w14:textId="77777777" w:rsidR="00E14AAF" w:rsidRPr="00773A8E" w:rsidRDefault="00E14AAF" w:rsidP="005F5DA0">
      <w:pPr>
        <w:spacing w:before="100" w:beforeAutospacing="1" w:after="100" w:afterAutospacing="1"/>
        <w:ind w:firstLine="0"/>
        <w:rPr>
          <w:rFonts w:ascii="Calibri Light" w:hAnsi="Calibri Light" w:cs="Calibri Light"/>
          <w:color w:val="000000" w:themeColor="text1"/>
          <w:lang w:eastAsia="es-ES_tradnl"/>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2597"/>
        <w:gridCol w:w="2361"/>
        <w:gridCol w:w="1807"/>
        <w:gridCol w:w="1730"/>
      </w:tblGrid>
      <w:tr w:rsidR="00237D92" w:rsidRPr="00773A8E" w14:paraId="17E774E0" w14:textId="77777777" w:rsidTr="7605E9BE">
        <w:trPr>
          <w:jc w:val="center"/>
        </w:trPr>
        <w:tc>
          <w:tcPr>
            <w:tcW w:w="0" w:type="auto"/>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5959E51" w14:textId="73B6E38A" w:rsidR="00397A16" w:rsidRPr="00773A8E" w:rsidRDefault="3361ADAE" w:rsidP="005F5DA0">
            <w:pPr>
              <w:pStyle w:val="Sinespaciado"/>
              <w:rPr>
                <w:rFonts w:ascii="Calibri Light" w:eastAsiaTheme="majorEastAsia" w:hAnsi="Calibri Light" w:cs="Calibri Light"/>
                <w:color w:val="000000" w:themeColor="text1"/>
                <w:sz w:val="18"/>
                <w:szCs w:val="18"/>
                <w:lang w:eastAsia="es-ES"/>
              </w:rPr>
            </w:pPr>
            <w:bookmarkStart w:id="61" w:name="_Toc198634650"/>
            <w:r w:rsidRPr="00B512A3">
              <w:rPr>
                <w:rFonts w:ascii="Calibri Light" w:eastAsiaTheme="majorEastAsia" w:hAnsi="Calibri Light" w:cs="Calibri Light"/>
                <w:b/>
                <w:bCs/>
                <w:color w:val="000000" w:themeColor="text1"/>
                <w:sz w:val="18"/>
                <w:szCs w:val="18"/>
                <w:lang w:eastAsia="es-ES"/>
              </w:rPr>
              <w:t xml:space="preserve">Tabla </w:t>
            </w:r>
            <w:r w:rsidR="00397A16" w:rsidRPr="00B512A3">
              <w:rPr>
                <w:rFonts w:ascii="Calibri Light" w:hAnsi="Calibri Light" w:cs="Calibri Light"/>
                <w:b/>
                <w:bCs/>
                <w:color w:val="000000" w:themeColor="text1"/>
                <w:sz w:val="18"/>
                <w:szCs w:val="18"/>
                <w:lang w:eastAsia="es-ES"/>
              </w:rPr>
              <w:fldChar w:fldCharType="begin"/>
            </w:r>
            <w:r w:rsidR="00397A16" w:rsidRPr="00B512A3">
              <w:rPr>
                <w:rFonts w:ascii="Calibri Light" w:hAnsi="Calibri Light" w:cs="Calibri Light"/>
                <w:b/>
                <w:bCs/>
                <w:color w:val="000000" w:themeColor="text1"/>
                <w:sz w:val="18"/>
                <w:szCs w:val="18"/>
                <w:lang w:eastAsia="es-ES"/>
              </w:rPr>
              <w:instrText xml:space="preserve"> SEQ Tabla \* ARABIC </w:instrText>
            </w:r>
            <w:r w:rsidR="00397A16" w:rsidRPr="00B512A3">
              <w:rPr>
                <w:rFonts w:ascii="Calibri Light" w:hAnsi="Calibri Light" w:cs="Calibri Light"/>
                <w:b/>
                <w:bCs/>
                <w:color w:val="000000" w:themeColor="text1"/>
                <w:sz w:val="18"/>
                <w:szCs w:val="18"/>
                <w:lang w:eastAsia="es-ES"/>
              </w:rPr>
              <w:fldChar w:fldCharType="separate"/>
            </w:r>
            <w:r w:rsidR="00E224C6">
              <w:rPr>
                <w:rFonts w:ascii="Calibri Light" w:hAnsi="Calibri Light" w:cs="Calibri Light"/>
                <w:b/>
                <w:bCs/>
                <w:noProof/>
                <w:color w:val="000000" w:themeColor="text1"/>
                <w:sz w:val="18"/>
                <w:szCs w:val="18"/>
                <w:lang w:eastAsia="es-ES"/>
              </w:rPr>
              <w:t>12</w:t>
            </w:r>
            <w:r w:rsidR="00397A16" w:rsidRPr="00B512A3">
              <w:rPr>
                <w:rFonts w:ascii="Calibri Light" w:hAnsi="Calibri Light" w:cs="Calibri Light"/>
                <w:b/>
                <w:bCs/>
                <w:color w:val="000000" w:themeColor="text1"/>
                <w:sz w:val="18"/>
                <w:szCs w:val="18"/>
                <w:lang w:eastAsia="es-ES"/>
              </w:rPr>
              <w:fldChar w:fldCharType="end"/>
            </w:r>
            <w:r w:rsidRPr="00B512A3">
              <w:rPr>
                <w:rFonts w:ascii="Calibri Light" w:eastAsiaTheme="majorEastAsia" w:hAnsi="Calibri Light" w:cs="Calibri Light"/>
                <w:b/>
                <w:bCs/>
                <w:color w:val="000000" w:themeColor="text1"/>
                <w:sz w:val="18"/>
                <w:szCs w:val="18"/>
                <w:lang w:eastAsia="es-ES"/>
              </w:rPr>
              <w:t xml:space="preserve">. </w:t>
            </w:r>
            <w:r w:rsidR="00ED0B7C" w:rsidRPr="00B512A3">
              <w:rPr>
                <w:rFonts w:ascii="Calibri Light" w:hAnsi="Calibri Light" w:cs="Calibri Light"/>
                <w:b/>
                <w:bCs/>
                <w:color w:val="000000" w:themeColor="text1"/>
                <w:sz w:val="18"/>
                <w:szCs w:val="18"/>
              </w:rPr>
              <w:t xml:space="preserve">Identificación de especies de mamíferos importantes para la </w:t>
            </w:r>
            <w:r w:rsidR="0007193D" w:rsidRPr="00B512A3">
              <w:rPr>
                <w:rFonts w:ascii="Calibri Light" w:hAnsi="Calibri Light" w:cs="Calibri Light"/>
                <w:b/>
                <w:bCs/>
                <w:color w:val="000000" w:themeColor="text1"/>
                <w:sz w:val="18"/>
                <w:szCs w:val="18"/>
              </w:rPr>
              <w:t>conservación</w:t>
            </w:r>
            <w:r w:rsidR="00ED0B7C" w:rsidRPr="00B512A3">
              <w:rPr>
                <w:rFonts w:ascii="Calibri Light" w:hAnsi="Calibri Light" w:cs="Calibri Light"/>
                <w:b/>
                <w:bCs/>
                <w:color w:val="000000" w:themeColor="text1"/>
                <w:sz w:val="18"/>
                <w:szCs w:val="18"/>
              </w:rPr>
              <w:t xml:space="preserve"> a nivel nacional y global.</w:t>
            </w:r>
            <w:bookmarkEnd w:id="61"/>
          </w:p>
        </w:tc>
      </w:tr>
      <w:tr w:rsidR="00237D92" w:rsidRPr="00773A8E" w14:paraId="48D0CC3E"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676ED6E7" w14:textId="77777777" w:rsidR="000B703B" w:rsidRPr="00FD2113" w:rsidRDefault="3361ADAE" w:rsidP="005F5DA0">
            <w:pPr>
              <w:pStyle w:val="Sinespaciado"/>
              <w:rPr>
                <w:rFonts w:ascii="Calibri Light" w:eastAsiaTheme="majorEastAsia" w:hAnsi="Calibri Light" w:cs="Calibri Light"/>
                <w:b/>
                <w:bCs/>
                <w:color w:val="000000" w:themeColor="text1"/>
                <w:sz w:val="18"/>
                <w:szCs w:val="18"/>
                <w:lang w:eastAsia="es-ES"/>
              </w:rPr>
            </w:pPr>
            <w:r w:rsidRPr="00FD2113">
              <w:rPr>
                <w:rFonts w:ascii="Calibri Light" w:eastAsiaTheme="majorEastAsia" w:hAnsi="Calibri Light" w:cs="Calibri Light"/>
                <w:b/>
                <w:bCs/>
                <w:color w:val="000000" w:themeColor="text1"/>
                <w:sz w:val="18"/>
                <w:szCs w:val="18"/>
                <w:lang w:eastAsia="es-ES"/>
              </w:rPr>
              <w:t>Especie</w:t>
            </w:r>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2237372F" w14:textId="77777777" w:rsidR="000B703B" w:rsidRPr="00FD2113" w:rsidRDefault="3361ADAE" w:rsidP="005F5DA0">
            <w:pPr>
              <w:pStyle w:val="Sinespaciado"/>
              <w:rPr>
                <w:rFonts w:ascii="Calibri Light" w:eastAsiaTheme="majorEastAsia" w:hAnsi="Calibri Light" w:cs="Calibri Light"/>
                <w:b/>
                <w:bCs/>
                <w:color w:val="000000" w:themeColor="text1"/>
                <w:sz w:val="18"/>
                <w:szCs w:val="18"/>
                <w:lang w:eastAsia="es-ES"/>
              </w:rPr>
            </w:pPr>
            <w:r w:rsidRPr="00FD2113">
              <w:rPr>
                <w:rFonts w:ascii="Calibri Light" w:eastAsiaTheme="majorEastAsia" w:hAnsi="Calibri Light" w:cs="Calibri Light"/>
                <w:b/>
                <w:bCs/>
                <w:color w:val="000000" w:themeColor="text1"/>
                <w:sz w:val="18"/>
                <w:szCs w:val="18"/>
                <w:lang w:eastAsia="es-ES"/>
              </w:rPr>
              <w:t>Nombre Común</w:t>
            </w:r>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3B4CC2B1" w14:textId="77777777" w:rsidR="000B703B" w:rsidRPr="00FD2113" w:rsidRDefault="3361ADAE" w:rsidP="005F5DA0">
            <w:pPr>
              <w:pStyle w:val="Sinespaciado"/>
              <w:rPr>
                <w:rFonts w:ascii="Calibri Light" w:eastAsiaTheme="majorEastAsia" w:hAnsi="Calibri Light" w:cs="Calibri Light"/>
                <w:b/>
                <w:bCs/>
                <w:color w:val="000000" w:themeColor="text1"/>
                <w:sz w:val="18"/>
                <w:szCs w:val="18"/>
                <w:lang w:eastAsia="es-ES"/>
              </w:rPr>
            </w:pPr>
            <w:r w:rsidRPr="00FD2113">
              <w:rPr>
                <w:rFonts w:ascii="Calibri Light" w:eastAsiaTheme="majorEastAsia" w:hAnsi="Calibri Light" w:cs="Calibri Light"/>
                <w:b/>
                <w:bCs/>
                <w:color w:val="000000" w:themeColor="text1"/>
                <w:sz w:val="18"/>
                <w:szCs w:val="18"/>
                <w:lang w:eastAsia="es-ES"/>
              </w:rPr>
              <w:t>Categoría Nacional</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0AD5D81F" w14:textId="77777777" w:rsidR="000B703B" w:rsidRPr="00FD2113" w:rsidRDefault="3361ADAE" w:rsidP="005F5DA0">
            <w:pPr>
              <w:pStyle w:val="Sinespaciado"/>
              <w:rPr>
                <w:rFonts w:ascii="Calibri Light" w:eastAsiaTheme="majorEastAsia" w:hAnsi="Calibri Light" w:cs="Calibri Light"/>
                <w:b/>
                <w:bCs/>
                <w:color w:val="000000" w:themeColor="text1"/>
                <w:sz w:val="18"/>
                <w:szCs w:val="18"/>
                <w:lang w:eastAsia="es-ES"/>
              </w:rPr>
            </w:pPr>
            <w:r w:rsidRPr="00FD2113">
              <w:rPr>
                <w:rFonts w:ascii="Calibri Light" w:eastAsiaTheme="majorEastAsia" w:hAnsi="Calibri Light" w:cs="Calibri Light"/>
                <w:b/>
                <w:bCs/>
                <w:color w:val="000000" w:themeColor="text1"/>
                <w:sz w:val="18"/>
                <w:szCs w:val="18"/>
                <w:lang w:eastAsia="es-ES"/>
              </w:rPr>
              <w:t>Categoría Global</w:t>
            </w:r>
          </w:p>
        </w:tc>
      </w:tr>
      <w:tr w:rsidR="00237D92" w:rsidRPr="00773A8E" w14:paraId="05765198"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383C18" w14:textId="77777777" w:rsidR="000B703B" w:rsidRPr="00FD2113"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Aotus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lemurinus</w:t>
            </w:r>
            <w:proofErr w:type="spellEnd"/>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16628D4"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Mono nocturno colombiano</w:t>
            </w:r>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07392B21"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373849DC"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r>
      <w:tr w:rsidR="00237D92" w:rsidRPr="00773A8E" w14:paraId="4B9B72FD"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24F170" w14:textId="77777777" w:rsidR="000B703B" w:rsidRPr="00FD2113"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Aotus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griseimembra</w:t>
            </w:r>
            <w:proofErr w:type="spellEnd"/>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F4F1886"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Mico de noche caribeño</w:t>
            </w:r>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86CA76B"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B5F8C6F"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r>
      <w:tr w:rsidR="00237D92" w:rsidRPr="00773A8E" w14:paraId="16EB00A1"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DDBE8C" w14:textId="77777777" w:rsidR="000B703B" w:rsidRPr="00FD2113"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Lontra</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longicaudis</w:t>
            </w:r>
            <w:proofErr w:type="spellEnd"/>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E3F17A"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Nutria</w:t>
            </w:r>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6B3AF76"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5F090C"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NT</w:t>
            </w:r>
          </w:p>
        </w:tc>
      </w:tr>
      <w:tr w:rsidR="00237D92" w:rsidRPr="00773A8E" w14:paraId="1D0E1BD3"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17F02E" w14:textId="77777777" w:rsidR="000B703B" w:rsidRPr="00FD2113" w:rsidRDefault="3361ADAE" w:rsidP="7605E9BE">
            <w:pPr>
              <w:pStyle w:val="Sinespaciado"/>
              <w:rPr>
                <w:rFonts w:ascii="Calibri Light" w:eastAsiaTheme="majorEastAsia" w:hAnsi="Calibri Light" w:cs="Calibri Light"/>
                <w:i/>
                <w:iCs/>
                <w:color w:val="000000" w:themeColor="text1"/>
                <w:sz w:val="18"/>
                <w:szCs w:val="18"/>
                <w:lang w:val="es-ES" w:eastAsia="es-ES"/>
              </w:rPr>
            </w:pPr>
            <w:r w:rsidRPr="7605E9BE">
              <w:rPr>
                <w:rFonts w:ascii="Calibri Light" w:eastAsiaTheme="majorEastAsia" w:hAnsi="Calibri Light" w:cs="Calibri Light"/>
                <w:i/>
                <w:iCs/>
                <w:color w:val="000000" w:themeColor="text1"/>
                <w:sz w:val="18"/>
                <w:szCs w:val="18"/>
                <w:lang w:val="es-ES" w:eastAsia="es-ES"/>
              </w:rPr>
              <w:t xml:space="preserve">Panthera </w:t>
            </w:r>
            <w:proofErr w:type="spellStart"/>
            <w:r w:rsidRPr="7605E9BE">
              <w:rPr>
                <w:rFonts w:ascii="Calibri Light" w:eastAsiaTheme="majorEastAsia" w:hAnsi="Calibri Light" w:cs="Calibri Light"/>
                <w:i/>
                <w:iCs/>
                <w:color w:val="000000" w:themeColor="text1"/>
                <w:sz w:val="18"/>
                <w:szCs w:val="18"/>
                <w:lang w:val="es-ES" w:eastAsia="es-ES"/>
              </w:rPr>
              <w:t>onca</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centralis</w:t>
            </w:r>
            <w:proofErr w:type="spellEnd"/>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660600"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Jaguar de la costa</w:t>
            </w:r>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501206A"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456A5B"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NE</w:t>
            </w:r>
          </w:p>
        </w:tc>
      </w:tr>
      <w:tr w:rsidR="00237D92" w:rsidRPr="00773A8E" w14:paraId="647ADDDA"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A05C1D" w14:textId="77777777" w:rsidR="000B703B" w:rsidRPr="00FD2113"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Saguinus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oedipus</w:t>
            </w:r>
            <w:proofErr w:type="spellEnd"/>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FA6D00"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Tití </w:t>
            </w:r>
            <w:proofErr w:type="spellStart"/>
            <w:r w:rsidRPr="00773A8E">
              <w:rPr>
                <w:rFonts w:ascii="Calibri Light" w:eastAsiaTheme="majorEastAsia" w:hAnsi="Calibri Light" w:cs="Calibri Light"/>
                <w:color w:val="000000" w:themeColor="text1"/>
                <w:sz w:val="18"/>
                <w:szCs w:val="18"/>
                <w:lang w:eastAsia="es-ES"/>
              </w:rPr>
              <w:t>cabeciblanco</w:t>
            </w:r>
            <w:proofErr w:type="spellEnd"/>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344FC6"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CR</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E5304E"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CR</w:t>
            </w:r>
          </w:p>
        </w:tc>
      </w:tr>
      <w:tr w:rsidR="00237D92" w:rsidRPr="00773A8E" w14:paraId="7F001137" w14:textId="77777777" w:rsidTr="7605E9BE">
        <w:trPr>
          <w:jc w:val="center"/>
        </w:trPr>
        <w:tc>
          <w:tcPr>
            <w:tcW w:w="2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D74C40" w14:textId="7C67C9A4" w:rsidR="000B703B" w:rsidRPr="00FD2113" w:rsidRDefault="00627827"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Trichechus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manatus</w:t>
            </w:r>
            <w:proofErr w:type="spellEnd"/>
          </w:p>
        </w:tc>
        <w:tc>
          <w:tcPr>
            <w:tcW w:w="24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195412B"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Manatí</w:t>
            </w:r>
          </w:p>
        </w:tc>
        <w:tc>
          <w:tcPr>
            <w:tcW w:w="18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F1C34B"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EN</w:t>
            </w:r>
          </w:p>
        </w:tc>
        <w:tc>
          <w:tcPr>
            <w:tcW w:w="17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DE08B0"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VU</w:t>
            </w:r>
          </w:p>
        </w:tc>
      </w:tr>
      <w:tr w:rsidR="00237D92" w:rsidRPr="00773A8E" w14:paraId="6474DED4" w14:textId="77777777" w:rsidTr="7605E9BE">
        <w:trPr>
          <w:jc w:val="center"/>
        </w:trPr>
        <w:tc>
          <w:tcPr>
            <w:tcW w:w="0" w:type="auto"/>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BBDF5E" w14:textId="5854DEBD" w:rsidR="00397A16"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En Peligro Crítico; EN=EN Peligro; VU= Vulnerable; NT= Casi amenazado y LC= Preocupación menor. </w:t>
            </w:r>
          </w:p>
        </w:tc>
      </w:tr>
    </w:tbl>
    <w:p w14:paraId="148A7FA5" w14:textId="3F964615" w:rsidR="3361ADAE" w:rsidRPr="00773A8E" w:rsidRDefault="3361ADAE" w:rsidP="005F5DA0">
      <w:pPr>
        <w:pStyle w:val="NormalWeb"/>
        <w:ind w:firstLine="0"/>
        <w:rPr>
          <w:rFonts w:ascii="Calibri Light" w:eastAsiaTheme="majorEastAsia" w:hAnsi="Calibri Light" w:cs="Calibri Light"/>
          <w:color w:val="000000" w:themeColor="text1"/>
          <w:sz w:val="18"/>
          <w:szCs w:val="18"/>
        </w:rPr>
      </w:pPr>
      <w:r w:rsidRPr="00773A8E">
        <w:rPr>
          <w:rFonts w:ascii="Calibri Light" w:eastAsiaTheme="majorEastAsia" w:hAnsi="Calibri Light" w:cs="Calibri Light"/>
          <w:color w:val="000000" w:themeColor="text1"/>
          <w:sz w:val="18"/>
          <w:szCs w:val="18"/>
        </w:rPr>
        <w:t>Fuente: IUCN, 2019; Resolución 1912 de 2017.</w:t>
      </w:r>
    </w:p>
    <w:p w14:paraId="40A15D8C" w14:textId="7B106FB9" w:rsidR="000B703B" w:rsidRPr="00773A8E" w:rsidRDefault="000B703B"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Finalmente, es importante mencionar que los </w:t>
      </w:r>
      <w:r w:rsidR="4BE2F2D7" w:rsidRPr="7605E9BE">
        <w:rPr>
          <w:rFonts w:ascii="Calibri Light" w:hAnsi="Calibri Light" w:cs="Calibri Light"/>
          <w:color w:val="000000" w:themeColor="text1"/>
          <w:lang w:val="es-ES"/>
        </w:rPr>
        <w:t>mamíferos</w:t>
      </w:r>
      <w:r w:rsidRPr="7605E9BE">
        <w:rPr>
          <w:rFonts w:ascii="Calibri Light" w:hAnsi="Calibri Light" w:cs="Calibri Light"/>
          <w:color w:val="000000" w:themeColor="text1"/>
          <w:lang w:val="es-ES"/>
        </w:rPr>
        <w:t xml:space="preserve"> en general son un grupo sensible a las perturbaciones, por lo que suelen considerarse como buenos indicadores </w:t>
      </w:r>
      <w:r w:rsidR="4BE2F2D7" w:rsidRPr="7605E9BE">
        <w:rPr>
          <w:rFonts w:ascii="Calibri Light" w:hAnsi="Calibri Light" w:cs="Calibri Light"/>
          <w:color w:val="000000" w:themeColor="text1"/>
          <w:lang w:val="es-ES"/>
        </w:rPr>
        <w:t>biológicos</w:t>
      </w:r>
      <w:r w:rsidRPr="7605E9BE">
        <w:rPr>
          <w:rFonts w:ascii="Calibri Light" w:hAnsi="Calibri Light" w:cs="Calibri Light"/>
          <w:color w:val="000000" w:themeColor="text1"/>
          <w:lang w:val="es-ES"/>
        </w:rPr>
        <w:t xml:space="preserve">, por tanto, la presencia o ausencia pueden contribuir a </w:t>
      </w:r>
      <w:r w:rsidR="4BE2F2D7" w:rsidRPr="7605E9BE">
        <w:rPr>
          <w:rFonts w:ascii="Calibri Light" w:hAnsi="Calibri Light" w:cs="Calibri Light"/>
          <w:color w:val="000000" w:themeColor="text1"/>
          <w:lang w:val="es-ES"/>
        </w:rPr>
        <w:t>determinar</w:t>
      </w:r>
      <w:r w:rsidRPr="7605E9BE">
        <w:rPr>
          <w:rFonts w:ascii="Calibri Light" w:hAnsi="Calibri Light" w:cs="Calibri Light"/>
          <w:color w:val="000000" w:themeColor="text1"/>
          <w:lang w:val="es-ES"/>
        </w:rPr>
        <w:t xml:space="preserve"> el estado de un ecosistema. </w:t>
      </w:r>
    </w:p>
    <w:p w14:paraId="098E935D" w14:textId="77777777" w:rsidR="000B703B" w:rsidRPr="00B512A3" w:rsidRDefault="000B703B"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3.3.3.4. Reptiles</w:t>
      </w:r>
    </w:p>
    <w:p w14:paraId="3DB7FF8C" w14:textId="64295875" w:rsidR="000B703B"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Las especies de la Clase </w:t>
      </w:r>
      <w:proofErr w:type="spellStart"/>
      <w:r w:rsidRPr="7605E9BE">
        <w:rPr>
          <w:rFonts w:ascii="Calibri Light" w:hAnsi="Calibri Light" w:cs="Calibri Light"/>
          <w:color w:val="000000" w:themeColor="text1"/>
          <w:lang w:val="es-ES" w:eastAsia="es-ES"/>
        </w:rPr>
        <w:t>Reptilia</w:t>
      </w:r>
      <w:proofErr w:type="spellEnd"/>
      <w:r w:rsidRPr="7605E9BE">
        <w:rPr>
          <w:rFonts w:ascii="Calibri Light" w:hAnsi="Calibri Light" w:cs="Calibri Light"/>
          <w:color w:val="000000" w:themeColor="text1"/>
          <w:lang w:val="es-ES" w:eastAsia="es-ES"/>
        </w:rPr>
        <w:t xml:space="preserve"> reportadas para el </w:t>
      </w:r>
      <w:r w:rsidR="006029BC"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comprende 66 especies, el orden mejor representado es </w:t>
      </w:r>
      <w:proofErr w:type="spellStart"/>
      <w:r w:rsidRPr="7605E9BE">
        <w:rPr>
          <w:rFonts w:ascii="Calibri Light" w:hAnsi="Calibri Light" w:cs="Calibri Light"/>
          <w:color w:val="000000" w:themeColor="text1"/>
          <w:lang w:val="es-ES" w:eastAsia="es-ES"/>
        </w:rPr>
        <w:t>Squamata</w:t>
      </w:r>
      <w:proofErr w:type="spellEnd"/>
      <w:r w:rsidRPr="7605E9BE">
        <w:rPr>
          <w:rFonts w:ascii="Calibri Light" w:hAnsi="Calibri Light" w:cs="Calibri Light"/>
          <w:color w:val="000000" w:themeColor="text1"/>
          <w:lang w:val="es-ES" w:eastAsia="es-ES"/>
        </w:rPr>
        <w:t xml:space="preserve"> con 53 especies distribuidas en 13 familias, seguido por </w:t>
      </w:r>
      <w:proofErr w:type="spellStart"/>
      <w:r w:rsidRPr="7605E9BE">
        <w:rPr>
          <w:rFonts w:ascii="Calibri Light" w:hAnsi="Calibri Light" w:cs="Calibri Light"/>
          <w:color w:val="000000" w:themeColor="text1"/>
          <w:lang w:val="es-ES" w:eastAsia="es-ES"/>
        </w:rPr>
        <w:t>Testudinata</w:t>
      </w:r>
      <w:proofErr w:type="spellEnd"/>
      <w:r w:rsidRPr="7605E9BE">
        <w:rPr>
          <w:rFonts w:ascii="Calibri Light" w:hAnsi="Calibri Light" w:cs="Calibri Light"/>
          <w:color w:val="000000" w:themeColor="text1"/>
          <w:lang w:val="es-ES" w:eastAsia="es-ES"/>
        </w:rPr>
        <w:t xml:space="preserve"> con 11 especies incluidas en siete familias y por último </w:t>
      </w:r>
      <w:proofErr w:type="spellStart"/>
      <w:r w:rsidRPr="7605E9BE">
        <w:rPr>
          <w:rFonts w:ascii="Calibri Light" w:hAnsi="Calibri Light" w:cs="Calibri Light"/>
          <w:color w:val="000000" w:themeColor="text1"/>
          <w:lang w:val="es-ES" w:eastAsia="es-ES"/>
        </w:rPr>
        <w:t>Crocodylia</w:t>
      </w:r>
      <w:proofErr w:type="spellEnd"/>
      <w:r w:rsidRPr="7605E9BE">
        <w:rPr>
          <w:rFonts w:ascii="Calibri Light" w:hAnsi="Calibri Light" w:cs="Calibri Light"/>
          <w:color w:val="000000" w:themeColor="text1"/>
          <w:lang w:val="es-ES" w:eastAsia="es-ES"/>
        </w:rPr>
        <w:t xml:space="preserve"> con dos especies, cada una perteneciente a una familia. En términos de riqueza, la familia más representativa es </w:t>
      </w:r>
      <w:proofErr w:type="spellStart"/>
      <w:r w:rsidRPr="7605E9BE">
        <w:rPr>
          <w:rFonts w:ascii="Calibri Light" w:hAnsi="Calibri Light" w:cs="Calibri Light"/>
          <w:color w:val="000000" w:themeColor="text1"/>
          <w:lang w:val="es-ES" w:eastAsia="es-ES"/>
        </w:rPr>
        <w:t>Colubridae</w:t>
      </w:r>
      <w:proofErr w:type="spellEnd"/>
      <w:r w:rsidRPr="7605E9BE">
        <w:rPr>
          <w:rFonts w:ascii="Calibri Light" w:hAnsi="Calibri Light" w:cs="Calibri Light"/>
          <w:color w:val="000000" w:themeColor="text1"/>
          <w:lang w:val="es-ES" w:eastAsia="es-ES"/>
        </w:rPr>
        <w:t xml:space="preserve"> con veinte 20 especies, seguida por </w:t>
      </w:r>
      <w:proofErr w:type="spellStart"/>
      <w:r w:rsidRPr="7605E9BE">
        <w:rPr>
          <w:rFonts w:ascii="Calibri Light" w:hAnsi="Calibri Light" w:cs="Calibri Light"/>
          <w:color w:val="000000" w:themeColor="text1"/>
          <w:lang w:val="es-ES" w:eastAsia="es-ES"/>
        </w:rPr>
        <w:t>Viperidae</w:t>
      </w:r>
      <w:proofErr w:type="spellEnd"/>
      <w:r w:rsidRPr="7605E9BE">
        <w:rPr>
          <w:rFonts w:ascii="Calibri Light" w:hAnsi="Calibri Light" w:cs="Calibri Light"/>
          <w:color w:val="000000" w:themeColor="text1"/>
          <w:lang w:val="es-ES" w:eastAsia="es-ES"/>
        </w:rPr>
        <w:t xml:space="preserve"> con 7 especies y </w:t>
      </w:r>
      <w:proofErr w:type="spellStart"/>
      <w:r w:rsidRPr="7605E9BE">
        <w:rPr>
          <w:rFonts w:ascii="Calibri Light" w:hAnsi="Calibri Light" w:cs="Calibri Light"/>
          <w:color w:val="000000" w:themeColor="text1"/>
          <w:lang w:val="es-ES" w:eastAsia="es-ES"/>
        </w:rPr>
        <w:t>Sphaerodactylidae</w:t>
      </w:r>
      <w:proofErr w:type="spellEnd"/>
      <w:r w:rsidRPr="7605E9BE">
        <w:rPr>
          <w:rFonts w:ascii="Calibri Light" w:hAnsi="Calibri Light" w:cs="Calibri Light"/>
          <w:color w:val="000000" w:themeColor="text1"/>
          <w:lang w:val="es-ES" w:eastAsia="es-ES"/>
        </w:rPr>
        <w:t xml:space="preserve"> con 5 especies. </w:t>
      </w:r>
    </w:p>
    <w:p w14:paraId="7CD9CBAB" w14:textId="3B0291D0" w:rsidR="000B703B"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el </w:t>
      </w:r>
      <w:r w:rsidR="006029BC"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SDERM CGSM se han registrado especies de caimán aguja </w:t>
      </w:r>
      <w:proofErr w:type="spellStart"/>
      <w:r w:rsidRPr="7605E9BE">
        <w:rPr>
          <w:rFonts w:ascii="Calibri Light" w:hAnsi="Calibri Light" w:cs="Calibri Light"/>
          <w:i/>
          <w:iCs/>
          <w:color w:val="000000" w:themeColor="text1"/>
          <w:lang w:val="es-ES" w:eastAsia="es-ES"/>
        </w:rPr>
        <w:t>Crocodylus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acutus</w:t>
      </w:r>
      <w:proofErr w:type="spellEnd"/>
      <w:r w:rsidRPr="7605E9BE">
        <w:rPr>
          <w:rFonts w:ascii="Calibri Light" w:hAnsi="Calibri Light" w:cs="Calibri Light"/>
          <w:color w:val="000000" w:themeColor="text1"/>
          <w:lang w:val="es-ES" w:eastAsia="es-ES"/>
        </w:rPr>
        <w:t xml:space="preserve"> y la babilla </w:t>
      </w:r>
      <w:proofErr w:type="spellStart"/>
      <w:r w:rsidRPr="7605E9BE">
        <w:rPr>
          <w:rFonts w:ascii="Calibri Light" w:hAnsi="Calibri Light" w:cs="Calibri Light"/>
          <w:i/>
          <w:iCs/>
          <w:color w:val="000000" w:themeColor="text1"/>
          <w:lang w:val="es-ES" w:eastAsia="es-ES"/>
        </w:rPr>
        <w:t>Caiman</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crocodilus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fuscus</w:t>
      </w:r>
      <w:proofErr w:type="spellEnd"/>
      <w:r w:rsidRPr="7605E9BE">
        <w:rPr>
          <w:rFonts w:ascii="Calibri Light" w:hAnsi="Calibri Light" w:cs="Calibri Light"/>
          <w:color w:val="000000" w:themeColor="text1"/>
          <w:lang w:val="es-ES" w:eastAsia="es-ES"/>
        </w:rPr>
        <w:t xml:space="preserve">. Para el </w:t>
      </w:r>
      <w:r w:rsidR="00FE1759" w:rsidRPr="7605E9BE">
        <w:rPr>
          <w:rFonts w:ascii="Calibri Light" w:hAnsi="Calibri Light" w:cs="Calibri Light"/>
          <w:color w:val="000000" w:themeColor="text1"/>
          <w:lang w:val="es-ES" w:eastAsia="es-ES"/>
        </w:rPr>
        <w:t>primer</w:t>
      </w:r>
      <w:r w:rsidRPr="7605E9BE">
        <w:rPr>
          <w:rFonts w:ascii="Calibri Light" w:hAnsi="Calibri Light" w:cs="Calibri Light"/>
          <w:color w:val="000000" w:themeColor="text1"/>
          <w:lang w:val="es-ES" w:eastAsia="es-ES"/>
        </w:rPr>
        <w:t xml:space="preserve"> caso, esta especie se encuentra incluida en el </w:t>
      </w:r>
      <w:r w:rsidRPr="7605E9BE">
        <w:rPr>
          <w:rFonts w:ascii="Calibri Light" w:hAnsi="Calibri Light" w:cs="Calibri Light"/>
          <w:color w:val="000000" w:themeColor="text1"/>
          <w:lang w:val="es-ES" w:eastAsia="es-ES"/>
        </w:rPr>
        <w:lastRenderedPageBreak/>
        <w:t xml:space="preserve">Apéndice I de la CITES (excepto la población del Distrito de Manejo Integrado de los Manglares de la Bahía de </w:t>
      </w:r>
      <w:proofErr w:type="spellStart"/>
      <w:r w:rsidRPr="7605E9BE">
        <w:rPr>
          <w:rFonts w:ascii="Calibri Light" w:hAnsi="Calibri Light" w:cs="Calibri Light"/>
          <w:color w:val="000000" w:themeColor="text1"/>
          <w:lang w:val="es-ES" w:eastAsia="es-ES"/>
        </w:rPr>
        <w:t>Cispatá</w:t>
      </w:r>
      <w:proofErr w:type="spellEnd"/>
      <w:r w:rsidRPr="7605E9BE">
        <w:rPr>
          <w:rFonts w:ascii="Calibri Light" w:hAnsi="Calibri Light" w:cs="Calibri Light"/>
          <w:color w:val="000000" w:themeColor="text1"/>
          <w:lang w:val="es-ES" w:eastAsia="es-ES"/>
        </w:rPr>
        <w:t xml:space="preserve">, Tinajones, La Balsa y Sectores Aledaños, departamento de Córdoba, Colombia, incluidas en el Apéndice II); Así mismo, se considera a nivel nacional una especie En Peligro (EN) y a nivel global como Vulnerable (VU). En el año 2006 se registraron para el sector de la Vía Parque Isla de Salamanca - VIPIS un total de 14 individuos, que representaron un promedio de 0.0030 </w:t>
      </w:r>
      <w:proofErr w:type="spellStart"/>
      <w:r w:rsidRPr="7605E9BE">
        <w:rPr>
          <w:rFonts w:ascii="Calibri Light" w:hAnsi="Calibri Light" w:cs="Calibri Light"/>
          <w:color w:val="000000" w:themeColor="text1"/>
          <w:lang w:val="es-ES" w:eastAsia="es-ES"/>
        </w:rPr>
        <w:t>ind</w:t>
      </w:r>
      <w:proofErr w:type="spellEnd"/>
      <w:r w:rsidRPr="7605E9BE">
        <w:rPr>
          <w:rFonts w:ascii="Calibri Light" w:hAnsi="Calibri Light" w:cs="Calibri Light"/>
          <w:color w:val="000000" w:themeColor="text1"/>
          <w:lang w:val="es-ES" w:eastAsia="es-ES"/>
        </w:rPr>
        <w:t xml:space="preserve">/ha para las ciénagas y 0.31 </w:t>
      </w:r>
      <w:proofErr w:type="spellStart"/>
      <w:r w:rsidRPr="7605E9BE">
        <w:rPr>
          <w:rFonts w:ascii="Calibri Light" w:hAnsi="Calibri Light" w:cs="Calibri Light"/>
          <w:color w:val="000000" w:themeColor="text1"/>
          <w:lang w:val="es-ES" w:eastAsia="es-ES"/>
        </w:rPr>
        <w:t>ind</w:t>
      </w:r>
      <w:proofErr w:type="spellEnd"/>
      <w:r w:rsidRPr="7605E9BE">
        <w:rPr>
          <w:rFonts w:ascii="Calibri Light" w:hAnsi="Calibri Light" w:cs="Calibri Light"/>
          <w:color w:val="000000" w:themeColor="text1"/>
          <w:lang w:val="es-ES" w:eastAsia="es-ES"/>
        </w:rPr>
        <w:t xml:space="preserve">/ha para los caños, lo que indica un déficit de caimanes aguja en esta zona del </w:t>
      </w:r>
      <w:r w:rsidR="00FE1759" w:rsidRPr="7605E9BE">
        <w:rPr>
          <w:rFonts w:ascii="Calibri Light" w:hAnsi="Calibri Light" w:cs="Calibri Light"/>
          <w:color w:val="000000" w:themeColor="text1"/>
          <w:lang w:val="es-ES" w:eastAsia="es-ES"/>
        </w:rPr>
        <w:t>país</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Balguera</w:t>
      </w:r>
      <w:proofErr w:type="spellEnd"/>
      <w:r w:rsidRPr="7605E9BE">
        <w:rPr>
          <w:rFonts w:ascii="Calibri Light" w:hAnsi="Calibri Light" w:cs="Calibri Light"/>
          <w:color w:val="000000" w:themeColor="text1"/>
          <w:lang w:val="es-ES" w:eastAsia="es-ES"/>
        </w:rPr>
        <w:t xml:space="preserve">-Reina, 2007). Por otra parte, el entonces Ministerio del Medio Ambiente entre 1994-1997 (Barahona et al. 1996 EN: </w:t>
      </w:r>
      <w:proofErr w:type="spellStart"/>
      <w:r w:rsidRPr="7605E9BE">
        <w:rPr>
          <w:rFonts w:ascii="Calibri Light" w:hAnsi="Calibri Light" w:cs="Calibri Light"/>
          <w:color w:val="000000" w:themeColor="text1"/>
          <w:lang w:val="es-ES" w:eastAsia="es-ES"/>
        </w:rPr>
        <w:t>Balaguera</w:t>
      </w:r>
      <w:proofErr w:type="spellEnd"/>
      <w:r w:rsidRPr="7605E9BE">
        <w:rPr>
          <w:rFonts w:ascii="Calibri Light" w:hAnsi="Calibri Light" w:cs="Calibri Light"/>
          <w:color w:val="000000" w:themeColor="text1"/>
          <w:lang w:val="es-ES" w:eastAsia="es-ES"/>
        </w:rPr>
        <w:t xml:space="preserve">-Reina y González-Maya, 2009) en estudios sobre las poblaciones de </w:t>
      </w:r>
      <w:proofErr w:type="spellStart"/>
      <w:r w:rsidRPr="7605E9BE">
        <w:rPr>
          <w:rFonts w:ascii="Calibri Light" w:hAnsi="Calibri Light" w:cs="Calibri Light"/>
          <w:color w:val="000000" w:themeColor="text1"/>
          <w:lang w:val="es-ES" w:eastAsia="es-ES"/>
        </w:rPr>
        <w:t>Crocodylia</w:t>
      </w:r>
      <w:proofErr w:type="spellEnd"/>
      <w:r w:rsidRPr="7605E9BE">
        <w:rPr>
          <w:rFonts w:ascii="Calibri Light" w:hAnsi="Calibri Light" w:cs="Calibri Light"/>
          <w:color w:val="000000" w:themeColor="text1"/>
          <w:lang w:val="es-ES" w:eastAsia="es-ES"/>
        </w:rPr>
        <w:t xml:space="preserve"> en Colombia, no registro </w:t>
      </w:r>
      <w:r w:rsidR="002C1622" w:rsidRPr="7605E9BE">
        <w:rPr>
          <w:rFonts w:ascii="Calibri Light" w:hAnsi="Calibri Light" w:cs="Calibri Light"/>
          <w:color w:val="000000" w:themeColor="text1"/>
          <w:lang w:val="es-ES" w:eastAsia="es-ES"/>
        </w:rPr>
        <w:t>presencia de</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Crocodylus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acutus</w:t>
      </w:r>
      <w:proofErr w:type="spellEnd"/>
      <w:r w:rsidRPr="7605E9BE">
        <w:rPr>
          <w:rFonts w:ascii="Calibri Light" w:hAnsi="Calibri Light" w:cs="Calibri Light"/>
          <w:color w:val="000000" w:themeColor="text1"/>
          <w:lang w:val="es-ES" w:eastAsia="es-ES"/>
        </w:rPr>
        <w:t xml:space="preserve"> en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lo que habla de la baja presencia de individuos </w:t>
      </w:r>
      <w:proofErr w:type="spellStart"/>
      <w:r w:rsidRPr="7605E9BE">
        <w:rPr>
          <w:rFonts w:ascii="Calibri Light" w:hAnsi="Calibri Light" w:cs="Calibri Light"/>
          <w:color w:val="000000" w:themeColor="text1"/>
          <w:lang w:val="es-ES" w:eastAsia="es-ES"/>
        </w:rPr>
        <w:t>Balguera</w:t>
      </w:r>
      <w:proofErr w:type="spellEnd"/>
      <w:r w:rsidRPr="7605E9BE">
        <w:rPr>
          <w:rFonts w:ascii="Calibri Light" w:hAnsi="Calibri Light" w:cs="Calibri Light"/>
          <w:color w:val="000000" w:themeColor="text1"/>
          <w:lang w:val="es-ES" w:eastAsia="es-ES"/>
        </w:rPr>
        <w:t xml:space="preserve">-Reina (2007) y </w:t>
      </w:r>
      <w:proofErr w:type="spellStart"/>
      <w:r w:rsidRPr="7605E9BE">
        <w:rPr>
          <w:rFonts w:ascii="Calibri Light" w:hAnsi="Calibri Light" w:cs="Calibri Light"/>
          <w:color w:val="000000" w:themeColor="text1"/>
          <w:lang w:val="es-ES" w:eastAsia="es-ES"/>
        </w:rPr>
        <w:t>Balaguera</w:t>
      </w:r>
      <w:proofErr w:type="spellEnd"/>
      <w:r w:rsidRPr="7605E9BE">
        <w:rPr>
          <w:rFonts w:ascii="Calibri Light" w:hAnsi="Calibri Light" w:cs="Calibri Light"/>
          <w:color w:val="000000" w:themeColor="text1"/>
          <w:lang w:val="es-ES" w:eastAsia="es-ES"/>
        </w:rPr>
        <w:t xml:space="preserve">-Reina y González-Maya (2009). </w:t>
      </w:r>
    </w:p>
    <w:p w14:paraId="4A67694A" w14:textId="653FC6C7" w:rsidR="000B703B" w:rsidRPr="00773A8E" w:rsidRDefault="000B703B"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cuanto al </w:t>
      </w:r>
      <w:proofErr w:type="spellStart"/>
      <w:r w:rsidRPr="7605E9BE">
        <w:rPr>
          <w:rFonts w:ascii="Calibri Light" w:hAnsi="Calibri Light" w:cs="Calibri Light"/>
          <w:i/>
          <w:iCs/>
          <w:color w:val="000000" w:themeColor="text1"/>
          <w:lang w:val="es-ES" w:eastAsia="es-ES"/>
        </w:rPr>
        <w:t>Caiman</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crocodilus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fuscus</w:t>
      </w:r>
      <w:proofErr w:type="spellEnd"/>
      <w:r w:rsidRPr="7605E9BE">
        <w:rPr>
          <w:rFonts w:ascii="Calibri Light" w:hAnsi="Calibri Light" w:cs="Calibri Light"/>
          <w:color w:val="000000" w:themeColor="text1"/>
          <w:lang w:val="es-ES" w:eastAsia="es-ES"/>
        </w:rPr>
        <w:t xml:space="preserve">, si bien no se considera una especie amenazada en Colombia ni a nivel global, si es importante destacar que la especie se explota comercialmente, especialmente por el valor de su piel, por lo que se encuentra incluida en el </w:t>
      </w:r>
      <w:proofErr w:type="spellStart"/>
      <w:r w:rsidRPr="7605E9BE">
        <w:rPr>
          <w:rFonts w:ascii="Calibri Light" w:hAnsi="Calibri Light" w:cs="Calibri Light"/>
          <w:color w:val="000000" w:themeColor="text1"/>
          <w:lang w:val="es-ES" w:eastAsia="es-ES"/>
        </w:rPr>
        <w:t>Apéndice</w:t>
      </w:r>
      <w:proofErr w:type="spellEnd"/>
      <w:r w:rsidRPr="7605E9BE">
        <w:rPr>
          <w:rFonts w:ascii="Calibri Light" w:hAnsi="Calibri Light" w:cs="Calibri Light"/>
          <w:color w:val="000000" w:themeColor="text1"/>
          <w:lang w:val="es-ES" w:eastAsia="es-ES"/>
        </w:rPr>
        <w:t xml:space="preserve"> II de la CITES. El censo realizado por el Ministerio del Medio Ambiente entre 1994 -1997 encontró para Colombia un número reducido de individuos y poblaciones fragmentadas de esta especie (densidad media de 0.12 </w:t>
      </w:r>
      <w:proofErr w:type="spellStart"/>
      <w:r w:rsidRPr="7605E9BE">
        <w:rPr>
          <w:rFonts w:ascii="Calibri Light" w:hAnsi="Calibri Light" w:cs="Calibri Light"/>
          <w:color w:val="000000" w:themeColor="text1"/>
          <w:lang w:val="es-ES" w:eastAsia="es-ES"/>
        </w:rPr>
        <w:t>ind</w:t>
      </w:r>
      <w:proofErr w:type="spellEnd"/>
      <w:r w:rsidRPr="7605E9BE">
        <w:rPr>
          <w:rFonts w:ascii="Calibri Light" w:hAnsi="Calibri Light" w:cs="Calibri Light"/>
          <w:color w:val="000000" w:themeColor="text1"/>
          <w:lang w:val="es-ES" w:eastAsia="es-ES"/>
        </w:rPr>
        <w:t xml:space="preserve">/ha) (Rodríguez 2002 EN: </w:t>
      </w:r>
      <w:proofErr w:type="spellStart"/>
      <w:r w:rsidRPr="7605E9BE">
        <w:rPr>
          <w:rFonts w:ascii="Calibri Light" w:hAnsi="Calibri Light" w:cs="Calibri Light"/>
          <w:color w:val="000000" w:themeColor="text1"/>
          <w:lang w:val="es-ES" w:eastAsia="es-ES"/>
        </w:rPr>
        <w:t>Balaguera</w:t>
      </w:r>
      <w:proofErr w:type="spellEnd"/>
      <w:r w:rsidRPr="7605E9BE">
        <w:rPr>
          <w:rFonts w:ascii="Calibri Light" w:hAnsi="Calibri Light" w:cs="Calibri Light"/>
          <w:color w:val="000000" w:themeColor="text1"/>
          <w:lang w:val="es-ES" w:eastAsia="es-ES"/>
        </w:rPr>
        <w:t xml:space="preserve">-Reina y González-Maya, 2009). Sin embargo, </w:t>
      </w:r>
      <w:proofErr w:type="spellStart"/>
      <w:r w:rsidRPr="7605E9BE">
        <w:rPr>
          <w:rFonts w:ascii="Calibri Light" w:hAnsi="Calibri Light" w:cs="Calibri Light"/>
          <w:color w:val="000000" w:themeColor="text1"/>
          <w:lang w:val="es-ES" w:eastAsia="es-ES"/>
        </w:rPr>
        <w:t>Balaguera</w:t>
      </w:r>
      <w:proofErr w:type="spellEnd"/>
      <w:r w:rsidRPr="7605E9BE">
        <w:rPr>
          <w:rFonts w:ascii="Calibri Light" w:hAnsi="Calibri Light" w:cs="Calibri Light"/>
          <w:color w:val="000000" w:themeColor="text1"/>
          <w:lang w:val="es-ES" w:eastAsia="es-ES"/>
        </w:rPr>
        <w:t xml:space="preserve">-Reina y González-Maya (2009), encontraron una densidad promedio de 0.063 </w:t>
      </w:r>
      <w:proofErr w:type="spellStart"/>
      <w:r w:rsidRPr="7605E9BE">
        <w:rPr>
          <w:rFonts w:ascii="Calibri Light" w:hAnsi="Calibri Light" w:cs="Calibri Light"/>
          <w:color w:val="000000" w:themeColor="text1"/>
          <w:lang w:val="es-ES" w:eastAsia="es-ES"/>
        </w:rPr>
        <w:t>ind</w:t>
      </w:r>
      <w:proofErr w:type="spellEnd"/>
      <w:r w:rsidRPr="7605E9BE">
        <w:rPr>
          <w:rFonts w:ascii="Calibri Light" w:hAnsi="Calibri Light" w:cs="Calibri Light"/>
          <w:color w:val="000000" w:themeColor="text1"/>
          <w:lang w:val="es-ES" w:eastAsia="es-ES"/>
        </w:rPr>
        <w:t>/</w:t>
      </w:r>
      <w:r w:rsidR="002C1622" w:rsidRPr="7605E9BE">
        <w:rPr>
          <w:rFonts w:ascii="Calibri Light" w:hAnsi="Calibri Light" w:cs="Calibri Light"/>
          <w:color w:val="000000" w:themeColor="text1"/>
          <w:lang w:val="es-ES" w:eastAsia="es-ES"/>
        </w:rPr>
        <w:t>ha</w:t>
      </w:r>
      <w:r w:rsidRPr="7605E9BE">
        <w:rPr>
          <w:rFonts w:ascii="Calibri Light" w:hAnsi="Calibri Light" w:cs="Calibri Light"/>
          <w:color w:val="000000" w:themeColor="text1"/>
          <w:lang w:val="es-ES" w:eastAsia="es-ES"/>
        </w:rPr>
        <w:t xml:space="preserve">, superando lo estimado en el censo de 1994-1997. En términos generales, las poblaciones de </w:t>
      </w:r>
      <w:proofErr w:type="spellStart"/>
      <w:r w:rsidRPr="7605E9BE">
        <w:rPr>
          <w:rFonts w:ascii="Calibri Light" w:hAnsi="Calibri Light" w:cs="Calibri Light"/>
          <w:i/>
          <w:iCs/>
          <w:color w:val="000000" w:themeColor="text1"/>
          <w:lang w:val="es-ES" w:eastAsia="es-ES"/>
        </w:rPr>
        <w:t>Caiman</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crocodilus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fuscus</w:t>
      </w:r>
      <w:proofErr w:type="spellEnd"/>
      <w:r w:rsidRPr="7605E9BE">
        <w:rPr>
          <w:rFonts w:ascii="Calibri Light" w:hAnsi="Calibri Light" w:cs="Calibri Light"/>
          <w:color w:val="000000" w:themeColor="text1"/>
          <w:lang w:val="es-ES" w:eastAsia="es-ES"/>
        </w:rPr>
        <w:t xml:space="preserve"> en el </w:t>
      </w:r>
      <w:r w:rsidR="006029BC"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002C1622" w:rsidRPr="7605E9BE">
        <w:rPr>
          <w:rFonts w:ascii="Calibri Light" w:hAnsi="Calibri Light" w:cs="Calibri Light"/>
          <w:color w:val="000000" w:themeColor="text1"/>
          <w:lang w:val="es-ES" w:eastAsia="es-ES"/>
        </w:rPr>
        <w:t>Ramsar</w:t>
      </w:r>
      <w:proofErr w:type="spellEnd"/>
      <w:r w:rsidR="002C1622" w:rsidRPr="7605E9BE">
        <w:rPr>
          <w:rFonts w:ascii="Calibri Light" w:hAnsi="Calibri Light" w:cs="Calibri Light"/>
          <w:color w:val="000000" w:themeColor="text1"/>
          <w:lang w:val="es-ES" w:eastAsia="es-ES"/>
        </w:rPr>
        <w:t xml:space="preserve"> SDERM</w:t>
      </w:r>
      <w:r w:rsidRPr="7605E9BE">
        <w:rPr>
          <w:rFonts w:ascii="Calibri Light" w:hAnsi="Calibri Light" w:cs="Calibri Light"/>
          <w:color w:val="000000" w:themeColor="text1"/>
          <w:lang w:val="es-ES" w:eastAsia="es-ES"/>
        </w:rPr>
        <w:t xml:space="preserve"> CGSM han sido sometidas a una fuerte presión, por lo que el control de su explotación debe ser una medida de conservación para el mantenimiento de la especie a largo plazo. </w:t>
      </w:r>
    </w:p>
    <w:p w14:paraId="25EA9FA4" w14:textId="01877B58" w:rsidR="00C42D86" w:rsidRPr="00773A8E" w:rsidRDefault="000B703B"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cuanto al estado de conservación del grupo, de las especies de reptiles reportadas para el </w:t>
      </w:r>
      <w:r w:rsidR="006029BC" w:rsidRPr="7605E9BE">
        <w:rPr>
          <w:rFonts w:ascii="Calibri Light" w:hAnsi="Calibri Light" w:cs="Calibri Light"/>
          <w:color w:val="000000" w:themeColor="text1"/>
          <w:lang w:val="es-ES"/>
        </w:rPr>
        <w:t>s</w:t>
      </w:r>
      <w:r w:rsidRPr="7605E9BE">
        <w:rPr>
          <w:rFonts w:ascii="Calibri Light" w:hAnsi="Calibri Light" w:cs="Calibri Light"/>
          <w:color w:val="000000" w:themeColor="text1"/>
          <w:lang w:val="es-ES"/>
        </w:rPr>
        <w:t xml:space="preserve">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11</w:t>
      </w:r>
      <w:r w:rsidR="000C7A1F"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se encuentran bajo alguna categoría de amenaza a nivel nacional o global. Las tortugas son el grupo más amenazado, con cuatro especies En Peligro Crítico (CR) a nivel nacional (</w:t>
      </w:r>
      <w:proofErr w:type="spellStart"/>
      <w:r w:rsidRPr="7605E9BE">
        <w:rPr>
          <w:rFonts w:ascii="Calibri Light" w:hAnsi="Calibri Light" w:cs="Calibri Light"/>
          <w:i/>
          <w:iCs/>
          <w:color w:val="000000" w:themeColor="text1"/>
          <w:lang w:val="es-ES"/>
        </w:rPr>
        <w:t>Eretmochelys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imbricata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Dermochelys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coriacea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Podocnemis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lewyana</w:t>
      </w:r>
      <w:proofErr w:type="spellEnd"/>
      <w:r w:rsidRPr="7605E9BE">
        <w:rPr>
          <w:rFonts w:ascii="Calibri Light" w:hAnsi="Calibri Light" w:cs="Calibri Light"/>
          <w:i/>
          <w:iCs/>
          <w:color w:val="000000" w:themeColor="text1"/>
          <w:lang w:val="es-ES"/>
        </w:rPr>
        <w:t xml:space="preserve"> y </w:t>
      </w:r>
      <w:proofErr w:type="spellStart"/>
      <w:r w:rsidRPr="7605E9BE">
        <w:rPr>
          <w:rFonts w:ascii="Calibri Light" w:hAnsi="Calibri Light" w:cs="Calibri Light"/>
          <w:i/>
          <w:iCs/>
          <w:color w:val="000000" w:themeColor="text1"/>
          <w:lang w:val="es-ES"/>
        </w:rPr>
        <w:t>Podocnemis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expansa</w:t>
      </w:r>
      <w:proofErr w:type="spellEnd"/>
      <w:r w:rsidRPr="7605E9BE">
        <w:rPr>
          <w:rFonts w:ascii="Calibri Light" w:hAnsi="Calibri Light" w:cs="Calibri Light"/>
          <w:color w:val="000000" w:themeColor="text1"/>
          <w:lang w:val="es-ES"/>
        </w:rPr>
        <w:t>) y tres en categoría Vulnerable (VU) (</w:t>
      </w:r>
      <w:proofErr w:type="spellStart"/>
      <w:r w:rsidRPr="7605E9BE">
        <w:rPr>
          <w:rFonts w:ascii="Calibri Light" w:hAnsi="Calibri Light" w:cs="Calibri Light"/>
          <w:i/>
          <w:iCs/>
          <w:color w:val="000000" w:themeColor="text1"/>
          <w:lang w:val="es-ES"/>
        </w:rPr>
        <w:t>Lepidochelys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olivacea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Trachemys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callirostris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Chelonoidis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carbonarius</w:t>
      </w:r>
      <w:proofErr w:type="spellEnd"/>
      <w:r w:rsidRPr="7605E9BE">
        <w:rPr>
          <w:rFonts w:ascii="Calibri Light" w:hAnsi="Calibri Light" w:cs="Calibri Light"/>
          <w:color w:val="000000" w:themeColor="text1"/>
          <w:lang w:val="es-ES"/>
        </w:rPr>
        <w:t xml:space="preserve">). A nivel global </w:t>
      </w:r>
      <w:proofErr w:type="spellStart"/>
      <w:r w:rsidRPr="7605E9BE">
        <w:rPr>
          <w:rFonts w:ascii="Calibri Light" w:hAnsi="Calibri Light" w:cs="Calibri Light"/>
          <w:i/>
          <w:iCs/>
          <w:color w:val="000000" w:themeColor="text1"/>
          <w:lang w:val="es-ES"/>
        </w:rPr>
        <w:t>Eretmochelys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imbricata</w:t>
      </w:r>
      <w:proofErr w:type="spellEnd"/>
      <w:r w:rsidRPr="7605E9BE">
        <w:rPr>
          <w:rFonts w:ascii="Calibri Light" w:hAnsi="Calibri Light" w:cs="Calibri Light"/>
          <w:i/>
          <w:iCs/>
          <w:color w:val="000000" w:themeColor="text1"/>
          <w:lang w:val="es-ES"/>
        </w:rPr>
        <w:t xml:space="preserve"> y </w:t>
      </w:r>
      <w:proofErr w:type="spellStart"/>
      <w:r w:rsidRPr="7605E9BE">
        <w:rPr>
          <w:rFonts w:ascii="Calibri Light" w:hAnsi="Calibri Light" w:cs="Calibri Light"/>
          <w:i/>
          <w:iCs/>
          <w:color w:val="000000" w:themeColor="text1"/>
          <w:lang w:val="es-ES"/>
        </w:rPr>
        <w:t>Podocnemis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lewyana</w:t>
      </w:r>
      <w:proofErr w:type="spellEnd"/>
      <w:r w:rsidRPr="7605E9BE">
        <w:rPr>
          <w:rFonts w:ascii="Calibri Light" w:hAnsi="Calibri Light" w:cs="Calibri Light"/>
          <w:color w:val="000000" w:themeColor="text1"/>
          <w:lang w:val="es-ES"/>
        </w:rPr>
        <w:t xml:space="preserve"> se consideran En Peligro Crítico (CR) y </w:t>
      </w:r>
      <w:proofErr w:type="spellStart"/>
      <w:r w:rsidRPr="7605E9BE">
        <w:rPr>
          <w:rFonts w:ascii="Calibri Light" w:hAnsi="Calibri Light" w:cs="Calibri Light"/>
          <w:i/>
          <w:iCs/>
          <w:color w:val="000000" w:themeColor="text1"/>
          <w:lang w:val="es-ES"/>
        </w:rPr>
        <w:t>Lepidochelys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olivacea</w:t>
      </w:r>
      <w:proofErr w:type="spellEnd"/>
      <w:r w:rsidRPr="7605E9BE">
        <w:rPr>
          <w:rFonts w:ascii="Calibri Light" w:hAnsi="Calibri Light" w:cs="Calibri Light"/>
          <w:i/>
          <w:iCs/>
          <w:color w:val="000000" w:themeColor="text1"/>
          <w:lang w:val="es-ES"/>
        </w:rPr>
        <w:t xml:space="preserve"> y </w:t>
      </w:r>
      <w:proofErr w:type="spellStart"/>
      <w:r w:rsidRPr="7605E9BE">
        <w:rPr>
          <w:rFonts w:ascii="Calibri Light" w:hAnsi="Calibri Light" w:cs="Calibri Light"/>
          <w:i/>
          <w:iCs/>
          <w:color w:val="000000" w:themeColor="text1"/>
          <w:lang w:val="es-ES"/>
        </w:rPr>
        <w:t>Dermochelys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coriacea</w:t>
      </w:r>
      <w:proofErr w:type="spellEnd"/>
      <w:r w:rsidRPr="7605E9BE">
        <w:rPr>
          <w:rFonts w:ascii="Calibri Light" w:hAnsi="Calibri Light" w:cs="Calibri Light"/>
          <w:color w:val="000000" w:themeColor="text1"/>
          <w:lang w:val="es-ES"/>
        </w:rPr>
        <w:t xml:space="preserve"> se consideran Vulnerables (VU)</w:t>
      </w:r>
      <w:r w:rsidR="000C7A1F" w:rsidRPr="7605E9BE">
        <w:rPr>
          <w:rFonts w:ascii="Calibri Light" w:hAnsi="Calibri Light" w:cs="Calibri Light"/>
          <w:color w:val="000000" w:themeColor="text1"/>
          <w:lang w:val="es-ES"/>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2117"/>
        <w:gridCol w:w="2350"/>
        <w:gridCol w:w="1688"/>
        <w:gridCol w:w="1491"/>
      </w:tblGrid>
      <w:tr w:rsidR="00237D92" w:rsidRPr="00773A8E" w14:paraId="220B0DED" w14:textId="77777777" w:rsidTr="7605E9BE">
        <w:trPr>
          <w:tblHeader/>
          <w:jc w:val="center"/>
        </w:trPr>
        <w:tc>
          <w:tcPr>
            <w:tcW w:w="0" w:type="auto"/>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FD824DC" w14:textId="1A2C5DBC" w:rsidR="000C7A1F" w:rsidRPr="00773A8E" w:rsidRDefault="3361ADAE" w:rsidP="005F5DA0">
            <w:pPr>
              <w:pStyle w:val="Sinespaciado"/>
              <w:rPr>
                <w:rFonts w:ascii="Calibri Light" w:eastAsiaTheme="majorEastAsia" w:hAnsi="Calibri Light" w:cs="Calibri Light"/>
                <w:color w:val="000000" w:themeColor="text1"/>
                <w:sz w:val="18"/>
                <w:szCs w:val="18"/>
                <w:lang w:eastAsia="es-ES"/>
              </w:rPr>
            </w:pPr>
            <w:bookmarkStart w:id="62" w:name="_Toc198634651"/>
            <w:r w:rsidRPr="00B512A3">
              <w:rPr>
                <w:rFonts w:ascii="Calibri Light" w:eastAsiaTheme="majorEastAsia" w:hAnsi="Calibri Light" w:cs="Calibri Light"/>
                <w:b/>
                <w:bCs/>
                <w:color w:val="000000" w:themeColor="text1"/>
                <w:sz w:val="18"/>
                <w:szCs w:val="18"/>
              </w:rPr>
              <w:t xml:space="preserve">Tabla </w:t>
            </w:r>
            <w:r w:rsidR="000C7A1F" w:rsidRPr="00B512A3">
              <w:rPr>
                <w:rFonts w:ascii="Calibri Light" w:hAnsi="Calibri Light" w:cs="Calibri Light"/>
                <w:b/>
                <w:bCs/>
                <w:color w:val="000000" w:themeColor="text1"/>
                <w:sz w:val="18"/>
                <w:szCs w:val="18"/>
              </w:rPr>
              <w:fldChar w:fldCharType="begin"/>
            </w:r>
            <w:r w:rsidR="000C7A1F" w:rsidRPr="00B512A3">
              <w:rPr>
                <w:rFonts w:ascii="Calibri Light" w:hAnsi="Calibri Light" w:cs="Calibri Light"/>
                <w:b/>
                <w:bCs/>
                <w:color w:val="000000" w:themeColor="text1"/>
                <w:sz w:val="18"/>
                <w:szCs w:val="18"/>
              </w:rPr>
              <w:instrText xml:space="preserve"> SEQ Tabla \* ARABIC </w:instrText>
            </w:r>
            <w:r w:rsidR="000C7A1F"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13</w:t>
            </w:r>
            <w:r w:rsidR="000C7A1F" w:rsidRPr="00B512A3">
              <w:rPr>
                <w:rFonts w:ascii="Calibri Light" w:hAnsi="Calibri Light" w:cs="Calibri Light"/>
                <w:b/>
                <w:bCs/>
                <w:noProof/>
                <w:color w:val="000000" w:themeColor="text1"/>
                <w:sz w:val="18"/>
                <w:szCs w:val="18"/>
              </w:rPr>
              <w:fldChar w:fldCharType="end"/>
            </w:r>
            <w:r w:rsidRPr="00B512A3">
              <w:rPr>
                <w:rFonts w:ascii="Calibri Light" w:eastAsiaTheme="majorEastAsia" w:hAnsi="Calibri Light" w:cs="Calibri Light"/>
                <w:b/>
                <w:bCs/>
                <w:color w:val="000000" w:themeColor="text1"/>
                <w:sz w:val="18"/>
                <w:szCs w:val="18"/>
              </w:rPr>
              <w:t xml:space="preserve">. </w:t>
            </w:r>
            <w:r w:rsidR="001D7F49" w:rsidRPr="00B512A3">
              <w:rPr>
                <w:rFonts w:ascii="Calibri Light" w:hAnsi="Calibri Light" w:cs="Calibri Light"/>
                <w:b/>
                <w:bCs/>
                <w:color w:val="000000" w:themeColor="text1"/>
                <w:sz w:val="18"/>
                <w:szCs w:val="18"/>
              </w:rPr>
              <w:t xml:space="preserve">Identificación de especies de reptiles importantes para la </w:t>
            </w:r>
            <w:r w:rsidR="00D7328A" w:rsidRPr="00B512A3">
              <w:rPr>
                <w:rFonts w:ascii="Calibri Light" w:hAnsi="Calibri Light" w:cs="Calibri Light"/>
                <w:b/>
                <w:bCs/>
                <w:color w:val="000000" w:themeColor="text1"/>
                <w:sz w:val="18"/>
                <w:szCs w:val="18"/>
              </w:rPr>
              <w:t>conservación</w:t>
            </w:r>
            <w:r w:rsidR="001D7F49" w:rsidRPr="00B512A3">
              <w:rPr>
                <w:rFonts w:ascii="Calibri Light" w:hAnsi="Calibri Light" w:cs="Calibri Light"/>
                <w:b/>
                <w:bCs/>
                <w:color w:val="000000" w:themeColor="text1"/>
                <w:sz w:val="18"/>
                <w:szCs w:val="18"/>
              </w:rPr>
              <w:t xml:space="preserve"> a nivel nacional y global</w:t>
            </w:r>
            <w:r w:rsidR="001D7F49" w:rsidRPr="00773A8E">
              <w:rPr>
                <w:rFonts w:ascii="Calibri Light" w:hAnsi="Calibri Light" w:cs="Calibri Light"/>
                <w:color w:val="000000" w:themeColor="text1"/>
                <w:sz w:val="18"/>
                <w:szCs w:val="18"/>
              </w:rPr>
              <w:t>.</w:t>
            </w:r>
            <w:bookmarkEnd w:id="62"/>
          </w:p>
        </w:tc>
      </w:tr>
      <w:tr w:rsidR="00773A8E" w:rsidRPr="00773A8E" w14:paraId="0E8412F7" w14:textId="77777777" w:rsidTr="7605E9BE">
        <w:trPr>
          <w:trHeight w:val="427"/>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38B99B57" w14:textId="77777777" w:rsidR="000B703B" w:rsidRPr="00D7328A" w:rsidRDefault="3361ADAE" w:rsidP="005F5DA0">
            <w:pPr>
              <w:pStyle w:val="Sinespaciado"/>
              <w:rPr>
                <w:rFonts w:ascii="Calibri Light" w:eastAsiaTheme="majorEastAsia" w:hAnsi="Calibri Light" w:cs="Calibri Light"/>
                <w:b/>
                <w:bCs/>
                <w:color w:val="000000" w:themeColor="text1"/>
                <w:sz w:val="18"/>
                <w:szCs w:val="18"/>
                <w:lang w:eastAsia="es-ES"/>
              </w:rPr>
            </w:pPr>
            <w:r w:rsidRPr="00D7328A">
              <w:rPr>
                <w:rFonts w:ascii="Calibri Light" w:eastAsiaTheme="majorEastAsia" w:hAnsi="Calibri Light" w:cs="Calibri Light"/>
                <w:b/>
                <w:bCs/>
                <w:color w:val="000000" w:themeColor="text1"/>
                <w:sz w:val="18"/>
                <w:szCs w:val="18"/>
                <w:lang w:eastAsia="es-ES"/>
              </w:rPr>
              <w:t xml:space="preserve">Especie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43892A47" w14:textId="77777777" w:rsidR="000B703B" w:rsidRPr="00D7328A" w:rsidRDefault="3361ADAE" w:rsidP="005F5DA0">
            <w:pPr>
              <w:pStyle w:val="Sinespaciado"/>
              <w:rPr>
                <w:rFonts w:ascii="Calibri Light" w:eastAsiaTheme="majorEastAsia" w:hAnsi="Calibri Light" w:cs="Calibri Light"/>
                <w:b/>
                <w:bCs/>
                <w:color w:val="000000" w:themeColor="text1"/>
                <w:sz w:val="18"/>
                <w:szCs w:val="18"/>
                <w:lang w:eastAsia="es-ES"/>
              </w:rPr>
            </w:pPr>
            <w:r w:rsidRPr="00D7328A">
              <w:rPr>
                <w:rFonts w:ascii="Calibri Light" w:eastAsiaTheme="majorEastAsia" w:hAnsi="Calibri Light" w:cs="Calibri Light"/>
                <w:b/>
                <w:bCs/>
                <w:color w:val="000000" w:themeColor="text1"/>
                <w:sz w:val="18"/>
                <w:szCs w:val="18"/>
                <w:lang w:eastAsia="es-ES"/>
              </w:rPr>
              <w:t xml:space="preserve">Nombre Común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0FDE3C4D" w14:textId="77777777" w:rsidR="000B703B" w:rsidRPr="00D7328A" w:rsidRDefault="3361ADAE" w:rsidP="005F5DA0">
            <w:pPr>
              <w:pStyle w:val="Sinespaciado"/>
              <w:rPr>
                <w:rFonts w:ascii="Calibri Light" w:eastAsiaTheme="majorEastAsia" w:hAnsi="Calibri Light" w:cs="Calibri Light"/>
                <w:b/>
                <w:bCs/>
                <w:color w:val="000000" w:themeColor="text1"/>
                <w:sz w:val="18"/>
                <w:szCs w:val="18"/>
                <w:lang w:eastAsia="es-ES"/>
              </w:rPr>
            </w:pPr>
            <w:r w:rsidRPr="00D7328A">
              <w:rPr>
                <w:rFonts w:ascii="Calibri Light" w:eastAsiaTheme="majorEastAsia" w:hAnsi="Calibri Light" w:cs="Calibri Light"/>
                <w:b/>
                <w:bCs/>
                <w:color w:val="000000" w:themeColor="text1"/>
                <w:sz w:val="18"/>
                <w:szCs w:val="18"/>
                <w:lang w:eastAsia="es-ES"/>
              </w:rPr>
              <w:t xml:space="preserve">Categoría Nacional </w:t>
            </w:r>
          </w:p>
          <w:p w14:paraId="5BBC21BA" w14:textId="77777777" w:rsidR="000B703B" w:rsidRPr="00D7328A" w:rsidRDefault="000B703B" w:rsidP="005F5DA0">
            <w:pPr>
              <w:pStyle w:val="Sinespaciado"/>
              <w:rPr>
                <w:rFonts w:ascii="Calibri Light" w:eastAsiaTheme="majorEastAsia" w:hAnsi="Calibri Light" w:cs="Calibri Light"/>
                <w:b/>
                <w:bCs/>
                <w:color w:val="000000" w:themeColor="text1"/>
                <w:sz w:val="18"/>
                <w:szCs w:val="18"/>
                <w:lang w:eastAsia="es-E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5B66B6EA" w14:textId="77777777" w:rsidR="000B703B" w:rsidRPr="00D7328A" w:rsidRDefault="3361ADAE" w:rsidP="005F5DA0">
            <w:pPr>
              <w:pStyle w:val="Sinespaciado"/>
              <w:rPr>
                <w:rFonts w:ascii="Calibri Light" w:eastAsiaTheme="majorEastAsia" w:hAnsi="Calibri Light" w:cs="Calibri Light"/>
                <w:b/>
                <w:bCs/>
                <w:color w:val="000000" w:themeColor="text1"/>
                <w:sz w:val="18"/>
                <w:szCs w:val="18"/>
                <w:lang w:eastAsia="es-ES"/>
              </w:rPr>
            </w:pPr>
            <w:r w:rsidRPr="00D7328A">
              <w:rPr>
                <w:rFonts w:ascii="Calibri Light" w:eastAsiaTheme="majorEastAsia" w:hAnsi="Calibri Light" w:cs="Calibri Light"/>
                <w:b/>
                <w:bCs/>
                <w:color w:val="000000" w:themeColor="text1"/>
                <w:sz w:val="18"/>
                <w:szCs w:val="18"/>
                <w:lang w:eastAsia="es-ES"/>
              </w:rPr>
              <w:t xml:space="preserve">Categoría Global </w:t>
            </w:r>
          </w:p>
        </w:tc>
      </w:tr>
      <w:tr w:rsidR="00773A8E" w:rsidRPr="00773A8E" w14:paraId="0E82CA6C"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D84D0B" w14:textId="46476656" w:rsidR="000B703B" w:rsidRPr="00D7328A" w:rsidRDefault="003A0BC4"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Eretmochelys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imbricata</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108B7E"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Tortuga carey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9C43B35"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82069AB"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w:t>
            </w:r>
          </w:p>
        </w:tc>
      </w:tr>
      <w:tr w:rsidR="00773A8E" w:rsidRPr="00773A8E" w14:paraId="488A33DA" w14:textId="77777777" w:rsidTr="7605E9BE">
        <w:trPr>
          <w:trHeight w:val="159"/>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9C4A1B"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Lepidochelys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olivacea</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D3C27A"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Tortuga verde oliva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D8A5E7"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VU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86151C0"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VU </w:t>
            </w:r>
          </w:p>
        </w:tc>
      </w:tr>
      <w:tr w:rsidR="00773A8E" w:rsidRPr="00773A8E" w14:paraId="60891EEC" w14:textId="77777777" w:rsidTr="7605E9BE">
        <w:trPr>
          <w:trHeight w:val="179"/>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8F40AD5"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Dermochelys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coriacea</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5508903" w14:textId="77777777" w:rsidR="000B703B" w:rsidRPr="00773A8E" w:rsidRDefault="3361ADAE" w:rsidP="7605E9BE">
            <w:pPr>
              <w:pStyle w:val="Sinespaciado"/>
              <w:rPr>
                <w:rFonts w:ascii="Calibri Light" w:eastAsiaTheme="majorEastAsia" w:hAnsi="Calibri Light" w:cs="Calibri Light"/>
                <w:color w:val="000000" w:themeColor="text1"/>
                <w:sz w:val="18"/>
                <w:szCs w:val="18"/>
                <w:lang w:val="es-ES" w:eastAsia="es-ES"/>
              </w:rPr>
            </w:pPr>
            <w:r w:rsidRPr="7605E9BE">
              <w:rPr>
                <w:rFonts w:ascii="Calibri Light" w:eastAsiaTheme="majorEastAsia" w:hAnsi="Calibri Light" w:cs="Calibri Light"/>
                <w:color w:val="000000" w:themeColor="text1"/>
                <w:sz w:val="18"/>
                <w:szCs w:val="18"/>
                <w:lang w:val="es-ES" w:eastAsia="es-ES"/>
              </w:rPr>
              <w:t xml:space="preserve">Tortuga </w:t>
            </w:r>
            <w:proofErr w:type="spellStart"/>
            <w:r w:rsidRPr="7605E9BE">
              <w:rPr>
                <w:rFonts w:ascii="Calibri Light" w:eastAsiaTheme="majorEastAsia" w:hAnsi="Calibri Light" w:cs="Calibri Light"/>
                <w:color w:val="000000" w:themeColor="text1"/>
                <w:sz w:val="18"/>
                <w:szCs w:val="18"/>
                <w:lang w:val="es-ES" w:eastAsia="es-ES"/>
              </w:rPr>
              <w:t>laud</w:t>
            </w:r>
            <w:proofErr w:type="spellEnd"/>
            <w:r w:rsidRPr="7605E9BE">
              <w:rPr>
                <w:rFonts w:ascii="Calibri Light" w:eastAsiaTheme="majorEastAsia" w:hAnsi="Calibri Light" w:cs="Calibri Light"/>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A506D7"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043C45"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VU </w:t>
            </w:r>
          </w:p>
        </w:tc>
      </w:tr>
      <w:tr w:rsidR="00773A8E" w:rsidRPr="00773A8E" w14:paraId="0F93F6AF"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7742751"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Trachemys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callirostris</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E151144"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Hicotea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441214"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VU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7661D5"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LC </w:t>
            </w:r>
          </w:p>
        </w:tc>
      </w:tr>
      <w:tr w:rsidR="00773A8E" w:rsidRPr="00773A8E" w14:paraId="278EE342"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6B43EF"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Podocnemis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lewyana</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019EFAE"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Tortuga del río Magdalena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E0CC778"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4D1798"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w:t>
            </w:r>
          </w:p>
        </w:tc>
      </w:tr>
      <w:tr w:rsidR="00773A8E" w:rsidRPr="00773A8E" w14:paraId="02CFD0DD"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B127EE"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Podocnemis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expansa</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559DD8"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Tortuga de río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1952CC8"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CR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E3A8CE"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NE </w:t>
            </w:r>
          </w:p>
        </w:tc>
      </w:tr>
      <w:tr w:rsidR="00773A8E" w:rsidRPr="00773A8E" w14:paraId="24E6F2BD"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98C6E0C"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Chelonoidis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carbonarius</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B66B24F"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Morrocoy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D33320"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VU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5D35D5"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NE </w:t>
            </w:r>
          </w:p>
        </w:tc>
      </w:tr>
      <w:tr w:rsidR="00773A8E" w:rsidRPr="00773A8E" w14:paraId="1A01E340" w14:textId="77777777" w:rsidTr="7605E9B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FB05A4" w14:textId="77777777" w:rsidR="000B703B" w:rsidRPr="00D7328A" w:rsidRDefault="3361ADAE" w:rsidP="7605E9BE">
            <w:pPr>
              <w:pStyle w:val="Sinespaciado"/>
              <w:rPr>
                <w:rFonts w:ascii="Calibri Light" w:eastAsiaTheme="majorEastAsia" w:hAnsi="Calibri Light" w:cs="Calibri Light"/>
                <w:i/>
                <w:iCs/>
                <w:color w:val="000000" w:themeColor="text1"/>
                <w:sz w:val="18"/>
                <w:szCs w:val="18"/>
                <w:lang w:val="es-ES" w:eastAsia="es-ES"/>
              </w:rPr>
            </w:pPr>
            <w:proofErr w:type="spellStart"/>
            <w:r w:rsidRPr="7605E9BE">
              <w:rPr>
                <w:rFonts w:ascii="Calibri Light" w:eastAsiaTheme="majorEastAsia" w:hAnsi="Calibri Light" w:cs="Calibri Light"/>
                <w:i/>
                <w:iCs/>
                <w:color w:val="000000" w:themeColor="text1"/>
                <w:sz w:val="18"/>
                <w:szCs w:val="18"/>
                <w:lang w:val="es-ES" w:eastAsia="es-ES"/>
              </w:rPr>
              <w:t>Crocodylus</w:t>
            </w:r>
            <w:proofErr w:type="spellEnd"/>
            <w:r w:rsidRPr="7605E9BE">
              <w:rPr>
                <w:rFonts w:ascii="Calibri Light" w:eastAsiaTheme="majorEastAsia" w:hAnsi="Calibri Light" w:cs="Calibri Light"/>
                <w:i/>
                <w:iCs/>
                <w:color w:val="000000" w:themeColor="text1"/>
                <w:sz w:val="18"/>
                <w:szCs w:val="18"/>
                <w:lang w:val="es-ES" w:eastAsia="es-ES"/>
              </w:rPr>
              <w:t xml:space="preserve"> </w:t>
            </w:r>
            <w:proofErr w:type="spellStart"/>
            <w:r w:rsidRPr="7605E9BE">
              <w:rPr>
                <w:rFonts w:ascii="Calibri Light" w:eastAsiaTheme="majorEastAsia" w:hAnsi="Calibri Light" w:cs="Calibri Light"/>
                <w:i/>
                <w:iCs/>
                <w:color w:val="000000" w:themeColor="text1"/>
                <w:sz w:val="18"/>
                <w:szCs w:val="18"/>
                <w:lang w:val="es-ES" w:eastAsia="es-ES"/>
              </w:rPr>
              <w:t>acutus</w:t>
            </w:r>
            <w:proofErr w:type="spellEnd"/>
            <w:r w:rsidRPr="7605E9BE">
              <w:rPr>
                <w:rFonts w:ascii="Calibri Light" w:eastAsiaTheme="majorEastAsia" w:hAnsi="Calibri Light" w:cs="Calibri Light"/>
                <w:i/>
                <w:iCs/>
                <w:color w:val="000000" w:themeColor="text1"/>
                <w:sz w:val="18"/>
                <w:szCs w:val="18"/>
                <w:lang w:val="es-ES" w:eastAsia="es-ES"/>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B143B46"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Caimán aguja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32A5F9"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EN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C162E7B" w14:textId="77777777" w:rsidR="000B703B"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lang w:eastAsia="es-ES"/>
              </w:rPr>
              <w:t xml:space="preserve">VU </w:t>
            </w:r>
          </w:p>
        </w:tc>
      </w:tr>
      <w:tr w:rsidR="00237D92" w:rsidRPr="00773A8E" w14:paraId="53354658" w14:textId="77777777" w:rsidTr="7605E9BE">
        <w:trPr>
          <w:jc w:val="center"/>
        </w:trPr>
        <w:tc>
          <w:tcPr>
            <w:tcW w:w="0" w:type="auto"/>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59AC56" w14:textId="065C5849" w:rsidR="000C7A1F" w:rsidRPr="00773A8E" w:rsidRDefault="3361ADAE" w:rsidP="005F5DA0">
            <w:pPr>
              <w:pStyle w:val="Sinespaciado"/>
              <w:rPr>
                <w:rFonts w:ascii="Calibri Light" w:eastAsiaTheme="majorEastAsia" w:hAnsi="Calibri Light" w:cs="Calibri Light"/>
                <w:color w:val="000000" w:themeColor="text1"/>
                <w:sz w:val="18"/>
                <w:szCs w:val="18"/>
                <w:lang w:eastAsia="es-ES"/>
              </w:rPr>
            </w:pPr>
            <w:r w:rsidRPr="00773A8E">
              <w:rPr>
                <w:rFonts w:ascii="Calibri Light" w:eastAsiaTheme="majorEastAsia" w:hAnsi="Calibri Light" w:cs="Calibri Light"/>
                <w:color w:val="000000" w:themeColor="text1"/>
                <w:sz w:val="18"/>
                <w:szCs w:val="18"/>
              </w:rPr>
              <w:lastRenderedPageBreak/>
              <w:t>CR= En Peligro Crítico; EN=EN Peligro; VU= Vulnerable; NT= Casi amenazado y LC= Preocupación menor.</w:t>
            </w:r>
          </w:p>
        </w:tc>
      </w:tr>
    </w:tbl>
    <w:p w14:paraId="249F0C14" w14:textId="049F2D8A" w:rsidR="000C7A1F" w:rsidRPr="00773A8E" w:rsidRDefault="3361ADAE" w:rsidP="005F5DA0">
      <w:pPr>
        <w:spacing w:before="100" w:beforeAutospacing="1" w:after="100" w:afterAutospacing="1"/>
        <w:rPr>
          <w:rFonts w:ascii="Calibri Light" w:hAnsi="Calibri Light" w:cs="Calibri Light"/>
          <w:color w:val="000000" w:themeColor="text1"/>
          <w:lang w:eastAsia="es-ES_tradnl"/>
        </w:rPr>
      </w:pPr>
      <w:r w:rsidRPr="00B512A3">
        <w:rPr>
          <w:rFonts w:ascii="Calibri Light" w:hAnsi="Calibri Light" w:cs="Calibri Light"/>
          <w:color w:val="000000" w:themeColor="text1"/>
          <w:sz w:val="16"/>
          <w:szCs w:val="16"/>
          <w:lang w:eastAsia="es-ES"/>
        </w:rPr>
        <w:t>Fuente: IUCN, 2019; Resolución 1912 de 2017</w:t>
      </w:r>
      <w:r w:rsidRPr="00773A8E">
        <w:rPr>
          <w:rFonts w:ascii="Calibri Light" w:hAnsi="Calibri Light" w:cs="Calibri Light"/>
          <w:color w:val="000000" w:themeColor="text1"/>
          <w:lang w:eastAsia="es-ES"/>
        </w:rPr>
        <w:t>.</w:t>
      </w:r>
    </w:p>
    <w:p w14:paraId="46FFDA69" w14:textId="7F9ADCE8" w:rsidR="000B703B"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 las especies registradas para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tres son especies endémicas para el país, la tortuga del río Magdalena </w:t>
      </w:r>
      <w:proofErr w:type="spellStart"/>
      <w:r w:rsidRPr="7605E9BE">
        <w:rPr>
          <w:rFonts w:ascii="Calibri Light" w:hAnsi="Calibri Light" w:cs="Calibri Light"/>
          <w:i/>
          <w:iCs/>
          <w:color w:val="000000" w:themeColor="text1"/>
          <w:lang w:val="es-ES" w:eastAsia="es-ES"/>
        </w:rPr>
        <w:t>Podocnemis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lewyana</w:t>
      </w:r>
      <w:proofErr w:type="spellEnd"/>
      <w:r w:rsidRPr="7605E9BE">
        <w:rPr>
          <w:rFonts w:ascii="Calibri Light" w:hAnsi="Calibri Light" w:cs="Calibri Light"/>
          <w:color w:val="000000" w:themeColor="text1"/>
          <w:lang w:val="es-ES" w:eastAsia="es-ES"/>
        </w:rPr>
        <w:t xml:space="preserve">, la culebra de agua </w:t>
      </w:r>
      <w:proofErr w:type="spellStart"/>
      <w:r w:rsidRPr="7605E9BE">
        <w:rPr>
          <w:rFonts w:ascii="Calibri Light" w:hAnsi="Calibri Light" w:cs="Calibri Light"/>
          <w:i/>
          <w:iCs/>
          <w:color w:val="000000" w:themeColor="text1"/>
          <w:lang w:val="es-ES" w:eastAsia="es-ES"/>
        </w:rPr>
        <w:t>Helicops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danieli</w:t>
      </w:r>
      <w:proofErr w:type="spellEnd"/>
      <w:r w:rsidRPr="7605E9BE">
        <w:rPr>
          <w:rFonts w:ascii="Calibri Light" w:hAnsi="Calibri Light" w:cs="Calibri Light"/>
          <w:color w:val="000000" w:themeColor="text1"/>
          <w:lang w:val="es-ES" w:eastAsia="es-ES"/>
        </w:rPr>
        <w:t xml:space="preserve"> y la ciega </w:t>
      </w:r>
      <w:proofErr w:type="spellStart"/>
      <w:r w:rsidRPr="7605E9BE">
        <w:rPr>
          <w:rFonts w:ascii="Calibri Light" w:hAnsi="Calibri Light" w:cs="Calibri Light"/>
          <w:i/>
          <w:iCs/>
          <w:color w:val="000000" w:themeColor="text1"/>
          <w:lang w:val="es-ES" w:eastAsia="es-ES"/>
        </w:rPr>
        <w:t>Trilepida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dugandi</w:t>
      </w:r>
      <w:proofErr w:type="spellEnd"/>
      <w:r w:rsidRPr="7605E9BE">
        <w:rPr>
          <w:rFonts w:ascii="Calibri Light" w:hAnsi="Calibri Light" w:cs="Calibri Light"/>
          <w:color w:val="000000" w:themeColor="text1"/>
          <w:lang w:val="es-ES" w:eastAsia="es-ES"/>
        </w:rPr>
        <w:t xml:space="preserve">, esta última solo se ha registrado en el Caribe colombiano. </w:t>
      </w:r>
    </w:p>
    <w:p w14:paraId="606AC9C8" w14:textId="77777777" w:rsidR="000B703B" w:rsidRPr="00B512A3" w:rsidRDefault="000B703B"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3.3.3.5. Anfibios</w:t>
      </w:r>
    </w:p>
    <w:p w14:paraId="7BCBDD1D" w14:textId="30F5D951" w:rsidR="000B703B"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el </w:t>
      </w:r>
      <w:r w:rsidR="0071198B"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se encuentran registros de 24 especies de anfibios pertenecientes a 8 familias, principalmente del orden Anura. La familia más representativa en cuanto a riqueza de especies es </w:t>
      </w:r>
      <w:proofErr w:type="spellStart"/>
      <w:r w:rsidRPr="7605E9BE">
        <w:rPr>
          <w:rFonts w:ascii="Calibri Light" w:hAnsi="Calibri Light" w:cs="Calibri Light"/>
          <w:color w:val="000000" w:themeColor="text1"/>
          <w:lang w:val="es-ES" w:eastAsia="es-ES"/>
        </w:rPr>
        <w:t>Leptodactylidae</w:t>
      </w:r>
      <w:proofErr w:type="spellEnd"/>
      <w:r w:rsidRPr="7605E9BE">
        <w:rPr>
          <w:rFonts w:ascii="Calibri Light" w:hAnsi="Calibri Light" w:cs="Calibri Light"/>
          <w:color w:val="000000" w:themeColor="text1"/>
          <w:lang w:val="es-ES" w:eastAsia="es-ES"/>
        </w:rPr>
        <w:t xml:space="preserve"> con ocho especies, seguida por </w:t>
      </w:r>
      <w:proofErr w:type="spellStart"/>
      <w:r w:rsidRPr="7605E9BE">
        <w:rPr>
          <w:rFonts w:ascii="Calibri Light" w:hAnsi="Calibri Light" w:cs="Calibri Light"/>
          <w:color w:val="000000" w:themeColor="text1"/>
          <w:lang w:val="es-ES" w:eastAsia="es-ES"/>
        </w:rPr>
        <w:t>Hylidae</w:t>
      </w:r>
      <w:proofErr w:type="spellEnd"/>
      <w:r w:rsidRPr="7605E9BE">
        <w:rPr>
          <w:rFonts w:ascii="Calibri Light" w:hAnsi="Calibri Light" w:cs="Calibri Light"/>
          <w:color w:val="000000" w:themeColor="text1"/>
          <w:lang w:val="es-ES" w:eastAsia="es-ES"/>
        </w:rPr>
        <w:t xml:space="preserve"> con siete especies, </w:t>
      </w:r>
      <w:proofErr w:type="spellStart"/>
      <w:r w:rsidRPr="7605E9BE">
        <w:rPr>
          <w:rFonts w:ascii="Calibri Light" w:hAnsi="Calibri Light" w:cs="Calibri Light"/>
          <w:color w:val="000000" w:themeColor="text1"/>
          <w:lang w:val="es-ES" w:eastAsia="es-ES"/>
        </w:rPr>
        <w:t>Bufonidae</w:t>
      </w:r>
      <w:proofErr w:type="spellEnd"/>
      <w:r w:rsidRPr="7605E9BE">
        <w:rPr>
          <w:rFonts w:ascii="Calibri Light" w:hAnsi="Calibri Light" w:cs="Calibri Light"/>
          <w:color w:val="000000" w:themeColor="text1"/>
          <w:lang w:val="es-ES" w:eastAsia="es-ES"/>
        </w:rPr>
        <w:t xml:space="preserve"> con tres especies y </w:t>
      </w:r>
      <w:proofErr w:type="spellStart"/>
      <w:r w:rsidRPr="7605E9BE">
        <w:rPr>
          <w:rFonts w:ascii="Calibri Light" w:hAnsi="Calibri Light" w:cs="Calibri Light"/>
          <w:color w:val="000000" w:themeColor="text1"/>
          <w:lang w:val="es-ES" w:eastAsia="es-ES"/>
        </w:rPr>
        <w:t>Ceratophryidae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Craugastoridae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Dendrobatidae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Microhylidae</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Phyllomedusidae</w:t>
      </w:r>
      <w:proofErr w:type="spellEnd"/>
      <w:r w:rsidRPr="7605E9BE">
        <w:rPr>
          <w:rFonts w:ascii="Calibri Light" w:hAnsi="Calibri Light" w:cs="Calibri Light"/>
          <w:color w:val="000000" w:themeColor="text1"/>
          <w:lang w:val="es-ES" w:eastAsia="es-ES"/>
        </w:rPr>
        <w:t xml:space="preserve">, cada una con una especie registrada. </w:t>
      </w:r>
    </w:p>
    <w:p w14:paraId="36A49151" w14:textId="00BB3F3A" w:rsidR="000B703B" w:rsidRPr="00773A8E" w:rsidRDefault="000B703B"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 pesar de la gran diversidad de especies de anfibios que existe en Colombia, las especies reportadas para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solo representan el 2.9% del total nacional. Esto puede ser debido a que los hábitats que proporciona </w:t>
      </w:r>
      <w:r w:rsidR="00FD3271" w:rsidRPr="7605E9BE">
        <w:rPr>
          <w:rFonts w:ascii="Calibri Light" w:hAnsi="Calibri Light" w:cs="Calibri Light"/>
          <w:color w:val="000000" w:themeColor="text1"/>
          <w:lang w:val="es-ES"/>
        </w:rPr>
        <w:t xml:space="preserve">estos ecosistemas </w:t>
      </w:r>
      <w:r w:rsidRPr="7605E9BE">
        <w:rPr>
          <w:rFonts w:ascii="Calibri Light" w:hAnsi="Calibri Light" w:cs="Calibri Light"/>
          <w:color w:val="000000" w:themeColor="text1"/>
          <w:lang w:val="es-ES"/>
        </w:rPr>
        <w:t xml:space="preserve">no presentan las condiciones óptimas para el establecimiento de grandes poblaciones de anfibios, ya que estos hábitats en su mayoría corresponden a ambientes salinos con poca oferta de agua dulce. Otros factores que quizá </w:t>
      </w:r>
      <w:r w:rsidR="00C42D86" w:rsidRPr="7605E9BE">
        <w:rPr>
          <w:rFonts w:ascii="Calibri Light" w:hAnsi="Calibri Light" w:cs="Calibri Light"/>
          <w:color w:val="000000" w:themeColor="text1"/>
          <w:lang w:val="es-ES"/>
        </w:rPr>
        <w:t xml:space="preserve">pueden </w:t>
      </w:r>
      <w:r w:rsidRPr="7605E9BE">
        <w:rPr>
          <w:rFonts w:ascii="Calibri Light" w:hAnsi="Calibri Light" w:cs="Calibri Light"/>
          <w:color w:val="000000" w:themeColor="text1"/>
          <w:lang w:val="es-ES"/>
        </w:rPr>
        <w:t>afectan la diversidad de anfibios en el área de estudio pueden estar relacionados con la contaminación de las aguas, la deforestación, la transformación del hábitat para cultivos y ganadería, el uso de pesticidas e insecticidas utilizados para los cultivos agroindustriales, entre otros (Rueda-</w:t>
      </w:r>
      <w:proofErr w:type="spellStart"/>
      <w:r w:rsidRPr="7605E9BE">
        <w:rPr>
          <w:rFonts w:ascii="Calibri Light" w:hAnsi="Calibri Light" w:cs="Calibri Light"/>
          <w:color w:val="000000" w:themeColor="text1"/>
          <w:lang w:val="es-ES"/>
        </w:rPr>
        <w:t>Almonacid</w:t>
      </w:r>
      <w:proofErr w:type="spellEnd"/>
      <w:r w:rsidRPr="7605E9BE">
        <w:rPr>
          <w:rFonts w:ascii="Calibri Light" w:hAnsi="Calibri Light" w:cs="Calibri Light"/>
          <w:color w:val="000000" w:themeColor="text1"/>
          <w:lang w:val="es-ES"/>
        </w:rPr>
        <w:t xml:space="preserve"> et al., 2004; </w:t>
      </w:r>
      <w:proofErr w:type="spellStart"/>
      <w:r w:rsidRPr="7605E9BE">
        <w:rPr>
          <w:rFonts w:ascii="Calibri Light" w:hAnsi="Calibri Light" w:cs="Calibri Light"/>
          <w:color w:val="000000" w:themeColor="text1"/>
          <w:lang w:val="es-ES"/>
        </w:rPr>
        <w:t>Manjarrés</w:t>
      </w:r>
      <w:proofErr w:type="spellEnd"/>
      <w:r w:rsidRPr="7605E9BE">
        <w:rPr>
          <w:rFonts w:ascii="Calibri Light" w:hAnsi="Calibri Light" w:cs="Calibri Light"/>
          <w:color w:val="000000" w:themeColor="text1"/>
          <w:lang w:val="es-ES"/>
        </w:rPr>
        <w:t xml:space="preserve"> et al., 2017 y CRA et al., 2006), Por otra parte este es uno de los grupos menos estudiados tanto en el país como en el área en mención, lo cual posibl</w:t>
      </w:r>
      <w:r w:rsidR="00C42D86" w:rsidRPr="7605E9BE">
        <w:rPr>
          <w:rFonts w:ascii="Calibri Light" w:hAnsi="Calibri Light" w:cs="Calibri Light"/>
          <w:color w:val="000000" w:themeColor="text1"/>
          <w:lang w:val="es-ES"/>
        </w:rPr>
        <w:t>e</w:t>
      </w:r>
      <w:r w:rsidRPr="7605E9BE">
        <w:rPr>
          <w:rFonts w:ascii="Calibri Light" w:hAnsi="Calibri Light" w:cs="Calibri Light"/>
          <w:color w:val="000000" w:themeColor="text1"/>
          <w:lang w:val="es-ES"/>
        </w:rPr>
        <w:t xml:space="preserve">mente no ha permitido contar con estimaciones reales sobre las poblaciones de estas especies. </w:t>
      </w:r>
    </w:p>
    <w:p w14:paraId="743999E1" w14:textId="0EE2355F" w:rsidR="00B96595" w:rsidRPr="00773A8E" w:rsidRDefault="000B703B"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cuanto al estado de conservación, no se encontraron incluidas dentro de alguna de las categorías de </w:t>
      </w:r>
      <w:r w:rsidR="00D7328A" w:rsidRPr="7605E9BE">
        <w:rPr>
          <w:rFonts w:ascii="Calibri Light" w:hAnsi="Calibri Light" w:cs="Calibri Light"/>
          <w:color w:val="000000" w:themeColor="text1"/>
          <w:lang w:val="es-ES" w:eastAsia="es-ES"/>
        </w:rPr>
        <w:t>amenaza</w:t>
      </w:r>
      <w:r w:rsidRPr="7605E9BE">
        <w:rPr>
          <w:rFonts w:ascii="Calibri Light" w:hAnsi="Calibri Light" w:cs="Calibri Light"/>
          <w:color w:val="000000" w:themeColor="text1"/>
          <w:lang w:val="es-ES" w:eastAsia="es-ES"/>
        </w:rPr>
        <w:t xml:space="preserve"> tanto para el país como </w:t>
      </w:r>
      <w:r w:rsidR="002C1622" w:rsidRPr="7605E9BE">
        <w:rPr>
          <w:rFonts w:ascii="Calibri Light" w:hAnsi="Calibri Light" w:cs="Calibri Light"/>
          <w:color w:val="000000" w:themeColor="text1"/>
          <w:lang w:val="es-ES" w:eastAsia="es-ES"/>
        </w:rPr>
        <w:t>a</w:t>
      </w:r>
      <w:r w:rsidRPr="7605E9BE">
        <w:rPr>
          <w:rFonts w:ascii="Calibri Light" w:hAnsi="Calibri Light" w:cs="Calibri Light"/>
          <w:color w:val="000000" w:themeColor="text1"/>
          <w:lang w:val="es-ES" w:eastAsia="es-ES"/>
        </w:rPr>
        <w:t xml:space="preserve"> nivel global; sin embargo, es importante destacar la presencia de </w:t>
      </w:r>
      <w:proofErr w:type="spellStart"/>
      <w:r w:rsidRPr="7605E9BE">
        <w:rPr>
          <w:rFonts w:ascii="Calibri Light" w:hAnsi="Calibri Light" w:cs="Calibri Light"/>
          <w:i/>
          <w:iCs/>
          <w:color w:val="000000" w:themeColor="text1"/>
          <w:lang w:val="es-ES" w:eastAsia="es-ES"/>
        </w:rPr>
        <w:t>Ceratophrys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calcarata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Craugastor</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longirostris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Boana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pugnax</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Scarthyla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vigilans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Pseudopaludicola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pusilla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Elachistocleis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pearsei</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Phyllomedusa</w:t>
      </w:r>
      <w:proofErr w:type="spellEnd"/>
      <w:r w:rsidRPr="7605E9BE">
        <w:rPr>
          <w:rFonts w:ascii="Calibri Light" w:hAnsi="Calibri Light" w:cs="Calibri Light"/>
          <w:i/>
          <w:iCs/>
          <w:color w:val="000000" w:themeColor="text1"/>
          <w:lang w:val="es-ES" w:eastAsia="es-ES"/>
        </w:rPr>
        <w:t xml:space="preserve"> venusta</w:t>
      </w:r>
      <w:r w:rsidRPr="7605E9BE">
        <w:rPr>
          <w:rFonts w:ascii="Calibri Light" w:hAnsi="Calibri Light" w:cs="Calibri Light"/>
          <w:color w:val="000000" w:themeColor="text1"/>
          <w:lang w:val="es-ES" w:eastAsia="es-ES"/>
        </w:rPr>
        <w:t>, especies con distribución restringida y cuyas poblaciones pueden verse gravemente afectadas por el deterioro del ecosistema en general.</w:t>
      </w:r>
    </w:p>
    <w:p w14:paraId="29C4AB8E" w14:textId="7DF9DEC4" w:rsidR="00E318BA" w:rsidRPr="00B512A3" w:rsidRDefault="00E318BA"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 xml:space="preserve">3.3.3.6. Invertebrados </w:t>
      </w:r>
    </w:p>
    <w:p w14:paraId="58DFC563" w14:textId="5AA75598" w:rsidR="00E318BA" w:rsidRPr="00773A8E" w:rsidRDefault="3361ADAE"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área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la presencia y dominancia de manglares crea un ambiente adecuado para el establecimiento y desarrollo de una gran diversidad de especies de invertebrados, proporcionándoles hábitat, refugio, zonas de alimentación y de reproducción (Palacios, 1978; Reyes y Campos, 1992 y </w:t>
      </w:r>
      <w:proofErr w:type="spellStart"/>
      <w:r w:rsidRPr="7605E9BE">
        <w:rPr>
          <w:rFonts w:ascii="Calibri Light" w:hAnsi="Calibri Light" w:cs="Calibri Light"/>
          <w:color w:val="000000" w:themeColor="text1"/>
          <w:lang w:val="es-ES"/>
        </w:rPr>
        <w:t>Manjarrés</w:t>
      </w:r>
      <w:proofErr w:type="spellEnd"/>
      <w:r w:rsidRPr="7605E9BE">
        <w:rPr>
          <w:rFonts w:ascii="Calibri Light" w:hAnsi="Calibri Light" w:cs="Calibri Light"/>
          <w:color w:val="000000" w:themeColor="text1"/>
          <w:lang w:val="es-ES"/>
        </w:rPr>
        <w:t xml:space="preserve"> et al., 2017). Las raíces sumergidas de mangle dan soporte a especies de moluscos y brindan refugio a crustáceos y peces. Así mismo, en la vegetación acuática asociada al manglar (</w:t>
      </w:r>
      <w:proofErr w:type="spellStart"/>
      <w:r w:rsidRPr="7605E9BE">
        <w:rPr>
          <w:rFonts w:ascii="Calibri Light" w:hAnsi="Calibri Light" w:cs="Calibri Light"/>
          <w:color w:val="000000" w:themeColor="text1"/>
          <w:lang w:val="es-ES"/>
        </w:rPr>
        <w:t>e.g</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i/>
          <w:iCs/>
          <w:color w:val="000000" w:themeColor="text1"/>
          <w:lang w:val="es-ES"/>
        </w:rPr>
        <w:t>Typha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domingensis</w:t>
      </w:r>
      <w:proofErr w:type="spellEnd"/>
      <w:r w:rsidRPr="7605E9BE">
        <w:rPr>
          <w:rFonts w:ascii="Calibri Light" w:hAnsi="Calibri Light" w:cs="Calibri Light"/>
          <w:color w:val="000000" w:themeColor="text1"/>
          <w:lang w:val="es-ES"/>
        </w:rPr>
        <w:t xml:space="preserve">) es posible encontrar una gran </w:t>
      </w:r>
      <w:r w:rsidRPr="7605E9BE">
        <w:rPr>
          <w:rFonts w:ascii="Calibri Light" w:hAnsi="Calibri Light" w:cs="Calibri Light"/>
          <w:color w:val="000000" w:themeColor="text1"/>
          <w:lang w:val="es-ES"/>
        </w:rPr>
        <w:lastRenderedPageBreak/>
        <w:t xml:space="preserve">diversidad de especies de invertebrados. Entre los grupos más representativos de </w:t>
      </w:r>
      <w:proofErr w:type="spellStart"/>
      <w:r w:rsidRPr="7605E9BE">
        <w:rPr>
          <w:rFonts w:ascii="Calibri Light" w:hAnsi="Calibri Light" w:cs="Calibri Light"/>
          <w:color w:val="000000" w:themeColor="text1"/>
          <w:lang w:val="es-ES"/>
        </w:rPr>
        <w:t>macroinvertebrados</w:t>
      </w:r>
      <w:proofErr w:type="spellEnd"/>
      <w:r w:rsidRPr="7605E9BE">
        <w:rPr>
          <w:rFonts w:ascii="Calibri Light" w:hAnsi="Calibri Light" w:cs="Calibri Light"/>
          <w:color w:val="000000" w:themeColor="text1"/>
          <w:lang w:val="es-ES"/>
        </w:rPr>
        <w:t xml:space="preserve"> se encuentran los anélidos, crustáceos, moluscos, hidrozoarios, entre otros </w:t>
      </w:r>
    </w:p>
    <w:p w14:paraId="1BA43A96" w14:textId="2AC8BD52" w:rsidR="00E318BA" w:rsidRPr="00773A8E" w:rsidRDefault="00E318B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Por su abundancia y diversidad los moluscos son uno de los grupos de invertebrados de mayor importancia en este ecosistema. El mayor aporte al conocimiento de la </w:t>
      </w:r>
      <w:proofErr w:type="spellStart"/>
      <w:r w:rsidRPr="7605E9BE">
        <w:rPr>
          <w:rFonts w:ascii="Calibri Light" w:hAnsi="Calibri Light" w:cs="Calibri Light"/>
          <w:color w:val="000000" w:themeColor="text1"/>
          <w:lang w:val="es-ES" w:eastAsia="es-ES"/>
        </w:rPr>
        <w:t>malacofauna</w:t>
      </w:r>
      <w:proofErr w:type="spellEnd"/>
      <w:r w:rsidRPr="7605E9BE">
        <w:rPr>
          <w:rFonts w:ascii="Calibri Light" w:hAnsi="Calibri Light" w:cs="Calibri Light"/>
          <w:color w:val="000000" w:themeColor="text1"/>
          <w:lang w:val="es-ES" w:eastAsia="es-ES"/>
        </w:rPr>
        <w:t xml:space="preserve"> en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fue realizado por </w:t>
      </w:r>
      <w:proofErr w:type="spellStart"/>
      <w:r w:rsidRPr="7605E9BE">
        <w:rPr>
          <w:rFonts w:ascii="Calibri Light" w:hAnsi="Calibri Light" w:cs="Calibri Light"/>
          <w:color w:val="000000" w:themeColor="text1"/>
          <w:lang w:val="es-ES" w:eastAsia="es-ES"/>
        </w:rPr>
        <w:t>Cosel</w:t>
      </w:r>
      <w:proofErr w:type="spellEnd"/>
      <w:r w:rsidRPr="7605E9BE">
        <w:rPr>
          <w:rFonts w:ascii="Calibri Light" w:hAnsi="Calibri Light" w:cs="Calibri Light"/>
          <w:color w:val="000000" w:themeColor="text1"/>
          <w:lang w:val="es-ES" w:eastAsia="es-ES"/>
        </w:rPr>
        <w:t xml:space="preserve"> (1973), </w:t>
      </w:r>
      <w:proofErr w:type="spellStart"/>
      <w:r w:rsidRPr="7605E9BE">
        <w:rPr>
          <w:rFonts w:ascii="Calibri Light" w:hAnsi="Calibri Light" w:cs="Calibri Light"/>
          <w:color w:val="000000" w:themeColor="text1"/>
          <w:lang w:val="es-ES" w:eastAsia="es-ES"/>
        </w:rPr>
        <w:t>especificamente</w:t>
      </w:r>
      <w:proofErr w:type="spellEnd"/>
      <w:r w:rsidRPr="7605E9BE">
        <w:rPr>
          <w:rFonts w:ascii="Calibri Light" w:hAnsi="Calibri Light" w:cs="Calibri Light"/>
          <w:color w:val="000000" w:themeColor="text1"/>
          <w:lang w:val="es-ES" w:eastAsia="es-ES"/>
        </w:rPr>
        <w:t xml:space="preserve"> en el área del </w:t>
      </w:r>
      <w:r w:rsidR="00ED7BE6" w:rsidRPr="7605E9BE">
        <w:rPr>
          <w:rFonts w:ascii="Calibri Light" w:hAnsi="Calibri Light" w:cs="Calibri Light"/>
          <w:color w:val="000000" w:themeColor="text1"/>
          <w:lang w:val="es-ES" w:eastAsia="es-ES"/>
        </w:rPr>
        <w:t>C</w:t>
      </w:r>
      <w:r w:rsidRPr="7605E9BE">
        <w:rPr>
          <w:rFonts w:ascii="Calibri Light" w:hAnsi="Calibri Light" w:cs="Calibri Light"/>
          <w:color w:val="000000" w:themeColor="text1"/>
          <w:lang w:val="es-ES" w:eastAsia="es-ES"/>
        </w:rPr>
        <w:t xml:space="preserve">omplejo </w:t>
      </w:r>
      <w:r w:rsidR="00ED7BE6" w:rsidRPr="7605E9BE">
        <w:rPr>
          <w:rFonts w:ascii="Calibri Light" w:hAnsi="Calibri Light" w:cs="Calibri Light"/>
          <w:color w:val="000000" w:themeColor="text1"/>
          <w:lang w:val="es-ES" w:eastAsia="es-ES"/>
        </w:rPr>
        <w:t>L</w:t>
      </w:r>
      <w:r w:rsidRPr="7605E9BE">
        <w:rPr>
          <w:rFonts w:ascii="Calibri Light" w:hAnsi="Calibri Light" w:cs="Calibri Light"/>
          <w:color w:val="000000" w:themeColor="text1"/>
          <w:lang w:val="es-ES" w:eastAsia="es-ES"/>
        </w:rPr>
        <w:t xml:space="preserve">agunar de la </w:t>
      </w:r>
      <w:r w:rsidR="00ED7BE6" w:rsidRPr="7605E9BE">
        <w:rPr>
          <w:rFonts w:ascii="Calibri Light" w:hAnsi="Calibri Light" w:cs="Calibri Light"/>
          <w:color w:val="000000" w:themeColor="text1"/>
          <w:lang w:val="es-ES" w:eastAsia="es-ES"/>
        </w:rPr>
        <w:t>CGSM</w:t>
      </w:r>
      <w:r w:rsidRPr="7605E9BE">
        <w:rPr>
          <w:rFonts w:ascii="Calibri Light" w:hAnsi="Calibri Light" w:cs="Calibri Light"/>
          <w:color w:val="000000" w:themeColor="text1"/>
          <w:lang w:val="es-ES" w:eastAsia="es-ES"/>
        </w:rPr>
        <w:t xml:space="preserve"> quien publicó un listado preliminar de 38 especies de moluscos, de las cuales 32 son especies marinas capaces de tolerar aguas salobres, cuatro son eurihalinas y dos son dulceacuícolas. Así mismo, en 1986, </w:t>
      </w:r>
      <w:proofErr w:type="spellStart"/>
      <w:r w:rsidRPr="7605E9BE">
        <w:rPr>
          <w:rFonts w:ascii="Calibri Light" w:hAnsi="Calibri Light" w:cs="Calibri Light"/>
          <w:color w:val="000000" w:themeColor="text1"/>
          <w:lang w:val="es-ES" w:eastAsia="es-ES"/>
        </w:rPr>
        <w:t>Cosel</w:t>
      </w:r>
      <w:proofErr w:type="spellEnd"/>
      <w:r w:rsidRPr="7605E9BE">
        <w:rPr>
          <w:rFonts w:ascii="Calibri Light" w:hAnsi="Calibri Light" w:cs="Calibri Light"/>
          <w:color w:val="000000" w:themeColor="text1"/>
          <w:lang w:val="es-ES" w:eastAsia="es-ES"/>
        </w:rPr>
        <w:t xml:space="preserve"> publicó un listado final de 98 especies, 64 de las cuales hacen parte de la comunidad bentónica. Actualmente, para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SDERM-CGSM se encuentran reportadas alrededor de 136 especies de moluscos, distribuidos en 61 familias.</w:t>
      </w:r>
    </w:p>
    <w:p w14:paraId="36C5F4CC" w14:textId="17263749" w:rsidR="00E14AAF" w:rsidRPr="00773A8E" w:rsidRDefault="00E318B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Entre las especies que habitan permanentemente en el área del Complejo Lagunar de la </w:t>
      </w:r>
      <w:r w:rsidR="00ED7BE6" w:rsidRPr="7605E9BE">
        <w:rPr>
          <w:rFonts w:ascii="Calibri Light" w:hAnsi="Calibri Light" w:cs="Calibri Light"/>
          <w:color w:val="000000" w:themeColor="text1"/>
          <w:lang w:val="es-ES" w:eastAsia="es-ES"/>
        </w:rPr>
        <w:t xml:space="preserve">CGSM </w:t>
      </w:r>
      <w:r w:rsidRPr="7605E9BE">
        <w:rPr>
          <w:rFonts w:ascii="Calibri Light" w:hAnsi="Calibri Light" w:cs="Calibri Light"/>
          <w:color w:val="000000" w:themeColor="text1"/>
          <w:lang w:val="es-ES" w:eastAsia="es-ES"/>
        </w:rPr>
        <w:t xml:space="preserve">y que son de </w:t>
      </w:r>
      <w:proofErr w:type="spellStart"/>
      <w:r w:rsidRPr="7605E9BE">
        <w:rPr>
          <w:rFonts w:ascii="Calibri Light" w:hAnsi="Calibri Light" w:cs="Calibri Light"/>
          <w:color w:val="000000" w:themeColor="text1"/>
          <w:lang w:val="es-ES" w:eastAsia="es-ES"/>
        </w:rPr>
        <w:t>hábitos</w:t>
      </w:r>
      <w:proofErr w:type="spellEnd"/>
      <w:r w:rsidRPr="7605E9BE">
        <w:rPr>
          <w:rFonts w:ascii="Calibri Light" w:hAnsi="Calibri Light" w:cs="Calibri Light"/>
          <w:color w:val="000000" w:themeColor="text1"/>
          <w:lang w:val="es-ES" w:eastAsia="es-ES"/>
        </w:rPr>
        <w:t xml:space="preserve"> eurihalinos se encuentran el caracol </w:t>
      </w:r>
      <w:proofErr w:type="spellStart"/>
      <w:r w:rsidRPr="7605E9BE">
        <w:rPr>
          <w:rFonts w:ascii="Calibri Light" w:hAnsi="Calibri Light" w:cs="Calibri Light"/>
          <w:i/>
          <w:iCs/>
          <w:color w:val="000000" w:themeColor="text1"/>
          <w:lang w:val="es-ES" w:eastAsia="es-ES"/>
        </w:rPr>
        <w:t>Vitta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virginea</w:t>
      </w:r>
      <w:proofErr w:type="spellEnd"/>
      <w:r w:rsidRPr="7605E9BE">
        <w:rPr>
          <w:rFonts w:ascii="Calibri Light" w:hAnsi="Calibri Light" w:cs="Calibri Light"/>
          <w:color w:val="000000" w:themeColor="text1"/>
          <w:lang w:val="es-ES" w:eastAsia="es-ES"/>
        </w:rPr>
        <w:t xml:space="preserve">, y los bivalvos </w:t>
      </w:r>
      <w:proofErr w:type="spellStart"/>
      <w:r w:rsidRPr="7605E9BE">
        <w:rPr>
          <w:rFonts w:ascii="Calibri Light" w:hAnsi="Calibri Light" w:cs="Calibri Light"/>
          <w:i/>
          <w:iCs/>
          <w:color w:val="000000" w:themeColor="text1"/>
          <w:lang w:val="es-ES" w:eastAsia="es-ES"/>
        </w:rPr>
        <w:t>Crassostrea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rhizophorae</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b/>
          <w:bCs/>
          <w:color w:val="000000" w:themeColor="text1"/>
          <w:lang w:val="es-ES" w:eastAsia="es-ES"/>
        </w:rPr>
        <w:t>Brachidontes</w:t>
      </w:r>
      <w:proofErr w:type="spellEnd"/>
      <w:r w:rsidRPr="7605E9BE">
        <w:rPr>
          <w:rFonts w:ascii="Calibri Light" w:hAnsi="Calibri Light" w:cs="Calibri Light"/>
          <w:b/>
          <w:bCs/>
          <w:color w:val="000000" w:themeColor="text1"/>
          <w:lang w:val="es-ES" w:eastAsia="es-ES"/>
        </w:rPr>
        <w:t xml:space="preserve"> </w:t>
      </w:r>
      <w:proofErr w:type="spellStart"/>
      <w:r w:rsidRPr="7605E9BE">
        <w:rPr>
          <w:rFonts w:ascii="Calibri Light" w:hAnsi="Calibri Light" w:cs="Calibri Light"/>
          <w:b/>
          <w:bCs/>
          <w:color w:val="000000" w:themeColor="text1"/>
          <w:lang w:val="es-ES" w:eastAsia="es-ES"/>
        </w:rPr>
        <w:t>exustus</w:t>
      </w:r>
      <w:proofErr w:type="spellEnd"/>
      <w:r w:rsidRPr="7605E9BE">
        <w:rPr>
          <w:rFonts w:ascii="Calibri Light" w:hAnsi="Calibri Light" w:cs="Calibri Light"/>
          <w:color w:val="000000" w:themeColor="text1"/>
          <w:lang w:val="es-ES" w:eastAsia="es-ES"/>
        </w:rPr>
        <w:t xml:space="preserve"> (Palacios, 1978). Entre esas, la ostra de mangle </w:t>
      </w:r>
      <w:proofErr w:type="spellStart"/>
      <w:r w:rsidRPr="7605E9BE">
        <w:rPr>
          <w:rFonts w:ascii="Calibri Light" w:hAnsi="Calibri Light" w:cs="Calibri Light"/>
          <w:i/>
          <w:iCs/>
          <w:color w:val="000000" w:themeColor="text1"/>
          <w:lang w:val="es-ES" w:eastAsia="es-ES"/>
        </w:rPr>
        <w:t>Crassostrea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rhizophorae</w:t>
      </w:r>
      <w:proofErr w:type="spellEnd"/>
      <w:r w:rsidRPr="7605E9BE">
        <w:rPr>
          <w:rFonts w:ascii="Calibri Light" w:hAnsi="Calibri Light" w:cs="Calibri Light"/>
          <w:color w:val="000000" w:themeColor="text1"/>
          <w:lang w:val="es-ES" w:eastAsia="es-ES"/>
        </w:rPr>
        <w:t xml:space="preserve"> es quizá de las especies más representativas, pues hasta hace poco fue un recurso ampliamente explotado en el sector, siendo considerada por mucho tiempo como uno de los recursos pesqueros más abundantes e importantes en la zona con una producción de hasta 229 ton al año en 1986 (INPA, 1996 EN: Velasco et al., 2010). Sin embargo, factores como el desbalance hídrico, la contaminación química y biológica (</w:t>
      </w:r>
      <w:proofErr w:type="spellStart"/>
      <w:r w:rsidRPr="7605E9BE">
        <w:rPr>
          <w:rFonts w:ascii="Calibri Light" w:hAnsi="Calibri Light" w:cs="Calibri Light"/>
          <w:color w:val="000000" w:themeColor="text1"/>
          <w:lang w:val="es-ES" w:eastAsia="es-ES"/>
        </w:rPr>
        <w:t>e.g</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microalgas</w:t>
      </w:r>
      <w:proofErr w:type="spellEnd"/>
      <w:r w:rsidRPr="7605E9BE">
        <w:rPr>
          <w:rFonts w:ascii="Calibri Light" w:hAnsi="Calibri Light" w:cs="Calibri Light"/>
          <w:color w:val="000000" w:themeColor="text1"/>
          <w:lang w:val="es-ES" w:eastAsia="es-ES"/>
        </w:rPr>
        <w:t xml:space="preserve"> tóxicas) y la sobreexplotación, llevaron a la desaparición casi por completo de la especie en el área (Velasco et al., 2010).</w:t>
      </w:r>
    </w:p>
    <w:p w14:paraId="6BC1A6E1" w14:textId="10854DB6" w:rsidR="00E318BA" w:rsidRPr="00773A8E" w:rsidRDefault="00E318B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Otras especies de la </w:t>
      </w:r>
      <w:proofErr w:type="spellStart"/>
      <w:r w:rsidRPr="7605E9BE">
        <w:rPr>
          <w:rFonts w:ascii="Calibri Light" w:hAnsi="Calibri Light" w:cs="Calibri Light"/>
          <w:color w:val="000000" w:themeColor="text1"/>
          <w:lang w:val="es-ES" w:eastAsia="es-ES"/>
        </w:rPr>
        <w:t>malacofauna</w:t>
      </w:r>
      <w:proofErr w:type="spellEnd"/>
      <w:r w:rsidRPr="7605E9BE">
        <w:rPr>
          <w:rFonts w:ascii="Calibri Light" w:hAnsi="Calibri Light" w:cs="Calibri Light"/>
          <w:color w:val="000000" w:themeColor="text1"/>
          <w:lang w:val="es-ES" w:eastAsia="es-ES"/>
        </w:rPr>
        <w:t xml:space="preserve"> representativas por su abundancia en la pesca artesanal son el chipi </w:t>
      </w:r>
      <w:proofErr w:type="spellStart"/>
      <w:r w:rsidRPr="7605E9BE">
        <w:rPr>
          <w:rFonts w:ascii="Calibri Light" w:hAnsi="Calibri Light" w:cs="Calibri Light"/>
          <w:color w:val="000000" w:themeColor="text1"/>
          <w:lang w:val="es-ES" w:eastAsia="es-ES"/>
        </w:rPr>
        <w:t>chipi</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Anomalocardia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brasiliana</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Donax</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color w:val="000000" w:themeColor="text1"/>
          <w:lang w:val="es-ES" w:eastAsia="es-ES"/>
        </w:rPr>
        <w:t xml:space="preserve">.), el caracol </w:t>
      </w:r>
      <w:proofErr w:type="spellStart"/>
      <w:r w:rsidRPr="7605E9BE">
        <w:rPr>
          <w:rFonts w:ascii="Calibri Light" w:hAnsi="Calibri Light" w:cs="Calibri Light"/>
          <w:color w:val="000000" w:themeColor="text1"/>
          <w:lang w:val="es-ES" w:eastAsia="es-ES"/>
        </w:rPr>
        <w:t>Melongena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melongena</w:t>
      </w:r>
      <w:proofErr w:type="spellEnd"/>
      <w:r w:rsidRPr="7605E9BE">
        <w:rPr>
          <w:rFonts w:ascii="Calibri Light" w:hAnsi="Calibri Light" w:cs="Calibri Light"/>
          <w:color w:val="000000" w:themeColor="text1"/>
          <w:lang w:val="es-ES" w:eastAsia="es-ES"/>
        </w:rPr>
        <w:t xml:space="preserve">, la ostra </w:t>
      </w:r>
      <w:proofErr w:type="spellStart"/>
      <w:r w:rsidRPr="7605E9BE">
        <w:rPr>
          <w:rFonts w:ascii="Calibri Light" w:hAnsi="Calibri Light" w:cs="Calibri Light"/>
          <w:i/>
          <w:iCs/>
          <w:color w:val="000000" w:themeColor="text1"/>
          <w:lang w:val="es-ES" w:eastAsia="es-ES"/>
        </w:rPr>
        <w:t>Polimesoda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sólida</w:t>
      </w:r>
      <w:proofErr w:type="spellEnd"/>
      <w:r w:rsidRPr="7605E9BE">
        <w:rPr>
          <w:rFonts w:ascii="Calibri Light" w:hAnsi="Calibri Light" w:cs="Calibri Light"/>
          <w:color w:val="000000" w:themeColor="text1"/>
          <w:lang w:val="es-ES" w:eastAsia="es-ES"/>
        </w:rPr>
        <w:t xml:space="preserve"> y el calamar </w:t>
      </w:r>
      <w:proofErr w:type="spellStart"/>
      <w:r w:rsidRPr="7605E9BE">
        <w:rPr>
          <w:rFonts w:ascii="Calibri Light" w:hAnsi="Calibri Light" w:cs="Calibri Light"/>
          <w:i/>
          <w:iCs/>
          <w:color w:val="000000" w:themeColor="text1"/>
          <w:lang w:val="es-ES" w:eastAsia="es-ES"/>
        </w:rPr>
        <w:t>Loligo</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i/>
          <w:iCs/>
          <w:color w:val="000000" w:themeColor="text1"/>
          <w:lang w:val="es-ES" w:eastAsia="es-ES"/>
        </w:rPr>
        <w:t>.</w:t>
      </w:r>
      <w:r w:rsidRPr="7605E9BE">
        <w:rPr>
          <w:rFonts w:ascii="Calibri Light" w:hAnsi="Calibri Light" w:cs="Calibri Light"/>
          <w:color w:val="000000" w:themeColor="text1"/>
          <w:lang w:val="es-ES" w:eastAsia="es-ES"/>
        </w:rPr>
        <w:t xml:space="preserve"> (Castaño-Uribe, et al., 2009;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2017, 2016, Ibarra et al., 2013 y </w:t>
      </w:r>
      <w:proofErr w:type="spellStart"/>
      <w:r w:rsidRPr="7605E9BE">
        <w:rPr>
          <w:rFonts w:ascii="Calibri Light" w:hAnsi="Calibri Light" w:cs="Calibri Light"/>
          <w:color w:val="000000" w:themeColor="text1"/>
          <w:lang w:val="es-ES" w:eastAsia="es-ES"/>
        </w:rPr>
        <w:t>Unimag</w:t>
      </w:r>
      <w:proofErr w:type="spellEnd"/>
      <w:r w:rsidRPr="7605E9BE">
        <w:rPr>
          <w:rFonts w:ascii="Calibri Light" w:hAnsi="Calibri Light" w:cs="Calibri Light"/>
          <w:color w:val="000000" w:themeColor="text1"/>
          <w:lang w:val="es-ES" w:eastAsia="es-ES"/>
        </w:rPr>
        <w:t xml:space="preserve"> y CRA, 2016).</w:t>
      </w:r>
    </w:p>
    <w:p w14:paraId="7F2C00C4" w14:textId="208CC3E3" w:rsidR="00E318BA" w:rsidRPr="00773A8E" w:rsidRDefault="00E318B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cuanto a los anélidos, se cuentan con 9 especies registradas, pertenecientes a las familias </w:t>
      </w:r>
      <w:proofErr w:type="spellStart"/>
      <w:r w:rsidRPr="7605E9BE">
        <w:rPr>
          <w:rFonts w:ascii="Calibri Light" w:hAnsi="Calibri Light" w:cs="Calibri Light"/>
          <w:color w:val="000000" w:themeColor="text1"/>
          <w:lang w:val="es-ES" w:eastAsia="es-ES"/>
        </w:rPr>
        <w:t>Nereididae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Polynoidae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Sabellidae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Serpulidae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Spionidae</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Terebellidae</w:t>
      </w:r>
      <w:proofErr w:type="spellEnd"/>
      <w:r w:rsidRPr="7605E9BE">
        <w:rPr>
          <w:rFonts w:ascii="Calibri Light" w:hAnsi="Calibri Light" w:cs="Calibri Light"/>
          <w:color w:val="000000" w:themeColor="text1"/>
          <w:lang w:val="es-ES" w:eastAsia="es-ES"/>
        </w:rPr>
        <w:t xml:space="preserve">, de las cuales la familia </w:t>
      </w:r>
      <w:proofErr w:type="spellStart"/>
      <w:r w:rsidRPr="7605E9BE">
        <w:rPr>
          <w:rFonts w:ascii="Calibri Light" w:hAnsi="Calibri Light" w:cs="Calibri Light"/>
          <w:color w:val="000000" w:themeColor="text1"/>
          <w:lang w:val="es-ES" w:eastAsia="es-ES"/>
        </w:rPr>
        <w:t>Sabellidae</w:t>
      </w:r>
      <w:proofErr w:type="spellEnd"/>
      <w:r w:rsidRPr="7605E9BE">
        <w:rPr>
          <w:rFonts w:ascii="Calibri Light" w:hAnsi="Calibri Light" w:cs="Calibri Light"/>
          <w:color w:val="000000" w:themeColor="text1"/>
          <w:lang w:val="es-ES" w:eastAsia="es-ES"/>
        </w:rPr>
        <w:t xml:space="preserve"> es la más representativa en cuanto a riqueza de especies (tres especies), mientras que las </w:t>
      </w:r>
      <w:r w:rsidR="00D7328A" w:rsidRPr="7605E9BE">
        <w:rPr>
          <w:rFonts w:ascii="Calibri Light" w:hAnsi="Calibri Light" w:cs="Calibri Light"/>
          <w:color w:val="000000" w:themeColor="text1"/>
          <w:lang w:val="es-ES" w:eastAsia="es-ES"/>
        </w:rPr>
        <w:t>demás</w:t>
      </w:r>
      <w:r w:rsidRPr="7605E9BE">
        <w:rPr>
          <w:rFonts w:ascii="Calibri Light" w:hAnsi="Calibri Light" w:cs="Calibri Light"/>
          <w:color w:val="000000" w:themeColor="text1"/>
          <w:lang w:val="es-ES" w:eastAsia="es-ES"/>
        </w:rPr>
        <w:t xml:space="preserve"> familias </w:t>
      </w:r>
      <w:r w:rsidR="006F3C43" w:rsidRPr="7605E9BE">
        <w:rPr>
          <w:rFonts w:ascii="Calibri Light" w:hAnsi="Calibri Light" w:cs="Calibri Light"/>
          <w:color w:val="000000" w:themeColor="text1"/>
          <w:lang w:val="es-ES" w:eastAsia="es-ES"/>
        </w:rPr>
        <w:t>están</w:t>
      </w:r>
      <w:r w:rsidRPr="7605E9BE">
        <w:rPr>
          <w:rFonts w:ascii="Calibri Light" w:hAnsi="Calibri Light" w:cs="Calibri Light"/>
          <w:color w:val="000000" w:themeColor="text1"/>
          <w:lang w:val="es-ES" w:eastAsia="es-ES"/>
        </w:rPr>
        <w:t xml:space="preserve"> representadas cada una con una especie. </w:t>
      </w:r>
    </w:p>
    <w:p w14:paraId="5626694C" w14:textId="639E299D" w:rsidR="00E318BA"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Los cnidarios son otro grupo de invertebrados registrado, y se encuentran representados por seis especies pertenecientes a cinco familias y cuatro órdenes. También se </w:t>
      </w:r>
      <w:r w:rsidR="006F3C43" w:rsidRPr="7605E9BE">
        <w:rPr>
          <w:rFonts w:ascii="Calibri Light" w:hAnsi="Calibri Light" w:cs="Calibri Light"/>
          <w:color w:val="000000" w:themeColor="text1"/>
          <w:lang w:val="es-ES" w:eastAsia="es-ES"/>
        </w:rPr>
        <w:t>encontraron</w:t>
      </w:r>
      <w:r w:rsidRPr="7605E9BE">
        <w:rPr>
          <w:rFonts w:ascii="Calibri Light" w:hAnsi="Calibri Light" w:cs="Calibri Light"/>
          <w:color w:val="000000" w:themeColor="text1"/>
          <w:lang w:val="es-ES" w:eastAsia="es-ES"/>
        </w:rPr>
        <w:t xml:space="preserve"> registros de una especie de la clase </w:t>
      </w:r>
      <w:proofErr w:type="spellStart"/>
      <w:r w:rsidRPr="7605E9BE">
        <w:rPr>
          <w:rFonts w:ascii="Calibri Light" w:hAnsi="Calibri Light" w:cs="Calibri Light"/>
          <w:color w:val="000000" w:themeColor="text1"/>
          <w:lang w:val="es-ES" w:eastAsia="es-ES"/>
        </w:rPr>
        <w:t>Gymnolaemata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Conopeum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seurati</w:t>
      </w:r>
      <w:proofErr w:type="spellEnd"/>
      <w:r w:rsidRPr="7605E9BE">
        <w:rPr>
          <w:rFonts w:ascii="Calibri Light" w:hAnsi="Calibri Light" w:cs="Calibri Light"/>
          <w:color w:val="000000" w:themeColor="text1"/>
          <w:lang w:val="es-ES" w:eastAsia="es-ES"/>
        </w:rPr>
        <w:t>.</w:t>
      </w:r>
    </w:p>
    <w:p w14:paraId="3B0EA886" w14:textId="718BD1A4" w:rsidR="3361ADAE" w:rsidRPr="00773A8E" w:rsidRDefault="43EB80B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De acuerdo con la Resolución 1912 de 2017, de las 242 especies de invertebrados reportadas, seis de ellas han sido incluidas en categoría de amenaza Vulnerable (VU) (</w:t>
      </w:r>
      <w:proofErr w:type="spellStart"/>
      <w:r w:rsidRPr="7605E9BE">
        <w:rPr>
          <w:rFonts w:ascii="Calibri Light" w:hAnsi="Calibri Light" w:cs="Calibri Light"/>
          <w:i/>
          <w:iCs/>
          <w:color w:val="000000" w:themeColor="text1"/>
          <w:lang w:val="es-ES" w:eastAsia="es-ES"/>
        </w:rPr>
        <w:t>Penaeus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schmitti</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Lobatus</w:t>
      </w:r>
      <w:proofErr w:type="spellEnd"/>
      <w:r w:rsidRPr="7605E9BE">
        <w:rPr>
          <w:rFonts w:ascii="Calibri Light" w:hAnsi="Calibri Light" w:cs="Calibri Light"/>
          <w:i/>
          <w:iCs/>
          <w:color w:val="000000" w:themeColor="text1"/>
          <w:lang w:val="es-ES" w:eastAsia="es-ES"/>
        </w:rPr>
        <w:t xml:space="preserve"> gigas, </w:t>
      </w:r>
      <w:proofErr w:type="spellStart"/>
      <w:r w:rsidRPr="7605E9BE">
        <w:rPr>
          <w:rFonts w:ascii="Calibri Light" w:hAnsi="Calibri Light" w:cs="Calibri Light"/>
          <w:i/>
          <w:iCs/>
          <w:color w:val="000000" w:themeColor="text1"/>
          <w:lang w:val="es-ES" w:eastAsia="es-ES"/>
        </w:rPr>
        <w:t>Cittarium</w:t>
      </w:r>
      <w:proofErr w:type="spellEnd"/>
      <w:r w:rsidRPr="7605E9BE">
        <w:rPr>
          <w:rFonts w:ascii="Calibri Light" w:hAnsi="Calibri Light" w:cs="Calibri Light"/>
          <w:i/>
          <w:iCs/>
          <w:color w:val="000000" w:themeColor="text1"/>
          <w:lang w:val="es-ES" w:eastAsia="es-ES"/>
        </w:rPr>
        <w:t xml:space="preserve"> pica, </w:t>
      </w:r>
      <w:proofErr w:type="spellStart"/>
      <w:r w:rsidRPr="7605E9BE">
        <w:rPr>
          <w:rFonts w:ascii="Calibri Light" w:hAnsi="Calibri Light" w:cs="Calibri Light"/>
          <w:i/>
          <w:iCs/>
          <w:color w:val="000000" w:themeColor="text1"/>
          <w:lang w:val="es-ES" w:eastAsia="es-ES"/>
        </w:rPr>
        <w:t>Panulirus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argus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Cardisoma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guanhumi</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Polymesoda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arctata</w:t>
      </w:r>
      <w:proofErr w:type="spellEnd"/>
      <w:r w:rsidRPr="7605E9BE">
        <w:rPr>
          <w:rFonts w:ascii="Calibri Light" w:hAnsi="Calibri Light" w:cs="Calibri Light"/>
          <w:color w:val="000000" w:themeColor="text1"/>
          <w:lang w:val="es-ES" w:eastAsia="es-ES"/>
        </w:rPr>
        <w:t xml:space="preserve">). Las especies incluidas categorizadas como amenazadas presentan algún grado de explotación comercial. </w:t>
      </w:r>
    </w:p>
    <w:tbl>
      <w:tblPr>
        <w:tblW w:w="0" w:type="auto"/>
        <w:jc w:val="center"/>
        <w:tblCellMar>
          <w:top w:w="15" w:type="dxa"/>
          <w:left w:w="15" w:type="dxa"/>
          <w:bottom w:w="15" w:type="dxa"/>
          <w:right w:w="15" w:type="dxa"/>
        </w:tblCellMar>
        <w:tblLook w:val="04A0" w:firstRow="1" w:lastRow="0" w:firstColumn="1" w:lastColumn="0" w:noHBand="0" w:noVBand="1"/>
      </w:tblPr>
      <w:tblGrid>
        <w:gridCol w:w="2228"/>
        <w:gridCol w:w="2363"/>
        <w:gridCol w:w="1766"/>
        <w:gridCol w:w="1929"/>
      </w:tblGrid>
      <w:tr w:rsidR="00237D92" w:rsidRPr="00773A8E" w14:paraId="216F2606" w14:textId="77777777" w:rsidTr="7605E9BE">
        <w:trPr>
          <w:trHeight w:val="209"/>
          <w:jc w:val="center"/>
        </w:trPr>
        <w:tc>
          <w:tcPr>
            <w:tcW w:w="828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A05F27" w14:textId="73129234" w:rsidR="002F150A" w:rsidRPr="00B512A3" w:rsidRDefault="002F150A" w:rsidP="005F5DA0">
            <w:pPr>
              <w:pStyle w:val="Sinespaciado"/>
              <w:rPr>
                <w:rFonts w:ascii="Calibri Light" w:hAnsi="Calibri Light" w:cs="Calibri Light"/>
                <w:b/>
                <w:bCs/>
                <w:noProof/>
                <w:color w:val="000000" w:themeColor="text1"/>
                <w:sz w:val="18"/>
                <w:szCs w:val="18"/>
                <w:lang w:eastAsia="es-ES_tradnl"/>
              </w:rPr>
            </w:pPr>
            <w:bookmarkStart w:id="63" w:name="_Toc198634652"/>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14</w:t>
            </w:r>
            <w:r w:rsidRPr="00B512A3">
              <w:rPr>
                <w:rFonts w:ascii="Calibri Light" w:hAnsi="Calibri Light" w:cs="Calibri Light"/>
                <w:b/>
                <w:bCs/>
                <w:noProof/>
                <w:color w:val="000000" w:themeColor="text1"/>
                <w:sz w:val="18"/>
                <w:szCs w:val="18"/>
              </w:rPr>
              <w:fldChar w:fldCharType="end"/>
            </w:r>
            <w:r w:rsidRPr="00B512A3">
              <w:rPr>
                <w:rFonts w:ascii="Calibri Light" w:hAnsi="Calibri Light" w:cs="Calibri Light"/>
                <w:b/>
                <w:bCs/>
                <w:color w:val="000000" w:themeColor="text1"/>
                <w:sz w:val="18"/>
                <w:szCs w:val="18"/>
              </w:rPr>
              <w:t xml:space="preserve">. </w:t>
            </w:r>
            <w:r w:rsidR="008F4DFD" w:rsidRPr="00B512A3">
              <w:rPr>
                <w:rFonts w:ascii="Calibri Light" w:hAnsi="Calibri Light" w:cs="Calibri Light"/>
                <w:b/>
                <w:bCs/>
                <w:color w:val="000000" w:themeColor="text1"/>
                <w:sz w:val="18"/>
                <w:szCs w:val="18"/>
              </w:rPr>
              <w:t xml:space="preserve">Identificación de especies de invertebrados importantes para la </w:t>
            </w:r>
            <w:r w:rsidR="00E21E68" w:rsidRPr="00B512A3">
              <w:rPr>
                <w:rFonts w:ascii="Calibri Light" w:hAnsi="Calibri Light" w:cs="Calibri Light"/>
                <w:b/>
                <w:bCs/>
                <w:color w:val="000000" w:themeColor="text1"/>
                <w:sz w:val="18"/>
                <w:szCs w:val="18"/>
              </w:rPr>
              <w:t>conservación</w:t>
            </w:r>
            <w:r w:rsidR="008F4DFD" w:rsidRPr="00B512A3">
              <w:rPr>
                <w:rFonts w:ascii="Calibri Light" w:hAnsi="Calibri Light" w:cs="Calibri Light"/>
                <w:b/>
                <w:bCs/>
                <w:color w:val="000000" w:themeColor="text1"/>
                <w:sz w:val="18"/>
                <w:szCs w:val="18"/>
              </w:rPr>
              <w:t xml:space="preserve"> a nivel nacional y global.</w:t>
            </w:r>
            <w:bookmarkEnd w:id="63"/>
          </w:p>
        </w:tc>
      </w:tr>
      <w:tr w:rsidR="00237D92" w:rsidRPr="00773A8E" w14:paraId="4984BAC7" w14:textId="77777777" w:rsidTr="7605E9BE">
        <w:trPr>
          <w:trHeight w:val="314"/>
          <w:jc w:val="center"/>
        </w:trPr>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19E43BF" w14:textId="77777777" w:rsidR="00E318BA" w:rsidRPr="00D7328A" w:rsidRDefault="00E318BA" w:rsidP="005F5DA0">
            <w:pPr>
              <w:pStyle w:val="Sinespaciado"/>
              <w:rPr>
                <w:rFonts w:ascii="Calibri Light" w:hAnsi="Calibri Light" w:cs="Calibri Light"/>
                <w:b/>
                <w:bCs/>
                <w:color w:val="000000" w:themeColor="text1"/>
                <w:sz w:val="18"/>
                <w:szCs w:val="18"/>
                <w:lang w:eastAsia="es-ES_tradnl"/>
              </w:rPr>
            </w:pPr>
            <w:r w:rsidRPr="00D7328A">
              <w:rPr>
                <w:rFonts w:ascii="Calibri Light" w:hAnsi="Calibri Light" w:cs="Calibri Light"/>
                <w:b/>
                <w:bCs/>
                <w:color w:val="000000" w:themeColor="text1"/>
                <w:sz w:val="18"/>
                <w:szCs w:val="18"/>
                <w:lang w:eastAsia="es-ES_tradnl"/>
              </w:rPr>
              <w:t xml:space="preserve">Especie </w:t>
            </w:r>
          </w:p>
        </w:tc>
        <w:tc>
          <w:tcPr>
            <w:tcW w:w="23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99A78A" w14:textId="2B138941" w:rsidR="00E318BA" w:rsidRPr="00D7328A" w:rsidRDefault="00E318BA" w:rsidP="005F5DA0">
            <w:pPr>
              <w:pStyle w:val="Sinespaciado"/>
              <w:rPr>
                <w:rFonts w:ascii="Calibri Light" w:hAnsi="Calibri Light" w:cs="Calibri Light"/>
                <w:b/>
                <w:bCs/>
                <w:color w:val="000000" w:themeColor="text1"/>
                <w:sz w:val="18"/>
                <w:szCs w:val="18"/>
                <w:lang w:eastAsia="es-ES_tradnl"/>
              </w:rPr>
            </w:pPr>
            <w:r w:rsidRPr="00D7328A">
              <w:rPr>
                <w:rFonts w:ascii="Calibri Light" w:hAnsi="Calibri Light" w:cs="Calibri Light"/>
                <w:b/>
                <w:bCs/>
                <w:color w:val="000000" w:themeColor="text1"/>
                <w:sz w:val="18"/>
                <w:szCs w:val="18"/>
                <w:lang w:eastAsia="es-ES_tradnl"/>
              </w:rPr>
              <w:t xml:space="preserve">Nombre </w:t>
            </w:r>
            <w:r w:rsidR="00E21E68" w:rsidRPr="00D7328A">
              <w:rPr>
                <w:rFonts w:ascii="Calibri Light" w:hAnsi="Calibri Light" w:cs="Calibri Light"/>
                <w:b/>
                <w:bCs/>
                <w:color w:val="000000" w:themeColor="text1"/>
                <w:sz w:val="18"/>
                <w:szCs w:val="18"/>
                <w:lang w:eastAsia="es-ES_tradnl"/>
              </w:rPr>
              <w:t>Común</w:t>
            </w:r>
            <w:r w:rsidRPr="00D7328A">
              <w:rPr>
                <w:rFonts w:ascii="Calibri Light" w:hAnsi="Calibri Light" w:cs="Calibri Light"/>
                <w:b/>
                <w:bCs/>
                <w:color w:val="000000" w:themeColor="text1"/>
                <w:sz w:val="18"/>
                <w:szCs w:val="18"/>
                <w:lang w:eastAsia="es-ES_tradnl"/>
              </w:rPr>
              <w:t xml:space="preserve"> </w:t>
            </w:r>
          </w:p>
        </w:tc>
        <w:tc>
          <w:tcPr>
            <w:tcW w:w="17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BD38F8" w14:textId="3FD17B7D" w:rsidR="00E318BA" w:rsidRPr="00D7328A" w:rsidRDefault="00E21E68" w:rsidP="005F5DA0">
            <w:pPr>
              <w:pStyle w:val="Sinespaciado"/>
              <w:rPr>
                <w:rFonts w:ascii="Calibri Light" w:hAnsi="Calibri Light" w:cs="Calibri Light"/>
                <w:b/>
                <w:bCs/>
                <w:color w:val="000000" w:themeColor="text1"/>
                <w:sz w:val="18"/>
                <w:szCs w:val="18"/>
                <w:lang w:eastAsia="es-ES_tradnl"/>
              </w:rPr>
            </w:pPr>
            <w:r w:rsidRPr="00D7328A">
              <w:rPr>
                <w:rFonts w:ascii="Calibri Light" w:hAnsi="Calibri Light" w:cs="Calibri Light"/>
                <w:b/>
                <w:bCs/>
                <w:color w:val="000000" w:themeColor="text1"/>
                <w:sz w:val="18"/>
                <w:szCs w:val="18"/>
                <w:lang w:eastAsia="es-ES_tradnl"/>
              </w:rPr>
              <w:t>Categoría</w:t>
            </w:r>
            <w:r w:rsidR="00E318BA" w:rsidRPr="00D7328A">
              <w:rPr>
                <w:rFonts w:ascii="Calibri Light" w:hAnsi="Calibri Light" w:cs="Calibri Light"/>
                <w:b/>
                <w:bCs/>
                <w:color w:val="000000" w:themeColor="text1"/>
                <w:sz w:val="18"/>
                <w:szCs w:val="18"/>
                <w:lang w:eastAsia="es-ES_tradnl"/>
              </w:rPr>
              <w:t xml:space="preserve"> Nacional </w:t>
            </w:r>
          </w:p>
        </w:tc>
        <w:tc>
          <w:tcPr>
            <w:tcW w:w="19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3F4D48" w14:textId="651BC34D" w:rsidR="00E318BA" w:rsidRPr="00D7328A" w:rsidRDefault="00E318BA" w:rsidP="005F5DA0">
            <w:pPr>
              <w:pStyle w:val="Sinespaciado"/>
              <w:rPr>
                <w:rFonts w:ascii="Calibri Light" w:hAnsi="Calibri Light" w:cs="Calibri Light"/>
                <w:b/>
                <w:bCs/>
                <w:color w:val="000000" w:themeColor="text1"/>
                <w:sz w:val="18"/>
                <w:szCs w:val="18"/>
                <w:lang w:eastAsia="es-ES"/>
              </w:rPr>
            </w:pPr>
            <w:r w:rsidRPr="00D7328A">
              <w:rPr>
                <w:rFonts w:ascii="Calibri Light" w:hAnsi="Calibri Light" w:cs="Calibri Light"/>
                <w:b/>
                <w:bCs/>
                <w:noProof/>
                <w:color w:val="000000" w:themeColor="text1"/>
                <w:lang w:val="es-CO" w:eastAsia="es-CO"/>
              </w:rPr>
              <w:drawing>
                <wp:inline distT="0" distB="0" distL="0" distR="0" wp14:anchorId="3D3B3E47" wp14:editId="701D097E">
                  <wp:extent cx="9525" cy="9525"/>
                  <wp:effectExtent l="0" t="0" r="0" b="0"/>
                  <wp:docPr id="986341910" name="Imagen 86" descr="page93image4025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pic:nvPicPr>
                        <pic:blipFill>
                          <a:blip r:embed="rId31">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D7328A">
              <w:rPr>
                <w:rFonts w:ascii="Calibri Light" w:hAnsi="Calibri Light" w:cs="Calibri Light"/>
                <w:b/>
                <w:bCs/>
                <w:color w:val="000000" w:themeColor="text1"/>
                <w:sz w:val="18"/>
                <w:szCs w:val="18"/>
                <w:lang w:eastAsia="es-ES"/>
              </w:rPr>
              <w:t>Categoría Global</w:t>
            </w:r>
          </w:p>
        </w:tc>
      </w:tr>
      <w:tr w:rsidR="00237D92" w:rsidRPr="00773A8E" w14:paraId="32D7E013" w14:textId="77777777" w:rsidTr="7605E9BE">
        <w:trPr>
          <w:trHeight w:val="283"/>
          <w:jc w:val="center"/>
        </w:trPr>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3FE50F1" w14:textId="13EEC0EF" w:rsidR="008B4CC8" w:rsidRPr="00D7328A" w:rsidRDefault="008B4CC8"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Cardisoma</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guanhumi</w:t>
            </w:r>
            <w:proofErr w:type="spellEnd"/>
          </w:p>
        </w:tc>
        <w:tc>
          <w:tcPr>
            <w:tcW w:w="23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73EF90"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Cangrejo de tierra azul </w:t>
            </w:r>
          </w:p>
        </w:tc>
        <w:tc>
          <w:tcPr>
            <w:tcW w:w="17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0BA4220"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9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87A529"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NE </w:t>
            </w:r>
          </w:p>
        </w:tc>
      </w:tr>
      <w:tr w:rsidR="00237D92" w:rsidRPr="00773A8E" w14:paraId="766D5152" w14:textId="77777777" w:rsidTr="7605E9BE">
        <w:trPr>
          <w:trHeight w:val="35"/>
          <w:jc w:val="center"/>
        </w:trPr>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BC0C00" w14:textId="5CF233DC" w:rsidR="00E318BA" w:rsidRPr="00D7328A" w:rsidRDefault="008B4CC8"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lastRenderedPageBreak/>
              <w:t>Panulirus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argus</w:t>
            </w:r>
            <w:proofErr w:type="spellEnd"/>
          </w:p>
        </w:tc>
        <w:tc>
          <w:tcPr>
            <w:tcW w:w="23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252056"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Langosta espinosa </w:t>
            </w:r>
          </w:p>
        </w:tc>
        <w:tc>
          <w:tcPr>
            <w:tcW w:w="17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E564FE5"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9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9E569C" w14:textId="2C8C3BB4"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01D5ABE8" wp14:editId="58FCE727">
                  <wp:extent cx="9525" cy="9525"/>
                  <wp:effectExtent l="0" t="0" r="0" b="0"/>
                  <wp:docPr id="1767037572" name="Imagen 85" descr="page93image58720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DD </w:t>
            </w:r>
          </w:p>
        </w:tc>
      </w:tr>
      <w:tr w:rsidR="00237D92" w:rsidRPr="00773A8E" w14:paraId="2BA05A6B" w14:textId="77777777" w:rsidTr="7605E9BE">
        <w:trPr>
          <w:trHeight w:val="283"/>
          <w:jc w:val="center"/>
        </w:trPr>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D5AEE6" w14:textId="07101F5F" w:rsidR="00E318BA" w:rsidRPr="00D7328A" w:rsidRDefault="008B4CC8"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Penaeus</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schmitti</w:t>
            </w:r>
            <w:proofErr w:type="spellEnd"/>
          </w:p>
        </w:tc>
        <w:tc>
          <w:tcPr>
            <w:tcW w:w="23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A38DFD" w14:textId="77777777" w:rsidR="00E318BA" w:rsidRPr="00773A8E" w:rsidRDefault="00E318BA"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Camarón</w:t>
            </w:r>
            <w:proofErr w:type="spellEnd"/>
            <w:r w:rsidRPr="7605E9BE">
              <w:rPr>
                <w:rFonts w:ascii="Calibri Light" w:hAnsi="Calibri Light" w:cs="Calibri Light"/>
                <w:color w:val="000000" w:themeColor="text1"/>
                <w:sz w:val="18"/>
                <w:szCs w:val="18"/>
                <w:lang w:val="es-ES" w:eastAsia="es-ES"/>
              </w:rPr>
              <w:t xml:space="preserve"> blanco </w:t>
            </w:r>
          </w:p>
        </w:tc>
        <w:tc>
          <w:tcPr>
            <w:tcW w:w="17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78AF3FB"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9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BED28D"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NE </w:t>
            </w:r>
          </w:p>
        </w:tc>
      </w:tr>
      <w:tr w:rsidR="00237D92" w:rsidRPr="00773A8E" w14:paraId="3D227998" w14:textId="77777777" w:rsidTr="7605E9BE">
        <w:trPr>
          <w:trHeight w:val="35"/>
          <w:jc w:val="center"/>
        </w:trPr>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D94ACE" w14:textId="028683CC" w:rsidR="00E318BA" w:rsidRPr="00D7328A" w:rsidRDefault="008B4CC8"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Cittarium</w:t>
            </w:r>
            <w:proofErr w:type="spellEnd"/>
            <w:r w:rsidRPr="7605E9BE">
              <w:rPr>
                <w:rFonts w:ascii="Calibri Light" w:hAnsi="Calibri Light" w:cs="Calibri Light"/>
                <w:i/>
                <w:iCs/>
                <w:color w:val="000000" w:themeColor="text1"/>
                <w:sz w:val="18"/>
                <w:szCs w:val="18"/>
                <w:lang w:val="es-ES" w:eastAsia="es-ES"/>
              </w:rPr>
              <w:t xml:space="preserve"> pica</w:t>
            </w:r>
          </w:p>
        </w:tc>
        <w:tc>
          <w:tcPr>
            <w:tcW w:w="23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1787DF"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proofErr w:type="spellStart"/>
            <w:r w:rsidRPr="00773A8E">
              <w:rPr>
                <w:rFonts w:ascii="Calibri Light" w:hAnsi="Calibri Light" w:cs="Calibri Light"/>
                <w:color w:val="000000" w:themeColor="text1"/>
                <w:sz w:val="18"/>
                <w:szCs w:val="18"/>
                <w:lang w:eastAsia="es-ES_tradnl"/>
              </w:rPr>
              <w:t>Burgao</w:t>
            </w:r>
            <w:proofErr w:type="spellEnd"/>
            <w:r w:rsidRPr="00773A8E">
              <w:rPr>
                <w:rFonts w:ascii="Calibri Light" w:hAnsi="Calibri Light" w:cs="Calibri Light"/>
                <w:color w:val="000000" w:themeColor="text1"/>
                <w:sz w:val="18"/>
                <w:szCs w:val="18"/>
                <w:lang w:eastAsia="es-ES_tradnl"/>
              </w:rPr>
              <w:t xml:space="preserve"> </w:t>
            </w:r>
          </w:p>
        </w:tc>
        <w:tc>
          <w:tcPr>
            <w:tcW w:w="17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3C430FA"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9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1420764" w14:textId="2DC43EA9"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7A47F387" wp14:editId="7E94B3CB">
                  <wp:extent cx="9525" cy="9525"/>
                  <wp:effectExtent l="0" t="0" r="0" b="0"/>
                  <wp:docPr id="965723976" name="Imagen 83" descr="page93image5916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3"/>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2F75871D" w:rsidRPr="00773A8E">
              <w:rPr>
                <w:rFonts w:ascii="Calibri Light" w:hAnsi="Calibri Light" w:cs="Calibri Light"/>
                <w:color w:val="000000" w:themeColor="text1"/>
                <w:sz w:val="18"/>
                <w:szCs w:val="18"/>
                <w:lang w:eastAsia="es-ES"/>
              </w:rPr>
              <w:t xml:space="preserve">NE </w:t>
            </w:r>
          </w:p>
        </w:tc>
      </w:tr>
      <w:tr w:rsidR="00237D92" w:rsidRPr="00773A8E" w14:paraId="0077E1E5" w14:textId="77777777" w:rsidTr="7605E9BE">
        <w:trPr>
          <w:trHeight w:val="53"/>
          <w:jc w:val="center"/>
        </w:trPr>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9621" w14:textId="00E09BBD" w:rsidR="00E318BA" w:rsidRPr="00D7328A" w:rsidRDefault="008B4CC8" w:rsidP="7605E9BE">
            <w:pPr>
              <w:pStyle w:val="Sinespaciado"/>
              <w:rPr>
                <w:rFonts w:ascii="Calibri Light" w:hAnsi="Calibri Light" w:cs="Calibri Light"/>
                <w:i/>
                <w:iCs/>
                <w:color w:val="000000" w:themeColor="text1"/>
                <w:sz w:val="18"/>
                <w:szCs w:val="18"/>
                <w:lang w:val="es-ES" w:eastAsia="es-ES"/>
              </w:rPr>
            </w:pPr>
            <w:proofErr w:type="spellStart"/>
            <w:r w:rsidRPr="7605E9BE">
              <w:rPr>
                <w:rFonts w:ascii="Calibri Light" w:hAnsi="Calibri Light" w:cs="Calibri Light"/>
                <w:i/>
                <w:iCs/>
                <w:color w:val="000000" w:themeColor="text1"/>
                <w:sz w:val="18"/>
                <w:szCs w:val="18"/>
                <w:lang w:val="es-ES" w:eastAsia="es-ES"/>
              </w:rPr>
              <w:t>Polymesoda</w:t>
            </w:r>
            <w:proofErr w:type="spellEnd"/>
            <w:r w:rsidRPr="7605E9BE">
              <w:rPr>
                <w:rFonts w:ascii="Calibri Light" w:hAnsi="Calibri Light" w:cs="Calibri Light"/>
                <w:i/>
                <w:iCs/>
                <w:color w:val="000000" w:themeColor="text1"/>
                <w:sz w:val="18"/>
                <w:szCs w:val="18"/>
                <w:lang w:val="es-ES" w:eastAsia="es-ES"/>
              </w:rPr>
              <w:t xml:space="preserve"> </w:t>
            </w:r>
            <w:proofErr w:type="spellStart"/>
            <w:r w:rsidRPr="7605E9BE">
              <w:rPr>
                <w:rFonts w:ascii="Calibri Light" w:hAnsi="Calibri Light" w:cs="Calibri Light"/>
                <w:i/>
                <w:iCs/>
                <w:color w:val="000000" w:themeColor="text1"/>
                <w:sz w:val="18"/>
                <w:szCs w:val="18"/>
                <w:lang w:val="es-ES" w:eastAsia="es-ES"/>
              </w:rPr>
              <w:t>arctata</w:t>
            </w:r>
            <w:proofErr w:type="spellEnd"/>
          </w:p>
        </w:tc>
        <w:tc>
          <w:tcPr>
            <w:tcW w:w="23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4F6EFD"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Almeja </w:t>
            </w:r>
          </w:p>
        </w:tc>
        <w:tc>
          <w:tcPr>
            <w:tcW w:w="17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161DB9E" w14:textId="77777777"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VU </w:t>
            </w:r>
          </w:p>
        </w:tc>
        <w:tc>
          <w:tcPr>
            <w:tcW w:w="19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47FB13" w14:textId="5BC86D8C" w:rsidR="00E318BA" w:rsidRPr="00773A8E" w:rsidRDefault="00E318BA" w:rsidP="005F5DA0">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NE </w:t>
            </w:r>
          </w:p>
        </w:tc>
      </w:tr>
      <w:tr w:rsidR="00237D92" w:rsidRPr="00773A8E" w14:paraId="14BAC62A" w14:textId="77777777" w:rsidTr="7605E9BE">
        <w:trPr>
          <w:trHeight w:val="446"/>
          <w:jc w:val="center"/>
        </w:trPr>
        <w:tc>
          <w:tcPr>
            <w:tcW w:w="828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02992B" w14:textId="1255A7DD" w:rsidR="002F150A" w:rsidRPr="00773A8E" w:rsidRDefault="002F150A" w:rsidP="005F5DA0">
            <w:pPr>
              <w:pStyle w:val="Sinespaciado"/>
              <w:rPr>
                <w:rFonts w:ascii="Calibri Light" w:hAnsi="Calibri Light" w:cs="Calibri Light"/>
                <w:color w:val="000000" w:themeColor="text1"/>
                <w:sz w:val="18"/>
                <w:szCs w:val="18"/>
              </w:rPr>
            </w:pPr>
            <w:r w:rsidRPr="00B512A3">
              <w:rPr>
                <w:rFonts w:ascii="Calibri Light" w:hAnsi="Calibri Light" w:cs="Calibri Light"/>
                <w:color w:val="000000" w:themeColor="text1"/>
                <w:sz w:val="16"/>
                <w:szCs w:val="16"/>
              </w:rPr>
              <w:t xml:space="preserve">CR= En Peligro Crítico; EN=EN Peligro; VU= Vulnerable; NT= Casi amenazado y LC= Preocupación menor. Fuente: IUCN, 2019; Resolución 1912 de 2017. </w:t>
            </w:r>
          </w:p>
        </w:tc>
      </w:tr>
    </w:tbl>
    <w:p w14:paraId="547FA1D0" w14:textId="01A083E6" w:rsidR="00B722B2" w:rsidRPr="00B512A3" w:rsidRDefault="00083C7A" w:rsidP="005F5DA0">
      <w:pPr>
        <w:pStyle w:val="Ttulo3"/>
        <w:spacing w:line="240" w:lineRule="auto"/>
        <w:rPr>
          <w:rFonts w:ascii="Calibri Light" w:hAnsi="Calibri Light" w:cs="Calibri Light"/>
          <w:i w:val="0"/>
          <w:iCs w:val="0"/>
          <w:color w:val="000000" w:themeColor="text1"/>
          <w:sz w:val="22"/>
        </w:rPr>
      </w:pPr>
      <w:bookmarkStart w:id="64" w:name="_Toc42251760"/>
      <w:bookmarkStart w:id="65" w:name="_Toc51232698"/>
      <w:bookmarkStart w:id="66" w:name="_Toc205304907"/>
      <w:r w:rsidRPr="00B512A3">
        <w:rPr>
          <w:rFonts w:ascii="Calibri Light" w:hAnsi="Calibri Light" w:cs="Calibri Light"/>
          <w:i w:val="0"/>
          <w:iCs w:val="0"/>
          <w:color w:val="000000" w:themeColor="text1"/>
          <w:sz w:val="22"/>
        </w:rPr>
        <w:t>2</w:t>
      </w:r>
      <w:r w:rsidR="00AE18F2" w:rsidRPr="00B512A3">
        <w:rPr>
          <w:rFonts w:ascii="Calibri Light" w:hAnsi="Calibri Light" w:cs="Calibri Light"/>
          <w:i w:val="0"/>
          <w:iCs w:val="0"/>
          <w:color w:val="000000" w:themeColor="text1"/>
          <w:sz w:val="22"/>
        </w:rPr>
        <w:t>.3.</w:t>
      </w:r>
      <w:r w:rsidR="00596F38" w:rsidRPr="00B512A3">
        <w:rPr>
          <w:rFonts w:ascii="Calibri Light" w:hAnsi="Calibri Light" w:cs="Calibri Light"/>
          <w:i w:val="0"/>
          <w:iCs w:val="0"/>
          <w:color w:val="000000" w:themeColor="text1"/>
          <w:sz w:val="22"/>
        </w:rPr>
        <w:t>3</w:t>
      </w:r>
      <w:r w:rsidR="004C05BA" w:rsidRPr="00B512A3">
        <w:rPr>
          <w:rFonts w:ascii="Calibri Light" w:hAnsi="Calibri Light" w:cs="Calibri Light"/>
          <w:i w:val="0"/>
          <w:iCs w:val="0"/>
          <w:color w:val="000000" w:themeColor="text1"/>
          <w:sz w:val="22"/>
        </w:rPr>
        <w:t xml:space="preserve">. </w:t>
      </w:r>
      <w:bookmarkEnd w:id="64"/>
      <w:bookmarkEnd w:id="65"/>
      <w:r w:rsidR="00B76A39" w:rsidRPr="00B512A3">
        <w:rPr>
          <w:rFonts w:ascii="Calibri Light" w:hAnsi="Calibri Light" w:cs="Calibri Light"/>
          <w:i w:val="0"/>
          <w:iCs w:val="0"/>
          <w:color w:val="000000" w:themeColor="text1"/>
          <w:sz w:val="22"/>
        </w:rPr>
        <w:t>Plancton</w:t>
      </w:r>
      <w:bookmarkEnd w:id="66"/>
      <w:r w:rsidR="004C05BA" w:rsidRPr="00B512A3">
        <w:rPr>
          <w:rFonts w:ascii="Calibri Light" w:hAnsi="Calibri Light" w:cs="Calibri Light"/>
          <w:i w:val="0"/>
          <w:iCs w:val="0"/>
          <w:color w:val="000000" w:themeColor="text1"/>
          <w:sz w:val="22"/>
        </w:rPr>
        <w:t xml:space="preserve">   </w:t>
      </w:r>
    </w:p>
    <w:p w14:paraId="3F6F93B6" w14:textId="580A7930" w:rsidR="00B722B2" w:rsidRPr="00B512A3" w:rsidRDefault="00083C7A"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2</w:t>
      </w:r>
      <w:r w:rsidR="00AE18F2" w:rsidRPr="00B512A3">
        <w:rPr>
          <w:rFonts w:ascii="Calibri Light" w:hAnsi="Calibri Light" w:cs="Calibri Light"/>
          <w:b/>
          <w:iCs w:val="0"/>
          <w:color w:val="000000" w:themeColor="text1"/>
        </w:rPr>
        <w:t>.3.</w:t>
      </w:r>
      <w:r w:rsidR="00596F38" w:rsidRPr="00B512A3">
        <w:rPr>
          <w:rFonts w:ascii="Calibri Light" w:hAnsi="Calibri Light" w:cs="Calibri Light"/>
          <w:b/>
          <w:iCs w:val="0"/>
          <w:color w:val="000000" w:themeColor="text1"/>
        </w:rPr>
        <w:t>3</w:t>
      </w:r>
      <w:r w:rsidR="00AE18F2" w:rsidRPr="00B512A3">
        <w:rPr>
          <w:rFonts w:ascii="Calibri Light" w:hAnsi="Calibri Light" w:cs="Calibri Light"/>
          <w:b/>
          <w:iCs w:val="0"/>
          <w:color w:val="000000" w:themeColor="text1"/>
        </w:rPr>
        <w:t>.1</w:t>
      </w:r>
      <w:r w:rsidR="00B722B2" w:rsidRPr="00B512A3">
        <w:rPr>
          <w:rFonts w:ascii="Calibri Light" w:hAnsi="Calibri Light" w:cs="Calibri Light"/>
          <w:b/>
          <w:iCs w:val="0"/>
          <w:color w:val="000000" w:themeColor="text1"/>
        </w:rPr>
        <w:t xml:space="preserve">. </w:t>
      </w:r>
      <w:r w:rsidR="00B76A39" w:rsidRPr="00B512A3">
        <w:rPr>
          <w:rFonts w:ascii="Calibri Light" w:hAnsi="Calibri Light" w:cs="Calibri Light"/>
          <w:b/>
          <w:iCs w:val="0"/>
          <w:color w:val="000000" w:themeColor="text1"/>
        </w:rPr>
        <w:t>Fitoplancton</w:t>
      </w:r>
    </w:p>
    <w:p w14:paraId="2A12E6BB" w14:textId="2A736C70" w:rsidR="00C21F0B" w:rsidRPr="00773A8E" w:rsidRDefault="004E0B23"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w:t>
      </w:r>
      <w:r w:rsidR="008C1411" w:rsidRPr="7605E9BE">
        <w:rPr>
          <w:rFonts w:ascii="Calibri Light" w:hAnsi="Calibri Light" w:cs="Calibri Light"/>
          <w:color w:val="000000" w:themeColor="text1"/>
          <w:lang w:val="es-ES" w:eastAsia="es-ES"/>
        </w:rPr>
        <w:t>l</w:t>
      </w:r>
      <w:r w:rsidRPr="7605E9BE">
        <w:rPr>
          <w:rFonts w:ascii="Calibri Light" w:hAnsi="Calibri Light" w:cs="Calibri Light"/>
          <w:color w:val="000000" w:themeColor="text1"/>
          <w:lang w:val="es-ES" w:eastAsia="es-ES"/>
        </w:rPr>
        <w:t xml:space="preserve"> </w:t>
      </w:r>
      <w:r w:rsidR="00E21E68" w:rsidRPr="7605E9BE">
        <w:rPr>
          <w:rFonts w:ascii="Calibri Light" w:hAnsi="Calibri Light" w:cs="Calibri Light"/>
          <w:color w:val="000000" w:themeColor="text1"/>
          <w:lang w:val="es-ES" w:eastAsia="es-ES"/>
        </w:rPr>
        <w:t>fitoplancton</w:t>
      </w:r>
      <w:r w:rsidRPr="7605E9BE">
        <w:rPr>
          <w:rFonts w:ascii="Calibri Light" w:hAnsi="Calibri Light" w:cs="Calibri Light"/>
          <w:color w:val="000000" w:themeColor="text1"/>
          <w:lang w:val="es-ES" w:eastAsia="es-ES"/>
        </w:rPr>
        <w:t xml:space="preserve"> junto con el mangle </w:t>
      </w:r>
      <w:r w:rsidR="00056F7F" w:rsidRPr="7605E9BE">
        <w:rPr>
          <w:rFonts w:ascii="Calibri Light" w:hAnsi="Calibri Light" w:cs="Calibri Light"/>
          <w:color w:val="000000" w:themeColor="text1"/>
          <w:lang w:val="es-ES" w:eastAsia="es-ES"/>
        </w:rPr>
        <w:t xml:space="preserve">se caracteriza por presentar altas concentraciones de nutrientes gracias al aporte de fuentes externas, como caños y ríos, y a procesos de </w:t>
      </w:r>
      <w:proofErr w:type="spellStart"/>
      <w:r w:rsidR="00056F7F" w:rsidRPr="7605E9BE">
        <w:rPr>
          <w:rFonts w:ascii="Calibri Light" w:hAnsi="Calibri Light" w:cs="Calibri Light"/>
          <w:color w:val="000000" w:themeColor="text1"/>
          <w:lang w:val="es-ES" w:eastAsia="es-ES"/>
        </w:rPr>
        <w:t>remineralización</w:t>
      </w:r>
      <w:proofErr w:type="spellEnd"/>
      <w:r w:rsidR="00056F7F" w:rsidRPr="7605E9BE">
        <w:rPr>
          <w:rFonts w:ascii="Calibri Light" w:hAnsi="Calibri Light" w:cs="Calibri Light"/>
          <w:color w:val="000000" w:themeColor="text1"/>
          <w:lang w:val="es-ES" w:eastAsia="es-ES"/>
        </w:rPr>
        <w:t>, los cuales fertilizan las aguas haciendo que sea un sistema altamente productivo (</w:t>
      </w:r>
      <w:proofErr w:type="spellStart"/>
      <w:r w:rsidR="00056F7F" w:rsidRPr="7605E9BE">
        <w:rPr>
          <w:rFonts w:ascii="Calibri Light" w:hAnsi="Calibri Light" w:cs="Calibri Light"/>
          <w:color w:val="000000" w:themeColor="text1"/>
          <w:lang w:val="es-ES" w:eastAsia="es-ES"/>
        </w:rPr>
        <w:t>Invemar</w:t>
      </w:r>
      <w:proofErr w:type="spellEnd"/>
      <w:r w:rsidR="00056F7F" w:rsidRPr="7605E9BE">
        <w:rPr>
          <w:rFonts w:ascii="Calibri Light" w:hAnsi="Calibri Light" w:cs="Calibri Light"/>
          <w:color w:val="000000" w:themeColor="text1"/>
          <w:lang w:val="es-ES" w:eastAsia="es-ES"/>
        </w:rPr>
        <w:t xml:space="preserve">, 2018); y estudios como los realizados por Mancera y Vidal (1994) y Rivera et al. (2004), determinaron que los valores de productividad primaria acuática y biomasa de fitoplancton registrados anualmente son los más altos para estuarios subtropicales y tropicales. </w:t>
      </w:r>
    </w:p>
    <w:p w14:paraId="470A877D" w14:textId="28F3BFD4" w:rsidR="00322D3C" w:rsidRPr="00773A8E" w:rsidRDefault="43EB80B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Las densidades </w:t>
      </w:r>
      <w:proofErr w:type="spellStart"/>
      <w:r w:rsidRPr="7605E9BE">
        <w:rPr>
          <w:rFonts w:ascii="Calibri Light" w:hAnsi="Calibri Light" w:cs="Calibri Light"/>
          <w:color w:val="000000" w:themeColor="text1"/>
          <w:lang w:val="es-ES" w:eastAsia="es-ES"/>
        </w:rPr>
        <w:t>fitoplanctónicas</w:t>
      </w:r>
      <w:proofErr w:type="spellEnd"/>
      <w:r w:rsidRPr="7605E9BE">
        <w:rPr>
          <w:rFonts w:ascii="Calibri Light" w:hAnsi="Calibri Light" w:cs="Calibri Light"/>
          <w:color w:val="000000" w:themeColor="text1"/>
          <w:lang w:val="es-ES" w:eastAsia="es-ES"/>
        </w:rPr>
        <w:t xml:space="preserve"> fluctúan dependiendo de la época climática y las estaciones de muestreo. Es así como la variación espaciotemporal de los diferentes factores ambientales, fisicoquímicos y biológicos, así como la entrada de aguas continentales al sistema, influencian la comunidad </w:t>
      </w:r>
      <w:proofErr w:type="spellStart"/>
      <w:r w:rsidRPr="7605E9BE">
        <w:rPr>
          <w:rFonts w:ascii="Calibri Light" w:hAnsi="Calibri Light" w:cs="Calibri Light"/>
          <w:color w:val="000000" w:themeColor="text1"/>
          <w:lang w:val="es-ES" w:eastAsia="es-ES"/>
        </w:rPr>
        <w:t>fitoplanctónica</w:t>
      </w:r>
      <w:proofErr w:type="spellEnd"/>
      <w:r w:rsidRPr="7605E9BE">
        <w:rPr>
          <w:rFonts w:ascii="Calibri Light" w:hAnsi="Calibri Light" w:cs="Calibri Light"/>
          <w:color w:val="000000" w:themeColor="text1"/>
          <w:lang w:val="es-ES" w:eastAsia="es-ES"/>
        </w:rPr>
        <w:t xml:space="preserve">, encontrándose mayor productividad cuando la salinidad es baja (Hernández y </w:t>
      </w:r>
      <w:proofErr w:type="spellStart"/>
      <w:r w:rsidRPr="7605E9BE">
        <w:rPr>
          <w:rFonts w:ascii="Calibri Light" w:hAnsi="Calibri Light" w:cs="Calibri Light"/>
          <w:color w:val="000000" w:themeColor="text1"/>
          <w:lang w:val="es-ES" w:eastAsia="es-ES"/>
        </w:rPr>
        <w:t>Gocke</w:t>
      </w:r>
      <w:proofErr w:type="spellEnd"/>
      <w:r w:rsidRPr="7605E9BE">
        <w:rPr>
          <w:rFonts w:ascii="Calibri Light" w:hAnsi="Calibri Light" w:cs="Calibri Light"/>
          <w:color w:val="000000" w:themeColor="text1"/>
          <w:lang w:val="es-ES" w:eastAsia="es-ES"/>
        </w:rPr>
        <w:t xml:space="preserve">, 1989,1990 EN: Castaño-Uribe et al., 2009 y Rivera et al., 2004). Por otra parte, las densidades </w:t>
      </w:r>
      <w:proofErr w:type="spellStart"/>
      <w:r w:rsidRPr="7605E9BE">
        <w:rPr>
          <w:rFonts w:ascii="Calibri Light" w:hAnsi="Calibri Light" w:cs="Calibri Light"/>
          <w:color w:val="000000" w:themeColor="text1"/>
          <w:lang w:val="es-ES" w:eastAsia="es-ES"/>
        </w:rPr>
        <w:t>fitoplanctónicas</w:t>
      </w:r>
      <w:proofErr w:type="spellEnd"/>
      <w:r w:rsidRPr="7605E9BE">
        <w:rPr>
          <w:rFonts w:ascii="Calibri Light" w:hAnsi="Calibri Light" w:cs="Calibri Light"/>
          <w:color w:val="000000" w:themeColor="text1"/>
          <w:lang w:val="es-ES" w:eastAsia="es-ES"/>
        </w:rPr>
        <w:t xml:space="preserve"> más altas suelen observase en época de lluvias, cuando la salinidad es más baja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sin embargo, las estaciones localizadas frente al río Fundación, centro del Complejo Lagunar de la CGSM y la Ciénaga La Luna, presentan una productividad más alta durante la época seca, ya que presentan mayores aportes de agua continental a lo largo de todo el año. </w:t>
      </w:r>
    </w:p>
    <w:p w14:paraId="46B38806" w14:textId="13180AC7" w:rsidR="00B96595" w:rsidRPr="00773A8E" w:rsidRDefault="00322D3C"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Para el a</w:t>
      </w:r>
      <w:r w:rsidR="00682E7E"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 xml:space="preserve">o 2018 las densidades </w:t>
      </w:r>
      <w:proofErr w:type="spellStart"/>
      <w:r w:rsidRPr="7605E9BE">
        <w:rPr>
          <w:rFonts w:ascii="Calibri Light" w:hAnsi="Calibri Light" w:cs="Calibri Light"/>
          <w:color w:val="000000" w:themeColor="text1"/>
          <w:lang w:val="es-ES" w:eastAsia="es-ES"/>
        </w:rPr>
        <w:t>fitoplanctónicas</w:t>
      </w:r>
      <w:proofErr w:type="spellEnd"/>
      <w:r w:rsidRPr="7605E9BE">
        <w:rPr>
          <w:rFonts w:ascii="Calibri Light" w:hAnsi="Calibri Light" w:cs="Calibri Light"/>
          <w:color w:val="000000" w:themeColor="text1"/>
          <w:lang w:val="es-ES" w:eastAsia="es-ES"/>
        </w:rPr>
        <w:t xml:space="preserve"> alcanzadas en general para todo el sistema fueron menores que en a</w:t>
      </w:r>
      <w:r w:rsidR="00682E7E"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os anteriores, lo que pudo deberse al incremento de la circulaci</w:t>
      </w:r>
      <w:r w:rsidR="00682E7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del agua por la apertura de algunos ca</w:t>
      </w:r>
      <w:r w:rsidR="00682E7E"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os en 2017, que permitieron un mayor ingreso de agua dulce al sistema (</w:t>
      </w:r>
      <w:proofErr w:type="spellStart"/>
      <w:r w:rsidRPr="7605E9BE">
        <w:rPr>
          <w:rFonts w:ascii="Calibri Light" w:hAnsi="Calibri Light" w:cs="Calibri Light"/>
          <w:color w:val="000000" w:themeColor="text1"/>
          <w:lang w:val="es-ES" w:eastAsia="es-ES"/>
        </w:rPr>
        <w:t>I</w:t>
      </w:r>
      <w:r w:rsidR="00C427F7"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xml:space="preserve">, 2018). </w:t>
      </w:r>
    </w:p>
    <w:p w14:paraId="6B578C06" w14:textId="43CA2669" w:rsidR="00A67FBA" w:rsidRPr="00773A8E" w:rsidRDefault="6F95FC31"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cuanto a la composición </w:t>
      </w:r>
      <w:proofErr w:type="spellStart"/>
      <w:r w:rsidRPr="7605E9BE">
        <w:rPr>
          <w:rFonts w:ascii="Calibri Light" w:hAnsi="Calibri Light" w:cs="Calibri Light"/>
          <w:color w:val="000000" w:themeColor="text1"/>
          <w:lang w:val="es-ES"/>
        </w:rPr>
        <w:t>fitoplanctónica</w:t>
      </w:r>
      <w:proofErr w:type="spellEnd"/>
      <w:r w:rsidRPr="7605E9BE">
        <w:rPr>
          <w:rFonts w:ascii="Calibri Light" w:hAnsi="Calibri Light" w:cs="Calibri Light"/>
          <w:color w:val="000000" w:themeColor="text1"/>
          <w:lang w:val="es-ES"/>
        </w:rPr>
        <w:t xml:space="preserve">, las cianobacterias son el grupo que contribuye en mayor medida en densidades registradas para el sistema, las cuales son favorecidas por las altas concentraciones de nutrientes inorgánicos provenientes de caños y ríos, así como por los procesos de </w:t>
      </w:r>
      <w:proofErr w:type="spellStart"/>
      <w:r w:rsidRPr="7605E9BE">
        <w:rPr>
          <w:rFonts w:ascii="Calibri Light" w:hAnsi="Calibri Light" w:cs="Calibri Light"/>
          <w:color w:val="000000" w:themeColor="text1"/>
          <w:lang w:val="es-ES"/>
        </w:rPr>
        <w:t>remineralización</w:t>
      </w:r>
      <w:proofErr w:type="spellEnd"/>
      <w:r w:rsidRPr="7605E9BE">
        <w:rPr>
          <w:rFonts w:ascii="Calibri Light" w:hAnsi="Calibri Light" w:cs="Calibri Light"/>
          <w:color w:val="000000" w:themeColor="text1"/>
          <w:lang w:val="es-ES"/>
        </w:rPr>
        <w:t xml:space="preserve"> que fertilizan las aguas haciéndolas altamente productivas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Por otra parte, una gran diversidad de cianobacterias ha sido reconocidas como tóxicas, especialmente los géneros </w:t>
      </w:r>
      <w:proofErr w:type="spellStart"/>
      <w:r w:rsidRPr="7605E9BE">
        <w:rPr>
          <w:rFonts w:ascii="Calibri Light" w:hAnsi="Calibri Light" w:cs="Calibri Light"/>
          <w:color w:val="000000" w:themeColor="text1"/>
          <w:lang w:val="es-ES"/>
        </w:rPr>
        <w:t>Microcystis</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Anabaena</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Synechocystis</w:t>
      </w:r>
      <w:proofErr w:type="spellEnd"/>
      <w:r w:rsidRPr="7605E9BE">
        <w:rPr>
          <w:rFonts w:ascii="Calibri Light" w:hAnsi="Calibri Light" w:cs="Calibri Light"/>
          <w:color w:val="000000" w:themeColor="text1"/>
          <w:lang w:val="es-ES"/>
        </w:rPr>
        <w:t xml:space="preserve">, cuya presencia en elevadas concentraciones ha estado relacionada con mortandades masivas de peces (De La Hoz, 2004 e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w:t>
      </w:r>
    </w:p>
    <w:p w14:paraId="18A3B1E7" w14:textId="2913CE6B" w:rsidR="00A67FBA" w:rsidRPr="00773A8E" w:rsidRDefault="00A67FB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estudios realizados por De La Hoz (2004) para determinar la </w:t>
      </w:r>
      <w:r w:rsidR="006F3C43" w:rsidRPr="7605E9BE">
        <w:rPr>
          <w:rFonts w:ascii="Calibri Light" w:hAnsi="Calibri Light" w:cs="Calibri Light"/>
          <w:color w:val="000000" w:themeColor="text1"/>
          <w:lang w:val="es-ES" w:eastAsia="es-ES"/>
        </w:rPr>
        <w:t>dinámica</w:t>
      </w:r>
      <w:r w:rsidRPr="7605E9BE">
        <w:rPr>
          <w:rFonts w:ascii="Calibri Light" w:hAnsi="Calibri Light" w:cs="Calibri Light"/>
          <w:color w:val="000000" w:themeColor="text1"/>
          <w:lang w:val="es-ES" w:eastAsia="es-ES"/>
        </w:rPr>
        <w:t xml:space="preserve"> del fitoplancton en </w:t>
      </w:r>
      <w:r w:rsidR="00947692" w:rsidRPr="7605E9BE">
        <w:rPr>
          <w:rFonts w:ascii="Calibri Light" w:hAnsi="Calibri Light" w:cs="Calibri Light"/>
          <w:color w:val="000000" w:themeColor="text1"/>
          <w:lang w:val="es-ES" w:eastAsia="es-ES"/>
        </w:rPr>
        <w:t>el área de</w:t>
      </w:r>
      <w:r w:rsidR="003A23C6" w:rsidRPr="7605E9BE">
        <w:rPr>
          <w:rFonts w:ascii="Calibri Light" w:hAnsi="Calibri Light" w:cs="Calibri Light"/>
          <w:color w:val="000000" w:themeColor="text1"/>
          <w:lang w:val="es-ES" w:eastAsia="es-ES"/>
        </w:rPr>
        <w:t xml:space="preserve">l Complejo Lagunar de la </w:t>
      </w:r>
      <w:r w:rsidR="003276B4" w:rsidRPr="7605E9BE">
        <w:rPr>
          <w:rFonts w:ascii="Calibri Light" w:hAnsi="Calibri Light" w:cs="Calibri Light"/>
          <w:color w:val="000000" w:themeColor="text1"/>
          <w:lang w:val="es-ES" w:eastAsia="es-ES"/>
        </w:rPr>
        <w:t>CGSM</w:t>
      </w:r>
      <w:r w:rsidRPr="7605E9BE">
        <w:rPr>
          <w:rFonts w:ascii="Calibri Light" w:hAnsi="Calibri Light" w:cs="Calibri Light"/>
          <w:color w:val="000000" w:themeColor="text1"/>
          <w:lang w:val="es-ES" w:eastAsia="es-ES"/>
        </w:rPr>
        <w:t>, se tomaron muestras desde marzo de 1996 hasta febrero de 1997 en seis estaciones, encontr</w:t>
      </w:r>
      <w:r w:rsidR="00F84EC1"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ndose para esa </w:t>
      </w:r>
      <w:r w:rsidR="00F84EC1"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poca 224 </w:t>
      </w:r>
      <w:proofErr w:type="spellStart"/>
      <w:r w:rsidRPr="7605E9BE">
        <w:rPr>
          <w:rFonts w:ascii="Calibri Light" w:hAnsi="Calibri Light" w:cs="Calibri Light"/>
          <w:color w:val="000000" w:themeColor="text1"/>
          <w:lang w:val="es-ES" w:eastAsia="es-ES"/>
        </w:rPr>
        <w:t>taxa</w:t>
      </w:r>
      <w:proofErr w:type="spellEnd"/>
      <w:r w:rsidRPr="7605E9BE">
        <w:rPr>
          <w:rFonts w:ascii="Calibri Light" w:hAnsi="Calibri Light" w:cs="Calibri Light"/>
          <w:color w:val="000000" w:themeColor="text1"/>
          <w:lang w:val="es-ES" w:eastAsia="es-ES"/>
        </w:rPr>
        <w:t>: 93 diatomeas (44 c</w:t>
      </w:r>
      <w:r w:rsidR="00F84EC1"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ntricas </w:t>
      </w:r>
      <w:r w:rsidRPr="7605E9BE">
        <w:rPr>
          <w:rFonts w:ascii="Calibri Light" w:hAnsi="Calibri Light" w:cs="Calibri Light"/>
          <w:color w:val="000000" w:themeColor="text1"/>
          <w:lang w:val="es-ES" w:eastAsia="es-ES"/>
        </w:rPr>
        <w:lastRenderedPageBreak/>
        <w:t xml:space="preserve">y 49 pennadas), 18 dinoflagelados, 29 </w:t>
      </w:r>
      <w:proofErr w:type="spellStart"/>
      <w:r w:rsidRPr="7605E9BE">
        <w:rPr>
          <w:rFonts w:ascii="Calibri Light" w:hAnsi="Calibri Light" w:cs="Calibri Light"/>
          <w:color w:val="000000" w:themeColor="text1"/>
          <w:lang w:val="es-ES" w:eastAsia="es-ES"/>
        </w:rPr>
        <w:t>cianofitas</w:t>
      </w:r>
      <w:proofErr w:type="spellEnd"/>
      <w:r w:rsidRPr="7605E9BE">
        <w:rPr>
          <w:rFonts w:ascii="Calibri Light" w:hAnsi="Calibri Light" w:cs="Calibri Light"/>
          <w:color w:val="000000" w:themeColor="text1"/>
          <w:lang w:val="es-ES" w:eastAsia="es-ES"/>
        </w:rPr>
        <w:t xml:space="preserve"> o cianobacterias, 56 </w:t>
      </w:r>
      <w:proofErr w:type="spellStart"/>
      <w:r w:rsidRPr="7605E9BE">
        <w:rPr>
          <w:rFonts w:ascii="Calibri Light" w:hAnsi="Calibri Light" w:cs="Calibri Light"/>
          <w:color w:val="000000" w:themeColor="text1"/>
          <w:lang w:val="es-ES" w:eastAsia="es-ES"/>
        </w:rPr>
        <w:t>clorofitas</w:t>
      </w:r>
      <w:proofErr w:type="spellEnd"/>
      <w:r w:rsidRPr="7605E9BE">
        <w:rPr>
          <w:rFonts w:ascii="Calibri Light" w:hAnsi="Calibri Light" w:cs="Calibri Light"/>
          <w:color w:val="000000" w:themeColor="text1"/>
          <w:lang w:val="es-ES" w:eastAsia="es-ES"/>
        </w:rPr>
        <w:t xml:space="preserve">, 25 </w:t>
      </w:r>
      <w:proofErr w:type="spellStart"/>
      <w:r w:rsidRPr="7605E9BE">
        <w:rPr>
          <w:rFonts w:ascii="Calibri Light" w:hAnsi="Calibri Light" w:cs="Calibri Light"/>
          <w:color w:val="000000" w:themeColor="text1"/>
          <w:lang w:val="es-ES" w:eastAsia="es-ES"/>
        </w:rPr>
        <w:t>euglenofitas</w:t>
      </w:r>
      <w:proofErr w:type="spellEnd"/>
      <w:r w:rsidRPr="7605E9BE">
        <w:rPr>
          <w:rFonts w:ascii="Calibri Light" w:hAnsi="Calibri Light" w:cs="Calibri Light"/>
          <w:color w:val="000000" w:themeColor="text1"/>
          <w:lang w:val="es-ES" w:eastAsia="es-ES"/>
        </w:rPr>
        <w:t xml:space="preserve"> y tres </w:t>
      </w:r>
      <w:proofErr w:type="spellStart"/>
      <w:r w:rsidRPr="7605E9BE">
        <w:rPr>
          <w:rFonts w:ascii="Calibri Light" w:hAnsi="Calibri Light" w:cs="Calibri Light"/>
          <w:color w:val="000000" w:themeColor="text1"/>
          <w:lang w:val="es-ES" w:eastAsia="es-ES"/>
        </w:rPr>
        <w:t>taxa</w:t>
      </w:r>
      <w:proofErr w:type="spellEnd"/>
      <w:r w:rsidRPr="7605E9BE">
        <w:rPr>
          <w:rFonts w:ascii="Calibri Light" w:hAnsi="Calibri Light" w:cs="Calibri Light"/>
          <w:color w:val="000000" w:themeColor="text1"/>
          <w:lang w:val="es-ES" w:eastAsia="es-ES"/>
        </w:rPr>
        <w:t xml:space="preserve"> de otros grupos. Previamente, Vidal (1995) encontr</w:t>
      </w:r>
      <w:r w:rsidR="00F84EC1"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290 </w:t>
      </w:r>
      <w:proofErr w:type="spellStart"/>
      <w:r w:rsidRPr="7605E9BE">
        <w:rPr>
          <w:rFonts w:ascii="Calibri Light" w:hAnsi="Calibri Light" w:cs="Calibri Light"/>
          <w:color w:val="000000" w:themeColor="text1"/>
          <w:lang w:val="es-ES" w:eastAsia="es-ES"/>
        </w:rPr>
        <w:t>taxa</w:t>
      </w:r>
      <w:proofErr w:type="spellEnd"/>
      <w:r w:rsidRPr="7605E9BE">
        <w:rPr>
          <w:rFonts w:ascii="Calibri Light" w:hAnsi="Calibri Light" w:cs="Calibri Light"/>
          <w:color w:val="000000" w:themeColor="text1"/>
          <w:lang w:val="es-ES" w:eastAsia="es-ES"/>
        </w:rPr>
        <w:t xml:space="preserve"> en el a</w:t>
      </w:r>
      <w:r w:rsidR="00F84EC1"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 1987, de los cuales 200 correspond</w:t>
      </w:r>
      <w:r w:rsidR="00F84EC1"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an a diatomeas (78 c</w:t>
      </w:r>
      <w:r w:rsidR="00F84EC1"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ntricas y 122 pennadas), 44 fueron dinoflagelados, 23 fueron cianobacterias y 23 </w:t>
      </w:r>
      <w:proofErr w:type="spellStart"/>
      <w:r w:rsidRPr="7605E9BE">
        <w:rPr>
          <w:rFonts w:ascii="Calibri Light" w:hAnsi="Calibri Light" w:cs="Calibri Light"/>
          <w:color w:val="000000" w:themeColor="text1"/>
          <w:lang w:val="es-ES" w:eastAsia="es-ES"/>
        </w:rPr>
        <w:t>clorofitas</w:t>
      </w:r>
      <w:proofErr w:type="spellEnd"/>
      <w:r w:rsidRPr="7605E9BE">
        <w:rPr>
          <w:rFonts w:ascii="Calibri Light" w:hAnsi="Calibri Light" w:cs="Calibri Light"/>
          <w:color w:val="000000" w:themeColor="text1"/>
          <w:lang w:val="es-ES" w:eastAsia="es-ES"/>
        </w:rPr>
        <w:t xml:space="preserve"> + </w:t>
      </w:r>
      <w:proofErr w:type="spellStart"/>
      <w:r w:rsidRPr="7605E9BE">
        <w:rPr>
          <w:rFonts w:ascii="Calibri Light" w:hAnsi="Calibri Light" w:cs="Calibri Light"/>
          <w:color w:val="000000" w:themeColor="text1"/>
          <w:lang w:val="es-ES" w:eastAsia="es-ES"/>
        </w:rPr>
        <w:t>euglenofitas</w:t>
      </w:r>
      <w:proofErr w:type="spellEnd"/>
      <w:r w:rsidRPr="7605E9BE">
        <w:rPr>
          <w:rFonts w:ascii="Calibri Light" w:hAnsi="Calibri Light" w:cs="Calibri Light"/>
          <w:color w:val="000000" w:themeColor="text1"/>
          <w:lang w:val="es-ES" w:eastAsia="es-ES"/>
        </w:rPr>
        <w:t>. Los grupos predominantes en trabajo de La Hoz (2004) fueron las cianobacterias (</w:t>
      </w:r>
      <w:proofErr w:type="spellStart"/>
      <w:r w:rsidRPr="7605E9BE">
        <w:rPr>
          <w:rFonts w:ascii="Calibri Light" w:hAnsi="Calibri Light" w:cs="Calibri Light"/>
          <w:color w:val="000000" w:themeColor="text1"/>
          <w:lang w:val="es-ES" w:eastAsia="es-ES"/>
        </w:rPr>
        <w:t>nanoplancton</w:t>
      </w:r>
      <w:proofErr w:type="spellEnd"/>
      <w:r w:rsidRPr="7605E9BE">
        <w:rPr>
          <w:rFonts w:ascii="Calibri Light" w:hAnsi="Calibri Light" w:cs="Calibri Light"/>
          <w:color w:val="000000" w:themeColor="text1"/>
          <w:lang w:val="es-ES" w:eastAsia="es-ES"/>
        </w:rPr>
        <w:t xml:space="preserve">: 2-50 </w:t>
      </w:r>
      <w:proofErr w:type="spellStart"/>
      <w:r w:rsidRPr="7605E9BE">
        <w:rPr>
          <w:rFonts w:ascii="Calibri Light" w:hAnsi="Calibri Light" w:cs="Calibri Light"/>
          <w:color w:val="000000" w:themeColor="text1"/>
          <w:lang w:val="es-ES" w:eastAsia="es-ES"/>
        </w:rPr>
        <w:t>μm</w:t>
      </w:r>
      <w:proofErr w:type="spellEnd"/>
      <w:r w:rsidRPr="7605E9BE">
        <w:rPr>
          <w:rFonts w:ascii="Calibri Light" w:hAnsi="Calibri Light" w:cs="Calibri Light"/>
          <w:color w:val="000000" w:themeColor="text1"/>
          <w:lang w:val="es-ES" w:eastAsia="es-ES"/>
        </w:rPr>
        <w:t>), seguido por las diatomeas (</w:t>
      </w:r>
      <w:proofErr w:type="spellStart"/>
      <w:r w:rsidRPr="7605E9BE">
        <w:rPr>
          <w:rFonts w:ascii="Calibri Light" w:hAnsi="Calibri Light" w:cs="Calibri Light"/>
          <w:color w:val="000000" w:themeColor="text1"/>
          <w:lang w:val="es-ES" w:eastAsia="es-ES"/>
        </w:rPr>
        <w:t>microplancton</w:t>
      </w:r>
      <w:proofErr w:type="spellEnd"/>
      <w:r w:rsidRPr="7605E9BE">
        <w:rPr>
          <w:rFonts w:ascii="Calibri Light" w:hAnsi="Calibri Light" w:cs="Calibri Light"/>
          <w:color w:val="000000" w:themeColor="text1"/>
          <w:lang w:val="es-ES" w:eastAsia="es-ES"/>
        </w:rPr>
        <w:t xml:space="preserve">: 20-200 </w:t>
      </w:r>
      <w:proofErr w:type="spellStart"/>
      <w:r w:rsidRPr="7605E9BE">
        <w:rPr>
          <w:rFonts w:ascii="Calibri Light" w:hAnsi="Calibri Light" w:cs="Calibri Light"/>
          <w:color w:val="000000" w:themeColor="text1"/>
          <w:lang w:val="es-ES" w:eastAsia="es-ES"/>
        </w:rPr>
        <w:t>μm</w:t>
      </w:r>
      <w:proofErr w:type="spellEnd"/>
      <w:r w:rsidRPr="7605E9BE">
        <w:rPr>
          <w:rFonts w:ascii="Calibri Light" w:hAnsi="Calibri Light" w:cs="Calibri Light"/>
          <w:color w:val="000000" w:themeColor="text1"/>
          <w:lang w:val="es-ES" w:eastAsia="es-ES"/>
        </w:rPr>
        <w:t xml:space="preserve">). Entre los </w:t>
      </w:r>
      <w:proofErr w:type="spellStart"/>
      <w:r w:rsidRPr="7605E9BE">
        <w:rPr>
          <w:rFonts w:ascii="Calibri Light" w:hAnsi="Calibri Light" w:cs="Calibri Light"/>
          <w:color w:val="000000" w:themeColor="text1"/>
          <w:lang w:val="es-ES" w:eastAsia="es-ES"/>
        </w:rPr>
        <w:t>taxa</w:t>
      </w:r>
      <w:proofErr w:type="spellEnd"/>
      <w:r w:rsidRPr="7605E9BE">
        <w:rPr>
          <w:rFonts w:ascii="Calibri Light" w:hAnsi="Calibri Light" w:cs="Calibri Light"/>
          <w:color w:val="000000" w:themeColor="text1"/>
          <w:lang w:val="es-ES" w:eastAsia="es-ES"/>
        </w:rPr>
        <w:t xml:space="preserve"> m</w:t>
      </w:r>
      <w:r w:rsidR="002752B4"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representativos para este estudio sobresali</w:t>
      </w:r>
      <w:r w:rsidR="002752B4"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una </w:t>
      </w:r>
      <w:proofErr w:type="spellStart"/>
      <w:r w:rsidRPr="7605E9BE">
        <w:rPr>
          <w:rFonts w:ascii="Calibri Light" w:hAnsi="Calibri Light" w:cs="Calibri Light"/>
          <w:color w:val="000000" w:themeColor="text1"/>
          <w:lang w:val="es-ES" w:eastAsia="es-ES"/>
        </w:rPr>
        <w:t>cianobacteria</w:t>
      </w:r>
      <w:proofErr w:type="spellEnd"/>
      <w:r w:rsidRPr="7605E9BE">
        <w:rPr>
          <w:rFonts w:ascii="Calibri Light" w:hAnsi="Calibri Light" w:cs="Calibri Light"/>
          <w:color w:val="000000" w:themeColor="text1"/>
          <w:lang w:val="es-ES" w:eastAsia="es-ES"/>
        </w:rPr>
        <w:t xml:space="preserve"> filamentosa semejante al g</w:t>
      </w:r>
      <w:r w:rsidR="002752B4"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nero </w:t>
      </w:r>
      <w:proofErr w:type="spellStart"/>
      <w:r w:rsidRPr="7605E9BE">
        <w:rPr>
          <w:rFonts w:ascii="Calibri Light" w:hAnsi="Calibri Light" w:cs="Calibri Light"/>
          <w:color w:val="000000" w:themeColor="text1"/>
          <w:lang w:val="es-ES" w:eastAsia="es-ES"/>
        </w:rPr>
        <w:t>Oscillatoria</w:t>
      </w:r>
      <w:proofErr w:type="spellEnd"/>
      <w:r w:rsidRPr="7605E9BE">
        <w:rPr>
          <w:rFonts w:ascii="Calibri Light" w:hAnsi="Calibri Light" w:cs="Calibri Light"/>
          <w:color w:val="000000" w:themeColor="text1"/>
          <w:lang w:val="es-ES" w:eastAsia="es-ES"/>
        </w:rPr>
        <w:t xml:space="preserve"> y los bastones, cianobacterias de aproximadamente 6 x 4 </w:t>
      </w:r>
      <w:proofErr w:type="spellStart"/>
      <w:r w:rsidRPr="7605E9BE">
        <w:rPr>
          <w:rFonts w:ascii="Calibri Light" w:hAnsi="Calibri Light" w:cs="Calibri Light"/>
          <w:color w:val="000000" w:themeColor="text1"/>
          <w:lang w:val="es-ES" w:eastAsia="es-ES"/>
        </w:rPr>
        <w:t>μm</w:t>
      </w:r>
      <w:proofErr w:type="spellEnd"/>
      <w:r w:rsidRPr="7605E9BE">
        <w:rPr>
          <w:rFonts w:ascii="Calibri Light" w:hAnsi="Calibri Light" w:cs="Calibri Light"/>
          <w:color w:val="000000" w:themeColor="text1"/>
          <w:lang w:val="es-ES" w:eastAsia="es-ES"/>
        </w:rPr>
        <w:t>. As</w:t>
      </w:r>
      <w:r w:rsidR="002752B4"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 mismo, se destacaron, aunque en menor densidad </w:t>
      </w:r>
      <w:proofErr w:type="spellStart"/>
      <w:r w:rsidRPr="7605E9BE">
        <w:rPr>
          <w:rFonts w:ascii="Calibri Light" w:hAnsi="Calibri Light" w:cs="Calibri Light"/>
          <w:i/>
          <w:iCs/>
          <w:color w:val="000000" w:themeColor="text1"/>
          <w:lang w:val="es-ES" w:eastAsia="es-ES"/>
        </w:rPr>
        <w:t>Chrooccocus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turgidus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Gomphosphaera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gessneri</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Merismopedia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venezuelica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Merismopedia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Microcystis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Anabaenopsis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color w:val="000000" w:themeColor="text1"/>
          <w:lang w:val="es-ES" w:eastAsia="es-ES"/>
        </w:rPr>
        <w:t>. Entre las diatomeas m</w:t>
      </w:r>
      <w:r w:rsidR="005D481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s abundantes se destacaron </w:t>
      </w:r>
      <w:proofErr w:type="spellStart"/>
      <w:r w:rsidRPr="7605E9BE">
        <w:rPr>
          <w:rFonts w:ascii="Calibri Light" w:hAnsi="Calibri Light" w:cs="Calibri Light"/>
          <w:i/>
          <w:iCs/>
          <w:color w:val="000000" w:themeColor="text1"/>
          <w:lang w:val="es-ES" w:eastAsia="es-ES"/>
        </w:rPr>
        <w:t>Cyclotella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glomerata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Actinocyclus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normanii</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Nitzschia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Plagiotropis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lepidoptera</w:t>
      </w:r>
      <w:proofErr w:type="spellEnd"/>
      <w:r w:rsidRPr="7605E9BE">
        <w:rPr>
          <w:rFonts w:ascii="Calibri Light" w:hAnsi="Calibri Light" w:cs="Calibri Light"/>
          <w:i/>
          <w:iCs/>
          <w:color w:val="000000" w:themeColor="text1"/>
          <w:lang w:val="es-ES" w:eastAsia="es-ES"/>
        </w:rPr>
        <w:t xml:space="preserve">, </w:t>
      </w:r>
      <w:proofErr w:type="spellStart"/>
      <w:r w:rsidR="005D4815" w:rsidRPr="7605E9BE">
        <w:rPr>
          <w:rFonts w:ascii="Calibri Light" w:hAnsi="Calibri Light" w:cs="Calibri Light"/>
          <w:i/>
          <w:iCs/>
          <w:color w:val="000000" w:themeColor="text1"/>
          <w:lang w:val="es-ES" w:eastAsia="es-ES"/>
        </w:rPr>
        <w:t>Nitzschia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closterium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Fragilariopsis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Neodelphineis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pelagica</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Entomoneis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alata</w:t>
      </w:r>
      <w:proofErr w:type="spellEnd"/>
      <w:r w:rsidRPr="7605E9BE">
        <w:rPr>
          <w:rFonts w:ascii="Calibri Light" w:hAnsi="Calibri Light" w:cs="Calibri Light"/>
          <w:color w:val="000000" w:themeColor="text1"/>
          <w:lang w:val="es-ES" w:eastAsia="es-ES"/>
        </w:rPr>
        <w:t>. Los dinoflagelados fueron escasos, destac</w:t>
      </w:r>
      <w:r w:rsidR="00FC60C1"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ndose </w:t>
      </w:r>
      <w:proofErr w:type="spellStart"/>
      <w:r w:rsidRPr="7605E9BE">
        <w:rPr>
          <w:rFonts w:ascii="Calibri Light" w:hAnsi="Calibri Light" w:cs="Calibri Light"/>
          <w:i/>
          <w:iCs/>
          <w:color w:val="000000" w:themeColor="text1"/>
          <w:lang w:val="es-ES" w:eastAsia="es-ES"/>
        </w:rPr>
        <w:t>Prorocentrum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minimum</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Scripsiella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trochoidea</w:t>
      </w:r>
      <w:proofErr w:type="spellEnd"/>
      <w:r w:rsidRPr="7605E9BE">
        <w:rPr>
          <w:rFonts w:ascii="Calibri Light" w:hAnsi="Calibri Light" w:cs="Calibri Light"/>
          <w:color w:val="000000" w:themeColor="text1"/>
          <w:lang w:val="es-ES" w:eastAsia="es-ES"/>
        </w:rPr>
        <w:t xml:space="preserve"> en </w:t>
      </w:r>
      <w:r w:rsidR="00FC60C1"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pocas de baja salinidad. Las </w:t>
      </w:r>
      <w:proofErr w:type="spellStart"/>
      <w:r w:rsidRPr="7605E9BE">
        <w:rPr>
          <w:rFonts w:ascii="Calibri Light" w:hAnsi="Calibri Light" w:cs="Calibri Light"/>
          <w:color w:val="000000" w:themeColor="text1"/>
          <w:lang w:val="es-ES" w:eastAsia="es-ES"/>
        </w:rPr>
        <w:t>clorofitas</w:t>
      </w:r>
      <w:proofErr w:type="spellEnd"/>
      <w:r w:rsidRPr="7605E9BE">
        <w:rPr>
          <w:rFonts w:ascii="Calibri Light" w:hAnsi="Calibri Light" w:cs="Calibri Light"/>
          <w:color w:val="000000" w:themeColor="text1"/>
          <w:lang w:val="es-ES" w:eastAsia="es-ES"/>
        </w:rPr>
        <w:t xml:space="preserve"> presentaron la mayor diversidad, pero las menores abundancias, y fueron m</w:t>
      </w:r>
      <w:r w:rsidR="00FC60C1"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s frecuentes en </w:t>
      </w:r>
      <w:r w:rsidR="00FC60C1"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poca de lluvias y en la desembocadura de los r</w:t>
      </w:r>
      <w:r w:rsidR="00FC60C1"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os; las especies de </w:t>
      </w:r>
      <w:proofErr w:type="spellStart"/>
      <w:r w:rsidRPr="7605E9BE">
        <w:rPr>
          <w:rFonts w:ascii="Calibri Light" w:hAnsi="Calibri Light" w:cs="Calibri Light"/>
          <w:color w:val="000000" w:themeColor="text1"/>
          <w:lang w:val="es-ES" w:eastAsia="es-ES"/>
        </w:rPr>
        <w:t>clorofitas</w:t>
      </w:r>
      <w:proofErr w:type="spellEnd"/>
      <w:r w:rsidRPr="7605E9BE">
        <w:rPr>
          <w:rFonts w:ascii="Calibri Light" w:hAnsi="Calibri Light" w:cs="Calibri Light"/>
          <w:color w:val="000000" w:themeColor="text1"/>
          <w:lang w:val="es-ES" w:eastAsia="es-ES"/>
        </w:rPr>
        <w:t xml:space="preserve"> m</w:t>
      </w:r>
      <w:r w:rsidR="00FC60C1"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s sobresalientes fueron </w:t>
      </w:r>
      <w:proofErr w:type="spellStart"/>
      <w:r w:rsidRPr="7605E9BE">
        <w:rPr>
          <w:rFonts w:ascii="Calibri Light" w:hAnsi="Calibri Light" w:cs="Calibri Light"/>
          <w:i/>
          <w:iCs/>
          <w:color w:val="000000" w:themeColor="text1"/>
          <w:lang w:val="es-ES" w:eastAsia="es-ES"/>
        </w:rPr>
        <w:t>Closterium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spp</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Cosmarium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spp</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Staurastrum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spp</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Ankistrodesmus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convolutus</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Oocystis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spp</w:t>
      </w:r>
      <w:proofErr w:type="spellEnd"/>
      <w:r w:rsidRPr="7605E9BE">
        <w:rPr>
          <w:rFonts w:ascii="Calibri Light" w:hAnsi="Calibri Light" w:cs="Calibri Light"/>
          <w:color w:val="000000" w:themeColor="text1"/>
          <w:lang w:val="es-ES" w:eastAsia="es-ES"/>
        </w:rPr>
        <w:t xml:space="preserve">. </w:t>
      </w:r>
    </w:p>
    <w:p w14:paraId="5AEC97CC" w14:textId="4384B9B4" w:rsidR="00A67FBA"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general, este es un sistema altamente intervenido y complejo, que ha presentado una variedad de cambios en sus condiciones fisicoquímicas, los cuales se han visto reflejados en la composición de la comunidad </w:t>
      </w:r>
      <w:proofErr w:type="spellStart"/>
      <w:r w:rsidRPr="7605E9BE">
        <w:rPr>
          <w:rFonts w:ascii="Calibri Light" w:hAnsi="Calibri Light" w:cs="Calibri Light"/>
          <w:color w:val="000000" w:themeColor="text1"/>
          <w:lang w:val="es-ES" w:eastAsia="es-ES"/>
        </w:rPr>
        <w:t>fitoplanctónica</w:t>
      </w:r>
      <w:proofErr w:type="spellEnd"/>
      <w:r w:rsidRPr="7605E9BE">
        <w:rPr>
          <w:rFonts w:ascii="Calibri Light" w:hAnsi="Calibri Light" w:cs="Calibri Light"/>
          <w:color w:val="000000" w:themeColor="text1"/>
          <w:lang w:val="es-ES" w:eastAsia="es-ES"/>
        </w:rPr>
        <w:t xml:space="preserve">. Según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a lo largo de los </w:t>
      </w:r>
      <w:proofErr w:type="spellStart"/>
      <w:r w:rsidRPr="7605E9BE">
        <w:rPr>
          <w:rFonts w:ascii="Calibri Light" w:hAnsi="Calibri Light" w:cs="Calibri Light"/>
          <w:color w:val="000000" w:themeColor="text1"/>
          <w:lang w:val="es-ES" w:eastAsia="es-ES"/>
        </w:rPr>
        <w:t>monitoreos</w:t>
      </w:r>
      <w:proofErr w:type="spellEnd"/>
      <w:r w:rsidRPr="7605E9BE">
        <w:rPr>
          <w:rFonts w:ascii="Calibri Light" w:hAnsi="Calibri Light" w:cs="Calibri Light"/>
          <w:color w:val="000000" w:themeColor="text1"/>
          <w:lang w:val="es-ES" w:eastAsia="es-ES"/>
        </w:rPr>
        <w:t xml:space="preserve"> se ha observado una notoria disminución en la diversidad de </w:t>
      </w:r>
      <w:proofErr w:type="spellStart"/>
      <w:r w:rsidRPr="7605E9BE">
        <w:rPr>
          <w:rFonts w:ascii="Calibri Light" w:hAnsi="Calibri Light" w:cs="Calibri Light"/>
          <w:color w:val="000000" w:themeColor="text1"/>
          <w:lang w:val="es-ES" w:eastAsia="es-ES"/>
        </w:rPr>
        <w:t>microalgas</w:t>
      </w:r>
      <w:proofErr w:type="spellEnd"/>
      <w:r w:rsidRPr="7605E9BE">
        <w:rPr>
          <w:rFonts w:ascii="Calibri Light" w:hAnsi="Calibri Light" w:cs="Calibri Light"/>
          <w:color w:val="000000" w:themeColor="text1"/>
          <w:lang w:val="es-ES" w:eastAsia="es-ES"/>
        </w:rPr>
        <w:t xml:space="preserve">, con predominio de cianobacterias, lo cual según Reynolds (2006) EN: </w:t>
      </w:r>
      <w:proofErr w:type="spellStart"/>
      <w:r w:rsidRPr="7605E9BE">
        <w:rPr>
          <w:rFonts w:ascii="Calibri Light" w:hAnsi="Calibri Light" w:cs="Calibri Light"/>
          <w:color w:val="000000" w:themeColor="text1"/>
          <w:lang w:val="es-ES" w:eastAsia="es-ES"/>
        </w:rPr>
        <w:t>Inviemar</w:t>
      </w:r>
      <w:proofErr w:type="spellEnd"/>
      <w:r w:rsidRPr="7605E9BE">
        <w:rPr>
          <w:rFonts w:ascii="Calibri Light" w:hAnsi="Calibri Light" w:cs="Calibri Light"/>
          <w:color w:val="000000" w:themeColor="text1"/>
          <w:lang w:val="es-ES" w:eastAsia="es-ES"/>
        </w:rPr>
        <w:t xml:space="preserve"> (2018), puede comprometer la resiliencia del sistema dejándolo más vulnerable a perturbaciones ambientales intensas y prolongadas. </w:t>
      </w:r>
    </w:p>
    <w:p w14:paraId="418865BF" w14:textId="0F03FA41" w:rsidR="00322D3C" w:rsidRPr="00773A8E" w:rsidRDefault="00F26A74" w:rsidP="002E6752">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6AC0D0A1" wp14:editId="08CC8A72">
            <wp:extent cx="3478138" cy="1857134"/>
            <wp:effectExtent l="38100" t="38100" r="103505" b="86360"/>
            <wp:docPr id="136448692" name="Imagen 87"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pic:cNvPicPr/>
                  </pic:nvPicPr>
                  <pic:blipFill>
                    <a:blip r:embed="rId32" cstate="email">
                      <a:extLst>
                        <a:ext uri="{28A0092B-C50C-407E-A947-70E740481C1C}">
                          <a14:useLocalDpi xmlns:a14="http://schemas.microsoft.com/office/drawing/2010/main" val="0"/>
                        </a:ext>
                      </a:extLst>
                    </a:blip>
                    <a:stretch>
                      <a:fillRect/>
                    </a:stretch>
                  </pic:blipFill>
                  <pic:spPr>
                    <a:xfrm>
                      <a:off x="0" y="0"/>
                      <a:ext cx="3504652" cy="1871291"/>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B414CC" w14:textId="05C5662E" w:rsidR="003276B4" w:rsidRPr="00773A8E" w:rsidRDefault="00C21F0B" w:rsidP="7605E9BE">
      <w:pPr>
        <w:pStyle w:val="Descripcin"/>
        <w:ind w:firstLine="0"/>
        <w:rPr>
          <w:rFonts w:ascii="Calibri Light" w:hAnsi="Calibri Light" w:cs="Calibri Light"/>
          <w:b w:val="0"/>
          <w:bCs w:val="0"/>
          <w:color w:val="000000" w:themeColor="text1"/>
          <w:lang w:val="es-ES"/>
        </w:rPr>
      </w:pPr>
      <w:bookmarkStart w:id="67" w:name="_Toc198634541"/>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11</w:t>
      </w:r>
      <w:r w:rsidRPr="7605E9BE">
        <w:rPr>
          <w:rFonts w:ascii="Calibri Light" w:hAnsi="Calibri Light" w:cs="Calibri Light"/>
          <w:b w:val="0"/>
          <w:bCs w:val="0"/>
          <w:noProof/>
          <w:color w:val="000000" w:themeColor="text1"/>
        </w:rPr>
        <w:fldChar w:fldCharType="end"/>
      </w:r>
      <w:r w:rsidRPr="7605E9BE">
        <w:rPr>
          <w:rFonts w:ascii="Calibri Light" w:hAnsi="Calibri Light" w:cs="Calibri Light"/>
          <w:b w:val="0"/>
          <w:bCs w:val="0"/>
          <w:color w:val="000000" w:themeColor="text1"/>
          <w:lang w:val="es-ES"/>
        </w:rPr>
        <w:t xml:space="preserve">. Registros de </w:t>
      </w:r>
      <w:proofErr w:type="spellStart"/>
      <w:r w:rsidRPr="7605E9BE">
        <w:rPr>
          <w:rFonts w:ascii="Calibri Light" w:hAnsi="Calibri Light" w:cs="Calibri Light"/>
          <w:b w:val="0"/>
          <w:bCs w:val="0"/>
          <w:color w:val="000000" w:themeColor="text1"/>
          <w:lang w:val="es-ES"/>
        </w:rPr>
        <w:t>morfotipos</w:t>
      </w:r>
      <w:proofErr w:type="spellEnd"/>
      <w:r w:rsidRPr="7605E9BE">
        <w:rPr>
          <w:rFonts w:ascii="Calibri Light" w:hAnsi="Calibri Light" w:cs="Calibri Light"/>
          <w:b w:val="0"/>
          <w:bCs w:val="0"/>
          <w:color w:val="000000" w:themeColor="text1"/>
          <w:lang w:val="es-ES"/>
        </w:rPr>
        <w:t xml:space="preserve"> de </w:t>
      </w:r>
      <w:proofErr w:type="spellStart"/>
      <w:r w:rsidRPr="7605E9BE">
        <w:rPr>
          <w:rFonts w:ascii="Calibri Light" w:hAnsi="Calibri Light" w:cs="Calibri Light"/>
          <w:b w:val="0"/>
          <w:bCs w:val="0"/>
          <w:color w:val="000000" w:themeColor="text1"/>
          <w:lang w:val="es-ES"/>
        </w:rPr>
        <w:t>microalgas</w:t>
      </w:r>
      <w:proofErr w:type="spellEnd"/>
      <w:r w:rsidRPr="7605E9BE">
        <w:rPr>
          <w:rFonts w:ascii="Calibri Light" w:hAnsi="Calibri Light" w:cs="Calibri Light"/>
          <w:b w:val="0"/>
          <w:bCs w:val="0"/>
          <w:color w:val="000000" w:themeColor="text1"/>
          <w:lang w:val="es-ES"/>
        </w:rPr>
        <w:t xml:space="preserve"> encontradas en el área del Complejo Lagunar de la CGSM desde el periodo del 2010 al 2018. fuente: </w:t>
      </w:r>
      <w:proofErr w:type="spellStart"/>
      <w:r w:rsidRPr="7605E9BE">
        <w:rPr>
          <w:rFonts w:ascii="Calibri Light" w:hAnsi="Calibri Light" w:cs="Calibri Light"/>
          <w:b w:val="0"/>
          <w:bCs w:val="0"/>
          <w:color w:val="000000" w:themeColor="text1"/>
          <w:lang w:val="es-ES"/>
        </w:rPr>
        <w:t>invemar</w:t>
      </w:r>
      <w:proofErr w:type="spellEnd"/>
      <w:r w:rsidR="004A7F1B" w:rsidRPr="7605E9BE">
        <w:rPr>
          <w:rFonts w:ascii="Calibri Light" w:hAnsi="Calibri Light" w:cs="Calibri Light"/>
          <w:b w:val="0"/>
          <w:bCs w:val="0"/>
          <w:caps/>
          <w:color w:val="000000" w:themeColor="text1"/>
          <w:lang w:val="es-ES"/>
        </w:rPr>
        <w:t>: 2008</w:t>
      </w:r>
      <w:bookmarkEnd w:id="67"/>
    </w:p>
    <w:p w14:paraId="3F1239AF" w14:textId="1C622021" w:rsidR="00E07EB7" w:rsidRPr="00B512A3" w:rsidRDefault="00083C7A"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2</w:t>
      </w:r>
      <w:r w:rsidR="00153FD8" w:rsidRPr="00B512A3">
        <w:rPr>
          <w:rFonts w:ascii="Calibri Light" w:hAnsi="Calibri Light" w:cs="Calibri Light"/>
          <w:b/>
          <w:iCs w:val="0"/>
          <w:color w:val="000000" w:themeColor="text1"/>
        </w:rPr>
        <w:t>.3.</w:t>
      </w:r>
      <w:r w:rsidR="00596F38" w:rsidRPr="00B512A3">
        <w:rPr>
          <w:rFonts w:ascii="Calibri Light" w:hAnsi="Calibri Light" w:cs="Calibri Light"/>
          <w:b/>
          <w:iCs w:val="0"/>
          <w:color w:val="000000" w:themeColor="text1"/>
        </w:rPr>
        <w:t>3</w:t>
      </w:r>
      <w:r w:rsidR="00153FD8" w:rsidRPr="00B512A3">
        <w:rPr>
          <w:rFonts w:ascii="Calibri Light" w:hAnsi="Calibri Light" w:cs="Calibri Light"/>
          <w:b/>
          <w:iCs w:val="0"/>
          <w:color w:val="000000" w:themeColor="text1"/>
        </w:rPr>
        <w:t xml:space="preserve">.2. </w:t>
      </w:r>
      <w:r w:rsidR="00E07EB7" w:rsidRPr="00B512A3">
        <w:rPr>
          <w:rFonts w:ascii="Calibri Light" w:hAnsi="Calibri Light" w:cs="Calibri Light"/>
          <w:b/>
          <w:iCs w:val="0"/>
          <w:color w:val="000000" w:themeColor="text1"/>
        </w:rPr>
        <w:t xml:space="preserve"> </w:t>
      </w:r>
      <w:r w:rsidR="00B96595" w:rsidRPr="00B96595">
        <w:rPr>
          <w:rFonts w:ascii="Calibri Light" w:hAnsi="Calibri Light" w:cs="Calibri Light"/>
          <w:b/>
          <w:iCs w:val="0"/>
          <w:color w:val="000000" w:themeColor="text1"/>
        </w:rPr>
        <w:t>Zooplancton</w:t>
      </w:r>
    </w:p>
    <w:p w14:paraId="393BC4BE" w14:textId="77777777" w:rsidR="00B86530" w:rsidRPr="00773A8E" w:rsidRDefault="00B86530"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comunidad </w:t>
      </w:r>
      <w:proofErr w:type="spellStart"/>
      <w:r w:rsidRPr="7605E9BE">
        <w:rPr>
          <w:rFonts w:ascii="Calibri Light" w:hAnsi="Calibri Light" w:cs="Calibri Light"/>
          <w:color w:val="000000" w:themeColor="text1"/>
          <w:lang w:val="es-ES" w:eastAsia="es-ES"/>
        </w:rPr>
        <w:t>zooplanctónica</w:t>
      </w:r>
      <w:proofErr w:type="spellEnd"/>
      <w:r w:rsidRPr="7605E9BE">
        <w:rPr>
          <w:rFonts w:ascii="Calibri Light" w:hAnsi="Calibri Light" w:cs="Calibri Light"/>
          <w:color w:val="000000" w:themeColor="text1"/>
          <w:lang w:val="es-ES" w:eastAsia="es-ES"/>
        </w:rPr>
        <w:t xml:space="preserve"> está constituida por organismos suspendidos en la masa de agua, con limitación motora, cuyo tamaño oscila entre los 0.02 – 5 mm (</w:t>
      </w:r>
      <w:proofErr w:type="spellStart"/>
      <w:r w:rsidRPr="7605E9BE">
        <w:rPr>
          <w:rFonts w:ascii="Calibri Light" w:hAnsi="Calibri Light" w:cs="Calibri Light"/>
          <w:color w:val="000000" w:themeColor="text1"/>
          <w:lang w:val="es-ES" w:eastAsia="es-ES"/>
        </w:rPr>
        <w:t>Minambiente</w:t>
      </w:r>
      <w:proofErr w:type="spellEnd"/>
      <w:r w:rsidRPr="7605E9BE">
        <w:rPr>
          <w:rFonts w:ascii="Calibri Light" w:hAnsi="Calibri Light" w:cs="Calibri Light"/>
          <w:color w:val="000000" w:themeColor="text1"/>
          <w:lang w:val="es-ES" w:eastAsia="es-ES"/>
        </w:rPr>
        <w:t xml:space="preserve"> et al., 2019 y </w:t>
      </w:r>
      <w:proofErr w:type="spellStart"/>
      <w:r w:rsidRPr="7605E9BE">
        <w:rPr>
          <w:rFonts w:ascii="Calibri Light" w:hAnsi="Calibri Light" w:cs="Calibri Light"/>
          <w:color w:val="000000" w:themeColor="text1"/>
          <w:lang w:val="es-ES" w:eastAsia="es-ES"/>
        </w:rPr>
        <w:t>Manjarrés</w:t>
      </w:r>
      <w:proofErr w:type="spellEnd"/>
      <w:r w:rsidRPr="7605E9BE">
        <w:rPr>
          <w:rFonts w:ascii="Calibri Light" w:hAnsi="Calibri Light" w:cs="Calibri Light"/>
          <w:color w:val="000000" w:themeColor="text1"/>
          <w:lang w:val="es-ES" w:eastAsia="es-ES"/>
        </w:rPr>
        <w:t xml:space="preserve"> et al., 2017). </w:t>
      </w:r>
    </w:p>
    <w:p w14:paraId="44F78284" w14:textId="6B2CE1A7" w:rsidR="00B86530" w:rsidRPr="00773A8E" w:rsidRDefault="00B86530"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 xml:space="preserve">En los cuerpos de agua dulce, los organismos </w:t>
      </w:r>
      <w:proofErr w:type="spellStart"/>
      <w:r w:rsidRPr="7605E9BE">
        <w:rPr>
          <w:rFonts w:ascii="Calibri Light" w:hAnsi="Calibri Light" w:cs="Calibri Light"/>
          <w:color w:val="000000" w:themeColor="text1"/>
          <w:lang w:val="es-ES" w:eastAsia="es-ES"/>
        </w:rPr>
        <w:t>zooplanctónicos</w:t>
      </w:r>
      <w:proofErr w:type="spellEnd"/>
      <w:r w:rsidRPr="7605E9BE">
        <w:rPr>
          <w:rFonts w:ascii="Calibri Light" w:hAnsi="Calibri Light" w:cs="Calibri Light"/>
          <w:color w:val="000000" w:themeColor="text1"/>
          <w:lang w:val="es-ES" w:eastAsia="es-ES"/>
        </w:rPr>
        <w:t xml:space="preserve"> son importantes en las cadenas tróficas, siendo fuente de alimento de otros organismos e importantes </w:t>
      </w:r>
      <w:proofErr w:type="spellStart"/>
      <w:r w:rsidRPr="7605E9BE">
        <w:rPr>
          <w:rFonts w:ascii="Calibri Light" w:hAnsi="Calibri Light" w:cs="Calibri Light"/>
          <w:color w:val="000000" w:themeColor="text1"/>
          <w:lang w:val="es-ES" w:eastAsia="es-ES"/>
        </w:rPr>
        <w:t>bioindicadores</w:t>
      </w:r>
      <w:proofErr w:type="spellEnd"/>
      <w:r w:rsidRPr="7605E9BE">
        <w:rPr>
          <w:rFonts w:ascii="Calibri Light" w:hAnsi="Calibri Light" w:cs="Calibri Light"/>
          <w:color w:val="000000" w:themeColor="text1"/>
          <w:lang w:val="es-ES" w:eastAsia="es-ES"/>
        </w:rPr>
        <w:t xml:space="preserve"> de la calidad del agua, la contaminaci</w:t>
      </w:r>
      <w:r w:rsidR="00E7507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y el estado de eutrofizaci</w:t>
      </w:r>
      <w:r w:rsidR="00E7507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w:t>
      </w:r>
      <w:proofErr w:type="spellStart"/>
      <w:r w:rsidRPr="7605E9BE">
        <w:rPr>
          <w:rFonts w:ascii="Calibri Light" w:hAnsi="Calibri Light" w:cs="Calibri Light"/>
          <w:color w:val="000000" w:themeColor="text1"/>
          <w:lang w:val="es-ES" w:eastAsia="es-ES"/>
        </w:rPr>
        <w:t>Manjarr</w:t>
      </w:r>
      <w:r w:rsidR="00E7507D"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s</w:t>
      </w:r>
      <w:proofErr w:type="spellEnd"/>
      <w:r w:rsidRPr="7605E9BE">
        <w:rPr>
          <w:rFonts w:ascii="Calibri Light" w:hAnsi="Calibri Light" w:cs="Calibri Light"/>
          <w:color w:val="000000" w:themeColor="text1"/>
          <w:lang w:val="es-ES" w:eastAsia="es-ES"/>
        </w:rPr>
        <w:t xml:space="preserve"> et al., 2017). En los sistemas de aguas </w:t>
      </w:r>
      <w:proofErr w:type="spellStart"/>
      <w:r w:rsidR="006F3C43" w:rsidRPr="7605E9BE">
        <w:rPr>
          <w:rFonts w:ascii="Calibri Light" w:hAnsi="Calibri Light" w:cs="Calibri Light"/>
          <w:color w:val="000000" w:themeColor="text1"/>
          <w:lang w:val="es-ES" w:eastAsia="es-ES"/>
        </w:rPr>
        <w:t>estuarinos</w:t>
      </w:r>
      <w:proofErr w:type="spellEnd"/>
      <w:r w:rsidRPr="7605E9BE">
        <w:rPr>
          <w:rFonts w:ascii="Calibri Light" w:hAnsi="Calibri Light" w:cs="Calibri Light"/>
          <w:color w:val="000000" w:themeColor="text1"/>
          <w:lang w:val="es-ES" w:eastAsia="es-ES"/>
        </w:rPr>
        <w:t xml:space="preserve"> y costeras, el zooplancton se encuentra distribuido aleatoriamente en la columna de agua, siendo el grupo m</w:t>
      </w:r>
      <w:r w:rsidR="00E7507D"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dominante el de los cop</w:t>
      </w:r>
      <w:r w:rsidR="00E7507D"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podos herb</w:t>
      </w:r>
      <w:r w:rsidR="00E7507D"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voros (Le</w:t>
      </w:r>
      <w:r w:rsidR="00E7507D"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2004). As</w:t>
      </w:r>
      <w:r w:rsidR="00E7507D"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 como en el fitoplancton, la estructura de la comunidad </w:t>
      </w:r>
      <w:proofErr w:type="spellStart"/>
      <w:r w:rsidRPr="7605E9BE">
        <w:rPr>
          <w:rFonts w:ascii="Calibri Light" w:hAnsi="Calibri Light" w:cs="Calibri Light"/>
          <w:color w:val="000000" w:themeColor="text1"/>
          <w:lang w:val="es-ES" w:eastAsia="es-ES"/>
        </w:rPr>
        <w:t>zooplanct</w:t>
      </w:r>
      <w:r w:rsidR="00526595"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nica</w:t>
      </w:r>
      <w:proofErr w:type="spellEnd"/>
      <w:r w:rsidRPr="7605E9BE">
        <w:rPr>
          <w:rFonts w:ascii="Calibri Light" w:hAnsi="Calibri Light" w:cs="Calibri Light"/>
          <w:color w:val="000000" w:themeColor="text1"/>
          <w:lang w:val="es-ES" w:eastAsia="es-ES"/>
        </w:rPr>
        <w:t xml:space="preserve"> est</w:t>
      </w:r>
      <w:r w:rsidR="0052659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 influenciada por par</w:t>
      </w:r>
      <w:r w:rsidR="0052659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metros clim</w:t>
      </w:r>
      <w:r w:rsidR="0052659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ticos, f</w:t>
      </w:r>
      <w:r w:rsidR="00526595"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sicos, qu</w:t>
      </w:r>
      <w:r w:rsidR="00526595"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micos, biogeogr</w:t>
      </w:r>
      <w:r w:rsidR="0052659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ficos e interacciones bi</w:t>
      </w:r>
      <w:r w:rsidR="00526595"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ticas, las cuales determinan la composici</w:t>
      </w:r>
      <w:r w:rsidR="00526595"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y abundancia de esta comunidad en diferentes sectores del sistema. </w:t>
      </w:r>
    </w:p>
    <w:p w14:paraId="6656E575" w14:textId="4E0E743C" w:rsidR="00B86530" w:rsidRPr="00773A8E" w:rsidRDefault="00B86530"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En un estudio realizado por Le</w:t>
      </w:r>
      <w:r w:rsidR="00526595"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(2004), para evaluar la comunidad </w:t>
      </w:r>
      <w:proofErr w:type="spellStart"/>
      <w:r w:rsidRPr="7605E9BE">
        <w:rPr>
          <w:rFonts w:ascii="Calibri Light" w:hAnsi="Calibri Light" w:cs="Calibri Light"/>
          <w:color w:val="000000" w:themeColor="text1"/>
          <w:lang w:val="es-ES" w:eastAsia="es-ES"/>
        </w:rPr>
        <w:t>mesozooplanct</w:t>
      </w:r>
      <w:r w:rsidR="00526595"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nica</w:t>
      </w:r>
      <w:proofErr w:type="spellEnd"/>
      <w:r w:rsidRPr="7605E9BE">
        <w:rPr>
          <w:rFonts w:ascii="Calibri Light" w:hAnsi="Calibri Light" w:cs="Calibri Light"/>
          <w:color w:val="000000" w:themeColor="text1"/>
          <w:lang w:val="es-ES" w:eastAsia="es-ES"/>
        </w:rPr>
        <w:t xml:space="preserve"> de</w:t>
      </w:r>
      <w:r w:rsidR="00095ADA" w:rsidRPr="7605E9BE">
        <w:rPr>
          <w:rFonts w:ascii="Calibri Light" w:hAnsi="Calibri Light" w:cs="Calibri Light"/>
          <w:color w:val="000000" w:themeColor="text1"/>
          <w:lang w:val="es-ES" w:eastAsia="es-ES"/>
        </w:rPr>
        <w:t>l Complejo Lagunar de la</w:t>
      </w:r>
      <w:r w:rsidRPr="7605E9BE">
        <w:rPr>
          <w:rFonts w:ascii="Calibri Light" w:hAnsi="Calibri Light" w:cs="Calibri Light"/>
          <w:color w:val="000000" w:themeColor="text1"/>
          <w:lang w:val="es-ES" w:eastAsia="es-ES"/>
        </w:rPr>
        <w:t xml:space="preserve"> </w:t>
      </w:r>
      <w:r w:rsidR="00F77F49" w:rsidRPr="7605E9BE">
        <w:rPr>
          <w:rFonts w:ascii="Calibri Light" w:hAnsi="Calibri Light" w:cs="Calibri Light"/>
          <w:color w:val="000000" w:themeColor="text1"/>
          <w:lang w:val="es-ES" w:eastAsia="es-ES"/>
        </w:rPr>
        <w:t>CGSM</w:t>
      </w:r>
      <w:r w:rsidRPr="7605E9BE">
        <w:rPr>
          <w:rFonts w:ascii="Calibri Light" w:hAnsi="Calibri Light" w:cs="Calibri Light"/>
          <w:color w:val="000000" w:themeColor="text1"/>
          <w:lang w:val="es-ES" w:eastAsia="es-ES"/>
        </w:rPr>
        <w:t>, se determin</w:t>
      </w:r>
      <w:r w:rsidR="00526595"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que esta se encontraba dominada principalmente por cop</w:t>
      </w:r>
      <w:r w:rsidR="00742BF6"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podos de la familia </w:t>
      </w:r>
      <w:proofErr w:type="spellStart"/>
      <w:r w:rsidRPr="7605E9BE">
        <w:rPr>
          <w:rFonts w:ascii="Calibri Light" w:hAnsi="Calibri Light" w:cs="Calibri Light"/>
          <w:color w:val="000000" w:themeColor="text1"/>
          <w:lang w:val="es-ES" w:eastAsia="es-ES"/>
        </w:rPr>
        <w:t>Acartiidae</w:t>
      </w:r>
      <w:proofErr w:type="spellEnd"/>
      <w:r w:rsidRPr="7605E9BE">
        <w:rPr>
          <w:rFonts w:ascii="Calibri Light" w:hAnsi="Calibri Light" w:cs="Calibri Light"/>
          <w:color w:val="000000" w:themeColor="text1"/>
          <w:lang w:val="es-ES" w:eastAsia="es-ES"/>
        </w:rPr>
        <w:t>, la cual se caracteriza por presentar especies con f</w:t>
      </w:r>
      <w:r w:rsidR="00742BF6"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cil adaptaci</w:t>
      </w:r>
      <w:r w:rsidR="00742BF6"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a diferentes tipos de ambientes</w:t>
      </w:r>
      <w:r w:rsidR="00095ADA"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 </w:t>
      </w:r>
      <w:r w:rsidR="00095ADA" w:rsidRPr="7605E9BE">
        <w:rPr>
          <w:rFonts w:ascii="Calibri Light" w:hAnsi="Calibri Light" w:cs="Calibri Light"/>
          <w:color w:val="000000" w:themeColor="text1"/>
          <w:lang w:val="es-ES" w:eastAsia="es-ES"/>
        </w:rPr>
        <w:t>y e</w:t>
      </w:r>
      <w:r w:rsidRPr="7605E9BE">
        <w:rPr>
          <w:rFonts w:ascii="Calibri Light" w:hAnsi="Calibri Light" w:cs="Calibri Light"/>
          <w:color w:val="000000" w:themeColor="text1"/>
          <w:lang w:val="es-ES" w:eastAsia="es-ES"/>
        </w:rPr>
        <w:t>ntre las especies m</w:t>
      </w:r>
      <w:r w:rsidR="00742BF6"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s representativas de ese grupo se destaca </w:t>
      </w:r>
      <w:proofErr w:type="spellStart"/>
      <w:r w:rsidRPr="7605E9BE">
        <w:rPr>
          <w:rFonts w:ascii="Calibri Light" w:hAnsi="Calibri Light" w:cs="Calibri Light"/>
          <w:i/>
          <w:iCs/>
          <w:color w:val="000000" w:themeColor="text1"/>
          <w:lang w:val="es-ES" w:eastAsia="es-ES"/>
        </w:rPr>
        <w:t>Acartia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tonsa</w:t>
      </w:r>
      <w:proofErr w:type="spellEnd"/>
      <w:r w:rsidRPr="7605E9BE">
        <w:rPr>
          <w:rFonts w:ascii="Calibri Light" w:hAnsi="Calibri Light" w:cs="Calibri Light"/>
          <w:color w:val="000000" w:themeColor="text1"/>
          <w:lang w:val="es-ES" w:eastAsia="es-ES"/>
        </w:rPr>
        <w:t xml:space="preserve">, su presencia en los sistemas </w:t>
      </w:r>
      <w:proofErr w:type="spellStart"/>
      <w:r w:rsidRPr="7605E9BE">
        <w:rPr>
          <w:rFonts w:ascii="Calibri Light" w:hAnsi="Calibri Light" w:cs="Calibri Light"/>
          <w:color w:val="000000" w:themeColor="text1"/>
          <w:lang w:val="es-ES" w:eastAsia="es-ES"/>
        </w:rPr>
        <w:t>estuarinos</w:t>
      </w:r>
      <w:proofErr w:type="spellEnd"/>
      <w:r w:rsidRPr="7605E9BE">
        <w:rPr>
          <w:rFonts w:ascii="Calibri Light" w:hAnsi="Calibri Light" w:cs="Calibri Light"/>
          <w:color w:val="000000" w:themeColor="text1"/>
          <w:lang w:val="es-ES" w:eastAsia="es-ES"/>
        </w:rPr>
        <w:t xml:space="preserve"> indica caracter</w:t>
      </w:r>
      <w:r w:rsidR="00742BF6"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sticas de eutrofizaci</w:t>
      </w:r>
      <w:r w:rsidR="00742BF6"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del sistema. Casta</w:t>
      </w:r>
      <w:r w:rsidR="00742BF6"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 (1990) report</w:t>
      </w:r>
      <w:r w:rsidR="00742BF6"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para el sistema de ca</w:t>
      </w:r>
      <w:r w:rsidR="00742BF6"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 xml:space="preserve">os y </w:t>
      </w:r>
      <w:r w:rsidR="00095ADA" w:rsidRPr="7605E9BE">
        <w:rPr>
          <w:rFonts w:ascii="Calibri Light" w:hAnsi="Calibri Light" w:cs="Calibri Light"/>
          <w:color w:val="000000" w:themeColor="text1"/>
          <w:lang w:val="es-ES" w:eastAsia="es-ES"/>
        </w:rPr>
        <w:t>el Complejo de la C</w:t>
      </w:r>
      <w:r w:rsidRPr="7605E9BE">
        <w:rPr>
          <w:rFonts w:ascii="Calibri Light" w:hAnsi="Calibri Light" w:cs="Calibri Light"/>
          <w:color w:val="000000" w:themeColor="text1"/>
          <w:lang w:val="es-ES" w:eastAsia="es-ES"/>
        </w:rPr>
        <w:t>i</w:t>
      </w:r>
      <w:r w:rsidR="0079406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nagas de Pajaral, grupos considerados de h</w:t>
      </w:r>
      <w:r w:rsidR="0079406C"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bitos eurihalinos entre los que se encuentran cop</w:t>
      </w:r>
      <w:r w:rsidR="0079406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podos, </w:t>
      </w:r>
      <w:proofErr w:type="spellStart"/>
      <w:r w:rsidRPr="7605E9BE">
        <w:rPr>
          <w:rFonts w:ascii="Calibri Light" w:hAnsi="Calibri Light" w:cs="Calibri Light"/>
          <w:color w:val="000000" w:themeColor="text1"/>
          <w:lang w:val="es-ES" w:eastAsia="es-ES"/>
        </w:rPr>
        <w:t>nauplios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tint</w:t>
      </w:r>
      <w:r w:rsidR="0079406C"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nidos</w:t>
      </w:r>
      <w:proofErr w:type="spellEnd"/>
      <w:r w:rsidRPr="7605E9BE">
        <w:rPr>
          <w:rFonts w:ascii="Calibri Light" w:hAnsi="Calibri Light" w:cs="Calibri Light"/>
          <w:color w:val="000000" w:themeColor="text1"/>
          <w:lang w:val="es-ES" w:eastAsia="es-ES"/>
        </w:rPr>
        <w:t>, ostr</w:t>
      </w:r>
      <w:r w:rsidR="0079406C"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codos, larvas de poliquetos, </w:t>
      </w:r>
      <w:proofErr w:type="spellStart"/>
      <w:r w:rsidRPr="7605E9BE">
        <w:rPr>
          <w:rFonts w:ascii="Calibri Light" w:hAnsi="Calibri Light" w:cs="Calibri Light"/>
          <w:color w:val="000000" w:themeColor="text1"/>
          <w:lang w:val="es-ES" w:eastAsia="es-ES"/>
        </w:rPr>
        <w:t>zoeas</w:t>
      </w:r>
      <w:proofErr w:type="spellEnd"/>
      <w:r w:rsidRPr="7605E9BE">
        <w:rPr>
          <w:rFonts w:ascii="Calibri Light" w:hAnsi="Calibri Light" w:cs="Calibri Light"/>
          <w:color w:val="000000" w:themeColor="text1"/>
          <w:lang w:val="es-ES" w:eastAsia="es-ES"/>
        </w:rPr>
        <w:t xml:space="preserve"> y foramin</w:t>
      </w:r>
      <w:r w:rsidR="0079406C"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feros, y grupos estenohalinos como los clad</w:t>
      </w:r>
      <w:r w:rsidR="0079406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ceros. As</w:t>
      </w:r>
      <w:r w:rsidR="0079406C"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 mismo, la CRA et al., (2006), report</w:t>
      </w:r>
      <w:r w:rsidR="0079406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para la ci</w:t>
      </w:r>
      <w:r w:rsidR="0079406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naga de </w:t>
      </w:r>
      <w:proofErr w:type="gramStart"/>
      <w:r w:rsidRPr="7605E9BE">
        <w:rPr>
          <w:rFonts w:ascii="Calibri Light" w:hAnsi="Calibri Light" w:cs="Calibri Light"/>
          <w:color w:val="000000" w:themeColor="text1"/>
          <w:lang w:val="es-ES" w:eastAsia="es-ES"/>
        </w:rPr>
        <w:t>Mallorqu</w:t>
      </w:r>
      <w:r w:rsidR="0079406C"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n</w:t>
      </w:r>
      <w:proofErr w:type="gramEnd"/>
      <w:r w:rsidRPr="7605E9BE">
        <w:rPr>
          <w:rFonts w:ascii="Calibri Light" w:hAnsi="Calibri Light" w:cs="Calibri Light"/>
          <w:color w:val="000000" w:themeColor="text1"/>
          <w:lang w:val="es-ES" w:eastAsia="es-ES"/>
        </w:rPr>
        <w:t xml:space="preserve"> la presencia de rot</w:t>
      </w:r>
      <w:r w:rsidR="0079406C"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feros y gusanos redondos entre los que se encuentran </w:t>
      </w:r>
      <w:proofErr w:type="spellStart"/>
      <w:r w:rsidRPr="7605E9BE">
        <w:rPr>
          <w:rFonts w:ascii="Calibri Light" w:hAnsi="Calibri Light" w:cs="Calibri Light"/>
          <w:i/>
          <w:iCs/>
          <w:color w:val="000000" w:themeColor="text1"/>
          <w:lang w:val="es-ES" w:eastAsia="es-ES"/>
        </w:rPr>
        <w:t>Paramecium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candatur</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Nostoc</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Nodularis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w:t>
      </w:r>
      <w:proofErr w:type="spellEnd"/>
      <w:r w:rsidRPr="7605E9BE">
        <w:rPr>
          <w:rFonts w:ascii="Calibri Light" w:hAnsi="Calibri Light" w:cs="Calibri Light"/>
          <w:color w:val="000000" w:themeColor="text1"/>
          <w:lang w:val="es-ES" w:eastAsia="es-ES"/>
        </w:rPr>
        <w:t>. Tambi</w:t>
      </w:r>
      <w:r w:rsidR="0079406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 fueron reportadas para este sistema especies de ciliados, </w:t>
      </w:r>
      <w:proofErr w:type="spellStart"/>
      <w:r w:rsidRPr="7605E9BE">
        <w:rPr>
          <w:rFonts w:ascii="Calibri Light" w:hAnsi="Calibri Light" w:cs="Calibri Light"/>
          <w:color w:val="000000" w:themeColor="text1"/>
          <w:lang w:val="es-ES" w:eastAsia="es-ES"/>
        </w:rPr>
        <w:t>nauplios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copépodos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calanoides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cyclopoides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nauplios</w:t>
      </w:r>
      <w:proofErr w:type="spellEnd"/>
      <w:r w:rsidRPr="7605E9BE">
        <w:rPr>
          <w:rFonts w:ascii="Calibri Light" w:hAnsi="Calibri Light" w:cs="Calibri Light"/>
          <w:color w:val="000000" w:themeColor="text1"/>
          <w:lang w:val="es-ES" w:eastAsia="es-ES"/>
        </w:rPr>
        <w:t xml:space="preserve"> clad</w:t>
      </w:r>
      <w:r w:rsidR="0079406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ceros, larvas y huevos de diferentes grupos de organismos. </w:t>
      </w:r>
    </w:p>
    <w:p w14:paraId="2EAD9BBC" w14:textId="6764418A" w:rsidR="00B86530" w:rsidRPr="00773A8E" w:rsidRDefault="00B86530"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los estudios realizados para la </w:t>
      </w:r>
      <w:r w:rsidR="006F3C43" w:rsidRPr="7605E9BE">
        <w:rPr>
          <w:rFonts w:ascii="Calibri Light" w:hAnsi="Calibri Light" w:cs="Calibri Light"/>
          <w:color w:val="000000" w:themeColor="text1"/>
          <w:lang w:val="es-ES" w:eastAsia="es-ES"/>
        </w:rPr>
        <w:t>formulación</w:t>
      </w:r>
      <w:r w:rsidRPr="7605E9BE">
        <w:rPr>
          <w:rFonts w:ascii="Calibri Light" w:hAnsi="Calibri Light" w:cs="Calibri Light"/>
          <w:color w:val="000000" w:themeColor="text1"/>
          <w:lang w:val="es-ES" w:eastAsia="es-ES"/>
        </w:rPr>
        <w:t xml:space="preserve"> del POMCA Complejo Humedales Ci</w:t>
      </w:r>
      <w:r w:rsidR="007B10B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naga Grande de Santa Marta (</w:t>
      </w:r>
      <w:r w:rsidR="00990575" w:rsidRPr="7605E9BE">
        <w:rPr>
          <w:rFonts w:ascii="Calibri Light" w:hAnsi="Calibri Light" w:cs="Calibri Light"/>
          <w:color w:val="000000" w:themeColor="text1"/>
          <w:lang w:val="es-ES" w:eastAsia="es-ES"/>
        </w:rPr>
        <w:t>MADS</w:t>
      </w:r>
      <w:r w:rsidRPr="7605E9BE">
        <w:rPr>
          <w:rFonts w:ascii="Calibri Light" w:hAnsi="Calibri Light" w:cs="Calibri Light"/>
          <w:color w:val="000000" w:themeColor="text1"/>
          <w:lang w:val="es-ES" w:eastAsia="es-ES"/>
        </w:rPr>
        <w:t xml:space="preserve"> et al., 2019),</w:t>
      </w:r>
      <w:r w:rsidR="00095ADA" w:rsidRPr="7605E9BE">
        <w:rPr>
          <w:rFonts w:ascii="Calibri Light" w:hAnsi="Calibri Light" w:cs="Calibri Light"/>
          <w:color w:val="000000" w:themeColor="text1"/>
          <w:lang w:val="es-ES" w:eastAsia="es-ES"/>
        </w:rPr>
        <w:t xml:space="preserve"> se</w:t>
      </w:r>
      <w:r w:rsidRPr="7605E9BE">
        <w:rPr>
          <w:rFonts w:ascii="Calibri Light" w:hAnsi="Calibri Light" w:cs="Calibri Light"/>
          <w:color w:val="000000" w:themeColor="text1"/>
          <w:lang w:val="es-ES" w:eastAsia="es-ES"/>
        </w:rPr>
        <w:t xml:space="preserve"> determ</w:t>
      </w:r>
      <w:r w:rsidR="000E5FD0" w:rsidRPr="7605E9BE">
        <w:rPr>
          <w:rFonts w:ascii="Calibri Light" w:hAnsi="Calibri Light" w:cs="Calibri Light"/>
          <w:color w:val="000000" w:themeColor="text1"/>
          <w:lang w:val="es-ES" w:eastAsia="es-ES"/>
        </w:rPr>
        <w:t>inó</w:t>
      </w:r>
      <w:r w:rsidRPr="7605E9BE">
        <w:rPr>
          <w:rFonts w:ascii="Calibri Light" w:hAnsi="Calibri Light" w:cs="Calibri Light"/>
          <w:color w:val="000000" w:themeColor="text1"/>
          <w:lang w:val="es-ES" w:eastAsia="es-ES"/>
        </w:rPr>
        <w:t xml:space="preserve"> la composici</w:t>
      </w:r>
      <w:r w:rsidR="007B10B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bi</w:t>
      </w:r>
      <w:r w:rsidR="007B10B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tica de </w:t>
      </w:r>
      <w:r w:rsidR="00095ADA" w:rsidRPr="7605E9BE">
        <w:rPr>
          <w:rFonts w:ascii="Calibri Light" w:hAnsi="Calibri Light" w:cs="Calibri Light"/>
          <w:color w:val="000000" w:themeColor="text1"/>
          <w:lang w:val="es-ES" w:eastAsia="es-ES"/>
        </w:rPr>
        <w:t xml:space="preserve">las </w:t>
      </w:r>
      <w:r w:rsidRPr="7605E9BE">
        <w:rPr>
          <w:rFonts w:ascii="Calibri Light" w:hAnsi="Calibri Light" w:cs="Calibri Light"/>
          <w:color w:val="000000" w:themeColor="text1"/>
          <w:lang w:val="es-ES" w:eastAsia="es-ES"/>
        </w:rPr>
        <w:t>Ci</w:t>
      </w:r>
      <w:r w:rsidR="007B10B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 xml:space="preserve">naga de </w:t>
      </w:r>
      <w:proofErr w:type="spellStart"/>
      <w:r w:rsidRPr="7605E9BE">
        <w:rPr>
          <w:rFonts w:ascii="Calibri Light" w:hAnsi="Calibri Light" w:cs="Calibri Light"/>
          <w:color w:val="000000" w:themeColor="text1"/>
          <w:lang w:val="es-ES" w:eastAsia="es-ES"/>
        </w:rPr>
        <w:t>Zapay</w:t>
      </w:r>
      <w:r w:rsidR="007B10BC"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n</w:t>
      </w:r>
      <w:proofErr w:type="spellEnd"/>
      <w:r w:rsidRPr="7605E9BE">
        <w:rPr>
          <w:rFonts w:ascii="Calibri Light" w:hAnsi="Calibri Light" w:cs="Calibri Light"/>
          <w:color w:val="000000" w:themeColor="text1"/>
          <w:lang w:val="es-ES" w:eastAsia="es-ES"/>
        </w:rPr>
        <w:t xml:space="preserve"> y Ci</w:t>
      </w:r>
      <w:r w:rsidR="007B10B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naga Cerro de San Antonio, incluyendo la composici</w:t>
      </w:r>
      <w:r w:rsidR="007B10B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w:t>
      </w:r>
      <w:proofErr w:type="spellStart"/>
      <w:r w:rsidRPr="7605E9BE">
        <w:rPr>
          <w:rFonts w:ascii="Calibri Light" w:hAnsi="Calibri Light" w:cs="Calibri Light"/>
          <w:color w:val="000000" w:themeColor="text1"/>
          <w:lang w:val="es-ES" w:eastAsia="es-ES"/>
        </w:rPr>
        <w:t>zooplanct</w:t>
      </w:r>
      <w:r w:rsidR="007B10B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nica</w:t>
      </w:r>
      <w:proofErr w:type="spellEnd"/>
      <w:r w:rsidRPr="7605E9BE">
        <w:rPr>
          <w:rFonts w:ascii="Calibri Light" w:hAnsi="Calibri Light" w:cs="Calibri Light"/>
          <w:color w:val="000000" w:themeColor="text1"/>
          <w:lang w:val="es-ES" w:eastAsia="es-ES"/>
        </w:rPr>
        <w:t xml:space="preserve">. Los resultados mostraron que </w:t>
      </w:r>
      <w:r w:rsidR="007B10BC" w:rsidRPr="7605E9BE">
        <w:rPr>
          <w:rFonts w:ascii="Calibri Light" w:hAnsi="Calibri Light" w:cs="Calibri Light"/>
          <w:color w:val="000000" w:themeColor="text1"/>
          <w:lang w:val="es-ES" w:eastAsia="es-ES"/>
        </w:rPr>
        <w:t>esta</w:t>
      </w:r>
      <w:r w:rsidRPr="7605E9BE">
        <w:rPr>
          <w:rFonts w:ascii="Calibri Light" w:hAnsi="Calibri Light" w:cs="Calibri Light"/>
          <w:color w:val="000000" w:themeColor="text1"/>
          <w:lang w:val="es-ES" w:eastAsia="es-ES"/>
        </w:rPr>
        <w:t xml:space="preserve"> comunidad estuvo representada por especies de los grupos Clad</w:t>
      </w:r>
      <w:r w:rsidR="007B10B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ceros, cop</w:t>
      </w:r>
      <w:r w:rsidR="007B10BC"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podos y Rotatoria. El grupo m</w:t>
      </w:r>
      <w:r w:rsidR="007B10BC"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representativo por su diversidad fue Clad</w:t>
      </w:r>
      <w:r w:rsidR="007B10B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ceros con 10 especies (</w:t>
      </w:r>
      <w:proofErr w:type="spellStart"/>
      <w:r w:rsidRPr="7605E9BE">
        <w:rPr>
          <w:rFonts w:ascii="Calibri Light" w:hAnsi="Calibri Light" w:cs="Calibri Light"/>
          <w:i/>
          <w:iCs/>
          <w:color w:val="000000" w:themeColor="text1"/>
          <w:lang w:val="es-ES" w:eastAsia="es-ES"/>
        </w:rPr>
        <w:t>Diaphanosoma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spinolosum</w:t>
      </w:r>
      <w:proofErr w:type="spellEnd"/>
      <w:r w:rsidRPr="7605E9BE">
        <w:rPr>
          <w:rFonts w:ascii="Calibri Light" w:hAnsi="Calibri Light" w:cs="Calibri Light"/>
          <w:i/>
          <w:iCs/>
          <w:color w:val="000000" w:themeColor="text1"/>
          <w:lang w:val="es-ES" w:eastAsia="es-ES"/>
        </w:rPr>
        <w:t xml:space="preserve">, D. </w:t>
      </w:r>
      <w:proofErr w:type="spellStart"/>
      <w:r w:rsidRPr="7605E9BE">
        <w:rPr>
          <w:rFonts w:ascii="Calibri Light" w:hAnsi="Calibri Light" w:cs="Calibri Light"/>
          <w:i/>
          <w:iCs/>
          <w:color w:val="000000" w:themeColor="text1"/>
          <w:lang w:val="es-ES" w:eastAsia="es-ES"/>
        </w:rPr>
        <w:t>dentatum</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Ceriodapnia</w:t>
      </w:r>
      <w:proofErr w:type="spellEnd"/>
      <w:r w:rsidRPr="7605E9BE">
        <w:rPr>
          <w:rFonts w:ascii="Calibri Light" w:hAnsi="Calibri Light" w:cs="Calibri Light"/>
          <w:i/>
          <w:iCs/>
          <w:color w:val="000000" w:themeColor="text1"/>
          <w:lang w:val="es-ES" w:eastAsia="es-ES"/>
        </w:rPr>
        <w:t xml:space="preserve"> cornuta, </w:t>
      </w:r>
      <w:proofErr w:type="spellStart"/>
      <w:r w:rsidRPr="7605E9BE">
        <w:rPr>
          <w:rFonts w:ascii="Calibri Light" w:hAnsi="Calibri Light" w:cs="Calibri Light"/>
          <w:i/>
          <w:iCs/>
          <w:color w:val="000000" w:themeColor="text1"/>
          <w:lang w:val="es-ES" w:eastAsia="es-ES"/>
        </w:rPr>
        <w:t>Moina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micrura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Macrothrix</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elegans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Chydorus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nitidus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Notoalona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sculpta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Ephemeroporus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hybridus</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Grimaldina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brazzai</w:t>
      </w:r>
      <w:proofErr w:type="spellEnd"/>
      <w:r w:rsidRPr="7605E9BE">
        <w:rPr>
          <w:rFonts w:ascii="Calibri Light" w:hAnsi="Calibri Light" w:cs="Calibri Light"/>
          <w:color w:val="000000" w:themeColor="text1"/>
          <w:lang w:val="es-ES" w:eastAsia="es-ES"/>
        </w:rPr>
        <w:t xml:space="preserve">). </w:t>
      </w:r>
      <w:r w:rsidR="007B10BC" w:rsidRPr="7605E9BE">
        <w:rPr>
          <w:rFonts w:ascii="Calibri Light" w:hAnsi="Calibri Light" w:cs="Calibri Light"/>
          <w:color w:val="000000" w:themeColor="text1"/>
          <w:lang w:val="es-ES" w:eastAsia="es-ES"/>
        </w:rPr>
        <w:t>Seguido por</w:t>
      </w:r>
      <w:r w:rsidRPr="7605E9BE">
        <w:rPr>
          <w:rFonts w:ascii="Calibri Light" w:hAnsi="Calibri Light" w:cs="Calibri Light"/>
          <w:color w:val="000000" w:themeColor="text1"/>
          <w:lang w:val="es-ES" w:eastAsia="es-ES"/>
        </w:rPr>
        <w:t xml:space="preserve"> Rotaria con siete especies (</w:t>
      </w:r>
      <w:proofErr w:type="spellStart"/>
      <w:r w:rsidRPr="7605E9BE">
        <w:rPr>
          <w:rFonts w:ascii="Calibri Light" w:hAnsi="Calibri Light" w:cs="Calibri Light"/>
          <w:i/>
          <w:iCs/>
          <w:color w:val="000000" w:themeColor="text1"/>
          <w:lang w:val="es-ES" w:eastAsia="es-ES"/>
        </w:rPr>
        <w:t>Brachionus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quadriculatus</w:t>
      </w:r>
      <w:proofErr w:type="spellEnd"/>
      <w:r w:rsidRPr="7605E9BE">
        <w:rPr>
          <w:rFonts w:ascii="Calibri Light" w:hAnsi="Calibri Light" w:cs="Calibri Light"/>
          <w:i/>
          <w:iCs/>
          <w:color w:val="000000" w:themeColor="text1"/>
          <w:lang w:val="es-ES" w:eastAsia="es-ES"/>
        </w:rPr>
        <w:t xml:space="preserve">, B. </w:t>
      </w:r>
      <w:proofErr w:type="spellStart"/>
      <w:r w:rsidRPr="7605E9BE">
        <w:rPr>
          <w:rFonts w:ascii="Calibri Light" w:hAnsi="Calibri Light" w:cs="Calibri Light"/>
          <w:i/>
          <w:iCs/>
          <w:color w:val="000000" w:themeColor="text1"/>
          <w:lang w:val="es-ES" w:eastAsia="es-ES"/>
        </w:rPr>
        <w:t>falcatus</w:t>
      </w:r>
      <w:proofErr w:type="spellEnd"/>
      <w:r w:rsidRPr="7605E9BE">
        <w:rPr>
          <w:rFonts w:ascii="Calibri Light" w:hAnsi="Calibri Light" w:cs="Calibri Light"/>
          <w:i/>
          <w:iCs/>
          <w:color w:val="000000" w:themeColor="text1"/>
          <w:lang w:val="es-ES" w:eastAsia="es-ES"/>
        </w:rPr>
        <w:t xml:space="preserve">, B. </w:t>
      </w:r>
      <w:proofErr w:type="spellStart"/>
      <w:r w:rsidRPr="7605E9BE">
        <w:rPr>
          <w:rFonts w:ascii="Calibri Light" w:hAnsi="Calibri Light" w:cs="Calibri Light"/>
          <w:i/>
          <w:iCs/>
          <w:color w:val="000000" w:themeColor="text1"/>
          <w:lang w:val="es-ES" w:eastAsia="es-ES"/>
        </w:rPr>
        <w:t>pustulus</w:t>
      </w:r>
      <w:proofErr w:type="spellEnd"/>
      <w:r w:rsidRPr="7605E9BE">
        <w:rPr>
          <w:rFonts w:ascii="Calibri Light" w:hAnsi="Calibri Light" w:cs="Calibri Light"/>
          <w:i/>
          <w:iCs/>
          <w:color w:val="000000" w:themeColor="text1"/>
          <w:lang w:val="es-ES" w:eastAsia="es-ES"/>
        </w:rPr>
        <w:t xml:space="preserve">, B. </w:t>
      </w:r>
      <w:proofErr w:type="spellStart"/>
      <w:r w:rsidRPr="7605E9BE">
        <w:rPr>
          <w:rFonts w:ascii="Calibri Light" w:hAnsi="Calibri Light" w:cs="Calibri Light"/>
          <w:i/>
          <w:iCs/>
          <w:color w:val="000000" w:themeColor="text1"/>
          <w:lang w:val="es-ES" w:eastAsia="es-ES"/>
        </w:rPr>
        <w:t>calyciflorus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Keratella</w:t>
      </w:r>
      <w:proofErr w:type="spellEnd"/>
      <w:r w:rsidRPr="7605E9BE">
        <w:rPr>
          <w:rFonts w:ascii="Calibri Light" w:hAnsi="Calibri Light" w:cs="Calibri Light"/>
          <w:i/>
          <w:iCs/>
          <w:color w:val="000000" w:themeColor="text1"/>
          <w:lang w:val="es-ES" w:eastAsia="es-ES"/>
        </w:rPr>
        <w:t xml:space="preserve"> americana, </w:t>
      </w:r>
      <w:proofErr w:type="spellStart"/>
      <w:r w:rsidRPr="7605E9BE">
        <w:rPr>
          <w:rFonts w:ascii="Calibri Light" w:hAnsi="Calibri Light" w:cs="Calibri Light"/>
          <w:i/>
          <w:iCs/>
          <w:color w:val="000000" w:themeColor="text1"/>
          <w:lang w:val="es-ES" w:eastAsia="es-ES"/>
        </w:rPr>
        <w:t>Lecane</w:t>
      </w:r>
      <w:proofErr w:type="spellEnd"/>
      <w:r w:rsidRPr="7605E9BE">
        <w:rPr>
          <w:rFonts w:ascii="Calibri Light" w:hAnsi="Calibri Light" w:cs="Calibri Light"/>
          <w:i/>
          <w:iCs/>
          <w:color w:val="000000" w:themeColor="text1"/>
          <w:lang w:val="es-ES" w:eastAsia="es-ES"/>
        </w:rPr>
        <w:t xml:space="preserve"> bulla </w:t>
      </w:r>
      <w:proofErr w:type="spellStart"/>
      <w:r w:rsidRPr="7605E9BE">
        <w:rPr>
          <w:rFonts w:ascii="Calibri Light" w:hAnsi="Calibri Light" w:cs="Calibri Light"/>
          <w:i/>
          <w:iCs/>
          <w:color w:val="000000" w:themeColor="text1"/>
          <w:lang w:val="es-ES" w:eastAsia="es-ES"/>
        </w:rPr>
        <w:t>goniata</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Filinia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terminalis</w:t>
      </w:r>
      <w:proofErr w:type="spellEnd"/>
      <w:r w:rsidRPr="7605E9BE">
        <w:rPr>
          <w:rFonts w:ascii="Calibri Light" w:hAnsi="Calibri Light" w:cs="Calibri Light"/>
          <w:color w:val="000000" w:themeColor="text1"/>
          <w:lang w:val="es-ES" w:eastAsia="es-ES"/>
        </w:rPr>
        <w:t>). Al final estuvieron los cop</w:t>
      </w:r>
      <w:r w:rsidR="00611744"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podos con cinco especies (</w:t>
      </w:r>
      <w:proofErr w:type="spellStart"/>
      <w:r w:rsidRPr="7605E9BE">
        <w:rPr>
          <w:rFonts w:ascii="Calibri Light" w:hAnsi="Calibri Light" w:cs="Calibri Light"/>
          <w:i/>
          <w:iCs/>
          <w:color w:val="000000" w:themeColor="text1"/>
          <w:lang w:val="es-ES" w:eastAsia="es-ES"/>
        </w:rPr>
        <w:t>Notodiaptomus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maracaibensis</w:t>
      </w:r>
      <w:proofErr w:type="spellEnd"/>
      <w:r w:rsidRPr="7605E9BE">
        <w:rPr>
          <w:rFonts w:ascii="Calibri Light" w:hAnsi="Calibri Light" w:cs="Calibri Light"/>
          <w:i/>
          <w:iCs/>
          <w:color w:val="000000" w:themeColor="text1"/>
          <w:lang w:val="es-ES" w:eastAsia="es-ES"/>
        </w:rPr>
        <w:t xml:space="preserve">, N. </w:t>
      </w:r>
      <w:proofErr w:type="spellStart"/>
      <w:r w:rsidRPr="7605E9BE">
        <w:rPr>
          <w:rFonts w:ascii="Calibri Light" w:hAnsi="Calibri Light" w:cs="Calibri Light"/>
          <w:i/>
          <w:iCs/>
          <w:color w:val="000000" w:themeColor="text1"/>
          <w:lang w:val="es-ES" w:eastAsia="es-ES"/>
        </w:rPr>
        <w:t>echinatus</w:t>
      </w:r>
      <w:proofErr w:type="spellEnd"/>
      <w:r w:rsidRPr="7605E9BE">
        <w:rPr>
          <w:rFonts w:ascii="Calibri Light" w:hAnsi="Calibri Light" w:cs="Calibri Light"/>
          <w:i/>
          <w:iCs/>
          <w:color w:val="000000" w:themeColor="text1"/>
          <w:lang w:val="es-ES" w:eastAsia="es-ES"/>
        </w:rPr>
        <w:t xml:space="preserve">, N. </w:t>
      </w:r>
      <w:proofErr w:type="spellStart"/>
      <w:r w:rsidRPr="7605E9BE">
        <w:rPr>
          <w:rFonts w:ascii="Calibri Light" w:hAnsi="Calibri Light" w:cs="Calibri Light"/>
          <w:i/>
          <w:iCs/>
          <w:color w:val="000000" w:themeColor="text1"/>
          <w:lang w:val="es-ES" w:eastAsia="es-ES"/>
        </w:rPr>
        <w:t>brasilianus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Termocyclops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tenuis</w:t>
      </w:r>
      <w:proofErr w:type="spellEnd"/>
      <w:r w:rsidRPr="7605E9BE">
        <w:rPr>
          <w:rFonts w:ascii="Calibri Light" w:hAnsi="Calibri Light" w:cs="Calibri Light"/>
          <w:i/>
          <w:iCs/>
          <w:color w:val="000000" w:themeColor="text1"/>
          <w:lang w:val="es-ES" w:eastAsia="es-ES"/>
        </w:rPr>
        <w:t xml:space="preserve"> y </w:t>
      </w:r>
      <w:proofErr w:type="spellStart"/>
      <w:r w:rsidRPr="7605E9BE">
        <w:rPr>
          <w:rFonts w:ascii="Calibri Light" w:hAnsi="Calibri Light" w:cs="Calibri Light"/>
          <w:i/>
          <w:iCs/>
          <w:color w:val="000000" w:themeColor="text1"/>
          <w:lang w:val="es-ES" w:eastAsia="es-ES"/>
        </w:rPr>
        <w:t>Mesocyclops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brasilianus</w:t>
      </w:r>
      <w:proofErr w:type="spellEnd"/>
      <w:r w:rsidRPr="7605E9BE">
        <w:rPr>
          <w:rFonts w:ascii="Calibri Light" w:hAnsi="Calibri Light" w:cs="Calibri Light"/>
          <w:i/>
          <w:iCs/>
          <w:color w:val="000000" w:themeColor="text1"/>
          <w:lang w:val="es-ES" w:eastAsia="es-ES"/>
        </w:rPr>
        <w:t>)</w:t>
      </w:r>
      <w:r w:rsidRPr="7605E9BE">
        <w:rPr>
          <w:rFonts w:ascii="Calibri Light" w:hAnsi="Calibri Light" w:cs="Calibri Light"/>
          <w:color w:val="000000" w:themeColor="text1"/>
          <w:lang w:val="es-ES" w:eastAsia="es-ES"/>
        </w:rPr>
        <w:t xml:space="preserve">. </w:t>
      </w:r>
    </w:p>
    <w:p w14:paraId="5A8B4F0A" w14:textId="4CA26F79" w:rsidR="0044097A" w:rsidRPr="00773A8E" w:rsidRDefault="00611744"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w:t>
      </w:r>
      <w:r w:rsidR="006F3C43" w:rsidRPr="7605E9BE">
        <w:rPr>
          <w:rFonts w:ascii="Calibri Light" w:hAnsi="Calibri Light" w:cs="Calibri Light"/>
          <w:color w:val="000000" w:themeColor="text1"/>
          <w:lang w:val="es-ES" w:eastAsia="es-ES"/>
        </w:rPr>
        <w:t>síntesis</w:t>
      </w:r>
      <w:r w:rsidRPr="7605E9BE">
        <w:rPr>
          <w:rFonts w:ascii="Calibri Light" w:hAnsi="Calibri Light" w:cs="Calibri Light"/>
          <w:color w:val="000000" w:themeColor="text1"/>
          <w:lang w:val="es-ES" w:eastAsia="es-ES"/>
        </w:rPr>
        <w:t xml:space="preserve">, para el </w:t>
      </w:r>
      <w:r w:rsidR="00991A64" w:rsidRPr="7605E9BE">
        <w:rPr>
          <w:rFonts w:ascii="Calibri Light" w:hAnsi="Calibri Light" w:cs="Calibri Light"/>
          <w:color w:val="000000" w:themeColor="text1"/>
          <w:lang w:val="es-ES" w:eastAsia="es-ES"/>
        </w:rPr>
        <w:t>s</w:t>
      </w:r>
      <w:r w:rsidRPr="7605E9BE">
        <w:rPr>
          <w:rFonts w:ascii="Calibri Light" w:hAnsi="Calibri Light" w:cs="Calibri Light"/>
          <w:color w:val="000000" w:themeColor="text1"/>
          <w:lang w:val="es-ES" w:eastAsia="es-ES"/>
        </w:rPr>
        <w:t xml:space="preserve">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w:t>
      </w:r>
      <w:r w:rsidR="002C1622" w:rsidRPr="7605E9BE">
        <w:rPr>
          <w:rFonts w:ascii="Calibri Light" w:hAnsi="Calibri Light" w:cs="Calibri Light"/>
          <w:color w:val="000000" w:themeColor="text1"/>
          <w:lang w:val="es-ES" w:eastAsia="es-ES"/>
        </w:rPr>
        <w:t>SDERM CGSM</w:t>
      </w:r>
      <w:r w:rsidRPr="7605E9BE">
        <w:rPr>
          <w:rFonts w:ascii="Calibri Light" w:hAnsi="Calibri Light" w:cs="Calibri Light"/>
          <w:color w:val="000000" w:themeColor="text1"/>
          <w:lang w:val="es-ES" w:eastAsia="es-ES"/>
        </w:rPr>
        <w:t xml:space="preserve"> se encuentran reportadas como zooplancton cerca de 86 especies, distribuidas en siete</w:t>
      </w:r>
      <w:r w:rsidR="005426A2" w:rsidRPr="7605E9BE">
        <w:rPr>
          <w:rFonts w:ascii="Calibri Light" w:hAnsi="Calibri Light" w:cs="Calibri Light"/>
          <w:color w:val="000000" w:themeColor="text1"/>
          <w:lang w:val="es-ES" w:eastAsia="es-ES"/>
        </w:rPr>
        <w:t xml:space="preserve"> ó</w:t>
      </w:r>
      <w:r w:rsidRPr="7605E9BE">
        <w:rPr>
          <w:rFonts w:ascii="Calibri Light" w:hAnsi="Calibri Light" w:cs="Calibri Light"/>
          <w:color w:val="000000" w:themeColor="text1"/>
          <w:lang w:val="es-ES" w:eastAsia="es-ES"/>
        </w:rPr>
        <w:t>rdenes y 24 familias. El orden m</w:t>
      </w:r>
      <w:r w:rsidR="005426A2"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s representativo es </w:t>
      </w:r>
      <w:proofErr w:type="spellStart"/>
      <w:r w:rsidRPr="7605E9BE">
        <w:rPr>
          <w:rFonts w:ascii="Calibri Light" w:hAnsi="Calibri Light" w:cs="Calibri Light"/>
          <w:color w:val="000000" w:themeColor="text1"/>
          <w:lang w:val="es-ES" w:eastAsia="es-ES"/>
        </w:rPr>
        <w:t>Anomopoda</w:t>
      </w:r>
      <w:proofErr w:type="spellEnd"/>
      <w:r w:rsidRPr="7605E9BE">
        <w:rPr>
          <w:rFonts w:ascii="Calibri Light" w:hAnsi="Calibri Light" w:cs="Calibri Light"/>
          <w:color w:val="000000" w:themeColor="text1"/>
          <w:lang w:val="es-ES" w:eastAsia="es-ES"/>
        </w:rPr>
        <w:t xml:space="preserve"> con 40 especies, seguido por </w:t>
      </w:r>
      <w:proofErr w:type="spellStart"/>
      <w:r w:rsidRPr="7605E9BE">
        <w:rPr>
          <w:rFonts w:ascii="Calibri Light" w:hAnsi="Calibri Light" w:cs="Calibri Light"/>
          <w:color w:val="000000" w:themeColor="text1"/>
          <w:lang w:val="es-ES" w:eastAsia="es-ES"/>
        </w:rPr>
        <w:t>Ploima</w:t>
      </w:r>
      <w:proofErr w:type="spellEnd"/>
      <w:r w:rsidRPr="7605E9BE">
        <w:rPr>
          <w:rFonts w:ascii="Calibri Light" w:hAnsi="Calibri Light" w:cs="Calibri Light"/>
          <w:color w:val="000000" w:themeColor="text1"/>
          <w:lang w:val="es-ES" w:eastAsia="es-ES"/>
        </w:rPr>
        <w:t xml:space="preserve"> con 30 g</w:t>
      </w:r>
      <w:r w:rsidR="005426A2"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neros y 23 especies. Los grupos m</w:t>
      </w:r>
      <w:r w:rsidR="005426A2"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s representativos para el sistema son clad</w:t>
      </w:r>
      <w:r w:rsidR="005426A2"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ceros y rotaria. Entre las especies reportadas</w:t>
      </w:r>
      <w:r w:rsidR="005426A2" w:rsidRPr="7605E9BE">
        <w:rPr>
          <w:rFonts w:ascii="Calibri Light" w:hAnsi="Calibri Light" w:cs="Calibri Light"/>
          <w:color w:val="000000" w:themeColor="text1"/>
          <w:lang w:val="es-ES" w:eastAsia="es-ES"/>
        </w:rPr>
        <w:t xml:space="preserve"> se </w:t>
      </w:r>
      <w:proofErr w:type="spellStart"/>
      <w:r w:rsidR="005426A2" w:rsidRPr="7605E9BE">
        <w:rPr>
          <w:rFonts w:ascii="Calibri Light" w:hAnsi="Calibri Light" w:cs="Calibri Light"/>
          <w:color w:val="000000" w:themeColor="text1"/>
          <w:lang w:val="es-ES" w:eastAsia="es-ES"/>
        </w:rPr>
        <w:t>encuntra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Notodiaptomus</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maracaibensis</w:t>
      </w:r>
      <w:proofErr w:type="spellEnd"/>
      <w:r w:rsidRPr="7605E9BE">
        <w:rPr>
          <w:rFonts w:ascii="Calibri Light" w:hAnsi="Calibri Light" w:cs="Calibri Light"/>
          <w:color w:val="000000" w:themeColor="text1"/>
          <w:lang w:val="es-ES" w:eastAsia="es-ES"/>
        </w:rPr>
        <w:t xml:space="preserve"> </w:t>
      </w:r>
      <w:r w:rsidR="003E081E" w:rsidRPr="7605E9BE">
        <w:rPr>
          <w:rFonts w:ascii="Calibri Light" w:hAnsi="Calibri Light" w:cs="Calibri Light"/>
          <w:color w:val="000000" w:themeColor="text1"/>
          <w:lang w:val="es-ES" w:eastAsia="es-ES"/>
        </w:rPr>
        <w:t xml:space="preserve">categorizada como </w:t>
      </w:r>
      <w:r w:rsidRPr="7605E9BE">
        <w:rPr>
          <w:rFonts w:ascii="Calibri Light" w:hAnsi="Calibri Light" w:cs="Calibri Light"/>
          <w:color w:val="000000" w:themeColor="text1"/>
          <w:lang w:val="es-ES" w:eastAsia="es-ES"/>
        </w:rPr>
        <w:t xml:space="preserve">Vulnerable (VU) por la IUCN red </w:t>
      </w:r>
      <w:proofErr w:type="spellStart"/>
      <w:r w:rsidRPr="7605E9BE">
        <w:rPr>
          <w:rFonts w:ascii="Calibri Light" w:hAnsi="Calibri Light" w:cs="Calibri Light"/>
          <w:color w:val="000000" w:themeColor="text1"/>
          <w:lang w:val="es-ES" w:eastAsia="es-ES"/>
        </w:rPr>
        <w:t>list</w:t>
      </w:r>
      <w:proofErr w:type="spellEnd"/>
      <w:r w:rsidRPr="7605E9BE">
        <w:rPr>
          <w:rFonts w:ascii="Calibri Light" w:hAnsi="Calibri Light" w:cs="Calibri Light"/>
          <w:color w:val="000000" w:themeColor="text1"/>
          <w:lang w:val="es-ES" w:eastAsia="es-ES"/>
        </w:rPr>
        <w:t xml:space="preserve">. </w:t>
      </w:r>
    </w:p>
    <w:p w14:paraId="2D642580" w14:textId="1CCFA970" w:rsidR="0044097A" w:rsidRPr="00B512A3" w:rsidRDefault="00083C7A" w:rsidP="005F5DA0">
      <w:pPr>
        <w:pStyle w:val="Ttulo3"/>
        <w:spacing w:line="240" w:lineRule="auto"/>
        <w:rPr>
          <w:rFonts w:ascii="Calibri Light" w:hAnsi="Calibri Light" w:cs="Calibri Light"/>
          <w:i w:val="0"/>
          <w:iCs w:val="0"/>
          <w:color w:val="000000" w:themeColor="text1"/>
          <w:sz w:val="22"/>
        </w:rPr>
      </w:pPr>
      <w:bookmarkStart w:id="68" w:name="_Toc42251761"/>
      <w:bookmarkStart w:id="69" w:name="_Toc51232699"/>
      <w:bookmarkStart w:id="70" w:name="_Toc205304908"/>
      <w:r w:rsidRPr="00B512A3">
        <w:rPr>
          <w:rFonts w:ascii="Calibri Light" w:hAnsi="Calibri Light" w:cs="Calibri Light"/>
          <w:i w:val="0"/>
          <w:iCs w:val="0"/>
          <w:color w:val="000000" w:themeColor="text1"/>
          <w:sz w:val="22"/>
        </w:rPr>
        <w:t>2</w:t>
      </w:r>
      <w:r w:rsidR="005417C6" w:rsidRPr="00B512A3">
        <w:rPr>
          <w:rFonts w:ascii="Calibri Light" w:hAnsi="Calibri Light" w:cs="Calibri Light"/>
          <w:i w:val="0"/>
          <w:iCs w:val="0"/>
          <w:color w:val="000000" w:themeColor="text1"/>
          <w:sz w:val="22"/>
        </w:rPr>
        <w:t xml:space="preserve">.3.4. </w:t>
      </w:r>
      <w:proofErr w:type="spellStart"/>
      <w:r w:rsidR="0044097A" w:rsidRPr="00B512A3">
        <w:rPr>
          <w:rFonts w:ascii="Calibri Light" w:hAnsi="Calibri Light" w:cs="Calibri Light"/>
          <w:i w:val="0"/>
          <w:iCs w:val="0"/>
          <w:color w:val="000000" w:themeColor="text1"/>
          <w:sz w:val="22"/>
        </w:rPr>
        <w:t>Limnología</w:t>
      </w:r>
      <w:bookmarkEnd w:id="68"/>
      <w:bookmarkEnd w:id="69"/>
      <w:bookmarkEnd w:id="70"/>
      <w:proofErr w:type="spellEnd"/>
      <w:r w:rsidR="0044097A" w:rsidRPr="00B512A3">
        <w:rPr>
          <w:rFonts w:ascii="Calibri Light" w:hAnsi="Calibri Light" w:cs="Calibri Light"/>
          <w:i w:val="0"/>
          <w:iCs w:val="0"/>
          <w:color w:val="000000" w:themeColor="text1"/>
          <w:sz w:val="22"/>
        </w:rPr>
        <w:t xml:space="preserve">  </w:t>
      </w:r>
    </w:p>
    <w:p w14:paraId="242BA5C4" w14:textId="2431D2B2" w:rsidR="0044097A" w:rsidRPr="00773A8E" w:rsidRDefault="00142A9B" w:rsidP="005F5DA0">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Para determinar la calidad del agua </w:t>
      </w:r>
      <w:r w:rsidR="006B1643" w:rsidRPr="00773A8E">
        <w:rPr>
          <w:rFonts w:ascii="Calibri Light" w:hAnsi="Calibri Light" w:cs="Calibri Light"/>
          <w:color w:val="000000" w:themeColor="text1"/>
          <w:lang w:eastAsia="es-ES_tradnl"/>
        </w:rPr>
        <w:t>fueron</w:t>
      </w:r>
      <w:r w:rsidRPr="00773A8E">
        <w:rPr>
          <w:rFonts w:ascii="Calibri Light" w:hAnsi="Calibri Light" w:cs="Calibri Light"/>
          <w:color w:val="000000" w:themeColor="text1"/>
          <w:lang w:eastAsia="es-ES_tradnl"/>
        </w:rPr>
        <w:t xml:space="preserve"> analiza</w:t>
      </w:r>
      <w:r w:rsidR="006B1643" w:rsidRPr="00773A8E">
        <w:rPr>
          <w:rFonts w:ascii="Calibri Light" w:hAnsi="Calibri Light" w:cs="Calibri Light"/>
          <w:color w:val="000000" w:themeColor="text1"/>
          <w:lang w:eastAsia="es-ES_tradnl"/>
        </w:rPr>
        <w:t>dos</w:t>
      </w:r>
      <w:r w:rsidRPr="00773A8E">
        <w:rPr>
          <w:rFonts w:ascii="Calibri Light" w:hAnsi="Calibri Light" w:cs="Calibri Light"/>
          <w:color w:val="000000" w:themeColor="text1"/>
          <w:lang w:eastAsia="es-ES_tradnl"/>
        </w:rPr>
        <w:t xml:space="preserve"> los par</w:t>
      </w:r>
      <w:r w:rsidR="00DC5CE3" w:rsidRPr="00773A8E">
        <w:rPr>
          <w:rFonts w:ascii="Calibri Light" w:hAnsi="Calibri Light" w:cs="Calibri Light"/>
          <w:color w:val="000000" w:themeColor="text1"/>
          <w:lang w:eastAsia="es-ES_tradnl"/>
        </w:rPr>
        <w:t>á</w:t>
      </w:r>
      <w:r w:rsidRPr="00773A8E">
        <w:rPr>
          <w:rFonts w:ascii="Calibri Light" w:hAnsi="Calibri Light" w:cs="Calibri Light"/>
          <w:color w:val="000000" w:themeColor="text1"/>
          <w:lang w:eastAsia="es-ES_tradnl"/>
        </w:rPr>
        <w:t xml:space="preserve">metros de temperatura, </w:t>
      </w:r>
      <w:r w:rsidR="000E5FD0" w:rsidRPr="00773A8E">
        <w:rPr>
          <w:rFonts w:ascii="Calibri Light" w:hAnsi="Calibri Light" w:cs="Calibri Light"/>
          <w:color w:val="000000" w:themeColor="text1"/>
          <w:lang w:eastAsia="es-ES_tradnl"/>
        </w:rPr>
        <w:t>oxígeno</w:t>
      </w:r>
      <w:r w:rsidRPr="00773A8E">
        <w:rPr>
          <w:rFonts w:ascii="Calibri Light" w:hAnsi="Calibri Light" w:cs="Calibri Light"/>
          <w:color w:val="000000" w:themeColor="text1"/>
          <w:lang w:eastAsia="es-ES_tradnl"/>
        </w:rPr>
        <w:t xml:space="preserve"> disuelto, pH, salinidad, amonio, nitrato, fosfato, </w:t>
      </w:r>
      <w:proofErr w:type="spellStart"/>
      <w:r w:rsidRPr="00773A8E">
        <w:rPr>
          <w:rFonts w:ascii="Calibri Light" w:hAnsi="Calibri Light" w:cs="Calibri Light"/>
          <w:color w:val="000000" w:themeColor="text1"/>
          <w:lang w:eastAsia="es-ES_tradnl"/>
        </w:rPr>
        <w:t>coliformes</w:t>
      </w:r>
      <w:proofErr w:type="spellEnd"/>
      <w:r w:rsidRPr="00773A8E">
        <w:rPr>
          <w:rFonts w:ascii="Calibri Light" w:hAnsi="Calibri Light" w:cs="Calibri Light"/>
          <w:color w:val="000000" w:themeColor="text1"/>
          <w:lang w:eastAsia="es-ES_tradnl"/>
        </w:rPr>
        <w:t xml:space="preserve"> fecales, metales pesados (Cadmio [Cd], Plomo [Pb], Cromo [Cr], Mercurio [Hg]) y sedimentos</w:t>
      </w:r>
      <w:r w:rsidR="00670BCB" w:rsidRPr="00773A8E">
        <w:rPr>
          <w:rFonts w:ascii="Calibri Light" w:hAnsi="Calibri Light" w:cs="Calibri Light"/>
          <w:color w:val="000000" w:themeColor="text1"/>
          <w:lang w:eastAsia="es-ES_tradnl"/>
        </w:rPr>
        <w:t xml:space="preserve">. Los análisis no incluyen </w:t>
      </w:r>
      <w:r w:rsidRPr="00773A8E">
        <w:rPr>
          <w:rFonts w:ascii="Calibri Light" w:hAnsi="Calibri Light" w:cs="Calibri Light"/>
          <w:color w:val="000000" w:themeColor="text1"/>
          <w:lang w:eastAsia="es-ES_tradnl"/>
        </w:rPr>
        <w:t>informaci</w:t>
      </w:r>
      <w:r w:rsidR="00A50CF7" w:rsidRPr="00773A8E">
        <w:rPr>
          <w:rFonts w:ascii="Calibri Light" w:hAnsi="Calibri Light" w:cs="Calibri Light"/>
          <w:color w:val="000000" w:themeColor="text1"/>
          <w:lang w:eastAsia="es-ES_tradnl"/>
        </w:rPr>
        <w:t>ó</w:t>
      </w:r>
      <w:r w:rsidRPr="00773A8E">
        <w:rPr>
          <w:rFonts w:ascii="Calibri Light" w:hAnsi="Calibri Light" w:cs="Calibri Light"/>
          <w:color w:val="000000" w:themeColor="text1"/>
          <w:lang w:eastAsia="es-ES_tradnl"/>
        </w:rPr>
        <w:t xml:space="preserve">n </w:t>
      </w:r>
      <w:r w:rsidRPr="00773A8E">
        <w:rPr>
          <w:rFonts w:ascii="Calibri Light" w:hAnsi="Calibri Light" w:cs="Calibri Light"/>
          <w:color w:val="000000" w:themeColor="text1"/>
          <w:lang w:eastAsia="es-ES_tradnl"/>
        </w:rPr>
        <w:lastRenderedPageBreak/>
        <w:t>relacionada a los par</w:t>
      </w:r>
      <w:r w:rsidR="00A50CF7" w:rsidRPr="00773A8E">
        <w:rPr>
          <w:rFonts w:ascii="Calibri Light" w:hAnsi="Calibri Light" w:cs="Calibri Light"/>
          <w:color w:val="000000" w:themeColor="text1"/>
          <w:lang w:eastAsia="es-ES_tradnl"/>
        </w:rPr>
        <w:t>á</w:t>
      </w:r>
      <w:r w:rsidRPr="00773A8E">
        <w:rPr>
          <w:rFonts w:ascii="Calibri Light" w:hAnsi="Calibri Light" w:cs="Calibri Light"/>
          <w:color w:val="000000" w:themeColor="text1"/>
          <w:lang w:eastAsia="es-ES_tradnl"/>
        </w:rPr>
        <w:t>metros de conductividad, transparencia, alcalinidad, dureza, sulfato, demanda biol</w:t>
      </w:r>
      <w:r w:rsidR="00A50CF7" w:rsidRPr="00773A8E">
        <w:rPr>
          <w:rFonts w:ascii="Calibri Light" w:hAnsi="Calibri Light" w:cs="Calibri Light"/>
          <w:color w:val="000000" w:themeColor="text1"/>
          <w:lang w:eastAsia="es-ES_tradnl"/>
        </w:rPr>
        <w:t>ó</w:t>
      </w:r>
      <w:r w:rsidRPr="00773A8E">
        <w:rPr>
          <w:rFonts w:ascii="Calibri Light" w:hAnsi="Calibri Light" w:cs="Calibri Light"/>
          <w:color w:val="000000" w:themeColor="text1"/>
          <w:lang w:eastAsia="es-ES_tradnl"/>
        </w:rPr>
        <w:t>gica y qu</w:t>
      </w:r>
      <w:r w:rsidR="00A50CF7" w:rsidRPr="00773A8E">
        <w:rPr>
          <w:rFonts w:ascii="Calibri Light" w:hAnsi="Calibri Light" w:cs="Calibri Light"/>
          <w:color w:val="000000" w:themeColor="text1"/>
          <w:lang w:eastAsia="es-ES_tradnl"/>
        </w:rPr>
        <w:t>í</w:t>
      </w:r>
      <w:r w:rsidRPr="00773A8E">
        <w:rPr>
          <w:rFonts w:ascii="Calibri Light" w:hAnsi="Calibri Light" w:cs="Calibri Light"/>
          <w:color w:val="000000" w:themeColor="text1"/>
          <w:lang w:eastAsia="es-ES_tradnl"/>
        </w:rPr>
        <w:t>mica de ox</w:t>
      </w:r>
      <w:r w:rsidR="00A50CF7" w:rsidRPr="00773A8E">
        <w:rPr>
          <w:rFonts w:ascii="Calibri Light" w:hAnsi="Calibri Light" w:cs="Calibri Light"/>
          <w:color w:val="000000" w:themeColor="text1"/>
          <w:lang w:eastAsia="es-ES_tradnl"/>
        </w:rPr>
        <w:t>í</w:t>
      </w:r>
      <w:r w:rsidRPr="00773A8E">
        <w:rPr>
          <w:rFonts w:ascii="Calibri Light" w:hAnsi="Calibri Light" w:cs="Calibri Light"/>
          <w:color w:val="000000" w:themeColor="text1"/>
          <w:lang w:eastAsia="es-ES_tradnl"/>
        </w:rPr>
        <w:t>geno, s</w:t>
      </w:r>
      <w:r w:rsidR="00A50CF7" w:rsidRPr="00773A8E">
        <w:rPr>
          <w:rFonts w:ascii="Calibri Light" w:hAnsi="Calibri Light" w:cs="Calibri Light"/>
          <w:color w:val="000000" w:themeColor="text1"/>
          <w:lang w:eastAsia="es-ES_tradnl"/>
        </w:rPr>
        <w:t>ó</w:t>
      </w:r>
      <w:r w:rsidRPr="00773A8E">
        <w:rPr>
          <w:rFonts w:ascii="Calibri Light" w:hAnsi="Calibri Light" w:cs="Calibri Light"/>
          <w:color w:val="000000" w:themeColor="text1"/>
          <w:lang w:eastAsia="es-ES_tradnl"/>
        </w:rPr>
        <w:t xml:space="preserve">lidos disueltos y plaguicidas. </w:t>
      </w:r>
    </w:p>
    <w:tbl>
      <w:tblPr>
        <w:tblW w:w="6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10"/>
        <w:gridCol w:w="464"/>
        <w:gridCol w:w="144"/>
        <w:gridCol w:w="2467"/>
        <w:gridCol w:w="994"/>
      </w:tblGrid>
      <w:tr w:rsidR="002E6752" w:rsidRPr="00773A8E" w14:paraId="277C15F7" w14:textId="77777777" w:rsidTr="7605E9BE">
        <w:trPr>
          <w:trHeight w:val="500"/>
          <w:tblHeader/>
          <w:jc w:val="center"/>
        </w:trPr>
        <w:tc>
          <w:tcPr>
            <w:tcW w:w="6079" w:type="dxa"/>
            <w:gridSpan w:val="5"/>
            <w:vAlign w:val="center"/>
          </w:tcPr>
          <w:p w14:paraId="5438F0D6" w14:textId="31B1AC2C" w:rsidR="002E6752" w:rsidRPr="00773A8E" w:rsidRDefault="002E6752" w:rsidP="00C0356F">
            <w:pPr>
              <w:pStyle w:val="Sinespaciado"/>
              <w:rPr>
                <w:rFonts w:ascii="Calibri Light" w:hAnsi="Calibri Light" w:cs="Calibri Light"/>
                <w:color w:val="000000" w:themeColor="text1"/>
                <w:sz w:val="18"/>
                <w:szCs w:val="18"/>
                <w:lang w:eastAsia="es-ES_tradnl"/>
              </w:rPr>
            </w:pPr>
            <w:bookmarkStart w:id="71" w:name="_Toc198634653"/>
            <w:r w:rsidRPr="00B512A3">
              <w:rPr>
                <w:rFonts w:ascii="Calibri Light" w:hAnsi="Calibri Light" w:cs="Calibri Light"/>
                <w:b/>
                <w:bCs/>
                <w:color w:val="000000" w:themeColor="text1"/>
                <w:sz w:val="18"/>
                <w:szCs w:val="18"/>
                <w:lang w:eastAsia="es-ES_tradnl"/>
              </w:rPr>
              <w:t xml:space="preserve">Tabla </w:t>
            </w:r>
            <w:r w:rsidRPr="00B512A3">
              <w:rPr>
                <w:rFonts w:ascii="Calibri Light" w:hAnsi="Calibri Light" w:cs="Calibri Light"/>
                <w:b/>
                <w:bCs/>
                <w:color w:val="000000" w:themeColor="text1"/>
                <w:sz w:val="18"/>
                <w:szCs w:val="18"/>
                <w:lang w:eastAsia="es-ES_tradnl"/>
              </w:rPr>
              <w:fldChar w:fldCharType="begin"/>
            </w:r>
            <w:r w:rsidRPr="00B512A3">
              <w:rPr>
                <w:rFonts w:ascii="Calibri Light" w:hAnsi="Calibri Light" w:cs="Calibri Light"/>
                <w:b/>
                <w:bCs/>
                <w:color w:val="000000" w:themeColor="text1"/>
                <w:sz w:val="18"/>
                <w:szCs w:val="18"/>
                <w:lang w:eastAsia="es-ES_tradnl"/>
              </w:rPr>
              <w:instrText xml:space="preserve"> SEQ Tabla \* ARABIC </w:instrText>
            </w:r>
            <w:r w:rsidRPr="00B512A3">
              <w:rPr>
                <w:rFonts w:ascii="Calibri Light" w:hAnsi="Calibri Light" w:cs="Calibri Light"/>
                <w:b/>
                <w:bCs/>
                <w:color w:val="000000" w:themeColor="text1"/>
                <w:sz w:val="18"/>
                <w:szCs w:val="18"/>
                <w:lang w:eastAsia="es-ES_tradnl"/>
              </w:rPr>
              <w:fldChar w:fldCharType="separate"/>
            </w:r>
            <w:r w:rsidR="00E224C6">
              <w:rPr>
                <w:rFonts w:ascii="Calibri Light" w:hAnsi="Calibri Light" w:cs="Calibri Light"/>
                <w:b/>
                <w:bCs/>
                <w:noProof/>
                <w:color w:val="000000" w:themeColor="text1"/>
                <w:sz w:val="18"/>
                <w:szCs w:val="18"/>
                <w:lang w:eastAsia="es-ES_tradnl"/>
              </w:rPr>
              <w:t>15</w:t>
            </w:r>
            <w:r w:rsidRPr="00B512A3">
              <w:rPr>
                <w:rFonts w:ascii="Calibri Light" w:hAnsi="Calibri Light" w:cs="Calibri Light"/>
                <w:b/>
                <w:bCs/>
                <w:color w:val="000000" w:themeColor="text1"/>
                <w:sz w:val="18"/>
                <w:szCs w:val="18"/>
                <w:lang w:eastAsia="es-ES_tradnl"/>
              </w:rPr>
              <w:fldChar w:fldCharType="end"/>
            </w:r>
            <w:r w:rsidRPr="00B512A3">
              <w:rPr>
                <w:rFonts w:ascii="Calibri Light" w:hAnsi="Calibri Light" w:cs="Calibri Light"/>
                <w:b/>
                <w:bCs/>
                <w:color w:val="000000" w:themeColor="text1"/>
                <w:sz w:val="18"/>
                <w:szCs w:val="18"/>
                <w:lang w:eastAsia="es-ES_tradnl"/>
              </w:rPr>
              <w:t xml:space="preserve">. Listado de las </w:t>
            </w:r>
            <w:r w:rsidR="000E5FD0" w:rsidRPr="00B512A3">
              <w:rPr>
                <w:rFonts w:ascii="Calibri Light" w:hAnsi="Calibri Light" w:cs="Calibri Light"/>
                <w:b/>
                <w:bCs/>
                <w:color w:val="000000" w:themeColor="text1"/>
                <w:sz w:val="18"/>
                <w:szCs w:val="18"/>
                <w:lang w:eastAsia="es-ES_tradnl"/>
              </w:rPr>
              <w:t>estaciones</w:t>
            </w:r>
            <w:r w:rsidRPr="00B512A3">
              <w:rPr>
                <w:rFonts w:ascii="Calibri Light" w:hAnsi="Calibri Light" w:cs="Calibri Light"/>
                <w:b/>
                <w:bCs/>
                <w:color w:val="000000" w:themeColor="text1"/>
                <w:sz w:val="18"/>
                <w:szCs w:val="18"/>
                <w:lang w:eastAsia="es-ES_tradnl"/>
              </w:rPr>
              <w:t xml:space="preserve"> de muestreo en el área del Sitio </w:t>
            </w:r>
            <w:proofErr w:type="spellStart"/>
            <w:r w:rsidRPr="00B512A3">
              <w:rPr>
                <w:rFonts w:ascii="Calibri Light" w:hAnsi="Calibri Light" w:cs="Calibri Light"/>
                <w:b/>
                <w:bCs/>
                <w:color w:val="000000" w:themeColor="text1"/>
                <w:sz w:val="18"/>
                <w:szCs w:val="18"/>
                <w:lang w:eastAsia="es-ES_tradnl"/>
              </w:rPr>
              <w:t>Ramsar</w:t>
            </w:r>
            <w:proofErr w:type="spellEnd"/>
            <w:r w:rsidRPr="00B512A3">
              <w:rPr>
                <w:rFonts w:ascii="Calibri Light" w:hAnsi="Calibri Light" w:cs="Calibri Light"/>
                <w:b/>
                <w:bCs/>
                <w:color w:val="000000" w:themeColor="text1"/>
                <w:sz w:val="18"/>
                <w:szCs w:val="18"/>
                <w:lang w:eastAsia="es-ES_tradnl"/>
              </w:rPr>
              <w:t xml:space="preserve"> SDERM CGSM.</w:t>
            </w:r>
            <w:bookmarkEnd w:id="71"/>
          </w:p>
        </w:tc>
      </w:tr>
      <w:tr w:rsidR="002E6752" w:rsidRPr="00773A8E" w14:paraId="5EAF7E36" w14:textId="77777777" w:rsidTr="7605E9BE">
        <w:trPr>
          <w:trHeight w:val="297"/>
          <w:tblHeader/>
          <w:jc w:val="center"/>
        </w:trPr>
        <w:tc>
          <w:tcPr>
            <w:tcW w:w="0" w:type="auto"/>
            <w:vAlign w:val="center"/>
            <w:hideMark/>
          </w:tcPr>
          <w:p w14:paraId="5E635E80" w14:textId="34F85406" w:rsidR="002E6752" w:rsidRPr="000E5FD0" w:rsidRDefault="000E5FD0" w:rsidP="00C0356F">
            <w:pPr>
              <w:pStyle w:val="Sinespaciado"/>
              <w:rPr>
                <w:rFonts w:ascii="Calibri Light" w:hAnsi="Calibri Light" w:cs="Calibri Light"/>
                <w:b/>
                <w:bCs/>
                <w:color w:val="000000" w:themeColor="text1"/>
                <w:sz w:val="18"/>
                <w:szCs w:val="18"/>
                <w:lang w:eastAsia="es-ES_tradnl"/>
              </w:rPr>
            </w:pPr>
            <w:r w:rsidRPr="000E5FD0">
              <w:rPr>
                <w:rFonts w:ascii="Calibri Light" w:hAnsi="Calibri Light" w:cs="Calibri Light"/>
                <w:b/>
                <w:bCs/>
                <w:color w:val="000000" w:themeColor="text1"/>
                <w:sz w:val="18"/>
                <w:szCs w:val="18"/>
                <w:lang w:eastAsia="es-ES_tradnl"/>
              </w:rPr>
              <w:t>Estación</w:t>
            </w:r>
            <w:r w:rsidR="002E6752" w:rsidRPr="000E5FD0">
              <w:rPr>
                <w:rFonts w:ascii="Calibri Light" w:hAnsi="Calibri Light" w:cs="Calibri Light"/>
                <w:b/>
                <w:bCs/>
                <w:color w:val="000000" w:themeColor="text1"/>
                <w:sz w:val="18"/>
                <w:szCs w:val="18"/>
                <w:lang w:eastAsia="es-ES_tradnl"/>
              </w:rPr>
              <w:t xml:space="preserve"> </w:t>
            </w:r>
          </w:p>
        </w:tc>
        <w:tc>
          <w:tcPr>
            <w:tcW w:w="0" w:type="auto"/>
            <w:vAlign w:val="center"/>
            <w:hideMark/>
          </w:tcPr>
          <w:p w14:paraId="252D3010" w14:textId="77777777" w:rsidR="002E6752" w:rsidRPr="000E5FD0" w:rsidRDefault="002E6752" w:rsidP="00C0356F">
            <w:pPr>
              <w:pStyle w:val="Sinespaciado"/>
              <w:rPr>
                <w:rFonts w:ascii="Calibri Light" w:hAnsi="Calibri Light" w:cs="Calibri Light"/>
                <w:b/>
                <w:bCs/>
                <w:color w:val="000000" w:themeColor="text1"/>
                <w:sz w:val="18"/>
                <w:szCs w:val="18"/>
                <w:lang w:eastAsia="es-ES_tradnl"/>
              </w:rPr>
            </w:pPr>
            <w:r w:rsidRPr="000E5FD0">
              <w:rPr>
                <w:rFonts w:ascii="Calibri Light" w:hAnsi="Calibri Light" w:cs="Calibri Light"/>
                <w:b/>
                <w:bCs/>
                <w:color w:val="000000" w:themeColor="text1"/>
                <w:sz w:val="18"/>
                <w:szCs w:val="18"/>
                <w:lang w:eastAsia="es-ES_tradnl"/>
              </w:rPr>
              <w:t xml:space="preserve">Zona </w:t>
            </w:r>
          </w:p>
        </w:tc>
        <w:tc>
          <w:tcPr>
            <w:tcW w:w="0" w:type="auto"/>
            <w:vMerge w:val="restart"/>
            <w:vAlign w:val="center"/>
            <w:hideMark/>
          </w:tcPr>
          <w:p w14:paraId="5199AE4D" w14:textId="77777777" w:rsidR="002E6752" w:rsidRPr="000E5FD0" w:rsidRDefault="002E6752" w:rsidP="00C0356F">
            <w:pPr>
              <w:pStyle w:val="Sinespaciado"/>
              <w:rPr>
                <w:rFonts w:ascii="Calibri Light" w:hAnsi="Calibri Light" w:cs="Calibri Light"/>
                <w:b/>
                <w:bCs/>
                <w:color w:val="000000" w:themeColor="text1"/>
                <w:sz w:val="18"/>
                <w:szCs w:val="18"/>
                <w:lang w:eastAsia="es-ES_tradnl"/>
              </w:rPr>
            </w:pPr>
            <w:r w:rsidRPr="000E5FD0">
              <w:rPr>
                <w:rFonts w:ascii="Calibri Light" w:hAnsi="Calibri Light" w:cs="Calibri Light"/>
                <w:b/>
                <w:bCs/>
                <w:noProof/>
                <w:color w:val="000000" w:themeColor="text1"/>
                <w:lang w:val="es-CO" w:eastAsia="es-CO"/>
              </w:rPr>
              <w:drawing>
                <wp:inline distT="0" distB="0" distL="0" distR="0" wp14:anchorId="13186732" wp14:editId="2A3BB60B">
                  <wp:extent cx="28575" cy="161925"/>
                  <wp:effectExtent l="0" t="0" r="0" b="0"/>
                  <wp:docPr id="1043991697" name="Imagen 328" descr="page116image5968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8"/>
                          <pic:cNvPicPr/>
                        </pic:nvPicPr>
                        <pic:blipFill>
                          <a:blip r:embed="rId33">
                            <a:extLst>
                              <a:ext uri="{28A0092B-C50C-407E-A947-70E740481C1C}">
                                <a14:useLocalDpi xmlns:a14="http://schemas.microsoft.com/office/drawing/2010/main" val="0"/>
                              </a:ext>
                            </a:extLst>
                          </a:blip>
                          <a:stretch>
                            <a:fillRect/>
                          </a:stretch>
                        </pic:blipFill>
                        <pic:spPr>
                          <a:xfrm>
                            <a:off x="0" y="0"/>
                            <a:ext cx="28575" cy="161925"/>
                          </a:xfrm>
                          <a:prstGeom prst="rect">
                            <a:avLst/>
                          </a:prstGeom>
                        </pic:spPr>
                      </pic:pic>
                    </a:graphicData>
                  </a:graphic>
                </wp:inline>
              </w:drawing>
            </w:r>
            <w:r w:rsidRPr="000E5FD0">
              <w:rPr>
                <w:rFonts w:ascii="Calibri Light" w:hAnsi="Calibri Light" w:cs="Calibri Light"/>
                <w:b/>
                <w:bCs/>
                <w:noProof/>
                <w:color w:val="000000" w:themeColor="text1"/>
                <w:lang w:val="es-CO" w:eastAsia="es-CO"/>
              </w:rPr>
              <w:drawing>
                <wp:inline distT="0" distB="0" distL="0" distR="0" wp14:anchorId="4FC38568" wp14:editId="1AE1D694">
                  <wp:extent cx="9525" cy="9525"/>
                  <wp:effectExtent l="0" t="0" r="0" b="0"/>
                  <wp:docPr id="899764071" name="Imagen 327" descr="page116image5969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7"/>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Pr="000E5FD0">
              <w:rPr>
                <w:rFonts w:ascii="Calibri Light" w:hAnsi="Calibri Light" w:cs="Calibri Light"/>
                <w:b/>
                <w:bCs/>
                <w:noProof/>
                <w:color w:val="000000" w:themeColor="text1"/>
                <w:lang w:val="es-CO" w:eastAsia="es-CO"/>
              </w:rPr>
              <w:drawing>
                <wp:inline distT="0" distB="0" distL="0" distR="0" wp14:anchorId="64F19F8A" wp14:editId="24825EAE">
                  <wp:extent cx="9525" cy="9525"/>
                  <wp:effectExtent l="0" t="0" r="0" b="0"/>
                  <wp:docPr id="100473487" name="Imagen 326" descr="page116image5925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6"/>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Pr="000E5FD0">
              <w:rPr>
                <w:rFonts w:ascii="Calibri Light" w:hAnsi="Calibri Light" w:cs="Calibri Light"/>
                <w:b/>
                <w:bCs/>
                <w:noProof/>
                <w:color w:val="000000" w:themeColor="text1"/>
                <w:lang w:val="es-CO" w:eastAsia="es-CO"/>
              </w:rPr>
              <w:drawing>
                <wp:inline distT="0" distB="0" distL="0" distR="0" wp14:anchorId="3877021E" wp14:editId="4899089F">
                  <wp:extent cx="9525" cy="9525"/>
                  <wp:effectExtent l="0" t="0" r="0" b="0"/>
                  <wp:docPr id="1776070300" name="Imagen 325" descr="page116image4039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5"/>
                          <pic:cNvPicPr/>
                        </pic:nvPicPr>
                        <pic:blipFill>
                          <a:blip r:embed="rId31">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p>
        </w:tc>
        <w:tc>
          <w:tcPr>
            <w:tcW w:w="0" w:type="auto"/>
            <w:vAlign w:val="center"/>
            <w:hideMark/>
          </w:tcPr>
          <w:p w14:paraId="0FC0ADAC" w14:textId="0F8DA7E4" w:rsidR="002E6752" w:rsidRPr="000E5FD0" w:rsidRDefault="000E5FD0" w:rsidP="00C0356F">
            <w:pPr>
              <w:pStyle w:val="Sinespaciado"/>
              <w:rPr>
                <w:rFonts w:ascii="Calibri Light" w:hAnsi="Calibri Light" w:cs="Calibri Light"/>
                <w:b/>
                <w:bCs/>
                <w:color w:val="000000" w:themeColor="text1"/>
                <w:sz w:val="18"/>
                <w:szCs w:val="18"/>
                <w:lang w:eastAsia="es-ES_tradnl"/>
              </w:rPr>
            </w:pPr>
            <w:r w:rsidRPr="000E5FD0">
              <w:rPr>
                <w:rFonts w:ascii="Calibri Light" w:hAnsi="Calibri Light" w:cs="Calibri Light"/>
                <w:b/>
                <w:bCs/>
                <w:color w:val="000000" w:themeColor="text1"/>
                <w:sz w:val="18"/>
                <w:szCs w:val="18"/>
                <w:lang w:eastAsia="es-ES_tradnl"/>
              </w:rPr>
              <w:t>Estación</w:t>
            </w:r>
            <w:r w:rsidR="002E6752" w:rsidRPr="000E5FD0">
              <w:rPr>
                <w:rFonts w:ascii="Calibri Light" w:hAnsi="Calibri Light" w:cs="Calibri Light"/>
                <w:b/>
                <w:bCs/>
                <w:color w:val="000000" w:themeColor="text1"/>
                <w:sz w:val="18"/>
                <w:szCs w:val="18"/>
                <w:lang w:eastAsia="es-ES_tradnl"/>
              </w:rPr>
              <w:t xml:space="preserve"> </w:t>
            </w:r>
          </w:p>
        </w:tc>
        <w:tc>
          <w:tcPr>
            <w:tcW w:w="828" w:type="dxa"/>
            <w:vAlign w:val="center"/>
            <w:hideMark/>
          </w:tcPr>
          <w:p w14:paraId="6DD34FF6" w14:textId="77777777" w:rsidR="002E6752" w:rsidRPr="000E5FD0" w:rsidRDefault="002E6752" w:rsidP="00C0356F">
            <w:pPr>
              <w:pStyle w:val="Sinespaciado"/>
              <w:rPr>
                <w:rFonts w:ascii="Calibri Light" w:hAnsi="Calibri Light" w:cs="Calibri Light"/>
                <w:b/>
                <w:bCs/>
                <w:color w:val="000000" w:themeColor="text1"/>
                <w:sz w:val="18"/>
                <w:szCs w:val="18"/>
                <w:lang w:eastAsia="es-ES_tradnl"/>
              </w:rPr>
            </w:pPr>
            <w:r w:rsidRPr="000E5FD0">
              <w:rPr>
                <w:rFonts w:ascii="Calibri Light" w:hAnsi="Calibri Light" w:cs="Calibri Light"/>
                <w:b/>
                <w:bCs/>
                <w:color w:val="000000" w:themeColor="text1"/>
                <w:sz w:val="18"/>
                <w:szCs w:val="18"/>
                <w:lang w:eastAsia="es-ES_tradnl"/>
              </w:rPr>
              <w:t xml:space="preserve">Zona </w:t>
            </w:r>
          </w:p>
        </w:tc>
      </w:tr>
      <w:tr w:rsidR="002E6752" w:rsidRPr="00773A8E" w14:paraId="387FD05E" w14:textId="77777777" w:rsidTr="7605E9BE">
        <w:trPr>
          <w:trHeight w:val="297"/>
          <w:jc w:val="center"/>
        </w:trPr>
        <w:tc>
          <w:tcPr>
            <w:tcW w:w="0" w:type="auto"/>
            <w:vAlign w:val="center"/>
            <w:hideMark/>
          </w:tcPr>
          <w:p w14:paraId="0D89C28D"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 la Barra </w:t>
            </w:r>
          </w:p>
        </w:tc>
        <w:tc>
          <w:tcPr>
            <w:tcW w:w="0" w:type="auto"/>
            <w:vAlign w:val="center"/>
            <w:hideMark/>
          </w:tcPr>
          <w:p w14:paraId="78F94208"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0 </w:t>
            </w:r>
          </w:p>
        </w:tc>
        <w:tc>
          <w:tcPr>
            <w:tcW w:w="0" w:type="auto"/>
            <w:vMerge/>
            <w:vAlign w:val="center"/>
            <w:hideMark/>
          </w:tcPr>
          <w:p w14:paraId="0D67308F"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4ABE96F8" w14:textId="2197B0CB"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Ciénega</w:t>
            </w:r>
            <w:r w:rsidR="002E6752" w:rsidRPr="00773A8E">
              <w:rPr>
                <w:rFonts w:ascii="Calibri Light" w:hAnsi="Calibri Light" w:cs="Calibri Light"/>
                <w:color w:val="000000" w:themeColor="text1"/>
                <w:sz w:val="18"/>
                <w:szCs w:val="18"/>
                <w:lang w:eastAsia="es-ES_tradnl"/>
              </w:rPr>
              <w:t xml:space="preserve"> la Luna </w:t>
            </w:r>
          </w:p>
        </w:tc>
        <w:tc>
          <w:tcPr>
            <w:tcW w:w="828" w:type="dxa"/>
            <w:vMerge w:val="restart"/>
            <w:vAlign w:val="center"/>
            <w:hideMark/>
          </w:tcPr>
          <w:p w14:paraId="0CB28AB4"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3 </w:t>
            </w:r>
          </w:p>
        </w:tc>
      </w:tr>
      <w:tr w:rsidR="002E6752" w:rsidRPr="00773A8E" w14:paraId="075A7EE4" w14:textId="77777777" w:rsidTr="7605E9BE">
        <w:trPr>
          <w:trHeight w:val="297"/>
          <w:jc w:val="center"/>
        </w:trPr>
        <w:tc>
          <w:tcPr>
            <w:tcW w:w="0" w:type="auto"/>
            <w:vAlign w:val="center"/>
            <w:hideMark/>
          </w:tcPr>
          <w:p w14:paraId="1A6969BD" w14:textId="1198BEE3"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Río</w:t>
            </w:r>
            <w:r w:rsidR="002E6752" w:rsidRPr="00773A8E">
              <w:rPr>
                <w:rFonts w:ascii="Calibri Light" w:hAnsi="Calibri Light" w:cs="Calibri Light"/>
                <w:color w:val="000000" w:themeColor="text1"/>
                <w:sz w:val="18"/>
                <w:szCs w:val="18"/>
                <w:lang w:eastAsia="es-ES_tradnl"/>
              </w:rPr>
              <w:t xml:space="preserve"> Sevilla </w:t>
            </w:r>
          </w:p>
        </w:tc>
        <w:tc>
          <w:tcPr>
            <w:tcW w:w="0" w:type="auto"/>
            <w:vMerge w:val="restart"/>
            <w:vAlign w:val="center"/>
            <w:hideMark/>
          </w:tcPr>
          <w:p w14:paraId="590A24FE"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1 </w:t>
            </w:r>
          </w:p>
        </w:tc>
        <w:tc>
          <w:tcPr>
            <w:tcW w:w="0" w:type="auto"/>
            <w:vMerge/>
            <w:vAlign w:val="center"/>
            <w:hideMark/>
          </w:tcPr>
          <w:p w14:paraId="7539F9FD"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4C385752" w14:textId="3FD48BC0"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r w:rsidR="002E6752" w:rsidRPr="00773A8E">
              <w:rPr>
                <w:rFonts w:ascii="Calibri Light" w:hAnsi="Calibri Light" w:cs="Calibri Light"/>
                <w:color w:val="000000" w:themeColor="text1"/>
                <w:sz w:val="18"/>
                <w:szCs w:val="18"/>
                <w:lang w:eastAsia="es-ES_tradnl"/>
              </w:rPr>
              <w:t xml:space="preserve"> la Ahuyama </w:t>
            </w:r>
          </w:p>
        </w:tc>
        <w:tc>
          <w:tcPr>
            <w:tcW w:w="828" w:type="dxa"/>
            <w:vMerge/>
            <w:vAlign w:val="center"/>
            <w:hideMark/>
          </w:tcPr>
          <w:p w14:paraId="287ABABC"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672C1F5A" w14:textId="77777777" w:rsidTr="7605E9BE">
        <w:trPr>
          <w:trHeight w:val="297"/>
          <w:jc w:val="center"/>
        </w:trPr>
        <w:tc>
          <w:tcPr>
            <w:tcW w:w="0" w:type="auto"/>
            <w:vAlign w:val="center"/>
            <w:hideMark/>
          </w:tcPr>
          <w:p w14:paraId="35C293F8" w14:textId="6178523E"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Río</w:t>
            </w:r>
            <w:r w:rsidR="002E6752" w:rsidRPr="00773A8E">
              <w:rPr>
                <w:rFonts w:ascii="Calibri Light" w:hAnsi="Calibri Light" w:cs="Calibri Light"/>
                <w:color w:val="000000" w:themeColor="text1"/>
                <w:sz w:val="18"/>
                <w:szCs w:val="18"/>
                <w:lang w:eastAsia="es-ES_tradnl"/>
              </w:rPr>
              <w:t xml:space="preserve"> </w:t>
            </w:r>
            <w:r w:rsidRPr="00773A8E">
              <w:rPr>
                <w:rFonts w:ascii="Calibri Light" w:hAnsi="Calibri Light" w:cs="Calibri Light"/>
                <w:color w:val="000000" w:themeColor="text1"/>
                <w:sz w:val="18"/>
                <w:szCs w:val="18"/>
                <w:lang w:eastAsia="es-ES_tradnl"/>
              </w:rPr>
              <w:t>Fundación</w:t>
            </w:r>
            <w:r w:rsidR="002E6752" w:rsidRPr="00773A8E">
              <w:rPr>
                <w:rFonts w:ascii="Calibri Light" w:hAnsi="Calibri Light" w:cs="Calibri Light"/>
                <w:color w:val="000000" w:themeColor="text1"/>
                <w:sz w:val="18"/>
                <w:szCs w:val="18"/>
                <w:lang w:eastAsia="es-ES_tradnl"/>
              </w:rPr>
              <w:t xml:space="preserve"> </w:t>
            </w:r>
          </w:p>
        </w:tc>
        <w:tc>
          <w:tcPr>
            <w:tcW w:w="0" w:type="auto"/>
            <w:vMerge/>
            <w:vAlign w:val="center"/>
            <w:hideMark/>
          </w:tcPr>
          <w:p w14:paraId="04B37234"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7330F7F3"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38A514EC" w14:textId="4A2921C9"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r w:rsidR="002E6752" w:rsidRPr="00773A8E">
              <w:rPr>
                <w:rFonts w:ascii="Calibri Light" w:hAnsi="Calibri Light" w:cs="Calibri Light"/>
                <w:color w:val="000000" w:themeColor="text1"/>
                <w:sz w:val="18"/>
                <w:szCs w:val="18"/>
                <w:lang w:eastAsia="es-ES_tradnl"/>
              </w:rPr>
              <w:t xml:space="preserve"> la Redonda </w:t>
            </w:r>
          </w:p>
        </w:tc>
        <w:tc>
          <w:tcPr>
            <w:tcW w:w="828" w:type="dxa"/>
            <w:vMerge/>
            <w:vAlign w:val="center"/>
            <w:hideMark/>
          </w:tcPr>
          <w:p w14:paraId="30206E16"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6037174E" w14:textId="77777777" w:rsidTr="7605E9BE">
        <w:trPr>
          <w:trHeight w:val="310"/>
          <w:jc w:val="center"/>
        </w:trPr>
        <w:tc>
          <w:tcPr>
            <w:tcW w:w="0" w:type="auto"/>
            <w:vAlign w:val="center"/>
            <w:hideMark/>
          </w:tcPr>
          <w:p w14:paraId="22BBA5F9" w14:textId="139A8F91"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del </w:t>
            </w:r>
            <w:r w:rsidR="00E21E68" w:rsidRPr="00773A8E">
              <w:rPr>
                <w:rFonts w:ascii="Calibri Light" w:hAnsi="Calibri Light" w:cs="Calibri Light"/>
                <w:color w:val="000000" w:themeColor="text1"/>
                <w:sz w:val="18"/>
                <w:szCs w:val="18"/>
                <w:lang w:eastAsia="es-ES_tradnl"/>
              </w:rPr>
              <w:t>río</w:t>
            </w:r>
            <w:r w:rsidRPr="00773A8E">
              <w:rPr>
                <w:rFonts w:ascii="Calibri Light" w:hAnsi="Calibri Light" w:cs="Calibri Light"/>
                <w:color w:val="000000" w:themeColor="text1"/>
                <w:sz w:val="18"/>
                <w:szCs w:val="18"/>
                <w:lang w:eastAsia="es-ES_tradnl"/>
              </w:rPr>
              <w:t xml:space="preserve"> Sevilla </w:t>
            </w:r>
          </w:p>
        </w:tc>
        <w:tc>
          <w:tcPr>
            <w:tcW w:w="0" w:type="auto"/>
            <w:vMerge/>
            <w:vAlign w:val="center"/>
            <w:hideMark/>
          </w:tcPr>
          <w:p w14:paraId="13DB18FA"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5759E84A"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2F3144F0"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La Y </w:t>
            </w:r>
          </w:p>
        </w:tc>
        <w:tc>
          <w:tcPr>
            <w:tcW w:w="828" w:type="dxa"/>
            <w:vMerge/>
            <w:vAlign w:val="center"/>
            <w:hideMark/>
          </w:tcPr>
          <w:p w14:paraId="102E6DCD"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349943B6" w14:textId="77777777" w:rsidTr="7605E9BE">
        <w:trPr>
          <w:trHeight w:val="297"/>
          <w:jc w:val="center"/>
        </w:trPr>
        <w:tc>
          <w:tcPr>
            <w:tcW w:w="0" w:type="auto"/>
            <w:vAlign w:val="center"/>
            <w:hideMark/>
          </w:tcPr>
          <w:p w14:paraId="3C85F044" w14:textId="46EC6346"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del </w:t>
            </w:r>
            <w:r w:rsidR="00E21E68" w:rsidRPr="00773A8E">
              <w:rPr>
                <w:rFonts w:ascii="Calibri Light" w:hAnsi="Calibri Light" w:cs="Calibri Light"/>
                <w:color w:val="000000" w:themeColor="text1"/>
                <w:sz w:val="18"/>
                <w:szCs w:val="18"/>
                <w:lang w:eastAsia="es-ES_tradnl"/>
              </w:rPr>
              <w:t>río</w:t>
            </w:r>
            <w:r w:rsidRPr="00773A8E">
              <w:rPr>
                <w:rFonts w:ascii="Calibri Light" w:hAnsi="Calibri Light" w:cs="Calibri Light"/>
                <w:color w:val="000000" w:themeColor="text1"/>
                <w:sz w:val="18"/>
                <w:szCs w:val="18"/>
                <w:lang w:eastAsia="es-ES_tradnl"/>
              </w:rPr>
              <w:t xml:space="preserve"> Aracataca </w:t>
            </w:r>
          </w:p>
        </w:tc>
        <w:tc>
          <w:tcPr>
            <w:tcW w:w="0" w:type="auto"/>
            <w:vMerge/>
            <w:vAlign w:val="center"/>
            <w:hideMark/>
          </w:tcPr>
          <w:p w14:paraId="795F2DE0"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536FEE06"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080B3B91"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Buenavista </w:t>
            </w:r>
          </w:p>
        </w:tc>
        <w:tc>
          <w:tcPr>
            <w:tcW w:w="828" w:type="dxa"/>
            <w:vMerge/>
            <w:vAlign w:val="center"/>
            <w:hideMark/>
          </w:tcPr>
          <w:p w14:paraId="31F8E5EB"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638FB2CF" w14:textId="77777777" w:rsidTr="7605E9BE">
        <w:trPr>
          <w:trHeight w:val="297"/>
          <w:jc w:val="center"/>
        </w:trPr>
        <w:tc>
          <w:tcPr>
            <w:tcW w:w="0" w:type="auto"/>
            <w:vAlign w:val="center"/>
            <w:hideMark/>
          </w:tcPr>
          <w:p w14:paraId="76C760B3" w14:textId="19C74954"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del </w:t>
            </w:r>
            <w:r w:rsidR="00E21E68" w:rsidRPr="00773A8E">
              <w:rPr>
                <w:rFonts w:ascii="Calibri Light" w:hAnsi="Calibri Light" w:cs="Calibri Light"/>
                <w:color w:val="000000" w:themeColor="text1"/>
                <w:sz w:val="18"/>
                <w:szCs w:val="18"/>
                <w:lang w:eastAsia="es-ES_tradnl"/>
              </w:rPr>
              <w:t>río</w:t>
            </w:r>
            <w:r w:rsidRPr="00773A8E">
              <w:rPr>
                <w:rFonts w:ascii="Calibri Light" w:hAnsi="Calibri Light" w:cs="Calibri Light"/>
                <w:color w:val="000000" w:themeColor="text1"/>
                <w:sz w:val="18"/>
                <w:szCs w:val="18"/>
                <w:lang w:eastAsia="es-ES_tradnl"/>
              </w:rPr>
              <w:t xml:space="preserve"> </w:t>
            </w:r>
            <w:r w:rsidR="00E21E68" w:rsidRPr="00773A8E">
              <w:rPr>
                <w:rFonts w:ascii="Calibri Light" w:hAnsi="Calibri Light" w:cs="Calibri Light"/>
                <w:color w:val="000000" w:themeColor="text1"/>
                <w:sz w:val="18"/>
                <w:szCs w:val="18"/>
                <w:lang w:eastAsia="es-ES_tradnl"/>
              </w:rPr>
              <w:t>Fundación</w:t>
            </w:r>
            <w:r w:rsidRPr="00773A8E">
              <w:rPr>
                <w:rFonts w:ascii="Calibri Light" w:hAnsi="Calibri Light" w:cs="Calibri Light"/>
                <w:color w:val="000000" w:themeColor="text1"/>
                <w:sz w:val="18"/>
                <w:szCs w:val="18"/>
                <w:lang w:eastAsia="es-ES_tradnl"/>
              </w:rPr>
              <w:t xml:space="preserve"> </w:t>
            </w:r>
          </w:p>
        </w:tc>
        <w:tc>
          <w:tcPr>
            <w:tcW w:w="0" w:type="auto"/>
            <w:vMerge/>
            <w:vAlign w:val="center"/>
            <w:hideMark/>
          </w:tcPr>
          <w:p w14:paraId="59D5AD16"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755DFAC8"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316ACA09"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Nueva Venecia </w:t>
            </w:r>
          </w:p>
        </w:tc>
        <w:tc>
          <w:tcPr>
            <w:tcW w:w="828" w:type="dxa"/>
            <w:vMerge/>
            <w:vAlign w:val="center"/>
            <w:hideMark/>
          </w:tcPr>
          <w:p w14:paraId="68D58D04"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3BDC1902" w14:textId="77777777" w:rsidTr="7605E9BE">
        <w:trPr>
          <w:trHeight w:val="297"/>
          <w:jc w:val="center"/>
        </w:trPr>
        <w:tc>
          <w:tcPr>
            <w:tcW w:w="0" w:type="auto"/>
            <w:vAlign w:val="center"/>
            <w:hideMark/>
          </w:tcPr>
          <w:p w14:paraId="1ACB9FAB" w14:textId="0D86AA8E"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Frente a </w:t>
            </w:r>
            <w:r w:rsidR="00E21E68" w:rsidRPr="00773A8E">
              <w:rPr>
                <w:rFonts w:ascii="Calibri Light" w:hAnsi="Calibri Light" w:cs="Calibri Light"/>
                <w:color w:val="000000" w:themeColor="text1"/>
                <w:sz w:val="18"/>
                <w:szCs w:val="18"/>
                <w:lang w:eastAsia="es-ES_tradnl"/>
              </w:rPr>
              <w:t>río</w:t>
            </w:r>
            <w:r w:rsidRPr="00773A8E">
              <w:rPr>
                <w:rFonts w:ascii="Calibri Light" w:hAnsi="Calibri Light" w:cs="Calibri Light"/>
                <w:color w:val="000000" w:themeColor="text1"/>
                <w:sz w:val="18"/>
                <w:szCs w:val="18"/>
                <w:lang w:eastAsia="es-ES_tradnl"/>
              </w:rPr>
              <w:t xml:space="preserve"> Sevilla </w:t>
            </w:r>
          </w:p>
        </w:tc>
        <w:tc>
          <w:tcPr>
            <w:tcW w:w="0" w:type="auto"/>
            <w:vMerge w:val="restart"/>
            <w:vAlign w:val="center"/>
            <w:hideMark/>
          </w:tcPr>
          <w:p w14:paraId="10B92F40"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2 </w:t>
            </w:r>
          </w:p>
        </w:tc>
        <w:tc>
          <w:tcPr>
            <w:tcW w:w="0" w:type="auto"/>
            <w:vMerge/>
            <w:vAlign w:val="center"/>
            <w:hideMark/>
          </w:tcPr>
          <w:p w14:paraId="2B5672B5"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2E7B5608" w14:textId="6387ADBB"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del </w:t>
            </w:r>
            <w:r w:rsidR="00E21E68" w:rsidRPr="00773A8E">
              <w:rPr>
                <w:rFonts w:ascii="Calibri Light" w:hAnsi="Calibri Light" w:cs="Calibri Light"/>
                <w:color w:val="000000" w:themeColor="text1"/>
                <w:sz w:val="18"/>
                <w:szCs w:val="18"/>
                <w:lang w:eastAsia="es-ES_tradnl"/>
              </w:rPr>
              <w:t>cano</w:t>
            </w:r>
            <w:r w:rsidRPr="00773A8E">
              <w:rPr>
                <w:rFonts w:ascii="Calibri Light" w:hAnsi="Calibri Light" w:cs="Calibri Light"/>
                <w:color w:val="000000" w:themeColor="text1"/>
                <w:sz w:val="18"/>
                <w:szCs w:val="18"/>
                <w:lang w:eastAsia="es-ES_tradnl"/>
              </w:rPr>
              <w:t xml:space="preserve"> Aguas Negras </w:t>
            </w:r>
          </w:p>
        </w:tc>
        <w:tc>
          <w:tcPr>
            <w:tcW w:w="828" w:type="dxa"/>
            <w:vMerge/>
            <w:vAlign w:val="center"/>
            <w:hideMark/>
          </w:tcPr>
          <w:p w14:paraId="4CA0474C"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13D62D9D" w14:textId="77777777" w:rsidTr="7605E9BE">
        <w:trPr>
          <w:trHeight w:val="297"/>
          <w:jc w:val="center"/>
        </w:trPr>
        <w:tc>
          <w:tcPr>
            <w:tcW w:w="0" w:type="auto"/>
            <w:vAlign w:val="center"/>
            <w:hideMark/>
          </w:tcPr>
          <w:p w14:paraId="05B838DF" w14:textId="6FBBF150"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Frente a </w:t>
            </w:r>
            <w:r w:rsidR="00E21E68" w:rsidRPr="00773A8E">
              <w:rPr>
                <w:rFonts w:ascii="Calibri Light" w:hAnsi="Calibri Light" w:cs="Calibri Light"/>
                <w:color w:val="000000" w:themeColor="text1"/>
                <w:sz w:val="18"/>
                <w:szCs w:val="18"/>
                <w:lang w:eastAsia="es-ES_tradnl"/>
              </w:rPr>
              <w:t>río</w:t>
            </w:r>
            <w:r w:rsidRPr="00773A8E">
              <w:rPr>
                <w:rFonts w:ascii="Calibri Light" w:hAnsi="Calibri Light" w:cs="Calibri Light"/>
                <w:color w:val="000000" w:themeColor="text1"/>
                <w:sz w:val="18"/>
                <w:szCs w:val="18"/>
                <w:lang w:eastAsia="es-ES_tradnl"/>
              </w:rPr>
              <w:t xml:space="preserve"> Aracataca </w:t>
            </w:r>
          </w:p>
        </w:tc>
        <w:tc>
          <w:tcPr>
            <w:tcW w:w="0" w:type="auto"/>
            <w:vMerge/>
            <w:vAlign w:val="center"/>
            <w:hideMark/>
          </w:tcPr>
          <w:p w14:paraId="076A8002"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1BBD7AA9"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4F176622" w14:textId="73B49EC2"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Cano</w:t>
            </w:r>
            <w:r w:rsidR="002E6752" w:rsidRPr="00773A8E">
              <w:rPr>
                <w:rFonts w:ascii="Calibri Light" w:hAnsi="Calibri Light" w:cs="Calibri Light"/>
                <w:color w:val="000000" w:themeColor="text1"/>
                <w:sz w:val="18"/>
                <w:szCs w:val="18"/>
                <w:lang w:eastAsia="es-ES_tradnl"/>
              </w:rPr>
              <w:t xml:space="preserve"> </w:t>
            </w:r>
            <w:r w:rsidR="006F3C43" w:rsidRPr="00773A8E">
              <w:rPr>
                <w:rFonts w:ascii="Calibri Light" w:hAnsi="Calibri Light" w:cs="Calibri Light"/>
                <w:color w:val="000000" w:themeColor="text1"/>
                <w:sz w:val="18"/>
                <w:szCs w:val="18"/>
                <w:lang w:eastAsia="es-ES_tradnl"/>
              </w:rPr>
              <w:t>Clarín</w:t>
            </w:r>
            <w:r w:rsidR="002E6752" w:rsidRPr="00773A8E">
              <w:rPr>
                <w:rFonts w:ascii="Calibri Light" w:hAnsi="Calibri Light" w:cs="Calibri Light"/>
                <w:color w:val="000000" w:themeColor="text1"/>
                <w:sz w:val="18"/>
                <w:szCs w:val="18"/>
                <w:lang w:eastAsia="es-ES_tradnl"/>
              </w:rPr>
              <w:t xml:space="preserve"> - km 15 </w:t>
            </w:r>
          </w:p>
        </w:tc>
        <w:tc>
          <w:tcPr>
            <w:tcW w:w="828" w:type="dxa"/>
            <w:vMerge w:val="restart"/>
            <w:vAlign w:val="center"/>
            <w:hideMark/>
          </w:tcPr>
          <w:p w14:paraId="4FB5FDCB"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5</w:t>
            </w:r>
          </w:p>
        </w:tc>
      </w:tr>
      <w:tr w:rsidR="002E6752" w:rsidRPr="00773A8E" w14:paraId="1D77B2E3" w14:textId="77777777" w:rsidTr="7605E9BE">
        <w:trPr>
          <w:trHeight w:val="310"/>
          <w:jc w:val="center"/>
        </w:trPr>
        <w:tc>
          <w:tcPr>
            <w:tcW w:w="0" w:type="auto"/>
            <w:vAlign w:val="center"/>
            <w:hideMark/>
          </w:tcPr>
          <w:p w14:paraId="1AA0A3D9" w14:textId="5CA2F0DC"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Frente a </w:t>
            </w:r>
            <w:r w:rsidR="00E21E68" w:rsidRPr="00773A8E">
              <w:rPr>
                <w:rFonts w:ascii="Calibri Light" w:hAnsi="Calibri Light" w:cs="Calibri Light"/>
                <w:color w:val="000000" w:themeColor="text1"/>
                <w:sz w:val="18"/>
                <w:szCs w:val="18"/>
                <w:lang w:eastAsia="es-ES_tradnl"/>
              </w:rPr>
              <w:t>río</w:t>
            </w:r>
            <w:r w:rsidRPr="00773A8E">
              <w:rPr>
                <w:rFonts w:ascii="Calibri Light" w:hAnsi="Calibri Light" w:cs="Calibri Light"/>
                <w:color w:val="000000" w:themeColor="text1"/>
                <w:sz w:val="18"/>
                <w:szCs w:val="18"/>
                <w:lang w:eastAsia="es-ES_tradnl"/>
              </w:rPr>
              <w:t xml:space="preserve"> </w:t>
            </w:r>
            <w:r w:rsidR="00E21E68" w:rsidRPr="00773A8E">
              <w:rPr>
                <w:rFonts w:ascii="Calibri Light" w:hAnsi="Calibri Light" w:cs="Calibri Light"/>
                <w:color w:val="000000" w:themeColor="text1"/>
                <w:sz w:val="18"/>
                <w:szCs w:val="18"/>
                <w:lang w:eastAsia="es-ES_tradnl"/>
              </w:rPr>
              <w:t>Fundación</w:t>
            </w:r>
            <w:r w:rsidRPr="00773A8E">
              <w:rPr>
                <w:rFonts w:ascii="Calibri Light" w:hAnsi="Calibri Light" w:cs="Calibri Light"/>
                <w:color w:val="000000" w:themeColor="text1"/>
                <w:sz w:val="18"/>
                <w:szCs w:val="18"/>
                <w:lang w:eastAsia="es-ES_tradnl"/>
              </w:rPr>
              <w:t xml:space="preserve"> </w:t>
            </w:r>
          </w:p>
        </w:tc>
        <w:tc>
          <w:tcPr>
            <w:tcW w:w="0" w:type="auto"/>
            <w:vMerge/>
            <w:vAlign w:val="center"/>
            <w:hideMark/>
          </w:tcPr>
          <w:p w14:paraId="1FBA7E12"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508341E5"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5683C15C" w14:textId="0B2B05D0"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del </w:t>
            </w:r>
            <w:r w:rsidR="00E21E68" w:rsidRPr="00773A8E">
              <w:rPr>
                <w:rFonts w:ascii="Calibri Light" w:hAnsi="Calibri Light" w:cs="Calibri Light"/>
                <w:color w:val="000000" w:themeColor="text1"/>
                <w:sz w:val="18"/>
                <w:szCs w:val="18"/>
                <w:lang w:eastAsia="es-ES_tradnl"/>
              </w:rPr>
              <w:t>Ca</w:t>
            </w:r>
            <w:r w:rsidR="00E21E68">
              <w:rPr>
                <w:rFonts w:ascii="Calibri Light" w:hAnsi="Calibri Light" w:cs="Calibri Light"/>
                <w:color w:val="000000" w:themeColor="text1"/>
                <w:sz w:val="18"/>
                <w:szCs w:val="18"/>
                <w:lang w:eastAsia="es-ES_tradnl"/>
              </w:rPr>
              <w:t>ñ</w:t>
            </w:r>
            <w:r w:rsidR="00E21E68" w:rsidRPr="00773A8E">
              <w:rPr>
                <w:rFonts w:ascii="Calibri Light" w:hAnsi="Calibri Light" w:cs="Calibri Light"/>
                <w:color w:val="000000" w:themeColor="text1"/>
                <w:sz w:val="18"/>
                <w:szCs w:val="18"/>
                <w:lang w:eastAsia="es-ES_tradnl"/>
              </w:rPr>
              <w:t>o</w:t>
            </w:r>
            <w:r w:rsidRPr="00773A8E">
              <w:rPr>
                <w:rFonts w:ascii="Calibri Light" w:hAnsi="Calibri Light" w:cs="Calibri Light"/>
                <w:color w:val="000000" w:themeColor="text1"/>
                <w:sz w:val="18"/>
                <w:szCs w:val="18"/>
                <w:lang w:eastAsia="es-ES_tradnl"/>
              </w:rPr>
              <w:t xml:space="preserve"> </w:t>
            </w:r>
            <w:r w:rsidR="006F3C43" w:rsidRPr="00773A8E">
              <w:rPr>
                <w:rFonts w:ascii="Calibri Light" w:hAnsi="Calibri Light" w:cs="Calibri Light"/>
                <w:color w:val="000000" w:themeColor="text1"/>
                <w:sz w:val="18"/>
                <w:szCs w:val="18"/>
                <w:lang w:eastAsia="es-ES_tradnl"/>
              </w:rPr>
              <w:t>clarín</w:t>
            </w:r>
            <w:r w:rsidRPr="00773A8E">
              <w:rPr>
                <w:rFonts w:ascii="Calibri Light" w:hAnsi="Calibri Light" w:cs="Calibri Light"/>
                <w:color w:val="000000" w:themeColor="text1"/>
                <w:sz w:val="18"/>
                <w:szCs w:val="18"/>
                <w:lang w:eastAsia="es-ES_tradnl"/>
              </w:rPr>
              <w:t xml:space="preserve"> </w:t>
            </w:r>
          </w:p>
        </w:tc>
        <w:tc>
          <w:tcPr>
            <w:tcW w:w="828" w:type="dxa"/>
            <w:vMerge/>
            <w:vAlign w:val="center"/>
            <w:hideMark/>
          </w:tcPr>
          <w:p w14:paraId="179DD817"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4B75FC92" w14:textId="77777777" w:rsidTr="7605E9BE">
        <w:trPr>
          <w:trHeight w:val="297"/>
          <w:jc w:val="center"/>
        </w:trPr>
        <w:tc>
          <w:tcPr>
            <w:tcW w:w="0" w:type="auto"/>
            <w:vAlign w:val="center"/>
            <w:hideMark/>
          </w:tcPr>
          <w:p w14:paraId="141681B7"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Centro CGSM </w:t>
            </w:r>
          </w:p>
        </w:tc>
        <w:tc>
          <w:tcPr>
            <w:tcW w:w="0" w:type="auto"/>
            <w:vMerge/>
            <w:vAlign w:val="center"/>
            <w:hideMark/>
          </w:tcPr>
          <w:p w14:paraId="3E7AF564"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0E24C1BE"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33294348" w14:textId="41E066AA"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r w:rsidR="002E6752" w:rsidRPr="00773A8E">
              <w:rPr>
                <w:rFonts w:ascii="Calibri Light" w:hAnsi="Calibri Light" w:cs="Calibri Light"/>
                <w:color w:val="000000" w:themeColor="text1"/>
                <w:sz w:val="18"/>
                <w:szCs w:val="18"/>
                <w:lang w:eastAsia="es-ES_tradnl"/>
              </w:rPr>
              <w:t xml:space="preserve"> las Piedras </w:t>
            </w:r>
          </w:p>
        </w:tc>
        <w:tc>
          <w:tcPr>
            <w:tcW w:w="828" w:type="dxa"/>
            <w:vMerge w:val="restart"/>
            <w:vAlign w:val="center"/>
            <w:hideMark/>
          </w:tcPr>
          <w:p w14:paraId="5106EFE8"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31EC9FCB" wp14:editId="5DBAF507">
                  <wp:extent cx="9525" cy="9525"/>
                  <wp:effectExtent l="0" t="0" r="0" b="0"/>
                  <wp:docPr id="445206371" name="Imagen 320" descr="page116image59367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0"/>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p>
          <w:p w14:paraId="122E6D74"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6 </w:t>
            </w:r>
          </w:p>
          <w:p w14:paraId="1A29AA46"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6856F5EA" wp14:editId="6B25132F">
                  <wp:extent cx="9525" cy="9525"/>
                  <wp:effectExtent l="0" t="0" r="0" b="0"/>
                  <wp:docPr id="655400367" name="Imagen 319" descr="page116image59370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9"/>
                          <pic:cNvPicPr/>
                        </pic:nvPicPr>
                        <pic:blipFill>
                          <a:blip r:embed="rId29">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r w:rsidRPr="00773A8E">
              <w:rPr>
                <w:rFonts w:ascii="Calibri Light" w:hAnsi="Calibri Light" w:cs="Calibri Light"/>
                <w:noProof/>
                <w:color w:val="000000" w:themeColor="text1"/>
                <w:lang w:val="es-CO" w:eastAsia="es-CO"/>
              </w:rPr>
              <w:drawing>
                <wp:inline distT="0" distB="0" distL="0" distR="0" wp14:anchorId="085DD19D" wp14:editId="123F17EE">
                  <wp:extent cx="9525" cy="9525"/>
                  <wp:effectExtent l="0" t="0" r="0" b="0"/>
                  <wp:docPr id="237564680" name="Imagen 318" descr="page116image4027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
                          <pic:cNvPicPr/>
                        </pic:nvPicPr>
                        <pic:blipFill>
                          <a:blip r:embed="rId31">
                            <a:extLst>
                              <a:ext uri="{28A0092B-C50C-407E-A947-70E740481C1C}">
                                <a14:useLocalDpi xmlns:a14="http://schemas.microsoft.com/office/drawing/2010/main" val="0"/>
                              </a:ext>
                            </a:extLst>
                          </a:blip>
                          <a:stretch>
                            <a:fillRect/>
                          </a:stretch>
                        </pic:blipFill>
                        <pic:spPr>
                          <a:xfrm>
                            <a:off x="0" y="0"/>
                            <a:ext cx="9525" cy="9525"/>
                          </a:xfrm>
                          <a:prstGeom prst="rect">
                            <a:avLst/>
                          </a:prstGeom>
                        </pic:spPr>
                      </pic:pic>
                    </a:graphicData>
                  </a:graphic>
                </wp:inline>
              </w:drawing>
            </w:r>
          </w:p>
        </w:tc>
      </w:tr>
      <w:tr w:rsidR="002E6752" w:rsidRPr="00773A8E" w14:paraId="65F77EB7" w14:textId="77777777" w:rsidTr="7605E9BE">
        <w:trPr>
          <w:trHeight w:val="297"/>
          <w:jc w:val="center"/>
        </w:trPr>
        <w:tc>
          <w:tcPr>
            <w:tcW w:w="0" w:type="auto"/>
            <w:vAlign w:val="center"/>
            <w:hideMark/>
          </w:tcPr>
          <w:p w14:paraId="08674F46" w14:textId="26110591"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Boca del </w:t>
            </w:r>
            <w:r w:rsidR="00E21E68" w:rsidRPr="00773A8E">
              <w:rPr>
                <w:rFonts w:ascii="Calibri Light" w:hAnsi="Calibri Light" w:cs="Calibri Light"/>
                <w:color w:val="000000" w:themeColor="text1"/>
                <w:sz w:val="18"/>
                <w:szCs w:val="18"/>
                <w:lang w:eastAsia="es-ES_tradnl"/>
              </w:rPr>
              <w:t>cano</w:t>
            </w:r>
            <w:r w:rsidRPr="00773A8E">
              <w:rPr>
                <w:rFonts w:ascii="Calibri Light" w:hAnsi="Calibri Light" w:cs="Calibri Light"/>
                <w:color w:val="000000" w:themeColor="text1"/>
                <w:sz w:val="18"/>
                <w:szCs w:val="18"/>
                <w:lang w:eastAsia="es-ES_tradnl"/>
              </w:rPr>
              <w:t xml:space="preserve"> grande </w:t>
            </w:r>
          </w:p>
        </w:tc>
        <w:tc>
          <w:tcPr>
            <w:tcW w:w="0" w:type="auto"/>
            <w:vMerge/>
            <w:vAlign w:val="center"/>
            <w:hideMark/>
          </w:tcPr>
          <w:p w14:paraId="7E58E8EC"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33ECA44A"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18677CC8" w14:textId="461E1CFD"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r w:rsidR="002E6752" w:rsidRPr="00773A8E">
              <w:rPr>
                <w:rFonts w:ascii="Calibri Light" w:hAnsi="Calibri Light" w:cs="Calibri Light"/>
                <w:color w:val="000000" w:themeColor="text1"/>
                <w:sz w:val="18"/>
                <w:szCs w:val="18"/>
                <w:lang w:eastAsia="es-ES_tradnl"/>
              </w:rPr>
              <w:t xml:space="preserve"> El Loro </w:t>
            </w:r>
          </w:p>
        </w:tc>
        <w:tc>
          <w:tcPr>
            <w:tcW w:w="828" w:type="dxa"/>
            <w:vMerge/>
            <w:vAlign w:val="center"/>
            <w:hideMark/>
          </w:tcPr>
          <w:p w14:paraId="552ACC96"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13FB2E35" w14:textId="77777777" w:rsidTr="7605E9BE">
        <w:trPr>
          <w:trHeight w:val="297"/>
          <w:jc w:val="center"/>
        </w:trPr>
        <w:tc>
          <w:tcPr>
            <w:tcW w:w="0" w:type="auto"/>
            <w:vAlign w:val="center"/>
            <w:hideMark/>
          </w:tcPr>
          <w:p w14:paraId="62C525B8"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Rinconada </w:t>
            </w:r>
          </w:p>
        </w:tc>
        <w:tc>
          <w:tcPr>
            <w:tcW w:w="0" w:type="auto"/>
            <w:vMerge/>
            <w:vAlign w:val="center"/>
            <w:hideMark/>
          </w:tcPr>
          <w:p w14:paraId="4044EB9F"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2F0FFC31"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134ABDF1" w14:textId="3340DA63"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r w:rsidR="002E6752" w:rsidRPr="00773A8E">
              <w:rPr>
                <w:rFonts w:ascii="Calibri Light" w:hAnsi="Calibri Light" w:cs="Calibri Light"/>
                <w:color w:val="000000" w:themeColor="text1"/>
                <w:sz w:val="18"/>
                <w:szCs w:val="18"/>
                <w:lang w:eastAsia="es-ES_tradnl"/>
              </w:rPr>
              <w:t xml:space="preserve"> El Torno </w:t>
            </w:r>
          </w:p>
        </w:tc>
        <w:tc>
          <w:tcPr>
            <w:tcW w:w="828" w:type="dxa"/>
            <w:vMerge/>
            <w:vAlign w:val="center"/>
            <w:hideMark/>
          </w:tcPr>
          <w:p w14:paraId="35658DBC"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2812D38A" w14:textId="77777777" w:rsidTr="7605E9BE">
        <w:trPr>
          <w:trHeight w:val="310"/>
          <w:jc w:val="center"/>
        </w:trPr>
        <w:tc>
          <w:tcPr>
            <w:tcW w:w="0" w:type="auto"/>
            <w:vAlign w:val="center"/>
            <w:hideMark/>
          </w:tcPr>
          <w:p w14:paraId="2628509E"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Tasajera </w:t>
            </w:r>
          </w:p>
        </w:tc>
        <w:tc>
          <w:tcPr>
            <w:tcW w:w="0" w:type="auto"/>
            <w:vMerge/>
            <w:vAlign w:val="center"/>
            <w:hideMark/>
          </w:tcPr>
          <w:p w14:paraId="73A97B10"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47E30175"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6ABBCE07" w14:textId="5328C37E" w:rsidR="002E6752" w:rsidRPr="00773A8E" w:rsidRDefault="00E21E68"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r w:rsidR="002E6752" w:rsidRPr="00773A8E">
              <w:rPr>
                <w:rFonts w:ascii="Calibri Light" w:hAnsi="Calibri Light" w:cs="Calibri Light"/>
                <w:color w:val="000000" w:themeColor="text1"/>
                <w:sz w:val="18"/>
                <w:szCs w:val="18"/>
                <w:lang w:eastAsia="es-ES_tradnl"/>
              </w:rPr>
              <w:t xml:space="preserve"> Poza Verde </w:t>
            </w:r>
          </w:p>
        </w:tc>
        <w:tc>
          <w:tcPr>
            <w:tcW w:w="828" w:type="dxa"/>
            <w:vMerge/>
            <w:vAlign w:val="center"/>
            <w:hideMark/>
          </w:tcPr>
          <w:p w14:paraId="41DBCB4B"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r w:rsidR="002E6752" w:rsidRPr="00773A8E" w14:paraId="4F949B58" w14:textId="77777777" w:rsidTr="7605E9BE">
        <w:trPr>
          <w:trHeight w:val="297"/>
          <w:jc w:val="center"/>
        </w:trPr>
        <w:tc>
          <w:tcPr>
            <w:tcW w:w="0" w:type="auto"/>
            <w:vAlign w:val="center"/>
            <w:hideMark/>
          </w:tcPr>
          <w:p w14:paraId="754A200F"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Isla del Rosario </w:t>
            </w:r>
          </w:p>
        </w:tc>
        <w:tc>
          <w:tcPr>
            <w:tcW w:w="0" w:type="auto"/>
            <w:vMerge/>
            <w:vAlign w:val="center"/>
            <w:hideMark/>
          </w:tcPr>
          <w:p w14:paraId="37BCD1DE"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Merge/>
            <w:vAlign w:val="center"/>
            <w:hideMark/>
          </w:tcPr>
          <w:p w14:paraId="61CBF335"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c>
          <w:tcPr>
            <w:tcW w:w="0" w:type="auto"/>
            <w:vAlign w:val="center"/>
            <w:hideMark/>
          </w:tcPr>
          <w:p w14:paraId="683E35FB" w14:textId="77777777" w:rsidR="002E6752" w:rsidRPr="00773A8E" w:rsidRDefault="002E6752"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Caño</w:t>
            </w:r>
            <w:proofErr w:type="spellEnd"/>
            <w:r w:rsidRPr="7605E9BE">
              <w:rPr>
                <w:rFonts w:ascii="Calibri Light" w:hAnsi="Calibri Light" w:cs="Calibri Light"/>
                <w:color w:val="000000" w:themeColor="text1"/>
                <w:sz w:val="18"/>
                <w:szCs w:val="18"/>
                <w:lang w:val="es-ES" w:eastAsia="es-ES"/>
              </w:rPr>
              <w:t xml:space="preserve"> el Torno </w:t>
            </w:r>
          </w:p>
        </w:tc>
        <w:tc>
          <w:tcPr>
            <w:tcW w:w="828" w:type="dxa"/>
            <w:vMerge/>
            <w:vAlign w:val="center"/>
            <w:hideMark/>
          </w:tcPr>
          <w:p w14:paraId="35A9D672" w14:textId="77777777" w:rsidR="002E6752" w:rsidRPr="00773A8E" w:rsidRDefault="002E6752" w:rsidP="00C0356F">
            <w:pPr>
              <w:pStyle w:val="Sinespaciado"/>
              <w:rPr>
                <w:rFonts w:ascii="Calibri Light" w:hAnsi="Calibri Light" w:cs="Calibri Light"/>
                <w:color w:val="000000" w:themeColor="text1"/>
                <w:sz w:val="18"/>
                <w:szCs w:val="18"/>
                <w:lang w:eastAsia="es-ES_tradnl"/>
              </w:rPr>
            </w:pPr>
          </w:p>
        </w:tc>
      </w:tr>
    </w:tbl>
    <w:p w14:paraId="4B535196" w14:textId="566DC9B9" w:rsidR="00E23D7B" w:rsidRPr="00773A8E" w:rsidRDefault="00E23D7B" w:rsidP="7605E9BE">
      <w:pPr>
        <w:spacing w:before="100" w:beforeAutospacing="1" w:after="100" w:afterAutospacing="1"/>
        <w:ind w:firstLine="0"/>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 xml:space="preserve">Fuente: Modificado de </w:t>
      </w:r>
      <w:proofErr w:type="spellStart"/>
      <w:r w:rsidRPr="7605E9BE">
        <w:rPr>
          <w:rFonts w:ascii="Calibri Light" w:hAnsi="Calibri Light" w:cs="Calibri Light"/>
          <w:color w:val="000000" w:themeColor="text1"/>
          <w:sz w:val="18"/>
          <w:szCs w:val="18"/>
          <w:lang w:val="es-ES" w:eastAsia="es-ES"/>
        </w:rPr>
        <w:t>Invemar</w:t>
      </w:r>
      <w:proofErr w:type="spellEnd"/>
      <w:r w:rsidRPr="7605E9BE">
        <w:rPr>
          <w:rFonts w:ascii="Calibri Light" w:hAnsi="Calibri Light" w:cs="Calibri Light"/>
          <w:color w:val="000000" w:themeColor="text1"/>
          <w:sz w:val="18"/>
          <w:szCs w:val="18"/>
          <w:lang w:val="es-ES" w:eastAsia="es-ES"/>
        </w:rPr>
        <w:t>, 2018.</w:t>
      </w:r>
    </w:p>
    <w:p w14:paraId="6771FFA9" w14:textId="52D8214E" w:rsidR="000C33AD" w:rsidRPr="00773A8E" w:rsidRDefault="2F75871D" w:rsidP="2F75871D">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Es importante mencionar que la información reportada y analizada correspondiente al área del Complejo de la Ciénaga GGSM, el Complejo Lagunar de la Ciénaga de Pajarales y la Ciénaga de </w:t>
      </w:r>
      <w:r w:rsidR="006F3C43" w:rsidRPr="00773A8E">
        <w:rPr>
          <w:rFonts w:ascii="Calibri Light" w:hAnsi="Calibri Light" w:cs="Calibri Light"/>
          <w:color w:val="000000" w:themeColor="text1"/>
          <w:lang w:eastAsia="es-ES"/>
        </w:rPr>
        <w:t>Mallorquín</w:t>
      </w:r>
      <w:r w:rsidRPr="00773A8E">
        <w:rPr>
          <w:rFonts w:ascii="Calibri Light" w:hAnsi="Calibri Light" w:cs="Calibri Light"/>
          <w:color w:val="000000" w:themeColor="text1"/>
          <w:lang w:eastAsia="es-ES"/>
        </w:rPr>
        <w:t xml:space="preserve">, existiendo un vacío de información para el resto del área que comprende el Sitio </w:t>
      </w:r>
      <w:proofErr w:type="spellStart"/>
      <w:r w:rsidRPr="00773A8E">
        <w:rPr>
          <w:rFonts w:ascii="Calibri Light" w:hAnsi="Calibri Light" w:cs="Calibri Light"/>
          <w:color w:val="000000" w:themeColor="text1"/>
          <w:lang w:eastAsia="es-ES"/>
        </w:rPr>
        <w:t>Ramsar</w:t>
      </w:r>
      <w:proofErr w:type="spellEnd"/>
      <w:r w:rsidRPr="00773A8E">
        <w:rPr>
          <w:rFonts w:ascii="Calibri Light" w:hAnsi="Calibri Light" w:cs="Calibri Light"/>
          <w:color w:val="000000" w:themeColor="text1"/>
          <w:lang w:eastAsia="es-ES"/>
        </w:rPr>
        <w:t xml:space="preserve"> SDERM CGSM. </w:t>
      </w:r>
    </w:p>
    <w:p w14:paraId="1B69E1B2" w14:textId="7FDA4C2E" w:rsidR="000C2248" w:rsidRPr="00773A8E" w:rsidRDefault="00F26A74" w:rsidP="000D5AD3">
      <w:pPr>
        <w:spacing w:before="100" w:beforeAutospacing="1" w:after="100" w:afterAutospacing="1"/>
        <w:ind w:firstLine="0"/>
        <w:jc w:val="center"/>
        <w:rPr>
          <w:rFonts w:ascii="Calibri Light" w:hAnsi="Calibri Light" w:cs="Calibri Light"/>
          <w:color w:val="000000" w:themeColor="text1"/>
          <w:lang w:eastAsia="es-ES_tradnl" w:bidi="es-ES"/>
        </w:rPr>
      </w:pPr>
      <w:r w:rsidRPr="00773A8E">
        <w:rPr>
          <w:rFonts w:ascii="Calibri Light" w:hAnsi="Calibri Light" w:cs="Calibri Light"/>
          <w:noProof/>
          <w:color w:val="000000" w:themeColor="text1"/>
          <w:lang w:val="es-CO" w:eastAsia="es-CO"/>
        </w:rPr>
        <w:lastRenderedPageBreak/>
        <w:drawing>
          <wp:inline distT="0" distB="0" distL="0" distR="0" wp14:anchorId="46E83A0B" wp14:editId="2942F562">
            <wp:extent cx="3544908" cy="3486150"/>
            <wp:effectExtent l="0" t="0" r="0" b="0"/>
            <wp:docPr id="1669721052" name="Imagen 329"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9"/>
                    <pic:cNvPicPr/>
                  </pic:nvPicPr>
                  <pic:blipFill>
                    <a:blip r:embed="rId34" cstate="email">
                      <a:extLst>
                        <a:ext uri="{28A0092B-C50C-407E-A947-70E740481C1C}">
                          <a14:useLocalDpi xmlns:a14="http://schemas.microsoft.com/office/drawing/2010/main" val="0"/>
                        </a:ext>
                      </a:extLst>
                    </a:blip>
                    <a:stretch>
                      <a:fillRect/>
                    </a:stretch>
                  </pic:blipFill>
                  <pic:spPr>
                    <a:xfrm>
                      <a:off x="0" y="0"/>
                      <a:ext cx="3574436" cy="3515188"/>
                    </a:xfrm>
                    <a:prstGeom prst="rect">
                      <a:avLst/>
                    </a:prstGeom>
                  </pic:spPr>
                </pic:pic>
              </a:graphicData>
            </a:graphic>
          </wp:inline>
        </w:drawing>
      </w:r>
    </w:p>
    <w:p w14:paraId="48042156" w14:textId="4CD15288" w:rsidR="005A6FEA" w:rsidRPr="00773A8E" w:rsidRDefault="00C21F0B" w:rsidP="7605E9BE">
      <w:pPr>
        <w:pStyle w:val="Descripcin"/>
        <w:rPr>
          <w:rFonts w:ascii="Calibri Light" w:hAnsi="Calibri Light" w:cs="Calibri Light"/>
          <w:b w:val="0"/>
          <w:bCs w:val="0"/>
          <w:caps/>
          <w:color w:val="000000" w:themeColor="text1"/>
          <w:lang w:val="es-ES"/>
        </w:rPr>
      </w:pPr>
      <w:bookmarkStart w:id="72" w:name="_Toc198634542"/>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aps/>
          <w:color w:val="000000" w:themeColor="text1"/>
        </w:rPr>
        <w:fldChar w:fldCharType="begin"/>
      </w:r>
      <w:r w:rsidRPr="7605E9BE">
        <w:rPr>
          <w:rFonts w:ascii="Calibri Light" w:hAnsi="Calibri Light" w:cs="Calibri Light"/>
          <w:b w:val="0"/>
          <w:bCs w:val="0"/>
          <w:caps/>
          <w:color w:val="000000" w:themeColor="text1"/>
        </w:rPr>
        <w:instrText xml:space="preserve"> SEQ Figura \* ARABIC </w:instrText>
      </w:r>
      <w:r w:rsidRPr="7605E9BE">
        <w:rPr>
          <w:rFonts w:ascii="Calibri Light" w:hAnsi="Calibri Light" w:cs="Calibri Light"/>
          <w:b w:val="0"/>
          <w:bCs w:val="0"/>
          <w:caps/>
          <w:color w:val="000000" w:themeColor="text1"/>
        </w:rPr>
        <w:fldChar w:fldCharType="separate"/>
      </w:r>
      <w:r w:rsidR="00E224C6">
        <w:rPr>
          <w:rFonts w:ascii="Calibri Light" w:hAnsi="Calibri Light" w:cs="Calibri Light"/>
          <w:b w:val="0"/>
          <w:bCs w:val="0"/>
          <w:caps/>
          <w:noProof/>
          <w:color w:val="000000" w:themeColor="text1"/>
        </w:rPr>
        <w:t>12</w:t>
      </w:r>
      <w:r w:rsidRPr="7605E9BE">
        <w:rPr>
          <w:rFonts w:ascii="Calibri Light" w:hAnsi="Calibri Light" w:cs="Calibri Light"/>
          <w:b w:val="0"/>
          <w:bCs w:val="0"/>
          <w:caps/>
          <w:color w:val="000000" w:themeColor="text1"/>
        </w:rPr>
        <w:fldChar w:fldCharType="end"/>
      </w:r>
      <w:r w:rsidRPr="7605E9BE">
        <w:rPr>
          <w:rFonts w:ascii="Calibri Light" w:hAnsi="Calibri Light" w:cs="Calibri Light"/>
          <w:b w:val="0"/>
          <w:bCs w:val="0"/>
          <w:color w:val="000000" w:themeColor="text1"/>
          <w:lang w:val="es-ES"/>
        </w:rPr>
        <w:t xml:space="preserve">. Ubicación de las estaciones de muestreo para el desarrollo de los análisis </w:t>
      </w:r>
      <w:proofErr w:type="spellStart"/>
      <w:r w:rsidR="006F3C43" w:rsidRPr="7605E9BE">
        <w:rPr>
          <w:rFonts w:ascii="Calibri Light" w:hAnsi="Calibri Light" w:cs="Calibri Light"/>
          <w:b w:val="0"/>
          <w:bCs w:val="0"/>
          <w:color w:val="000000" w:themeColor="text1"/>
          <w:lang w:val="es-ES"/>
        </w:rPr>
        <w:t>limnológic</w:t>
      </w:r>
      <w:r w:rsidR="000E5FD0" w:rsidRPr="7605E9BE">
        <w:rPr>
          <w:rFonts w:ascii="Calibri Light" w:hAnsi="Calibri Light" w:cs="Calibri Light"/>
          <w:b w:val="0"/>
          <w:bCs w:val="0"/>
          <w:color w:val="000000" w:themeColor="text1"/>
          <w:lang w:val="es-ES"/>
        </w:rPr>
        <w:t>os</w:t>
      </w:r>
      <w:proofErr w:type="spellEnd"/>
      <w:r w:rsidRPr="7605E9BE">
        <w:rPr>
          <w:rFonts w:ascii="Calibri Light" w:hAnsi="Calibri Light" w:cs="Calibri Light"/>
          <w:b w:val="0"/>
          <w:bCs w:val="0"/>
          <w:color w:val="000000" w:themeColor="text1"/>
          <w:lang w:val="es-ES"/>
        </w:rPr>
        <w:t xml:space="preserve"> en el área de la Ciénaga Grande de Santa Marta. Fuente: Modificado de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2018.</w:t>
      </w:r>
      <w:bookmarkEnd w:id="72"/>
    </w:p>
    <w:p w14:paraId="617FB882" w14:textId="70E0D769" w:rsidR="000C2248" w:rsidRPr="00B512A3" w:rsidRDefault="005417C6"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4.3.4.1.</w:t>
      </w:r>
      <w:r w:rsidR="005A6FEA" w:rsidRPr="00B512A3">
        <w:rPr>
          <w:rFonts w:ascii="Calibri Light" w:hAnsi="Calibri Light" w:cs="Calibri Light"/>
          <w:b/>
          <w:iCs w:val="0"/>
          <w:color w:val="000000" w:themeColor="text1"/>
        </w:rPr>
        <w:t xml:space="preserve"> Temperatura</w:t>
      </w:r>
    </w:p>
    <w:p w14:paraId="7075E548" w14:textId="48D4794D" w:rsidR="00C21F0B" w:rsidRPr="00773A8E" w:rsidRDefault="00C21F0B"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De acuerdo con el registro histórico entre 1993 y 2018, la temperatura promedio ha oscilado entre los 26°C y los 36°C, evidenciándose algunos patrones temporales; en el caso de las estaciones de la zona marina (0), complejo de Pajarales (3) y noroccidente del VIPIS (6), los valores promedio han sido menores entre enero y junio por predominio en las condiciones de sequía. Caso contrario, ha ocurrido en la zona de los ríos de la Sierra Nevada de Santa Marta (1), debido a que, en la época seca, es donde se han medido las mayores temperaturas, comportamiento que se ha visto acentuado desde el año 2002, y que se ha relacionado con la disminución de los caudales de las cuencas hidrográficas de los ríos Sevilla, Aracataca y Fundación. En las zonas del cuerpo de agua principal (2) y del caño Clarín (5), la variabilidad de la temperatura tanto en época seca como de lluvias ha oscilado de manera similar y desde el año 2000, no se presenta ningún patrón temporal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w:t>
      </w:r>
    </w:p>
    <w:p w14:paraId="626378A8" w14:textId="05D8393C" w:rsidR="00F70704" w:rsidRPr="00773A8E" w:rsidRDefault="00F26A74" w:rsidP="000D5AD3">
      <w:pPr>
        <w:pStyle w:val="NormalWeb"/>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5607834C" wp14:editId="6B6BFFD8">
            <wp:extent cx="4355432" cy="3366257"/>
            <wp:effectExtent l="38100" t="38100" r="102870" b="100965"/>
            <wp:docPr id="1877975413"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0"/>
                    <pic:cNvPicPr/>
                  </pic:nvPicPr>
                  <pic:blipFill>
                    <a:blip r:embed="rId35" cstate="email">
                      <a:extLst>
                        <a:ext uri="{28A0092B-C50C-407E-A947-70E740481C1C}">
                          <a14:useLocalDpi xmlns:a14="http://schemas.microsoft.com/office/drawing/2010/main" val="0"/>
                        </a:ext>
                      </a:extLst>
                    </a:blip>
                    <a:stretch>
                      <a:fillRect/>
                    </a:stretch>
                  </pic:blipFill>
                  <pic:spPr>
                    <a:xfrm>
                      <a:off x="0" y="0"/>
                      <a:ext cx="4399844" cy="3400583"/>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BBEEF3" w14:textId="44D1CEAC" w:rsidR="00CC29A6" w:rsidRPr="00773A8E" w:rsidRDefault="00F70704" w:rsidP="7605E9BE">
      <w:pPr>
        <w:spacing w:before="100" w:beforeAutospacing="1" w:after="100" w:afterAutospacing="1"/>
        <w:ind w:firstLine="0"/>
        <w:rPr>
          <w:rFonts w:ascii="Calibri Light" w:hAnsi="Calibri Light" w:cs="Calibri Light"/>
          <w:color w:val="000000" w:themeColor="text1"/>
          <w:sz w:val="18"/>
          <w:szCs w:val="18"/>
          <w:lang w:val="es-ES"/>
        </w:rPr>
      </w:pPr>
      <w:bookmarkStart w:id="73" w:name="_Toc198634543"/>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13</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w:t>
      </w:r>
      <w:r w:rsidR="000D2698" w:rsidRPr="7605E9BE">
        <w:rPr>
          <w:rFonts w:ascii="Calibri Light" w:hAnsi="Calibri Light" w:cs="Calibri Light"/>
          <w:color w:val="000000" w:themeColor="text1"/>
          <w:sz w:val="18"/>
          <w:szCs w:val="18"/>
          <w:lang w:val="es-ES"/>
        </w:rPr>
        <w:t xml:space="preserve">Registros </w:t>
      </w:r>
      <w:r w:rsidR="006F3C43" w:rsidRPr="7605E9BE">
        <w:rPr>
          <w:rFonts w:ascii="Calibri Light" w:hAnsi="Calibri Light" w:cs="Calibri Light"/>
          <w:color w:val="000000" w:themeColor="text1"/>
          <w:sz w:val="18"/>
          <w:szCs w:val="18"/>
          <w:lang w:val="es-ES"/>
        </w:rPr>
        <w:t>históricos</w:t>
      </w:r>
      <w:r w:rsidR="000D2698" w:rsidRPr="7605E9BE">
        <w:rPr>
          <w:rFonts w:ascii="Calibri Light" w:hAnsi="Calibri Light" w:cs="Calibri Light"/>
          <w:color w:val="000000" w:themeColor="text1"/>
          <w:sz w:val="18"/>
          <w:szCs w:val="18"/>
          <w:lang w:val="es-ES"/>
        </w:rPr>
        <w:t xml:space="preserve"> de la temperatura (°C) promedio del agua superficial en los puntos de muestreo </w:t>
      </w:r>
      <w:r w:rsidR="0018675E" w:rsidRPr="7605E9BE">
        <w:rPr>
          <w:rFonts w:ascii="Calibri Light" w:hAnsi="Calibri Light" w:cs="Calibri Light"/>
          <w:color w:val="000000" w:themeColor="text1"/>
          <w:sz w:val="18"/>
          <w:szCs w:val="18"/>
          <w:lang w:val="es-ES"/>
        </w:rPr>
        <w:t xml:space="preserve">en el </w:t>
      </w:r>
      <w:r w:rsidR="00F907FC" w:rsidRPr="7605E9BE">
        <w:rPr>
          <w:rFonts w:ascii="Calibri Light" w:hAnsi="Calibri Light" w:cs="Calibri Light"/>
          <w:color w:val="000000" w:themeColor="text1"/>
          <w:sz w:val="18"/>
          <w:szCs w:val="18"/>
          <w:lang w:val="es-ES"/>
        </w:rPr>
        <w:t>s</w:t>
      </w:r>
      <w:r w:rsidR="0018675E" w:rsidRPr="7605E9BE">
        <w:rPr>
          <w:rFonts w:ascii="Calibri Light" w:hAnsi="Calibri Light" w:cs="Calibri Light"/>
          <w:color w:val="000000" w:themeColor="text1"/>
          <w:sz w:val="18"/>
          <w:szCs w:val="18"/>
          <w:lang w:val="es-ES"/>
        </w:rPr>
        <w:t xml:space="preserve">itio </w:t>
      </w:r>
      <w:proofErr w:type="spellStart"/>
      <w:r w:rsidR="0018675E" w:rsidRPr="7605E9BE">
        <w:rPr>
          <w:rFonts w:ascii="Calibri Light" w:hAnsi="Calibri Light" w:cs="Calibri Light"/>
          <w:color w:val="000000" w:themeColor="text1"/>
          <w:sz w:val="18"/>
          <w:szCs w:val="18"/>
          <w:lang w:val="es-ES"/>
        </w:rPr>
        <w:t>Ramsar</w:t>
      </w:r>
      <w:proofErr w:type="spellEnd"/>
      <w:r w:rsidR="0018675E" w:rsidRPr="7605E9BE">
        <w:rPr>
          <w:rFonts w:ascii="Calibri Light" w:hAnsi="Calibri Light" w:cs="Calibri Light"/>
          <w:color w:val="000000" w:themeColor="text1"/>
          <w:sz w:val="18"/>
          <w:szCs w:val="18"/>
          <w:lang w:val="es-ES"/>
        </w:rPr>
        <w:t xml:space="preserve"> SDERM CGSM </w:t>
      </w:r>
      <w:r w:rsidR="000D2698" w:rsidRPr="7605E9BE">
        <w:rPr>
          <w:rFonts w:ascii="Calibri Light" w:hAnsi="Calibri Light" w:cs="Calibri Light"/>
          <w:color w:val="000000" w:themeColor="text1"/>
          <w:sz w:val="18"/>
          <w:szCs w:val="18"/>
          <w:lang w:val="es-ES"/>
        </w:rPr>
        <w:t xml:space="preserve">(1993 - 2018). Puntos naranjas representan la </w:t>
      </w:r>
      <w:r w:rsidR="006F3C43" w:rsidRPr="7605E9BE">
        <w:rPr>
          <w:rFonts w:ascii="Calibri Light" w:hAnsi="Calibri Light" w:cs="Calibri Light"/>
          <w:color w:val="000000" w:themeColor="text1"/>
          <w:sz w:val="18"/>
          <w:szCs w:val="18"/>
          <w:lang w:val="es-ES"/>
        </w:rPr>
        <w:t>época</w:t>
      </w:r>
      <w:r w:rsidR="000D2698" w:rsidRPr="7605E9BE">
        <w:rPr>
          <w:rFonts w:ascii="Calibri Light" w:hAnsi="Calibri Light" w:cs="Calibri Light"/>
          <w:color w:val="000000" w:themeColor="text1"/>
          <w:sz w:val="18"/>
          <w:szCs w:val="18"/>
          <w:lang w:val="es-ES"/>
        </w:rPr>
        <w:t xml:space="preserve"> seca y puntos azules la </w:t>
      </w:r>
      <w:r w:rsidR="006F3C43" w:rsidRPr="7605E9BE">
        <w:rPr>
          <w:rFonts w:ascii="Calibri Light" w:hAnsi="Calibri Light" w:cs="Calibri Light"/>
          <w:color w:val="000000" w:themeColor="text1"/>
          <w:sz w:val="18"/>
          <w:szCs w:val="18"/>
          <w:lang w:val="es-ES"/>
        </w:rPr>
        <w:t>época</w:t>
      </w:r>
      <w:r w:rsidR="000D2698" w:rsidRPr="7605E9BE">
        <w:rPr>
          <w:rFonts w:ascii="Calibri Light" w:hAnsi="Calibri Light" w:cs="Calibri Light"/>
          <w:color w:val="000000" w:themeColor="text1"/>
          <w:sz w:val="18"/>
          <w:szCs w:val="18"/>
          <w:lang w:val="es-ES"/>
        </w:rPr>
        <w:t xml:space="preserve"> lluviosa. </w:t>
      </w:r>
      <w:r w:rsidR="006F3C43" w:rsidRPr="7605E9BE">
        <w:rPr>
          <w:rFonts w:ascii="Calibri Light" w:hAnsi="Calibri Light" w:cs="Calibri Light"/>
          <w:color w:val="000000" w:themeColor="text1"/>
          <w:sz w:val="18"/>
          <w:szCs w:val="18"/>
          <w:lang w:val="es-ES"/>
        </w:rPr>
        <w:t>Líneas</w:t>
      </w:r>
      <w:r w:rsidR="000D2698" w:rsidRPr="7605E9BE">
        <w:rPr>
          <w:rFonts w:ascii="Calibri Light" w:hAnsi="Calibri Light" w:cs="Calibri Light"/>
          <w:color w:val="000000" w:themeColor="text1"/>
          <w:sz w:val="18"/>
          <w:szCs w:val="18"/>
          <w:lang w:val="es-ES"/>
        </w:rPr>
        <w:t xml:space="preserve"> verticales representan la </w:t>
      </w:r>
      <w:r w:rsidR="006F3C43" w:rsidRPr="7605E9BE">
        <w:rPr>
          <w:rFonts w:ascii="Calibri Light" w:hAnsi="Calibri Light" w:cs="Calibri Light"/>
          <w:color w:val="000000" w:themeColor="text1"/>
          <w:sz w:val="18"/>
          <w:szCs w:val="18"/>
          <w:lang w:val="es-ES"/>
        </w:rPr>
        <w:t>desviación</w:t>
      </w:r>
      <w:r w:rsidR="000D2698"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estándar</w:t>
      </w:r>
      <w:r w:rsidR="000D2698" w:rsidRPr="7605E9BE">
        <w:rPr>
          <w:rFonts w:ascii="Calibri Light" w:hAnsi="Calibri Light" w:cs="Calibri Light"/>
          <w:color w:val="000000" w:themeColor="text1"/>
          <w:sz w:val="18"/>
          <w:szCs w:val="18"/>
          <w:lang w:val="es-ES"/>
        </w:rPr>
        <w:t xml:space="preserve">. Fuente: Tomado de </w:t>
      </w:r>
      <w:proofErr w:type="spellStart"/>
      <w:r w:rsidR="000D2698" w:rsidRPr="7605E9BE">
        <w:rPr>
          <w:rFonts w:ascii="Calibri Light" w:hAnsi="Calibri Light" w:cs="Calibri Light"/>
          <w:color w:val="000000" w:themeColor="text1"/>
          <w:sz w:val="18"/>
          <w:szCs w:val="18"/>
          <w:lang w:val="es-ES"/>
        </w:rPr>
        <w:t>Invemar</w:t>
      </w:r>
      <w:proofErr w:type="spellEnd"/>
      <w:r w:rsidR="000D2698" w:rsidRPr="7605E9BE">
        <w:rPr>
          <w:rFonts w:ascii="Calibri Light" w:hAnsi="Calibri Light" w:cs="Calibri Light"/>
          <w:color w:val="000000" w:themeColor="text1"/>
          <w:sz w:val="18"/>
          <w:szCs w:val="18"/>
          <w:lang w:val="es-ES"/>
        </w:rPr>
        <w:t>, 2018.</w:t>
      </w:r>
      <w:bookmarkEnd w:id="73"/>
    </w:p>
    <w:p w14:paraId="35429AF0" w14:textId="195D9229" w:rsidR="009207D5" w:rsidRPr="00773A8E" w:rsidRDefault="00ED7B7E" w:rsidP="00B512A3">
      <w:r w:rsidRPr="00773A8E">
        <w:t>3</w:t>
      </w:r>
      <w:r w:rsidR="00246CFF" w:rsidRPr="00773A8E">
        <w:t>.3.4.2</w:t>
      </w:r>
      <w:r w:rsidR="00C35CAD" w:rsidRPr="00773A8E">
        <w:t>. Salinidad</w:t>
      </w:r>
    </w:p>
    <w:p w14:paraId="0A899D0B" w14:textId="77777777" w:rsidR="009207D5" w:rsidRPr="00773A8E" w:rsidRDefault="009207D5" w:rsidP="000D5AD3">
      <w:pPr>
        <w:spacing w:before="100" w:beforeAutospacing="1" w:after="100" w:afterAutospacing="1"/>
        <w:ind w:firstLine="0"/>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131606E8" wp14:editId="6B7465A3">
            <wp:extent cx="3649579" cy="3003423"/>
            <wp:effectExtent l="38100" t="38100" r="103505" b="102235"/>
            <wp:docPr id="4" name="Imagen 332" descr="Captura de pantalla de un celular con let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2"/>
                    <pic:cNvPicPr/>
                  </pic:nvPicPr>
                  <pic:blipFill>
                    <a:blip r:embed="rId36" cstate="email">
                      <a:extLst>
                        <a:ext uri="{28A0092B-C50C-407E-A947-70E740481C1C}">
                          <a14:useLocalDpi xmlns:a14="http://schemas.microsoft.com/office/drawing/2010/main" val="0"/>
                        </a:ext>
                      </a:extLst>
                    </a:blip>
                    <a:stretch>
                      <a:fillRect/>
                    </a:stretch>
                  </pic:blipFill>
                  <pic:spPr>
                    <a:xfrm>
                      <a:off x="0" y="0"/>
                      <a:ext cx="3702370" cy="304686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C5A665E" w14:textId="542748DD" w:rsidR="009207D5" w:rsidRPr="00773A8E" w:rsidRDefault="009207D5" w:rsidP="7605E9BE">
      <w:pPr>
        <w:spacing w:before="100" w:beforeAutospacing="1" w:after="100" w:afterAutospacing="1"/>
        <w:ind w:firstLine="0"/>
        <w:rPr>
          <w:rFonts w:ascii="Calibri Light" w:hAnsi="Calibri Light" w:cs="Calibri Light"/>
          <w:color w:val="000000" w:themeColor="text1"/>
          <w:sz w:val="18"/>
          <w:szCs w:val="18"/>
          <w:lang w:val="es-ES"/>
        </w:rPr>
      </w:pPr>
      <w:bookmarkStart w:id="74" w:name="_Toc198634544"/>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14</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Registros </w:t>
      </w:r>
      <w:r w:rsidR="006F3C43" w:rsidRPr="7605E9BE">
        <w:rPr>
          <w:rFonts w:ascii="Calibri Light" w:hAnsi="Calibri Light" w:cs="Calibri Light"/>
          <w:color w:val="000000" w:themeColor="text1"/>
          <w:sz w:val="18"/>
          <w:szCs w:val="18"/>
          <w:lang w:val="es-ES"/>
        </w:rPr>
        <w:t>históricos</w:t>
      </w:r>
      <w:r w:rsidRPr="7605E9BE">
        <w:rPr>
          <w:rFonts w:ascii="Calibri Light" w:hAnsi="Calibri Light" w:cs="Calibri Light"/>
          <w:color w:val="000000" w:themeColor="text1"/>
          <w:sz w:val="18"/>
          <w:szCs w:val="18"/>
          <w:lang w:val="es-ES"/>
        </w:rPr>
        <w:t xml:space="preserve"> (1993 - 2018) de la salinidad promedio del agua superficial en los puntos de muestreo sobre el área del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SDRM CGSM. Los puntos naranjas representan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seca y puntos azules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w:t>
      </w:r>
      <w:r w:rsidRPr="7605E9BE">
        <w:rPr>
          <w:rFonts w:ascii="Calibri Light" w:hAnsi="Calibri Light" w:cs="Calibri Light"/>
          <w:color w:val="000000" w:themeColor="text1"/>
          <w:sz w:val="18"/>
          <w:szCs w:val="18"/>
          <w:lang w:val="es-ES"/>
        </w:rPr>
        <w:lastRenderedPageBreak/>
        <w:t xml:space="preserve">lluviosa. Las </w:t>
      </w:r>
      <w:r w:rsidR="006F3C43" w:rsidRPr="7605E9BE">
        <w:rPr>
          <w:rFonts w:ascii="Calibri Light" w:hAnsi="Calibri Light" w:cs="Calibri Light"/>
          <w:color w:val="000000" w:themeColor="text1"/>
          <w:sz w:val="18"/>
          <w:szCs w:val="18"/>
          <w:lang w:val="es-ES"/>
        </w:rPr>
        <w:t>líneas</w:t>
      </w:r>
      <w:r w:rsidRPr="7605E9BE">
        <w:rPr>
          <w:rFonts w:ascii="Calibri Light" w:hAnsi="Calibri Light" w:cs="Calibri Light"/>
          <w:color w:val="000000" w:themeColor="text1"/>
          <w:sz w:val="18"/>
          <w:szCs w:val="18"/>
          <w:lang w:val="es-ES"/>
        </w:rPr>
        <w:t xml:space="preserve"> verticales representan la </w:t>
      </w:r>
      <w:r w:rsidR="006F3C43" w:rsidRPr="7605E9BE">
        <w:rPr>
          <w:rFonts w:ascii="Calibri Light" w:hAnsi="Calibri Light" w:cs="Calibri Light"/>
          <w:color w:val="000000" w:themeColor="text1"/>
          <w:sz w:val="18"/>
          <w:szCs w:val="18"/>
          <w:lang w:val="es-ES"/>
        </w:rPr>
        <w:t>desviación</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estándar</w:t>
      </w:r>
      <w:r w:rsidRPr="7605E9BE">
        <w:rPr>
          <w:rFonts w:ascii="Calibri Light" w:hAnsi="Calibri Light" w:cs="Calibri Light"/>
          <w:color w:val="000000" w:themeColor="text1"/>
          <w:sz w:val="18"/>
          <w:szCs w:val="18"/>
          <w:lang w:val="es-ES"/>
        </w:rPr>
        <w:t xml:space="preserve">. Bandas rojas indican la apertura de los </w:t>
      </w:r>
      <w:proofErr w:type="spellStart"/>
      <w:r w:rsidR="006F3C43" w:rsidRPr="7605E9BE">
        <w:rPr>
          <w:rFonts w:ascii="Calibri Light" w:hAnsi="Calibri Light" w:cs="Calibri Light"/>
          <w:color w:val="000000" w:themeColor="text1"/>
          <w:sz w:val="18"/>
          <w:szCs w:val="18"/>
          <w:lang w:val="es-ES"/>
        </w:rPr>
        <w:t>caño</w:t>
      </w:r>
      <w:r w:rsidR="000E5FD0" w:rsidRPr="7605E9BE">
        <w:rPr>
          <w:rFonts w:ascii="Calibri Light" w:hAnsi="Calibri Light" w:cs="Calibri Light"/>
          <w:color w:val="000000" w:themeColor="text1"/>
          <w:sz w:val="18"/>
          <w:szCs w:val="18"/>
          <w:lang w:val="es-ES"/>
        </w:rPr>
        <w:t>s</w:t>
      </w:r>
      <w:proofErr w:type="spellEnd"/>
      <w:r w:rsidRPr="7605E9BE">
        <w:rPr>
          <w:rFonts w:ascii="Calibri Light" w:hAnsi="Calibri Light" w:cs="Calibri Light"/>
          <w:color w:val="000000" w:themeColor="text1"/>
          <w:sz w:val="18"/>
          <w:szCs w:val="18"/>
          <w:lang w:val="es-ES"/>
        </w:rPr>
        <w:t xml:space="preserve"> Nuevo </w:t>
      </w:r>
      <w:r w:rsidR="006F3C43" w:rsidRPr="7605E9BE">
        <w:rPr>
          <w:rFonts w:ascii="Calibri Light" w:hAnsi="Calibri Light" w:cs="Calibri Light"/>
          <w:color w:val="000000" w:themeColor="text1"/>
          <w:sz w:val="18"/>
          <w:szCs w:val="18"/>
          <w:lang w:val="es-ES"/>
        </w:rPr>
        <w:t>clarín</w:t>
      </w:r>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Cla</w:t>
      </w:r>
      <w:proofErr w:type="spellEnd"/>
      <w:r w:rsidRPr="7605E9BE">
        <w:rPr>
          <w:rFonts w:ascii="Calibri Light" w:hAnsi="Calibri Light" w:cs="Calibri Light"/>
          <w:color w:val="000000" w:themeColor="text1"/>
          <w:sz w:val="18"/>
          <w:szCs w:val="18"/>
          <w:lang w:val="es-ES"/>
        </w:rPr>
        <w:t xml:space="preserve">, 1996), Renegado (Re, 1998) y Aguas Negras (AN, 1998). Escala de color de fondo de cada figura representa el tipo de agua </w:t>
      </w:r>
      <w:r w:rsidR="006F3C43" w:rsidRPr="7605E9BE">
        <w:rPr>
          <w:rFonts w:ascii="Calibri Light" w:hAnsi="Calibri Light" w:cs="Calibri Light"/>
          <w:color w:val="000000" w:themeColor="text1"/>
          <w:sz w:val="18"/>
          <w:szCs w:val="18"/>
          <w:lang w:val="es-ES"/>
        </w:rPr>
        <w:t>según</w:t>
      </w:r>
      <w:r w:rsidRPr="7605E9BE">
        <w:rPr>
          <w:rFonts w:ascii="Calibri Light" w:hAnsi="Calibri Light" w:cs="Calibri Light"/>
          <w:color w:val="000000" w:themeColor="text1"/>
          <w:sz w:val="18"/>
          <w:szCs w:val="18"/>
          <w:lang w:val="es-ES"/>
        </w:rPr>
        <w:t xml:space="preserve"> los valores de salinidad, basado en la </w:t>
      </w:r>
      <w:r w:rsidR="006F3C43" w:rsidRPr="7605E9BE">
        <w:rPr>
          <w:rFonts w:ascii="Calibri Light" w:hAnsi="Calibri Light" w:cs="Calibri Light"/>
          <w:color w:val="000000" w:themeColor="text1"/>
          <w:sz w:val="18"/>
          <w:szCs w:val="18"/>
          <w:lang w:val="es-ES"/>
        </w:rPr>
        <w:t>clasificación</w:t>
      </w:r>
      <w:r w:rsidRPr="7605E9BE">
        <w:rPr>
          <w:rFonts w:ascii="Calibri Light" w:hAnsi="Calibri Light" w:cs="Calibri Light"/>
          <w:color w:val="000000" w:themeColor="text1"/>
          <w:sz w:val="18"/>
          <w:szCs w:val="18"/>
          <w:lang w:val="es-ES"/>
        </w:rPr>
        <w:t xml:space="preserve"> propuesta por Knox, 2001. Fuente: </w:t>
      </w:r>
      <w:proofErr w:type="spellStart"/>
      <w:r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xml:space="preserve"> 2018.</w:t>
      </w:r>
      <w:bookmarkEnd w:id="74"/>
      <w:r w:rsidRPr="7605E9BE">
        <w:rPr>
          <w:rFonts w:ascii="Calibri Light" w:hAnsi="Calibri Light" w:cs="Calibri Light"/>
          <w:color w:val="000000" w:themeColor="text1"/>
          <w:sz w:val="18"/>
          <w:szCs w:val="18"/>
          <w:lang w:val="es-ES"/>
        </w:rPr>
        <w:t xml:space="preserve"> </w:t>
      </w:r>
    </w:p>
    <w:p w14:paraId="4C252969" w14:textId="001CA32E" w:rsidR="000D2698" w:rsidRPr="00773A8E" w:rsidRDefault="006F3C43"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Considerando los resultados de salinidad obtenidos entre octubre de 2017 y septiembre de 2018 y conforme en la clasificación propuesta por Knox (2001), se halló que en ese periodo el agua superficial fue predominantemente de tipo salobre, especialmente en las zonas 2, 3 y 6  ya que el 54% de las mediciones oscilaron entre 0,6 y 16,6, seguido por agua de tipo dulce, principalmente en las zonas 1 y 5, con un 38% de las mediciones entre 0 y 0,5 y en un menor porcentaje (8%), agua de tipo marina en las zonas 0 y parte de la 2, con salinidades entre 17,2 y 36,0. Esta clasificación evidencia cómo la variabilidad en los flujos de agua fluvial (ríos Magdalena y procedentes de la Sierra Nevada de Santa Marta) y de agua marina (mar Caribe) que confluyen en la Ciénaga Grande de Santa Marta, determina los cambios espaciales en este estuario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w:t>
      </w:r>
    </w:p>
    <w:p w14:paraId="6A97E2F2" w14:textId="52EDE638" w:rsidR="0006738E" w:rsidRPr="00773A8E" w:rsidRDefault="000D2698"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Por otro lado, los registros hist</w:t>
      </w:r>
      <w:r w:rsidR="00E854F1"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ricos evidencian que la salinidad aumenta en </w:t>
      </w:r>
      <w:r w:rsidR="00E854F1"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poca seca y se intensifica en a</w:t>
      </w:r>
      <w:r w:rsidR="00E854F1"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os con eventos</w:t>
      </w:r>
      <w:r w:rsidR="00D32756" w:rsidRPr="7605E9BE">
        <w:rPr>
          <w:rFonts w:ascii="Calibri Light" w:hAnsi="Calibri Light" w:cs="Calibri Light"/>
          <w:color w:val="000000" w:themeColor="text1"/>
          <w:lang w:val="es-ES" w:eastAsia="es-ES"/>
        </w:rPr>
        <w:t xml:space="preserve"> con el </w:t>
      </w:r>
      <w:r w:rsidR="006F3C43" w:rsidRPr="7605E9BE">
        <w:rPr>
          <w:rFonts w:ascii="Calibri Light" w:hAnsi="Calibri Light" w:cs="Calibri Light"/>
          <w:color w:val="000000" w:themeColor="text1"/>
          <w:lang w:val="es-ES" w:eastAsia="es-ES"/>
        </w:rPr>
        <w:t>fenómeno</w:t>
      </w:r>
      <w:r w:rsidRPr="7605E9BE">
        <w:rPr>
          <w:rFonts w:ascii="Calibri Light" w:hAnsi="Calibri Light" w:cs="Calibri Light"/>
          <w:color w:val="000000" w:themeColor="text1"/>
          <w:lang w:val="es-ES" w:eastAsia="es-ES"/>
        </w:rPr>
        <w:t xml:space="preserve"> El Ni</w:t>
      </w:r>
      <w:r w:rsidR="00E854F1"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 a causa de la disminuci</w:t>
      </w:r>
      <w:r w:rsidR="00E854F1"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 los flujos de agua dulce que ingresan al sistema lagunar, situaci</w:t>
      </w:r>
      <w:r w:rsidR="00E854F1"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que ha repercutido en el desarrollo de los bosques de manglar. En las seis zonas de monitoreo, la diferencia de la salinidad entre </w:t>
      </w:r>
      <w:r w:rsidR="00FC5896"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pocas ha llegado a ser tan amplia que para un mismo a</w:t>
      </w:r>
      <w:r w:rsidR="00FC5896"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 se han encontrado condiciones de agua salobre y de agua marina, especialmente en las zonas 0, 2 y 3, que hist</w:t>
      </w:r>
      <w:r w:rsidR="00FC5896"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ricamente han presentado la mayor variabilidad (</w:t>
      </w:r>
      <w:proofErr w:type="spellStart"/>
      <w:r w:rsidRPr="7605E9BE">
        <w:rPr>
          <w:rFonts w:ascii="Calibri Light" w:hAnsi="Calibri Light" w:cs="Calibri Light"/>
          <w:color w:val="000000" w:themeColor="text1"/>
          <w:lang w:val="es-ES" w:eastAsia="es-ES"/>
        </w:rPr>
        <w:t>I</w:t>
      </w:r>
      <w:r w:rsidR="0034457D"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xml:space="preserve">, 2018). </w:t>
      </w:r>
    </w:p>
    <w:p w14:paraId="5FEA5652" w14:textId="0AEEB7E6" w:rsidR="005A6FEA" w:rsidRPr="00773A8E" w:rsidRDefault="00F26A74" w:rsidP="005F5DA0">
      <w:pPr>
        <w:spacing w:before="100" w:beforeAutospacing="1" w:after="100" w:afterAutospacing="1"/>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63BECD1B" wp14:editId="1AF95D13">
            <wp:extent cx="4806462" cy="4230317"/>
            <wp:effectExtent l="38100" t="38100" r="89535" b="94615"/>
            <wp:docPr id="1259632769" name="Imagen 331" descr="Una captura de pantalla de una red soc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1"/>
                    <pic:cNvPicPr/>
                  </pic:nvPicPr>
                  <pic:blipFill>
                    <a:blip r:embed="rId37" cstate="email">
                      <a:extLst>
                        <a:ext uri="{28A0092B-C50C-407E-A947-70E740481C1C}">
                          <a14:useLocalDpi xmlns:a14="http://schemas.microsoft.com/office/drawing/2010/main" val="0"/>
                        </a:ext>
                      </a:extLst>
                    </a:blip>
                    <a:stretch>
                      <a:fillRect/>
                    </a:stretch>
                  </pic:blipFill>
                  <pic:spPr>
                    <a:xfrm>
                      <a:off x="0" y="0"/>
                      <a:ext cx="4806462" cy="423031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FE8405" w14:textId="522B7872" w:rsidR="00185BD2" w:rsidRDefault="00733266" w:rsidP="7605E9BE">
      <w:pPr>
        <w:pStyle w:val="NormalWeb"/>
        <w:ind w:firstLine="0"/>
        <w:rPr>
          <w:rFonts w:ascii="Calibri Light" w:hAnsi="Calibri Light" w:cs="Calibri Light"/>
          <w:color w:val="000000" w:themeColor="text1"/>
          <w:sz w:val="18"/>
          <w:szCs w:val="18"/>
          <w:lang w:val="es-ES" w:eastAsia="ja-JP"/>
        </w:rPr>
      </w:pPr>
      <w:bookmarkStart w:id="75" w:name="_Toc198634545"/>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15</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 Salinidad del agua superficial en los</w:t>
      </w:r>
      <w:r w:rsidR="00A13694" w:rsidRPr="7605E9BE">
        <w:rPr>
          <w:rFonts w:ascii="Calibri Light" w:hAnsi="Calibri Light" w:cs="Calibri Light"/>
          <w:color w:val="000000" w:themeColor="text1"/>
          <w:sz w:val="18"/>
          <w:szCs w:val="18"/>
          <w:lang w:val="es-ES" w:eastAsia="ja-JP"/>
        </w:rPr>
        <w:t xml:space="preserve"> en los puntos de muestreo sobre el área de la Ciénaga Grande de Santa Marta, en octubre de 2017 y septiembre de 2018. </w:t>
      </w:r>
      <w:r w:rsidR="00185BD2" w:rsidRPr="7605E9BE">
        <w:rPr>
          <w:rFonts w:ascii="Calibri Light" w:hAnsi="Calibri Light" w:cs="Calibri Light"/>
          <w:color w:val="000000" w:themeColor="text1"/>
          <w:sz w:val="18"/>
          <w:szCs w:val="18"/>
          <w:lang w:val="es-ES" w:eastAsia="ja-JP"/>
        </w:rPr>
        <w:t xml:space="preserve">Escala de color de fondo representa el tipo de agua </w:t>
      </w:r>
      <w:r w:rsidR="006F3C43" w:rsidRPr="7605E9BE">
        <w:rPr>
          <w:rFonts w:ascii="Calibri Light" w:hAnsi="Calibri Light" w:cs="Calibri Light"/>
          <w:color w:val="000000" w:themeColor="text1"/>
          <w:sz w:val="18"/>
          <w:szCs w:val="18"/>
          <w:lang w:val="es-ES" w:eastAsia="ja-JP"/>
        </w:rPr>
        <w:t>según</w:t>
      </w:r>
      <w:r w:rsidR="00185BD2" w:rsidRPr="7605E9BE">
        <w:rPr>
          <w:rFonts w:ascii="Calibri Light" w:hAnsi="Calibri Light" w:cs="Calibri Light"/>
          <w:color w:val="000000" w:themeColor="text1"/>
          <w:sz w:val="18"/>
          <w:szCs w:val="18"/>
          <w:lang w:val="es-ES" w:eastAsia="ja-JP"/>
        </w:rPr>
        <w:t xml:space="preserve"> los valores de salinidad, basado en la </w:t>
      </w:r>
      <w:r w:rsidR="006F3C43" w:rsidRPr="7605E9BE">
        <w:rPr>
          <w:rFonts w:ascii="Calibri Light" w:hAnsi="Calibri Light" w:cs="Calibri Light"/>
          <w:color w:val="000000" w:themeColor="text1"/>
          <w:sz w:val="18"/>
          <w:szCs w:val="18"/>
          <w:lang w:val="es-ES" w:eastAsia="ja-JP"/>
        </w:rPr>
        <w:t>clasificación</w:t>
      </w:r>
      <w:r w:rsidR="00185BD2" w:rsidRPr="7605E9BE">
        <w:rPr>
          <w:rFonts w:ascii="Calibri Light" w:hAnsi="Calibri Light" w:cs="Calibri Light"/>
          <w:color w:val="000000" w:themeColor="text1"/>
          <w:sz w:val="18"/>
          <w:szCs w:val="18"/>
          <w:lang w:val="es-ES" w:eastAsia="ja-JP"/>
        </w:rPr>
        <w:t xml:space="preserve"> propuesta por Knox, 2001. Fuente: </w:t>
      </w:r>
      <w:proofErr w:type="spellStart"/>
      <w:r w:rsidR="00185BD2" w:rsidRPr="7605E9BE">
        <w:rPr>
          <w:rFonts w:ascii="Calibri Light" w:hAnsi="Calibri Light" w:cs="Calibri Light"/>
          <w:color w:val="000000" w:themeColor="text1"/>
          <w:sz w:val="18"/>
          <w:szCs w:val="18"/>
          <w:lang w:val="es-ES" w:eastAsia="ja-JP"/>
        </w:rPr>
        <w:t>I</w:t>
      </w:r>
      <w:r w:rsidR="00DF0984" w:rsidRPr="7605E9BE">
        <w:rPr>
          <w:rFonts w:ascii="Calibri Light" w:hAnsi="Calibri Light" w:cs="Calibri Light"/>
          <w:color w:val="000000" w:themeColor="text1"/>
          <w:sz w:val="18"/>
          <w:szCs w:val="18"/>
          <w:lang w:val="es-ES" w:eastAsia="ja-JP"/>
        </w:rPr>
        <w:t>nvemar</w:t>
      </w:r>
      <w:proofErr w:type="spellEnd"/>
      <w:r w:rsidR="00185BD2" w:rsidRPr="7605E9BE">
        <w:rPr>
          <w:rFonts w:ascii="Calibri Light" w:hAnsi="Calibri Light" w:cs="Calibri Light"/>
          <w:color w:val="000000" w:themeColor="text1"/>
          <w:sz w:val="18"/>
          <w:szCs w:val="18"/>
          <w:lang w:val="es-ES" w:eastAsia="ja-JP"/>
        </w:rPr>
        <w:t xml:space="preserve"> 2018.</w:t>
      </w:r>
      <w:bookmarkEnd w:id="75"/>
      <w:r w:rsidR="00185BD2" w:rsidRPr="7605E9BE">
        <w:rPr>
          <w:rFonts w:ascii="Calibri Light" w:hAnsi="Calibri Light" w:cs="Calibri Light"/>
          <w:color w:val="000000" w:themeColor="text1"/>
          <w:sz w:val="18"/>
          <w:szCs w:val="18"/>
          <w:lang w:val="es-ES" w:eastAsia="ja-JP"/>
        </w:rPr>
        <w:t xml:space="preserve"> </w:t>
      </w:r>
    </w:p>
    <w:p w14:paraId="3933F871" w14:textId="77777777" w:rsidR="001D131B" w:rsidRDefault="001D131B" w:rsidP="005F5DA0">
      <w:pPr>
        <w:pStyle w:val="NormalWeb"/>
        <w:ind w:firstLine="0"/>
        <w:rPr>
          <w:rFonts w:ascii="Calibri Light" w:hAnsi="Calibri Light" w:cs="Calibri Light"/>
          <w:color w:val="000000" w:themeColor="text1"/>
          <w:sz w:val="18"/>
          <w:szCs w:val="18"/>
          <w:lang w:eastAsia="ja-JP"/>
        </w:rPr>
      </w:pPr>
    </w:p>
    <w:p w14:paraId="2E1B93CD" w14:textId="77777777" w:rsidR="00A12947"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246CFF" w:rsidRPr="00B512A3">
        <w:rPr>
          <w:rFonts w:ascii="Calibri Light" w:hAnsi="Calibri Light" w:cs="Calibri Light"/>
          <w:b/>
          <w:iCs w:val="0"/>
          <w:color w:val="000000" w:themeColor="text1"/>
        </w:rPr>
        <w:t>.3.4.3.</w:t>
      </w:r>
      <w:r w:rsidR="00A12947" w:rsidRPr="00B512A3">
        <w:rPr>
          <w:rFonts w:ascii="Calibri Light" w:hAnsi="Calibri Light" w:cs="Calibri Light"/>
          <w:b/>
          <w:iCs w:val="0"/>
          <w:color w:val="000000" w:themeColor="text1"/>
        </w:rPr>
        <w:t xml:space="preserve"> pH</w:t>
      </w:r>
    </w:p>
    <w:p w14:paraId="7301ED18" w14:textId="43D78F3A" w:rsidR="00A12947" w:rsidRPr="00773A8E" w:rsidRDefault="00A12947"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 acuerdo </w:t>
      </w:r>
      <w:r w:rsidR="4BE2F2D7" w:rsidRPr="7605E9BE">
        <w:rPr>
          <w:rFonts w:ascii="Calibri Light" w:hAnsi="Calibri Light" w:cs="Calibri Light"/>
          <w:color w:val="000000" w:themeColor="text1"/>
          <w:lang w:val="es-ES"/>
        </w:rPr>
        <w:t>con el</w:t>
      </w:r>
      <w:r w:rsidRPr="7605E9BE">
        <w:rPr>
          <w:rFonts w:ascii="Calibri Light" w:hAnsi="Calibri Light" w:cs="Calibri Light"/>
          <w:color w:val="000000" w:themeColor="text1"/>
          <w:lang w:val="es-ES"/>
        </w:rPr>
        <w:t xml:space="preserve"> registro histórico (1993 – 2018), los valores promedio anuales de pH (indican que la zona 0 ha presentado una variaci</w:t>
      </w:r>
      <w:r w:rsidR="00B72FA8" w:rsidRPr="7605E9BE">
        <w:rPr>
          <w:rFonts w:ascii="Calibri Light" w:hAnsi="Calibri Light" w:cs="Calibri Light"/>
          <w:color w:val="000000" w:themeColor="text1"/>
          <w:lang w:val="es-ES"/>
        </w:rPr>
        <w:t>ó</w:t>
      </w:r>
      <w:r w:rsidRPr="7605E9BE">
        <w:rPr>
          <w:rFonts w:ascii="Calibri Light" w:hAnsi="Calibri Light" w:cs="Calibri Light"/>
          <w:color w:val="000000" w:themeColor="text1"/>
          <w:lang w:val="es-ES"/>
        </w:rPr>
        <w:t>n en un rango t</w:t>
      </w:r>
      <w:r w:rsidR="00B72FA8"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pico para aguas marinas (7,9 – 8,2); por su parte, en las zonas de los r</w:t>
      </w:r>
      <w:r w:rsidR="00B72FA8"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 xml:space="preserve">os provenientes de la </w:t>
      </w:r>
      <w:r w:rsidR="006F3C43" w:rsidRPr="7605E9BE">
        <w:rPr>
          <w:rFonts w:ascii="Calibri Light" w:hAnsi="Calibri Light" w:cs="Calibri Light"/>
          <w:color w:val="000000" w:themeColor="text1"/>
          <w:lang w:val="es-ES"/>
        </w:rPr>
        <w:t>Sierra</w:t>
      </w:r>
      <w:r w:rsidR="00B72FA8"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N</w:t>
      </w:r>
      <w:r w:rsidR="00B72FA8" w:rsidRPr="7605E9BE">
        <w:rPr>
          <w:rFonts w:ascii="Calibri Light" w:hAnsi="Calibri Light" w:cs="Calibri Light"/>
          <w:color w:val="000000" w:themeColor="text1"/>
          <w:lang w:val="es-ES"/>
        </w:rPr>
        <w:t xml:space="preserve">evada </w:t>
      </w:r>
      <w:r w:rsidRPr="7605E9BE">
        <w:rPr>
          <w:rFonts w:ascii="Calibri Light" w:hAnsi="Calibri Light" w:cs="Calibri Light"/>
          <w:color w:val="000000" w:themeColor="text1"/>
          <w:lang w:val="es-ES"/>
        </w:rPr>
        <w:t>S</w:t>
      </w:r>
      <w:r w:rsidR="00B72FA8" w:rsidRPr="7605E9BE">
        <w:rPr>
          <w:rFonts w:ascii="Calibri Light" w:hAnsi="Calibri Light" w:cs="Calibri Light"/>
          <w:color w:val="000000" w:themeColor="text1"/>
          <w:lang w:val="es-ES"/>
        </w:rPr>
        <w:t xml:space="preserve">anta </w:t>
      </w:r>
      <w:r w:rsidRPr="7605E9BE">
        <w:rPr>
          <w:rFonts w:ascii="Calibri Light" w:hAnsi="Calibri Light" w:cs="Calibri Light"/>
          <w:color w:val="000000" w:themeColor="text1"/>
          <w:lang w:val="es-ES"/>
        </w:rPr>
        <w:t>M</w:t>
      </w:r>
      <w:r w:rsidR="00B72FA8" w:rsidRPr="7605E9BE">
        <w:rPr>
          <w:rFonts w:ascii="Calibri Light" w:hAnsi="Calibri Light" w:cs="Calibri Light"/>
          <w:color w:val="000000" w:themeColor="text1"/>
          <w:lang w:val="es-ES"/>
        </w:rPr>
        <w:t>arta</w:t>
      </w:r>
      <w:r w:rsidRPr="7605E9BE">
        <w:rPr>
          <w:rFonts w:ascii="Calibri Light" w:hAnsi="Calibri Light" w:cs="Calibri Light"/>
          <w:color w:val="000000" w:themeColor="text1"/>
          <w:lang w:val="es-ES"/>
        </w:rPr>
        <w:t xml:space="preserve"> (1) y el r</w:t>
      </w:r>
      <w:r w:rsidR="00B72FA8"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o Magdalena (5) se han registrado con m</w:t>
      </w:r>
      <w:r w:rsidR="00D3672C"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s frecuencia valores entre 6,5 y 7,5, debido a que son los sectores donde predomina el agua dulce. En la laguna principal (zona 2) y el Complejo de Pajarales (zona 3) el pH tiende a valores b</w:t>
      </w:r>
      <w:r w:rsidR="00D3672C"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sicos (7,5 – 8,5), lo cual se infiere est</w:t>
      </w:r>
      <w:r w:rsidR="00D3672C"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 xml:space="preserve"> ligado a</w:t>
      </w:r>
      <w:r w:rsidR="003E69A5" w:rsidRPr="7605E9BE">
        <w:rPr>
          <w:rFonts w:ascii="Calibri Light" w:hAnsi="Calibri Light" w:cs="Calibri Light"/>
          <w:color w:val="000000" w:themeColor="text1"/>
          <w:lang w:val="es-ES"/>
        </w:rPr>
        <w:t xml:space="preserve"> un</w:t>
      </w:r>
      <w:r w:rsidRPr="7605E9BE">
        <w:rPr>
          <w:rFonts w:ascii="Calibri Light" w:hAnsi="Calibri Light" w:cs="Calibri Light"/>
          <w:color w:val="000000" w:themeColor="text1"/>
          <w:lang w:val="es-ES"/>
        </w:rPr>
        <w:t xml:space="preserve"> incremento en la actividad biol</w:t>
      </w:r>
      <w:r w:rsidR="003E69A5" w:rsidRPr="7605E9BE">
        <w:rPr>
          <w:rFonts w:ascii="Calibri Light" w:hAnsi="Calibri Light" w:cs="Calibri Light"/>
          <w:color w:val="000000" w:themeColor="text1"/>
          <w:lang w:val="es-ES"/>
        </w:rPr>
        <w:t>ó</w:t>
      </w:r>
      <w:r w:rsidRPr="7605E9BE">
        <w:rPr>
          <w:rFonts w:ascii="Calibri Light" w:hAnsi="Calibri Light" w:cs="Calibri Light"/>
          <w:color w:val="000000" w:themeColor="text1"/>
          <w:lang w:val="es-ES"/>
        </w:rPr>
        <w:t>gica y valores de salinidad que oscilan en el rango de aguas salobres y marinas. Para el caso de la zona 6, se evidencia que desde 2014 se est</w:t>
      </w:r>
      <w:r w:rsidR="003E69A5"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 xml:space="preserve"> presentando un aumento del pH el cual se relaciona con la disminuci</w:t>
      </w:r>
      <w:r w:rsidR="003E69A5" w:rsidRPr="7605E9BE">
        <w:rPr>
          <w:rFonts w:ascii="Calibri Light" w:hAnsi="Calibri Light" w:cs="Calibri Light"/>
          <w:color w:val="000000" w:themeColor="text1"/>
          <w:lang w:val="es-ES"/>
        </w:rPr>
        <w:t>ó</w:t>
      </w:r>
      <w:r w:rsidRPr="7605E9BE">
        <w:rPr>
          <w:rFonts w:ascii="Calibri Light" w:hAnsi="Calibri Light" w:cs="Calibri Light"/>
          <w:color w:val="000000" w:themeColor="text1"/>
          <w:lang w:val="es-ES"/>
        </w:rPr>
        <w:t>n en los aportes de agua dulce que ingresan a este sector, manifest</w:t>
      </w:r>
      <w:r w:rsidR="00422E16"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ndose en el incremento de la salinidad (</w:t>
      </w:r>
      <w:proofErr w:type="spellStart"/>
      <w:r w:rsidRPr="7605E9BE">
        <w:rPr>
          <w:rFonts w:ascii="Calibri Light" w:hAnsi="Calibri Light" w:cs="Calibri Light"/>
          <w:color w:val="000000" w:themeColor="text1"/>
          <w:lang w:val="es-ES"/>
        </w:rPr>
        <w:t>I</w:t>
      </w:r>
      <w:r w:rsidR="00422E16" w:rsidRPr="7605E9BE">
        <w:rPr>
          <w:rFonts w:ascii="Calibri Light" w:hAnsi="Calibri Light" w:cs="Calibri Light"/>
          <w:color w:val="000000" w:themeColor="text1"/>
          <w:lang w:val="es-ES"/>
        </w:rPr>
        <w:t>nvemar</w:t>
      </w:r>
      <w:proofErr w:type="spellEnd"/>
      <w:r w:rsidRPr="7605E9BE">
        <w:rPr>
          <w:rFonts w:ascii="Calibri Light" w:hAnsi="Calibri Light" w:cs="Calibri Light"/>
          <w:color w:val="000000" w:themeColor="text1"/>
          <w:lang w:val="es-ES"/>
        </w:rPr>
        <w:t xml:space="preserve">, 2018). </w:t>
      </w:r>
    </w:p>
    <w:p w14:paraId="2BF1B8D1" w14:textId="6EB33288" w:rsidR="00A12947" w:rsidRPr="00773A8E" w:rsidRDefault="00F26A74" w:rsidP="000D5AD3">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29CF7D85" wp14:editId="59E756CA">
            <wp:extent cx="5074458" cy="4165600"/>
            <wp:effectExtent l="19050" t="19050" r="12065" b="25400"/>
            <wp:docPr id="1596608931" name="Imagen 333"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3"/>
                    <pic:cNvPicPr/>
                  </pic:nvPicPr>
                  <pic:blipFill>
                    <a:blip r:embed="rId38" cstate="email">
                      <a:extLst>
                        <a:ext uri="{28A0092B-C50C-407E-A947-70E740481C1C}">
                          <a14:useLocalDpi xmlns:a14="http://schemas.microsoft.com/office/drawing/2010/main" val="0"/>
                        </a:ext>
                      </a:extLst>
                    </a:blip>
                    <a:stretch>
                      <a:fillRect/>
                    </a:stretch>
                  </pic:blipFill>
                  <pic:spPr>
                    <a:xfrm>
                      <a:off x="0" y="0"/>
                      <a:ext cx="5074458" cy="4165600"/>
                    </a:xfrm>
                    <a:prstGeom prst="rect">
                      <a:avLst/>
                    </a:prstGeom>
                    <a:ln w="6350">
                      <a:solidFill>
                        <a:schemeClr val="tx1"/>
                      </a:solidFill>
                    </a:ln>
                  </pic:spPr>
                </pic:pic>
              </a:graphicData>
            </a:graphic>
          </wp:inline>
        </w:drawing>
      </w:r>
    </w:p>
    <w:p w14:paraId="734BF095" w14:textId="642EC8E3" w:rsidR="00422E16" w:rsidRPr="00773A8E" w:rsidRDefault="00422E16" w:rsidP="7605E9BE">
      <w:pPr>
        <w:ind w:firstLine="0"/>
        <w:rPr>
          <w:rFonts w:ascii="Calibri Light" w:hAnsi="Calibri Light" w:cs="Calibri Light"/>
          <w:color w:val="000000" w:themeColor="text1"/>
          <w:sz w:val="18"/>
          <w:szCs w:val="18"/>
          <w:lang w:val="es-ES"/>
        </w:rPr>
      </w:pPr>
      <w:bookmarkStart w:id="76" w:name="_Toc198634546"/>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16</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Registros </w:t>
      </w:r>
      <w:r w:rsidR="006F3C43" w:rsidRPr="7605E9BE">
        <w:rPr>
          <w:rFonts w:ascii="Calibri Light" w:hAnsi="Calibri Light" w:cs="Calibri Light"/>
          <w:color w:val="000000" w:themeColor="text1"/>
          <w:sz w:val="18"/>
          <w:szCs w:val="18"/>
          <w:lang w:val="es-ES"/>
        </w:rPr>
        <w:t>históricos</w:t>
      </w:r>
      <w:r w:rsidRPr="7605E9BE">
        <w:rPr>
          <w:rFonts w:ascii="Calibri Light" w:hAnsi="Calibri Light" w:cs="Calibri Light"/>
          <w:color w:val="000000" w:themeColor="text1"/>
          <w:sz w:val="18"/>
          <w:szCs w:val="18"/>
          <w:lang w:val="es-ES"/>
        </w:rPr>
        <w:t xml:space="preserve"> (1993 - 2018) del pH promedio del agua superficial sobre </w:t>
      </w:r>
      <w:r w:rsidR="00DF0984" w:rsidRPr="7605E9BE">
        <w:rPr>
          <w:rFonts w:ascii="Calibri Light" w:hAnsi="Calibri Light" w:cs="Calibri Light"/>
          <w:color w:val="000000" w:themeColor="text1"/>
          <w:sz w:val="18"/>
          <w:szCs w:val="18"/>
          <w:lang w:val="es-ES"/>
        </w:rPr>
        <w:t>s</w:t>
      </w:r>
      <w:r w:rsidR="00541208" w:rsidRPr="7605E9BE">
        <w:rPr>
          <w:rFonts w:ascii="Calibri Light" w:hAnsi="Calibri Light" w:cs="Calibri Light"/>
          <w:color w:val="000000" w:themeColor="text1"/>
          <w:sz w:val="18"/>
          <w:szCs w:val="18"/>
          <w:lang w:val="es-ES"/>
        </w:rPr>
        <w:t xml:space="preserve">itio </w:t>
      </w:r>
      <w:proofErr w:type="spellStart"/>
      <w:r w:rsidR="00541208" w:rsidRPr="7605E9BE">
        <w:rPr>
          <w:rFonts w:ascii="Calibri Light" w:hAnsi="Calibri Light" w:cs="Calibri Light"/>
          <w:color w:val="000000" w:themeColor="text1"/>
          <w:sz w:val="18"/>
          <w:szCs w:val="18"/>
          <w:lang w:val="es-ES"/>
        </w:rPr>
        <w:t>Ramsar</w:t>
      </w:r>
      <w:proofErr w:type="spellEnd"/>
      <w:r w:rsidR="00541208" w:rsidRPr="7605E9BE">
        <w:rPr>
          <w:rFonts w:ascii="Calibri Light" w:hAnsi="Calibri Light" w:cs="Calibri Light"/>
          <w:color w:val="000000" w:themeColor="text1"/>
          <w:sz w:val="18"/>
          <w:szCs w:val="18"/>
          <w:lang w:val="es-ES"/>
        </w:rPr>
        <w:t xml:space="preserve"> SDERM CGSM</w:t>
      </w:r>
      <w:r w:rsidRPr="7605E9BE">
        <w:rPr>
          <w:rFonts w:ascii="Calibri Light" w:hAnsi="Calibri Light" w:cs="Calibri Light"/>
          <w:color w:val="000000" w:themeColor="text1"/>
          <w:sz w:val="18"/>
          <w:szCs w:val="18"/>
          <w:lang w:val="es-ES"/>
        </w:rPr>
        <w:t xml:space="preserve">. Puntos naranjas representan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seca y puntos azules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lluviosa. </w:t>
      </w:r>
      <w:r w:rsidR="006F3C43" w:rsidRPr="7605E9BE">
        <w:rPr>
          <w:rFonts w:ascii="Calibri Light" w:hAnsi="Calibri Light" w:cs="Calibri Light"/>
          <w:color w:val="000000" w:themeColor="text1"/>
          <w:sz w:val="18"/>
          <w:szCs w:val="18"/>
          <w:lang w:val="es-ES"/>
        </w:rPr>
        <w:t>Líneas</w:t>
      </w:r>
      <w:r w:rsidRPr="7605E9BE">
        <w:rPr>
          <w:rFonts w:ascii="Calibri Light" w:hAnsi="Calibri Light" w:cs="Calibri Light"/>
          <w:color w:val="000000" w:themeColor="text1"/>
          <w:sz w:val="18"/>
          <w:szCs w:val="18"/>
          <w:lang w:val="es-ES"/>
        </w:rPr>
        <w:t xml:space="preserve"> verticales representan la </w:t>
      </w:r>
      <w:r w:rsidR="006F3C43" w:rsidRPr="7605E9BE">
        <w:rPr>
          <w:rFonts w:ascii="Calibri Light" w:hAnsi="Calibri Light" w:cs="Calibri Light"/>
          <w:color w:val="000000" w:themeColor="text1"/>
          <w:sz w:val="18"/>
          <w:szCs w:val="18"/>
          <w:lang w:val="es-ES"/>
        </w:rPr>
        <w:t>desviación</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estándar</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Líneas</w:t>
      </w:r>
      <w:r w:rsidRPr="7605E9BE">
        <w:rPr>
          <w:rFonts w:ascii="Calibri Light" w:hAnsi="Calibri Light" w:cs="Calibri Light"/>
          <w:color w:val="000000" w:themeColor="text1"/>
          <w:sz w:val="18"/>
          <w:szCs w:val="18"/>
          <w:lang w:val="es-ES"/>
        </w:rPr>
        <w:t xml:space="preserve"> horizontales rojas representan los </w:t>
      </w:r>
      <w:r w:rsidR="002C1622" w:rsidRPr="7605E9BE">
        <w:rPr>
          <w:rFonts w:ascii="Calibri Light" w:hAnsi="Calibri Light" w:cs="Calibri Light"/>
          <w:color w:val="000000" w:themeColor="text1"/>
          <w:sz w:val="18"/>
          <w:szCs w:val="18"/>
          <w:lang w:val="es-ES"/>
        </w:rPr>
        <w:t>límites</w:t>
      </w:r>
      <w:r w:rsidRPr="7605E9BE">
        <w:rPr>
          <w:rFonts w:ascii="Calibri Light" w:hAnsi="Calibri Light" w:cs="Calibri Light"/>
          <w:color w:val="000000" w:themeColor="text1"/>
          <w:sz w:val="18"/>
          <w:szCs w:val="18"/>
          <w:lang w:val="es-ES"/>
        </w:rPr>
        <w:t xml:space="preserve"> permisibles para </w:t>
      </w:r>
      <w:r w:rsidR="006F3C43" w:rsidRPr="7605E9BE">
        <w:rPr>
          <w:rFonts w:ascii="Calibri Light" w:hAnsi="Calibri Light" w:cs="Calibri Light"/>
          <w:color w:val="000000" w:themeColor="text1"/>
          <w:sz w:val="18"/>
          <w:szCs w:val="18"/>
          <w:lang w:val="es-ES"/>
        </w:rPr>
        <w:t>preservación</w:t>
      </w:r>
      <w:r w:rsidRPr="7605E9BE">
        <w:rPr>
          <w:rFonts w:ascii="Calibri Light" w:hAnsi="Calibri Light" w:cs="Calibri Light"/>
          <w:color w:val="000000" w:themeColor="text1"/>
          <w:sz w:val="18"/>
          <w:szCs w:val="18"/>
          <w:lang w:val="es-ES"/>
        </w:rPr>
        <w:t xml:space="preserve"> de flora y fauna (6,5 – 8,5; </w:t>
      </w:r>
      <w:proofErr w:type="spellStart"/>
      <w:r w:rsidRPr="7605E9BE">
        <w:rPr>
          <w:rFonts w:ascii="Calibri Light" w:hAnsi="Calibri Light" w:cs="Calibri Light"/>
          <w:color w:val="000000" w:themeColor="text1"/>
          <w:sz w:val="18"/>
          <w:szCs w:val="18"/>
          <w:lang w:val="es-ES"/>
        </w:rPr>
        <w:t>MinSalud</w:t>
      </w:r>
      <w:proofErr w:type="spellEnd"/>
      <w:r w:rsidRPr="7605E9BE">
        <w:rPr>
          <w:rFonts w:ascii="Calibri Light" w:hAnsi="Calibri Light" w:cs="Calibri Light"/>
          <w:color w:val="000000" w:themeColor="text1"/>
          <w:sz w:val="18"/>
          <w:szCs w:val="18"/>
          <w:lang w:val="es-ES"/>
        </w:rPr>
        <w:t xml:space="preserve">, 1984 en </w:t>
      </w:r>
      <w:proofErr w:type="spellStart"/>
      <w:r w:rsidRPr="7605E9BE">
        <w:rPr>
          <w:rFonts w:ascii="Calibri Light" w:hAnsi="Calibri Light" w:cs="Calibri Light"/>
          <w:color w:val="000000" w:themeColor="text1"/>
          <w:sz w:val="18"/>
          <w:szCs w:val="18"/>
          <w:lang w:val="es-ES"/>
        </w:rPr>
        <w:t>MinAmbiente</w:t>
      </w:r>
      <w:proofErr w:type="spellEnd"/>
      <w:r w:rsidRPr="7605E9BE">
        <w:rPr>
          <w:rFonts w:ascii="Calibri Light" w:hAnsi="Calibri Light" w:cs="Calibri Light"/>
          <w:color w:val="000000" w:themeColor="text1"/>
          <w:sz w:val="18"/>
          <w:szCs w:val="18"/>
          <w:lang w:val="es-ES"/>
        </w:rPr>
        <w:t xml:space="preserve">, 2015). Fuente: </w:t>
      </w:r>
      <w:proofErr w:type="spellStart"/>
      <w:r w:rsidRPr="7605E9BE">
        <w:rPr>
          <w:rFonts w:ascii="Calibri Light" w:hAnsi="Calibri Light" w:cs="Calibri Light"/>
          <w:color w:val="000000" w:themeColor="text1"/>
          <w:sz w:val="18"/>
          <w:szCs w:val="18"/>
          <w:lang w:val="es-ES"/>
        </w:rPr>
        <w:t>I</w:t>
      </w:r>
      <w:r w:rsidR="004E448D" w:rsidRPr="7605E9BE">
        <w:rPr>
          <w:rFonts w:ascii="Calibri Light" w:hAnsi="Calibri Light" w:cs="Calibri Light"/>
          <w:color w:val="000000" w:themeColor="text1"/>
          <w:sz w:val="18"/>
          <w:szCs w:val="18"/>
          <w:lang w:val="es-ES"/>
        </w:rPr>
        <w:t>nvemar</w:t>
      </w:r>
      <w:proofErr w:type="spellEnd"/>
      <w:r w:rsidR="004E448D" w:rsidRPr="7605E9BE">
        <w:rPr>
          <w:rFonts w:ascii="Calibri Light" w:hAnsi="Calibri Light" w:cs="Calibri Light"/>
          <w:color w:val="000000" w:themeColor="text1"/>
          <w:sz w:val="18"/>
          <w:szCs w:val="18"/>
          <w:lang w:val="es-ES"/>
        </w:rPr>
        <w:t xml:space="preserve">, </w:t>
      </w:r>
      <w:r w:rsidRPr="7605E9BE">
        <w:rPr>
          <w:rFonts w:ascii="Calibri Light" w:hAnsi="Calibri Light" w:cs="Calibri Light"/>
          <w:color w:val="000000" w:themeColor="text1"/>
          <w:sz w:val="18"/>
          <w:szCs w:val="18"/>
          <w:lang w:val="es-ES"/>
        </w:rPr>
        <w:t>2018.</w:t>
      </w:r>
      <w:bookmarkEnd w:id="76"/>
      <w:r w:rsidRPr="7605E9BE">
        <w:rPr>
          <w:rFonts w:ascii="Calibri Light" w:hAnsi="Calibri Light" w:cs="Calibri Light"/>
          <w:color w:val="000000" w:themeColor="text1"/>
          <w:sz w:val="18"/>
          <w:szCs w:val="18"/>
          <w:lang w:val="es-ES"/>
        </w:rPr>
        <w:t xml:space="preserve"> </w:t>
      </w:r>
    </w:p>
    <w:p w14:paraId="435968FC" w14:textId="0239BEAD" w:rsidR="0022527F"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246CFF" w:rsidRPr="00B512A3">
        <w:rPr>
          <w:rFonts w:ascii="Calibri Light" w:hAnsi="Calibri Light" w:cs="Calibri Light"/>
          <w:b/>
          <w:iCs w:val="0"/>
          <w:color w:val="000000" w:themeColor="text1"/>
        </w:rPr>
        <w:t xml:space="preserve">.3.4.4. </w:t>
      </w:r>
      <w:r w:rsidR="002C1622" w:rsidRPr="00B512A3">
        <w:rPr>
          <w:rFonts w:ascii="Calibri Light" w:hAnsi="Calibri Light" w:cs="Calibri Light"/>
          <w:b/>
          <w:iCs w:val="0"/>
          <w:color w:val="000000" w:themeColor="text1"/>
        </w:rPr>
        <w:t>Oxígeno</w:t>
      </w:r>
      <w:r w:rsidR="00161C43" w:rsidRPr="00B512A3">
        <w:rPr>
          <w:rFonts w:ascii="Calibri Light" w:hAnsi="Calibri Light" w:cs="Calibri Light"/>
          <w:b/>
          <w:iCs w:val="0"/>
          <w:color w:val="000000" w:themeColor="text1"/>
        </w:rPr>
        <w:t xml:space="preserve"> disuelto</w:t>
      </w:r>
    </w:p>
    <w:p w14:paraId="581D51E7" w14:textId="48E7B769" w:rsidR="0022527F" w:rsidRPr="00773A8E" w:rsidRDefault="00E33254"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L</w:t>
      </w:r>
      <w:r w:rsidR="0022527F" w:rsidRPr="7605E9BE">
        <w:rPr>
          <w:rFonts w:ascii="Calibri Light" w:hAnsi="Calibri Light" w:cs="Calibri Light"/>
          <w:color w:val="000000" w:themeColor="text1"/>
          <w:lang w:val="es-ES" w:eastAsia="es-ES"/>
        </w:rPr>
        <w:t>os datos históricos</w:t>
      </w:r>
      <w:r w:rsidRPr="7605E9BE">
        <w:rPr>
          <w:rFonts w:ascii="Calibri Light" w:hAnsi="Calibri Light" w:cs="Calibri Light"/>
          <w:color w:val="000000" w:themeColor="text1"/>
          <w:lang w:val="es-ES" w:eastAsia="es-ES"/>
        </w:rPr>
        <w:t xml:space="preserve"> </w:t>
      </w:r>
      <w:r w:rsidR="0022527F" w:rsidRPr="7605E9BE">
        <w:rPr>
          <w:rFonts w:ascii="Calibri Light" w:hAnsi="Calibri Light" w:cs="Calibri Light"/>
          <w:color w:val="000000" w:themeColor="text1"/>
          <w:lang w:val="es-ES" w:eastAsia="es-ES"/>
        </w:rPr>
        <w:t>confirman que en la zona de los ríos provenientes de la Sierra Nevada de Santa Marta (zona 1) es donde se han registrado los mayores casos de incumplimiento con respecto al valor definido por la normatividad colombiana para preservaci</w:t>
      </w:r>
      <w:r w:rsidR="004E5AA2" w:rsidRPr="7605E9BE">
        <w:rPr>
          <w:rFonts w:ascii="Calibri Light" w:hAnsi="Calibri Light" w:cs="Calibri Light"/>
          <w:color w:val="000000" w:themeColor="text1"/>
          <w:lang w:val="es-ES" w:eastAsia="es-ES"/>
        </w:rPr>
        <w:t>ó</w:t>
      </w:r>
      <w:r w:rsidR="0022527F" w:rsidRPr="7605E9BE">
        <w:rPr>
          <w:rFonts w:ascii="Calibri Light" w:hAnsi="Calibri Light" w:cs="Calibri Light"/>
          <w:color w:val="000000" w:themeColor="text1"/>
          <w:lang w:val="es-ES" w:eastAsia="es-ES"/>
        </w:rPr>
        <w:t xml:space="preserve">n de flora y fauna (4,00 mg O2/L; </w:t>
      </w:r>
      <w:proofErr w:type="spellStart"/>
      <w:r w:rsidR="0022527F" w:rsidRPr="7605E9BE">
        <w:rPr>
          <w:rFonts w:ascii="Calibri Light" w:hAnsi="Calibri Light" w:cs="Calibri Light"/>
          <w:color w:val="000000" w:themeColor="text1"/>
          <w:lang w:val="es-ES" w:eastAsia="es-ES"/>
        </w:rPr>
        <w:t>Min</w:t>
      </w:r>
      <w:r w:rsidR="00D9755B" w:rsidRPr="7605E9BE">
        <w:rPr>
          <w:rFonts w:ascii="Calibri Light" w:hAnsi="Calibri Light" w:cs="Calibri Light"/>
          <w:color w:val="000000" w:themeColor="text1"/>
          <w:lang w:val="es-ES" w:eastAsia="es-ES"/>
        </w:rPr>
        <w:t>a</w:t>
      </w:r>
      <w:r w:rsidR="0022527F" w:rsidRPr="7605E9BE">
        <w:rPr>
          <w:rFonts w:ascii="Calibri Light" w:hAnsi="Calibri Light" w:cs="Calibri Light"/>
          <w:color w:val="000000" w:themeColor="text1"/>
          <w:lang w:val="es-ES" w:eastAsia="es-ES"/>
        </w:rPr>
        <w:t>mbiente</w:t>
      </w:r>
      <w:proofErr w:type="spellEnd"/>
      <w:r w:rsidR="0022527F" w:rsidRPr="7605E9BE">
        <w:rPr>
          <w:rFonts w:ascii="Calibri Light" w:hAnsi="Calibri Light" w:cs="Calibri Light"/>
          <w:color w:val="000000" w:themeColor="text1"/>
          <w:lang w:val="es-ES" w:eastAsia="es-ES"/>
        </w:rPr>
        <w:t>, 2015), caso contrario ocurre en la zona del cuerpo de agua principal y en el sector de Pajarales, en los cuales el ox</w:t>
      </w:r>
      <w:r w:rsidR="00D9755B" w:rsidRPr="7605E9BE">
        <w:rPr>
          <w:rFonts w:ascii="Calibri Light" w:hAnsi="Calibri Light" w:cs="Calibri Light"/>
          <w:color w:val="000000" w:themeColor="text1"/>
          <w:lang w:val="es-ES" w:eastAsia="es-ES"/>
        </w:rPr>
        <w:t>í</w:t>
      </w:r>
      <w:r w:rsidR="0022527F" w:rsidRPr="7605E9BE">
        <w:rPr>
          <w:rFonts w:ascii="Calibri Light" w:hAnsi="Calibri Light" w:cs="Calibri Light"/>
          <w:color w:val="000000" w:themeColor="text1"/>
          <w:lang w:val="es-ES" w:eastAsia="es-ES"/>
        </w:rPr>
        <w:t>geno en horas del d</w:t>
      </w:r>
      <w:r w:rsidR="00D9755B" w:rsidRPr="7605E9BE">
        <w:rPr>
          <w:rFonts w:ascii="Calibri Light" w:hAnsi="Calibri Light" w:cs="Calibri Light"/>
          <w:color w:val="000000" w:themeColor="text1"/>
          <w:lang w:val="es-ES" w:eastAsia="es-ES"/>
        </w:rPr>
        <w:t>í</w:t>
      </w:r>
      <w:r w:rsidR="0022527F" w:rsidRPr="7605E9BE">
        <w:rPr>
          <w:rFonts w:ascii="Calibri Light" w:hAnsi="Calibri Light" w:cs="Calibri Light"/>
          <w:color w:val="000000" w:themeColor="text1"/>
          <w:lang w:val="es-ES" w:eastAsia="es-ES"/>
        </w:rPr>
        <w:t>a presenta condiciones de sobresaturaci</w:t>
      </w:r>
      <w:r w:rsidR="00D9755B" w:rsidRPr="7605E9BE">
        <w:rPr>
          <w:rFonts w:ascii="Calibri Light" w:hAnsi="Calibri Light" w:cs="Calibri Light"/>
          <w:color w:val="000000" w:themeColor="text1"/>
          <w:lang w:val="es-ES" w:eastAsia="es-ES"/>
        </w:rPr>
        <w:t>ó</w:t>
      </w:r>
      <w:r w:rsidR="0022527F" w:rsidRPr="7605E9BE">
        <w:rPr>
          <w:rFonts w:ascii="Calibri Light" w:hAnsi="Calibri Light" w:cs="Calibri Light"/>
          <w:color w:val="000000" w:themeColor="text1"/>
          <w:lang w:val="es-ES" w:eastAsia="es-ES"/>
        </w:rPr>
        <w:t>n, situaci</w:t>
      </w:r>
      <w:r w:rsidR="00D9755B" w:rsidRPr="7605E9BE">
        <w:rPr>
          <w:rFonts w:ascii="Calibri Light" w:hAnsi="Calibri Light" w:cs="Calibri Light"/>
          <w:color w:val="000000" w:themeColor="text1"/>
          <w:lang w:val="es-ES" w:eastAsia="es-ES"/>
        </w:rPr>
        <w:t>ó</w:t>
      </w:r>
      <w:r w:rsidR="0022527F" w:rsidRPr="7605E9BE">
        <w:rPr>
          <w:rFonts w:ascii="Calibri Light" w:hAnsi="Calibri Light" w:cs="Calibri Light"/>
          <w:color w:val="000000" w:themeColor="text1"/>
          <w:lang w:val="es-ES" w:eastAsia="es-ES"/>
        </w:rPr>
        <w:t>n que en horas de la noche se puede revertir en escasez</w:t>
      </w:r>
      <w:r w:rsidR="004E5AA2" w:rsidRPr="7605E9BE">
        <w:rPr>
          <w:rFonts w:ascii="Calibri Light" w:hAnsi="Calibri Light" w:cs="Calibri Light"/>
          <w:color w:val="000000" w:themeColor="text1"/>
          <w:lang w:val="es-ES" w:eastAsia="es-ES"/>
        </w:rPr>
        <w:t xml:space="preserve">, lo que genera </w:t>
      </w:r>
      <w:r w:rsidR="0022527F" w:rsidRPr="7605E9BE">
        <w:rPr>
          <w:rFonts w:ascii="Calibri Light" w:hAnsi="Calibri Light" w:cs="Calibri Light"/>
          <w:color w:val="000000" w:themeColor="text1"/>
          <w:lang w:val="es-ES" w:eastAsia="es-ES"/>
        </w:rPr>
        <w:t>riesgo para la fauna del medio y representan deterioro para los cuerpos de agua (</w:t>
      </w:r>
      <w:proofErr w:type="spellStart"/>
      <w:r w:rsidR="0022527F" w:rsidRPr="7605E9BE">
        <w:rPr>
          <w:rFonts w:ascii="Calibri Light" w:hAnsi="Calibri Light" w:cs="Calibri Light"/>
          <w:color w:val="000000" w:themeColor="text1"/>
          <w:lang w:val="es-ES" w:eastAsia="es-ES"/>
        </w:rPr>
        <w:t>I</w:t>
      </w:r>
      <w:r w:rsidR="004E5AA2" w:rsidRPr="7605E9BE">
        <w:rPr>
          <w:rFonts w:ascii="Calibri Light" w:hAnsi="Calibri Light" w:cs="Calibri Light"/>
          <w:color w:val="000000" w:themeColor="text1"/>
          <w:lang w:val="es-ES" w:eastAsia="es-ES"/>
        </w:rPr>
        <w:t>nvemar</w:t>
      </w:r>
      <w:proofErr w:type="spellEnd"/>
      <w:r w:rsidR="0022527F" w:rsidRPr="7605E9BE">
        <w:rPr>
          <w:rFonts w:ascii="Calibri Light" w:hAnsi="Calibri Light" w:cs="Calibri Light"/>
          <w:color w:val="000000" w:themeColor="text1"/>
          <w:lang w:val="es-ES" w:eastAsia="es-ES"/>
        </w:rPr>
        <w:t xml:space="preserve">, 2016). </w:t>
      </w:r>
    </w:p>
    <w:p w14:paraId="77DBFA42" w14:textId="0E4424CF" w:rsidR="00287528" w:rsidRPr="00773A8E" w:rsidRDefault="00F26A74" w:rsidP="000D5AD3">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180F22B2" wp14:editId="12120F73">
            <wp:extent cx="5343525" cy="4333385"/>
            <wp:effectExtent l="19050" t="19050" r="9525" b="10160"/>
            <wp:docPr id="10820383" name="Imagen 334"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4"/>
                    <pic:cNvPicPr/>
                  </pic:nvPicPr>
                  <pic:blipFill>
                    <a:blip r:embed="rId39" cstate="email">
                      <a:extLst>
                        <a:ext uri="{28A0092B-C50C-407E-A947-70E740481C1C}">
                          <a14:useLocalDpi xmlns:a14="http://schemas.microsoft.com/office/drawing/2010/main" val="0"/>
                        </a:ext>
                      </a:extLst>
                    </a:blip>
                    <a:stretch>
                      <a:fillRect/>
                    </a:stretch>
                  </pic:blipFill>
                  <pic:spPr>
                    <a:xfrm>
                      <a:off x="0" y="0"/>
                      <a:ext cx="5346275" cy="4335615"/>
                    </a:xfrm>
                    <a:prstGeom prst="rect">
                      <a:avLst/>
                    </a:prstGeom>
                    <a:ln w="6350">
                      <a:solidFill>
                        <a:schemeClr val="tx1"/>
                      </a:solidFill>
                    </a:ln>
                  </pic:spPr>
                </pic:pic>
              </a:graphicData>
            </a:graphic>
          </wp:inline>
        </w:drawing>
      </w:r>
    </w:p>
    <w:p w14:paraId="4D1CB308" w14:textId="4334D1BD" w:rsidR="00D13328" w:rsidRPr="00773A8E" w:rsidRDefault="00AA04BA" w:rsidP="7605E9BE">
      <w:pPr>
        <w:pStyle w:val="NormalWeb"/>
        <w:ind w:firstLine="0"/>
        <w:rPr>
          <w:rFonts w:ascii="Calibri Light" w:hAnsi="Calibri Light" w:cs="Calibri Light"/>
          <w:color w:val="000000" w:themeColor="text1"/>
          <w:sz w:val="18"/>
          <w:szCs w:val="18"/>
          <w:lang w:val="es-ES" w:eastAsia="ja-JP"/>
        </w:rPr>
      </w:pPr>
      <w:bookmarkStart w:id="77" w:name="_Toc198634547"/>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lang w:eastAsia="ja-JP"/>
        </w:rPr>
        <w:t>17</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eastAsia="ja-JP"/>
        </w:rPr>
        <w:t xml:space="preserve">. </w:t>
      </w:r>
      <w:r w:rsidR="00D13328" w:rsidRPr="7605E9BE">
        <w:rPr>
          <w:rFonts w:ascii="Calibri Light" w:hAnsi="Calibri Light" w:cs="Calibri Light"/>
          <w:color w:val="000000" w:themeColor="text1"/>
          <w:sz w:val="18"/>
          <w:szCs w:val="18"/>
          <w:lang w:val="es-ES" w:eastAsia="ja-JP"/>
        </w:rPr>
        <w:t>Registros hist</w:t>
      </w:r>
      <w:r w:rsidR="002A1AB4" w:rsidRPr="7605E9BE">
        <w:rPr>
          <w:rFonts w:ascii="Calibri Light" w:hAnsi="Calibri Light" w:cs="Calibri Light"/>
          <w:color w:val="000000" w:themeColor="text1"/>
          <w:sz w:val="18"/>
          <w:szCs w:val="18"/>
          <w:lang w:val="es-ES" w:eastAsia="ja-JP"/>
        </w:rPr>
        <w:t>ó</w:t>
      </w:r>
      <w:r w:rsidR="00D13328" w:rsidRPr="7605E9BE">
        <w:rPr>
          <w:rFonts w:ascii="Calibri Light" w:hAnsi="Calibri Light" w:cs="Calibri Light"/>
          <w:color w:val="000000" w:themeColor="text1"/>
          <w:sz w:val="18"/>
          <w:szCs w:val="18"/>
          <w:lang w:val="es-ES" w:eastAsia="ja-JP"/>
        </w:rPr>
        <w:t>ricos (1993 - 2018) del ox</w:t>
      </w:r>
      <w:r w:rsidR="002A1AB4" w:rsidRPr="7605E9BE">
        <w:rPr>
          <w:rFonts w:ascii="Calibri Light" w:hAnsi="Calibri Light" w:cs="Calibri Light"/>
          <w:color w:val="000000" w:themeColor="text1"/>
          <w:sz w:val="18"/>
          <w:szCs w:val="18"/>
          <w:lang w:val="es-ES" w:eastAsia="ja-JP"/>
        </w:rPr>
        <w:t>í</w:t>
      </w:r>
      <w:r w:rsidR="00D13328" w:rsidRPr="7605E9BE">
        <w:rPr>
          <w:rFonts w:ascii="Calibri Light" w:hAnsi="Calibri Light" w:cs="Calibri Light"/>
          <w:color w:val="000000" w:themeColor="text1"/>
          <w:sz w:val="18"/>
          <w:szCs w:val="18"/>
          <w:lang w:val="es-ES" w:eastAsia="ja-JP"/>
        </w:rPr>
        <w:t>geno disuelto (mg O2/L) promedio del agua superficial sobre el área de</w:t>
      </w:r>
      <w:r w:rsidR="00C51793" w:rsidRPr="7605E9BE">
        <w:rPr>
          <w:rFonts w:ascii="Calibri Light" w:hAnsi="Calibri Light" w:cs="Calibri Light"/>
          <w:color w:val="000000" w:themeColor="text1"/>
          <w:sz w:val="18"/>
          <w:szCs w:val="18"/>
          <w:lang w:val="es-ES" w:eastAsia="ja-JP"/>
        </w:rPr>
        <w:t xml:space="preserve">l </w:t>
      </w:r>
      <w:r w:rsidR="002A19BC" w:rsidRPr="7605E9BE">
        <w:rPr>
          <w:rFonts w:ascii="Calibri Light" w:hAnsi="Calibri Light" w:cs="Calibri Light"/>
          <w:color w:val="000000" w:themeColor="text1"/>
          <w:sz w:val="18"/>
          <w:szCs w:val="18"/>
          <w:lang w:val="es-ES" w:eastAsia="ja-JP"/>
        </w:rPr>
        <w:t>s</w:t>
      </w:r>
      <w:r w:rsidR="00C51793" w:rsidRPr="7605E9BE">
        <w:rPr>
          <w:rFonts w:ascii="Calibri Light" w:hAnsi="Calibri Light" w:cs="Calibri Light"/>
          <w:color w:val="000000" w:themeColor="text1"/>
          <w:sz w:val="18"/>
          <w:szCs w:val="18"/>
          <w:lang w:val="es-ES" w:eastAsia="ja-JP"/>
        </w:rPr>
        <w:t xml:space="preserve">itio </w:t>
      </w:r>
      <w:proofErr w:type="spellStart"/>
      <w:r w:rsidR="00C51793" w:rsidRPr="7605E9BE">
        <w:rPr>
          <w:rFonts w:ascii="Calibri Light" w:hAnsi="Calibri Light" w:cs="Calibri Light"/>
          <w:color w:val="000000" w:themeColor="text1"/>
          <w:sz w:val="18"/>
          <w:szCs w:val="18"/>
          <w:lang w:val="es-ES" w:eastAsia="ja-JP"/>
        </w:rPr>
        <w:t>Ramsar</w:t>
      </w:r>
      <w:proofErr w:type="spellEnd"/>
      <w:r w:rsidR="00C51793" w:rsidRPr="7605E9BE">
        <w:rPr>
          <w:rFonts w:ascii="Calibri Light" w:hAnsi="Calibri Light" w:cs="Calibri Light"/>
          <w:color w:val="000000" w:themeColor="text1"/>
          <w:sz w:val="18"/>
          <w:szCs w:val="18"/>
          <w:lang w:val="es-ES" w:eastAsia="ja-JP"/>
        </w:rPr>
        <w:t xml:space="preserve"> SDERM CGSM</w:t>
      </w:r>
      <w:r w:rsidR="00D13328" w:rsidRPr="7605E9BE">
        <w:rPr>
          <w:rFonts w:ascii="Calibri Light" w:hAnsi="Calibri Light" w:cs="Calibri Light"/>
          <w:color w:val="000000" w:themeColor="text1"/>
          <w:sz w:val="18"/>
          <w:szCs w:val="18"/>
          <w:lang w:val="es-ES" w:eastAsia="ja-JP"/>
        </w:rPr>
        <w:t xml:space="preserve">. Puntos naranjas representan la </w:t>
      </w:r>
      <w:r w:rsidR="006F3C43" w:rsidRPr="7605E9BE">
        <w:rPr>
          <w:rFonts w:ascii="Calibri Light" w:hAnsi="Calibri Light" w:cs="Calibri Light"/>
          <w:color w:val="000000" w:themeColor="text1"/>
          <w:sz w:val="18"/>
          <w:szCs w:val="18"/>
          <w:lang w:val="es-ES" w:eastAsia="ja-JP"/>
        </w:rPr>
        <w:t>época</w:t>
      </w:r>
      <w:r w:rsidR="00D13328" w:rsidRPr="7605E9BE">
        <w:rPr>
          <w:rFonts w:ascii="Calibri Light" w:hAnsi="Calibri Light" w:cs="Calibri Light"/>
          <w:color w:val="000000" w:themeColor="text1"/>
          <w:sz w:val="18"/>
          <w:szCs w:val="18"/>
          <w:lang w:val="es-ES" w:eastAsia="ja-JP"/>
        </w:rPr>
        <w:t xml:space="preserve"> seca y puntos azules la </w:t>
      </w:r>
      <w:r w:rsidR="002A1AB4" w:rsidRPr="7605E9BE">
        <w:rPr>
          <w:rFonts w:ascii="Calibri Light" w:hAnsi="Calibri Light" w:cs="Calibri Light"/>
          <w:color w:val="000000" w:themeColor="text1"/>
          <w:sz w:val="18"/>
          <w:szCs w:val="18"/>
          <w:lang w:val="es-ES" w:eastAsia="ja-JP"/>
        </w:rPr>
        <w:t>é</w:t>
      </w:r>
      <w:r w:rsidR="00D13328" w:rsidRPr="7605E9BE">
        <w:rPr>
          <w:rFonts w:ascii="Calibri Light" w:hAnsi="Calibri Light" w:cs="Calibri Light"/>
          <w:color w:val="000000" w:themeColor="text1"/>
          <w:sz w:val="18"/>
          <w:szCs w:val="18"/>
          <w:lang w:val="es-ES" w:eastAsia="ja-JP"/>
        </w:rPr>
        <w:t>poca lluviosa. L</w:t>
      </w:r>
      <w:r w:rsidR="002A1AB4" w:rsidRPr="7605E9BE">
        <w:rPr>
          <w:rFonts w:ascii="Calibri Light" w:hAnsi="Calibri Light" w:cs="Calibri Light"/>
          <w:color w:val="000000" w:themeColor="text1"/>
          <w:sz w:val="18"/>
          <w:szCs w:val="18"/>
          <w:lang w:val="es-ES" w:eastAsia="ja-JP"/>
        </w:rPr>
        <w:t>í</w:t>
      </w:r>
      <w:r w:rsidR="00D13328" w:rsidRPr="7605E9BE">
        <w:rPr>
          <w:rFonts w:ascii="Calibri Light" w:hAnsi="Calibri Light" w:cs="Calibri Light"/>
          <w:color w:val="000000" w:themeColor="text1"/>
          <w:sz w:val="18"/>
          <w:szCs w:val="18"/>
          <w:lang w:val="es-ES" w:eastAsia="ja-JP"/>
        </w:rPr>
        <w:t>neas verticales representan la desviaci</w:t>
      </w:r>
      <w:r w:rsidR="002A1AB4" w:rsidRPr="7605E9BE">
        <w:rPr>
          <w:rFonts w:ascii="Calibri Light" w:hAnsi="Calibri Light" w:cs="Calibri Light"/>
          <w:color w:val="000000" w:themeColor="text1"/>
          <w:sz w:val="18"/>
          <w:szCs w:val="18"/>
          <w:lang w:val="es-ES" w:eastAsia="ja-JP"/>
        </w:rPr>
        <w:t>ó</w:t>
      </w:r>
      <w:r w:rsidR="00D13328" w:rsidRPr="7605E9BE">
        <w:rPr>
          <w:rFonts w:ascii="Calibri Light" w:hAnsi="Calibri Light" w:cs="Calibri Light"/>
          <w:color w:val="000000" w:themeColor="text1"/>
          <w:sz w:val="18"/>
          <w:szCs w:val="18"/>
          <w:lang w:val="es-ES" w:eastAsia="ja-JP"/>
        </w:rPr>
        <w:t xml:space="preserve">n </w:t>
      </w:r>
      <w:r w:rsidR="006F3C43" w:rsidRPr="7605E9BE">
        <w:rPr>
          <w:rFonts w:ascii="Calibri Light" w:hAnsi="Calibri Light" w:cs="Calibri Light"/>
          <w:color w:val="000000" w:themeColor="text1"/>
          <w:sz w:val="18"/>
          <w:szCs w:val="18"/>
          <w:lang w:val="es-ES" w:eastAsia="ja-JP"/>
        </w:rPr>
        <w:t>estándar</w:t>
      </w:r>
      <w:r w:rsidR="00D13328" w:rsidRPr="7605E9BE">
        <w:rPr>
          <w:rFonts w:ascii="Calibri Light" w:hAnsi="Calibri Light" w:cs="Calibri Light"/>
          <w:color w:val="000000" w:themeColor="text1"/>
          <w:sz w:val="18"/>
          <w:szCs w:val="18"/>
          <w:lang w:val="es-ES" w:eastAsia="ja-JP"/>
        </w:rPr>
        <w:t>. L</w:t>
      </w:r>
      <w:r w:rsidR="002A1AB4" w:rsidRPr="7605E9BE">
        <w:rPr>
          <w:rFonts w:ascii="Calibri Light" w:hAnsi="Calibri Light" w:cs="Calibri Light"/>
          <w:color w:val="000000" w:themeColor="text1"/>
          <w:sz w:val="18"/>
          <w:szCs w:val="18"/>
          <w:lang w:val="es-ES" w:eastAsia="ja-JP"/>
        </w:rPr>
        <w:t>í</w:t>
      </w:r>
      <w:r w:rsidR="00D13328" w:rsidRPr="7605E9BE">
        <w:rPr>
          <w:rFonts w:ascii="Calibri Light" w:hAnsi="Calibri Light" w:cs="Calibri Light"/>
          <w:color w:val="000000" w:themeColor="text1"/>
          <w:sz w:val="18"/>
          <w:szCs w:val="18"/>
          <w:lang w:val="es-ES" w:eastAsia="ja-JP"/>
        </w:rPr>
        <w:t>nea horizontal roja representa el l</w:t>
      </w:r>
      <w:r w:rsidR="002A1AB4" w:rsidRPr="7605E9BE">
        <w:rPr>
          <w:rFonts w:ascii="Calibri Light" w:hAnsi="Calibri Light" w:cs="Calibri Light"/>
          <w:color w:val="000000" w:themeColor="text1"/>
          <w:sz w:val="18"/>
          <w:szCs w:val="18"/>
          <w:lang w:val="es-ES" w:eastAsia="ja-JP"/>
        </w:rPr>
        <w:t>í</w:t>
      </w:r>
      <w:r w:rsidR="00D13328" w:rsidRPr="7605E9BE">
        <w:rPr>
          <w:rFonts w:ascii="Calibri Light" w:hAnsi="Calibri Light" w:cs="Calibri Light"/>
          <w:color w:val="000000" w:themeColor="text1"/>
          <w:sz w:val="18"/>
          <w:szCs w:val="18"/>
          <w:lang w:val="es-ES" w:eastAsia="ja-JP"/>
        </w:rPr>
        <w:t>mite permisible seg</w:t>
      </w:r>
      <w:r w:rsidR="002A1AB4" w:rsidRPr="7605E9BE">
        <w:rPr>
          <w:rFonts w:ascii="Calibri Light" w:hAnsi="Calibri Light" w:cs="Calibri Light"/>
          <w:color w:val="000000" w:themeColor="text1"/>
          <w:sz w:val="18"/>
          <w:szCs w:val="18"/>
          <w:lang w:val="es-ES" w:eastAsia="ja-JP"/>
        </w:rPr>
        <w:t>ú</w:t>
      </w:r>
      <w:r w:rsidR="00D13328" w:rsidRPr="7605E9BE">
        <w:rPr>
          <w:rFonts w:ascii="Calibri Light" w:hAnsi="Calibri Light" w:cs="Calibri Light"/>
          <w:color w:val="000000" w:themeColor="text1"/>
          <w:sz w:val="18"/>
          <w:szCs w:val="18"/>
          <w:lang w:val="es-ES" w:eastAsia="ja-JP"/>
        </w:rPr>
        <w:t xml:space="preserve">n Decreto 1594 (4,0; </w:t>
      </w:r>
      <w:proofErr w:type="spellStart"/>
      <w:r w:rsidR="00D13328" w:rsidRPr="7605E9BE">
        <w:rPr>
          <w:rFonts w:ascii="Calibri Light" w:hAnsi="Calibri Light" w:cs="Calibri Light"/>
          <w:color w:val="000000" w:themeColor="text1"/>
          <w:sz w:val="18"/>
          <w:szCs w:val="18"/>
          <w:lang w:val="es-ES" w:eastAsia="ja-JP"/>
        </w:rPr>
        <w:t>MinSalud</w:t>
      </w:r>
      <w:proofErr w:type="spellEnd"/>
      <w:r w:rsidR="00D13328" w:rsidRPr="7605E9BE">
        <w:rPr>
          <w:rFonts w:ascii="Calibri Light" w:hAnsi="Calibri Light" w:cs="Calibri Light"/>
          <w:color w:val="000000" w:themeColor="text1"/>
          <w:sz w:val="18"/>
          <w:szCs w:val="18"/>
          <w:lang w:val="es-ES" w:eastAsia="ja-JP"/>
        </w:rPr>
        <w:t xml:space="preserve">, 1984 en MADS, 2015). Fuente: </w:t>
      </w:r>
      <w:proofErr w:type="spellStart"/>
      <w:r w:rsidR="00D13328" w:rsidRPr="7605E9BE">
        <w:rPr>
          <w:rFonts w:ascii="Calibri Light" w:hAnsi="Calibri Light" w:cs="Calibri Light"/>
          <w:color w:val="000000" w:themeColor="text1"/>
          <w:sz w:val="18"/>
          <w:szCs w:val="18"/>
          <w:lang w:val="es-ES" w:eastAsia="ja-JP"/>
        </w:rPr>
        <w:t>I</w:t>
      </w:r>
      <w:r w:rsidR="002A19BC" w:rsidRPr="7605E9BE">
        <w:rPr>
          <w:rFonts w:ascii="Calibri Light" w:hAnsi="Calibri Light" w:cs="Calibri Light"/>
          <w:color w:val="000000" w:themeColor="text1"/>
          <w:sz w:val="18"/>
          <w:szCs w:val="18"/>
          <w:lang w:val="es-ES" w:eastAsia="ja-JP"/>
        </w:rPr>
        <w:t>nvemar</w:t>
      </w:r>
      <w:proofErr w:type="spellEnd"/>
      <w:r w:rsidR="00210B46" w:rsidRPr="7605E9BE">
        <w:rPr>
          <w:rFonts w:ascii="Calibri Light" w:hAnsi="Calibri Light" w:cs="Calibri Light"/>
          <w:color w:val="000000" w:themeColor="text1"/>
          <w:sz w:val="18"/>
          <w:szCs w:val="18"/>
          <w:lang w:val="es-ES" w:eastAsia="ja-JP"/>
        </w:rPr>
        <w:t xml:space="preserve">, </w:t>
      </w:r>
      <w:r w:rsidR="00D13328" w:rsidRPr="7605E9BE">
        <w:rPr>
          <w:rFonts w:ascii="Calibri Light" w:hAnsi="Calibri Light" w:cs="Calibri Light"/>
          <w:color w:val="000000" w:themeColor="text1"/>
          <w:sz w:val="18"/>
          <w:szCs w:val="18"/>
          <w:lang w:val="es-ES" w:eastAsia="ja-JP"/>
        </w:rPr>
        <w:t>2018.</w:t>
      </w:r>
      <w:bookmarkEnd w:id="77"/>
    </w:p>
    <w:p w14:paraId="610D19E3" w14:textId="77777777" w:rsidR="00A4072C"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246CFF" w:rsidRPr="00B512A3">
        <w:rPr>
          <w:rFonts w:ascii="Calibri Light" w:hAnsi="Calibri Light" w:cs="Calibri Light"/>
          <w:b/>
          <w:iCs w:val="0"/>
          <w:color w:val="000000" w:themeColor="text1"/>
        </w:rPr>
        <w:t>.3.4.5.</w:t>
      </w:r>
      <w:r w:rsidR="00A4072C" w:rsidRPr="00B512A3">
        <w:rPr>
          <w:rFonts w:ascii="Calibri Light" w:hAnsi="Calibri Light" w:cs="Calibri Light"/>
          <w:b/>
          <w:iCs w:val="0"/>
          <w:color w:val="000000" w:themeColor="text1"/>
        </w:rPr>
        <w:t xml:space="preserve"> </w:t>
      </w:r>
      <w:r w:rsidR="00D63B89" w:rsidRPr="00B512A3">
        <w:rPr>
          <w:rFonts w:ascii="Calibri Light" w:hAnsi="Calibri Light" w:cs="Calibri Light"/>
          <w:b/>
          <w:iCs w:val="0"/>
          <w:color w:val="000000" w:themeColor="text1"/>
        </w:rPr>
        <w:t>Amonio</w:t>
      </w:r>
    </w:p>
    <w:p w14:paraId="4EA70D74" w14:textId="07010D6F" w:rsidR="00D63B89" w:rsidRPr="00773A8E" w:rsidRDefault="00270B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 acuerdo </w:t>
      </w:r>
      <w:r w:rsidR="00D63B89" w:rsidRPr="7605E9BE">
        <w:rPr>
          <w:rFonts w:ascii="Calibri Light" w:hAnsi="Calibri Light" w:cs="Calibri Light"/>
          <w:color w:val="000000" w:themeColor="text1"/>
          <w:lang w:val="es-ES" w:eastAsia="es-ES"/>
        </w:rPr>
        <w:t xml:space="preserve"> al registro hist</w:t>
      </w:r>
      <w:r w:rsidR="002C185F" w:rsidRPr="7605E9BE">
        <w:rPr>
          <w:rFonts w:ascii="Calibri Light" w:hAnsi="Calibri Light" w:cs="Calibri Light"/>
          <w:color w:val="000000" w:themeColor="text1"/>
          <w:lang w:val="es-ES" w:eastAsia="es-ES"/>
        </w:rPr>
        <w:t>ó</w:t>
      </w:r>
      <w:r w:rsidR="00D63B89" w:rsidRPr="7605E9BE">
        <w:rPr>
          <w:rFonts w:ascii="Calibri Light" w:hAnsi="Calibri Light" w:cs="Calibri Light"/>
          <w:color w:val="000000" w:themeColor="text1"/>
          <w:lang w:val="es-ES" w:eastAsia="es-ES"/>
        </w:rPr>
        <w:t>rico, la zona 3 ha presentado las concentraciones de amonio m</w:t>
      </w:r>
      <w:r w:rsidR="002C185F" w:rsidRPr="7605E9BE">
        <w:rPr>
          <w:rFonts w:ascii="Calibri Light" w:hAnsi="Calibri Light" w:cs="Calibri Light"/>
          <w:color w:val="000000" w:themeColor="text1"/>
          <w:lang w:val="es-ES" w:eastAsia="es-ES"/>
        </w:rPr>
        <w:t>á</w:t>
      </w:r>
      <w:r w:rsidR="00D63B89" w:rsidRPr="7605E9BE">
        <w:rPr>
          <w:rFonts w:ascii="Calibri Light" w:hAnsi="Calibri Light" w:cs="Calibri Light"/>
          <w:color w:val="000000" w:themeColor="text1"/>
          <w:lang w:val="es-ES" w:eastAsia="es-ES"/>
        </w:rPr>
        <w:t xml:space="preserve">s altas (por encima de 100 μgN-NH4+/L), en esta zona se encuentran asentadas poblaciones </w:t>
      </w:r>
      <w:proofErr w:type="spellStart"/>
      <w:r w:rsidR="00D63B89" w:rsidRPr="7605E9BE">
        <w:rPr>
          <w:rFonts w:ascii="Calibri Light" w:hAnsi="Calibri Light" w:cs="Calibri Light"/>
          <w:color w:val="000000" w:themeColor="text1"/>
          <w:lang w:val="es-ES" w:eastAsia="es-ES"/>
        </w:rPr>
        <w:t>palaf</w:t>
      </w:r>
      <w:r w:rsidR="002C185F" w:rsidRPr="7605E9BE">
        <w:rPr>
          <w:rFonts w:ascii="Calibri Light" w:hAnsi="Calibri Light" w:cs="Calibri Light"/>
          <w:color w:val="000000" w:themeColor="text1"/>
          <w:lang w:val="es-ES" w:eastAsia="es-ES"/>
        </w:rPr>
        <w:t>í</w:t>
      </w:r>
      <w:r w:rsidR="00D63B89" w:rsidRPr="7605E9BE">
        <w:rPr>
          <w:rFonts w:ascii="Calibri Light" w:hAnsi="Calibri Light" w:cs="Calibri Light"/>
          <w:color w:val="000000" w:themeColor="text1"/>
          <w:lang w:val="es-ES" w:eastAsia="es-ES"/>
        </w:rPr>
        <w:t>ticas</w:t>
      </w:r>
      <w:proofErr w:type="spellEnd"/>
      <w:r w:rsidR="00D63B89" w:rsidRPr="7605E9BE">
        <w:rPr>
          <w:rFonts w:ascii="Calibri Light" w:hAnsi="Calibri Light" w:cs="Calibri Light"/>
          <w:color w:val="000000" w:themeColor="text1"/>
          <w:lang w:val="es-ES" w:eastAsia="es-ES"/>
        </w:rPr>
        <w:t xml:space="preserve"> que descargan residuos dom</w:t>
      </w:r>
      <w:r w:rsidR="002C185F" w:rsidRPr="7605E9BE">
        <w:rPr>
          <w:rFonts w:ascii="Calibri Light" w:hAnsi="Calibri Light" w:cs="Calibri Light"/>
          <w:color w:val="000000" w:themeColor="text1"/>
          <w:lang w:val="es-ES" w:eastAsia="es-ES"/>
        </w:rPr>
        <w:t>é</w:t>
      </w:r>
      <w:r w:rsidR="00D63B89" w:rsidRPr="7605E9BE">
        <w:rPr>
          <w:rFonts w:ascii="Calibri Light" w:hAnsi="Calibri Light" w:cs="Calibri Light"/>
          <w:color w:val="000000" w:themeColor="text1"/>
          <w:lang w:val="es-ES" w:eastAsia="es-ES"/>
        </w:rPr>
        <w:t>sticos sin tratamiento al cuerpo de agua, por tanto a pesar de que los valores actuales no superan el valor considerado t</w:t>
      </w:r>
      <w:r w:rsidR="002C185F" w:rsidRPr="7605E9BE">
        <w:rPr>
          <w:rFonts w:ascii="Calibri Light" w:hAnsi="Calibri Light" w:cs="Calibri Light"/>
          <w:color w:val="000000" w:themeColor="text1"/>
          <w:lang w:val="es-ES" w:eastAsia="es-ES"/>
        </w:rPr>
        <w:t>í</w:t>
      </w:r>
      <w:r w:rsidR="00D63B89" w:rsidRPr="7605E9BE">
        <w:rPr>
          <w:rFonts w:ascii="Calibri Light" w:hAnsi="Calibri Light" w:cs="Calibri Light"/>
          <w:color w:val="000000" w:themeColor="text1"/>
          <w:lang w:val="es-ES" w:eastAsia="es-ES"/>
        </w:rPr>
        <w:t>pico en estuarios poco contaminados (70 μgN-NH4+/L), hist</w:t>
      </w:r>
      <w:r w:rsidR="002C185F" w:rsidRPr="7605E9BE">
        <w:rPr>
          <w:rFonts w:ascii="Calibri Light" w:hAnsi="Calibri Light" w:cs="Calibri Light"/>
          <w:color w:val="000000" w:themeColor="text1"/>
          <w:lang w:val="es-ES" w:eastAsia="es-ES"/>
        </w:rPr>
        <w:t>ó</w:t>
      </w:r>
      <w:r w:rsidR="00D63B89" w:rsidRPr="7605E9BE">
        <w:rPr>
          <w:rFonts w:ascii="Calibri Light" w:hAnsi="Calibri Light" w:cs="Calibri Light"/>
          <w:color w:val="000000" w:themeColor="text1"/>
          <w:lang w:val="es-ES" w:eastAsia="es-ES"/>
        </w:rPr>
        <w:t>ricamente este valor se ha superado en repetidas ocasiones, por lo cual se debe continuar el seguimiento a esta variable y controlar las descargas y vertimientos que puedan alterar su concentraci</w:t>
      </w:r>
      <w:r w:rsidR="002C185F" w:rsidRPr="7605E9BE">
        <w:rPr>
          <w:rFonts w:ascii="Calibri Light" w:hAnsi="Calibri Light" w:cs="Calibri Light"/>
          <w:color w:val="000000" w:themeColor="text1"/>
          <w:lang w:val="es-ES" w:eastAsia="es-ES"/>
        </w:rPr>
        <w:t>ó</w:t>
      </w:r>
      <w:r w:rsidR="00D63B89" w:rsidRPr="7605E9BE">
        <w:rPr>
          <w:rFonts w:ascii="Calibri Light" w:hAnsi="Calibri Light" w:cs="Calibri Light"/>
          <w:color w:val="000000" w:themeColor="text1"/>
          <w:lang w:val="es-ES" w:eastAsia="es-ES"/>
        </w:rPr>
        <w:t xml:space="preserve">n, principalmente en la </w:t>
      </w:r>
      <w:r w:rsidR="002C185F" w:rsidRPr="7605E9BE">
        <w:rPr>
          <w:rFonts w:ascii="Calibri Light" w:hAnsi="Calibri Light" w:cs="Calibri Light"/>
          <w:color w:val="000000" w:themeColor="text1"/>
          <w:lang w:val="es-ES" w:eastAsia="es-ES"/>
        </w:rPr>
        <w:t>é</w:t>
      </w:r>
      <w:r w:rsidR="00D63B89" w:rsidRPr="7605E9BE">
        <w:rPr>
          <w:rFonts w:ascii="Calibri Light" w:hAnsi="Calibri Light" w:cs="Calibri Light"/>
          <w:color w:val="000000" w:themeColor="text1"/>
          <w:lang w:val="es-ES" w:eastAsia="es-ES"/>
        </w:rPr>
        <w:t xml:space="preserve">poca lluviosa donde se han reportado las concentraciones </w:t>
      </w:r>
      <w:r w:rsidR="000E5FD0" w:rsidRPr="7605E9BE">
        <w:rPr>
          <w:rFonts w:ascii="Calibri Light" w:hAnsi="Calibri Light" w:cs="Calibri Light"/>
          <w:color w:val="000000" w:themeColor="text1"/>
          <w:lang w:val="es-ES" w:eastAsia="es-ES"/>
        </w:rPr>
        <w:t>más</w:t>
      </w:r>
      <w:r w:rsidR="00D63B89" w:rsidRPr="7605E9BE">
        <w:rPr>
          <w:rFonts w:ascii="Calibri Light" w:hAnsi="Calibri Light" w:cs="Calibri Light"/>
          <w:color w:val="000000" w:themeColor="text1"/>
          <w:lang w:val="es-ES" w:eastAsia="es-ES"/>
        </w:rPr>
        <w:t xml:space="preserve"> elevadas (</w:t>
      </w:r>
      <w:proofErr w:type="spellStart"/>
      <w:r w:rsidR="00D63B89" w:rsidRPr="7605E9BE">
        <w:rPr>
          <w:rFonts w:ascii="Calibri Light" w:hAnsi="Calibri Light" w:cs="Calibri Light"/>
          <w:color w:val="000000" w:themeColor="text1"/>
          <w:lang w:val="es-ES" w:eastAsia="es-ES"/>
        </w:rPr>
        <w:t>I</w:t>
      </w:r>
      <w:r w:rsidR="002C185F" w:rsidRPr="7605E9BE">
        <w:rPr>
          <w:rFonts w:ascii="Calibri Light" w:hAnsi="Calibri Light" w:cs="Calibri Light"/>
          <w:color w:val="000000" w:themeColor="text1"/>
          <w:lang w:val="es-ES" w:eastAsia="es-ES"/>
        </w:rPr>
        <w:t>nvemar</w:t>
      </w:r>
      <w:proofErr w:type="spellEnd"/>
      <w:r w:rsidR="00D63B89" w:rsidRPr="7605E9BE">
        <w:rPr>
          <w:rFonts w:ascii="Calibri Light" w:hAnsi="Calibri Light" w:cs="Calibri Light"/>
          <w:color w:val="000000" w:themeColor="text1"/>
          <w:lang w:val="es-ES" w:eastAsia="es-ES"/>
        </w:rPr>
        <w:t xml:space="preserve">, 2018). </w:t>
      </w:r>
    </w:p>
    <w:p w14:paraId="79BBFBDF" w14:textId="77777777" w:rsidR="00006052" w:rsidRPr="00773A8E" w:rsidRDefault="00006052" w:rsidP="005F5DA0">
      <w:pPr>
        <w:spacing w:before="100" w:beforeAutospacing="1" w:after="100" w:afterAutospacing="1"/>
        <w:rPr>
          <w:rFonts w:ascii="Calibri Light" w:hAnsi="Calibri Light" w:cs="Calibri Light"/>
          <w:color w:val="000000" w:themeColor="text1"/>
          <w:lang w:eastAsia="es-ES_tradnl"/>
        </w:rPr>
      </w:pPr>
    </w:p>
    <w:p w14:paraId="3BBA86F5" w14:textId="24840AAB" w:rsidR="004D7045" w:rsidRPr="00773A8E" w:rsidRDefault="00F26A74" w:rsidP="000D5AD3">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17B2D62A" wp14:editId="3A48B344">
            <wp:extent cx="5366385" cy="4609465"/>
            <wp:effectExtent l="38100" t="38100" r="100965" b="95885"/>
            <wp:docPr id="517850771"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5"/>
                    <pic:cNvPicPr/>
                  </pic:nvPicPr>
                  <pic:blipFill>
                    <a:blip r:embed="rId40" cstate="email">
                      <a:extLst>
                        <a:ext uri="{28A0092B-C50C-407E-A947-70E740481C1C}">
                          <a14:useLocalDpi xmlns:a14="http://schemas.microsoft.com/office/drawing/2010/main" val="0"/>
                        </a:ext>
                      </a:extLst>
                    </a:blip>
                    <a:stretch>
                      <a:fillRect/>
                    </a:stretch>
                  </pic:blipFill>
                  <pic:spPr>
                    <a:xfrm>
                      <a:off x="0" y="0"/>
                      <a:ext cx="5367124" cy="46101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D84309" w14:textId="605C941E" w:rsidR="00BA43E4" w:rsidRPr="00773A8E" w:rsidRDefault="00BA43E4" w:rsidP="7605E9BE">
      <w:pPr>
        <w:spacing w:before="100" w:beforeAutospacing="1" w:after="100" w:afterAutospacing="1"/>
        <w:ind w:firstLine="0"/>
        <w:rPr>
          <w:rFonts w:ascii="Calibri Light" w:hAnsi="Calibri Light" w:cs="Calibri Light"/>
          <w:color w:val="000000" w:themeColor="text1"/>
          <w:sz w:val="18"/>
          <w:szCs w:val="18"/>
          <w:lang w:val="es-ES"/>
        </w:rPr>
      </w:pPr>
      <w:bookmarkStart w:id="78" w:name="_Toc198634548"/>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18</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.Valores históricos de la </w:t>
      </w:r>
      <w:r w:rsidR="006F3C43" w:rsidRPr="7605E9BE">
        <w:rPr>
          <w:rFonts w:ascii="Calibri Light" w:hAnsi="Calibri Light" w:cs="Calibri Light"/>
          <w:color w:val="000000" w:themeColor="text1"/>
          <w:sz w:val="18"/>
          <w:szCs w:val="18"/>
          <w:lang w:val="es-ES"/>
        </w:rPr>
        <w:t>concentración</w:t>
      </w:r>
      <w:r w:rsidRPr="7605E9BE">
        <w:rPr>
          <w:rFonts w:ascii="Calibri Light" w:hAnsi="Calibri Light" w:cs="Calibri Light"/>
          <w:color w:val="000000" w:themeColor="text1"/>
          <w:sz w:val="18"/>
          <w:szCs w:val="18"/>
          <w:lang w:val="es-ES"/>
        </w:rPr>
        <w:t xml:space="preserve"> de Amonio (μgN-NH4+/L) en el agua superficial </w:t>
      </w:r>
      <w:r w:rsidR="00242824" w:rsidRPr="7605E9BE">
        <w:rPr>
          <w:rFonts w:ascii="Calibri Light" w:hAnsi="Calibri Light" w:cs="Calibri Light"/>
          <w:color w:val="000000" w:themeColor="text1"/>
          <w:sz w:val="18"/>
          <w:szCs w:val="18"/>
          <w:lang w:val="es-ES"/>
        </w:rPr>
        <w:t xml:space="preserve">sobre el área del sitio </w:t>
      </w:r>
      <w:proofErr w:type="spellStart"/>
      <w:r w:rsidR="00242824" w:rsidRPr="7605E9BE">
        <w:rPr>
          <w:rFonts w:ascii="Calibri Light" w:hAnsi="Calibri Light" w:cs="Calibri Light"/>
          <w:color w:val="000000" w:themeColor="text1"/>
          <w:sz w:val="18"/>
          <w:szCs w:val="18"/>
          <w:lang w:val="es-ES"/>
        </w:rPr>
        <w:t>Ramsar</w:t>
      </w:r>
      <w:proofErr w:type="spellEnd"/>
      <w:r w:rsidR="00242824" w:rsidRPr="7605E9BE">
        <w:rPr>
          <w:rFonts w:ascii="Calibri Light" w:hAnsi="Calibri Light" w:cs="Calibri Light"/>
          <w:color w:val="000000" w:themeColor="text1"/>
          <w:sz w:val="18"/>
          <w:szCs w:val="18"/>
          <w:lang w:val="es-ES"/>
        </w:rPr>
        <w:t xml:space="preserve"> SDERM CGSM</w:t>
      </w:r>
      <w:r w:rsidRPr="7605E9BE">
        <w:rPr>
          <w:rFonts w:ascii="Calibri Light" w:hAnsi="Calibri Light" w:cs="Calibri Light"/>
          <w:color w:val="000000" w:themeColor="text1"/>
          <w:sz w:val="18"/>
          <w:szCs w:val="18"/>
          <w:lang w:val="es-ES"/>
        </w:rPr>
        <w:t xml:space="preserve">, desde 1993 hasta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seca de 2018. Las </w:t>
      </w:r>
      <w:r w:rsidR="006F3C43" w:rsidRPr="7605E9BE">
        <w:rPr>
          <w:rFonts w:ascii="Calibri Light" w:hAnsi="Calibri Light" w:cs="Calibri Light"/>
          <w:color w:val="000000" w:themeColor="text1"/>
          <w:sz w:val="18"/>
          <w:szCs w:val="18"/>
          <w:lang w:val="es-ES"/>
        </w:rPr>
        <w:t>líneas</w:t>
      </w:r>
      <w:r w:rsidRPr="7605E9BE">
        <w:rPr>
          <w:rFonts w:ascii="Calibri Light" w:hAnsi="Calibri Light" w:cs="Calibri Light"/>
          <w:color w:val="000000" w:themeColor="text1"/>
          <w:sz w:val="18"/>
          <w:szCs w:val="18"/>
          <w:lang w:val="es-ES"/>
        </w:rPr>
        <w:t xml:space="preserve"> naranjas representan la época seca y las azules la época lluviosa. Las barras corresponden a la </w:t>
      </w:r>
      <w:r w:rsidR="006F3C43" w:rsidRPr="7605E9BE">
        <w:rPr>
          <w:rFonts w:ascii="Calibri Light" w:hAnsi="Calibri Light" w:cs="Calibri Light"/>
          <w:color w:val="000000" w:themeColor="text1"/>
          <w:sz w:val="18"/>
          <w:szCs w:val="18"/>
          <w:lang w:val="es-ES"/>
        </w:rPr>
        <w:t>desviación</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estándar</w:t>
      </w:r>
      <w:r w:rsidRPr="7605E9BE">
        <w:rPr>
          <w:rFonts w:ascii="Calibri Light" w:hAnsi="Calibri Light" w:cs="Calibri Light"/>
          <w:color w:val="000000" w:themeColor="text1"/>
          <w:sz w:val="18"/>
          <w:szCs w:val="18"/>
          <w:lang w:val="es-ES"/>
        </w:rPr>
        <w:t xml:space="preserve">. Fuente: </w:t>
      </w:r>
      <w:proofErr w:type="spellStart"/>
      <w:r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2018.</w:t>
      </w:r>
      <w:bookmarkEnd w:id="78"/>
      <w:r w:rsidRPr="7605E9BE">
        <w:rPr>
          <w:rFonts w:ascii="Calibri Light" w:hAnsi="Calibri Light" w:cs="Calibri Light"/>
          <w:color w:val="000000" w:themeColor="text1"/>
          <w:sz w:val="18"/>
          <w:szCs w:val="18"/>
          <w:lang w:val="es-ES"/>
        </w:rPr>
        <w:t xml:space="preserve"> </w:t>
      </w:r>
    </w:p>
    <w:p w14:paraId="6C90AEE5" w14:textId="77777777" w:rsidR="00BA43E4"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246CFF" w:rsidRPr="00B512A3">
        <w:rPr>
          <w:rFonts w:ascii="Calibri Light" w:hAnsi="Calibri Light" w:cs="Calibri Light"/>
          <w:b/>
          <w:iCs w:val="0"/>
          <w:color w:val="000000" w:themeColor="text1"/>
        </w:rPr>
        <w:t xml:space="preserve">.3.4.6. </w:t>
      </w:r>
      <w:r w:rsidR="00BA43E4" w:rsidRPr="00B512A3">
        <w:rPr>
          <w:rFonts w:ascii="Calibri Light" w:hAnsi="Calibri Light" w:cs="Calibri Light"/>
          <w:b/>
          <w:iCs w:val="0"/>
          <w:color w:val="000000" w:themeColor="text1"/>
        </w:rPr>
        <w:t>Nitratos</w:t>
      </w:r>
    </w:p>
    <w:p w14:paraId="05928680" w14:textId="19DDFC58" w:rsidR="00BA43E4" w:rsidRPr="00773A8E" w:rsidRDefault="00BA43E4"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Similar a como sucede con el amonio, las concentraciones más altas de nitratos se registran en las estaciones influenciadas por los ríos de la vertiente occidental de la Sierra Nevada Santa Marta y en los caños por donde entra agua del río Magdalena al</w:t>
      </w:r>
      <w:r w:rsidR="00EC63C3" w:rsidRPr="7605E9BE">
        <w:rPr>
          <w:rFonts w:ascii="Calibri Light" w:hAnsi="Calibri Light" w:cs="Calibri Light"/>
          <w:color w:val="000000" w:themeColor="text1"/>
          <w:lang w:val="es-ES" w:eastAsia="es-ES"/>
        </w:rPr>
        <w:t xml:space="preserve"> Complejo Lagunar</w:t>
      </w:r>
      <w:r w:rsidRPr="7605E9BE">
        <w:rPr>
          <w:rFonts w:ascii="Calibri Light" w:hAnsi="Calibri Light" w:cs="Calibri Light"/>
          <w:color w:val="000000" w:themeColor="text1"/>
          <w:lang w:val="es-ES" w:eastAsia="es-ES"/>
        </w:rPr>
        <w:t>. Durante el monitoreo realizado entre octubre 2017 y septiembre 2018, el r</w:t>
      </w:r>
      <w:r w:rsidR="0050008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o Magdalena se mostr</w:t>
      </w:r>
      <w:r w:rsidR="0050008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 como el principal aportante de Nitratos al sistema, present</w:t>
      </w:r>
      <w:r w:rsidR="0050008A"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ndose las mayores concentraciones en las estaciones Ca</w:t>
      </w:r>
      <w:r w:rsidR="0050008A"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 xml:space="preserve">o el Torno (673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 xml:space="preserve"> N-NO3-/L), Boca del Ca</w:t>
      </w:r>
      <w:r w:rsidR="0050008A"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 xml:space="preserve">o Aguas Negras (568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 xml:space="preserve"> N-NO3-/L), Boca del Ca</w:t>
      </w:r>
      <w:r w:rsidR="0050008A"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o Clar</w:t>
      </w:r>
      <w:r w:rsidR="0050008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n (534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 xml:space="preserve"> N-NO3-/L) y Clar</w:t>
      </w:r>
      <w:r w:rsidR="0050008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n Km 15 (488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 xml:space="preserve"> N-NO3-/L) (</w:t>
      </w:r>
      <w:proofErr w:type="spellStart"/>
      <w:r w:rsidRPr="7605E9BE">
        <w:rPr>
          <w:rFonts w:ascii="Calibri Light" w:hAnsi="Calibri Light" w:cs="Calibri Light"/>
          <w:color w:val="000000" w:themeColor="text1"/>
          <w:lang w:val="es-ES" w:eastAsia="es-ES"/>
        </w:rPr>
        <w:t>I</w:t>
      </w:r>
      <w:r w:rsidR="00477FFA"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2018). Estos aportes deben ser controlados, para evitar problemas de eutrofizaci</w:t>
      </w:r>
      <w:r w:rsidR="0050008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en el sistema ya que alteran la din</w:t>
      </w:r>
      <w:r w:rsidR="0050008A"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 xml:space="preserve">mica natural de los ciclos de nutrientes (Betancourt et al., 2011). </w:t>
      </w:r>
    </w:p>
    <w:p w14:paraId="613E80FD" w14:textId="77777777" w:rsidR="00BA43E4" w:rsidRPr="00773A8E" w:rsidRDefault="00BA43E4"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El an</w:t>
      </w:r>
      <w:r w:rsidR="0050008A"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lisis de los registros hist</w:t>
      </w:r>
      <w:r w:rsidR="0050008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ricos indica que se viene registrando una tendencia al aumento de la concentraci</w:t>
      </w:r>
      <w:r w:rsidR="00364B4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 nitratos en la mayor</w:t>
      </w:r>
      <w:r w:rsidR="00364B4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a de las zonas (1, 3, 5 y 6). A pesar de esto, hasta el momento estos valores no superan los m</w:t>
      </w:r>
      <w:r w:rsidR="00364B4A" w:rsidRPr="7605E9BE">
        <w:rPr>
          <w:rFonts w:ascii="Calibri Light" w:hAnsi="Calibri Light" w:cs="Calibri Light"/>
          <w:color w:val="000000" w:themeColor="text1"/>
          <w:lang w:val="es-ES" w:eastAsia="es-ES"/>
        </w:rPr>
        <w:t>á</w:t>
      </w:r>
      <w:r w:rsidRPr="7605E9BE">
        <w:rPr>
          <w:rFonts w:ascii="Calibri Light" w:hAnsi="Calibri Light" w:cs="Calibri Light"/>
          <w:color w:val="000000" w:themeColor="text1"/>
          <w:lang w:val="es-ES" w:eastAsia="es-ES"/>
        </w:rPr>
        <w:t>ximos promedios hist</w:t>
      </w:r>
      <w:r w:rsidR="00364B4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ricos, con excepci</w:t>
      </w:r>
      <w:r w:rsidR="00364B4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 la zona 1 (Figura 41). Esto se</w:t>
      </w:r>
      <w:r w:rsidR="00364B4A" w:rsidRPr="7605E9BE">
        <w:rPr>
          <w:rFonts w:ascii="Calibri Light" w:hAnsi="Calibri Light" w:cs="Calibri Light"/>
          <w:color w:val="000000" w:themeColor="text1"/>
          <w:lang w:val="es-ES" w:eastAsia="es-ES"/>
        </w:rPr>
        <w:t>ñ</w:t>
      </w:r>
      <w:r w:rsidRPr="7605E9BE">
        <w:rPr>
          <w:rFonts w:ascii="Calibri Light" w:hAnsi="Calibri Light" w:cs="Calibri Light"/>
          <w:color w:val="000000" w:themeColor="text1"/>
          <w:lang w:val="es-ES" w:eastAsia="es-ES"/>
        </w:rPr>
        <w:t>ala que a trav</w:t>
      </w:r>
      <w:r w:rsidR="00364B4A"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s de los r</w:t>
      </w:r>
      <w:r w:rsidR="00364B4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os de la vertiente occidental de la S</w:t>
      </w:r>
      <w:r w:rsidR="00364B4A" w:rsidRPr="7605E9BE">
        <w:rPr>
          <w:rFonts w:ascii="Calibri Light" w:hAnsi="Calibri Light" w:cs="Calibri Light"/>
          <w:color w:val="000000" w:themeColor="text1"/>
          <w:lang w:val="es-ES" w:eastAsia="es-ES"/>
        </w:rPr>
        <w:t xml:space="preserve">ierra </w:t>
      </w:r>
      <w:r w:rsidRPr="7605E9BE">
        <w:rPr>
          <w:rFonts w:ascii="Calibri Light" w:hAnsi="Calibri Light" w:cs="Calibri Light"/>
          <w:color w:val="000000" w:themeColor="text1"/>
          <w:lang w:val="es-ES" w:eastAsia="es-ES"/>
        </w:rPr>
        <w:t>N</w:t>
      </w:r>
      <w:r w:rsidR="00364B4A" w:rsidRPr="7605E9BE">
        <w:rPr>
          <w:rFonts w:ascii="Calibri Light" w:hAnsi="Calibri Light" w:cs="Calibri Light"/>
          <w:color w:val="000000" w:themeColor="text1"/>
          <w:lang w:val="es-ES" w:eastAsia="es-ES"/>
        </w:rPr>
        <w:t xml:space="preserve">evada </w:t>
      </w:r>
      <w:r w:rsidR="00364B4A" w:rsidRPr="7605E9BE">
        <w:rPr>
          <w:rFonts w:ascii="Calibri Light" w:hAnsi="Calibri Light" w:cs="Calibri Light"/>
          <w:color w:val="000000" w:themeColor="text1"/>
          <w:lang w:val="es-ES" w:eastAsia="es-ES"/>
        </w:rPr>
        <w:lastRenderedPageBreak/>
        <w:t xml:space="preserve">de </w:t>
      </w:r>
      <w:r w:rsidRPr="7605E9BE">
        <w:rPr>
          <w:rFonts w:ascii="Calibri Light" w:hAnsi="Calibri Light" w:cs="Calibri Light"/>
          <w:color w:val="000000" w:themeColor="text1"/>
          <w:lang w:val="es-ES" w:eastAsia="es-ES"/>
        </w:rPr>
        <w:t>S</w:t>
      </w:r>
      <w:r w:rsidR="00364B4A" w:rsidRPr="7605E9BE">
        <w:rPr>
          <w:rFonts w:ascii="Calibri Light" w:hAnsi="Calibri Light" w:cs="Calibri Light"/>
          <w:color w:val="000000" w:themeColor="text1"/>
          <w:lang w:val="es-ES" w:eastAsia="es-ES"/>
        </w:rPr>
        <w:t xml:space="preserve">anta </w:t>
      </w:r>
      <w:r w:rsidRPr="7605E9BE">
        <w:rPr>
          <w:rFonts w:ascii="Calibri Light" w:hAnsi="Calibri Light" w:cs="Calibri Light"/>
          <w:color w:val="000000" w:themeColor="text1"/>
          <w:lang w:val="es-ES" w:eastAsia="es-ES"/>
        </w:rPr>
        <w:t>M</w:t>
      </w:r>
      <w:r w:rsidR="00364B4A" w:rsidRPr="7605E9BE">
        <w:rPr>
          <w:rFonts w:ascii="Calibri Light" w:hAnsi="Calibri Light" w:cs="Calibri Light"/>
          <w:color w:val="000000" w:themeColor="text1"/>
          <w:lang w:val="es-ES" w:eastAsia="es-ES"/>
        </w:rPr>
        <w:t>arta</w:t>
      </w:r>
      <w:r w:rsidRPr="7605E9BE">
        <w:rPr>
          <w:rFonts w:ascii="Calibri Light" w:hAnsi="Calibri Light" w:cs="Calibri Light"/>
          <w:color w:val="000000" w:themeColor="text1"/>
          <w:lang w:val="es-ES" w:eastAsia="es-ES"/>
        </w:rPr>
        <w:t xml:space="preserve"> hay aportes probablemente de origen antropog</w:t>
      </w:r>
      <w:r w:rsidR="00364B4A"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nico, principalmente por vertimientos de agua residual dom</w:t>
      </w:r>
      <w:r w:rsidR="00364B4A"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stica sin tratamiento o producto de las actividades relacionadas con la producci</w:t>
      </w:r>
      <w:r w:rsidR="00364B4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agr</w:t>
      </w:r>
      <w:r w:rsidR="00364B4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cola (</w:t>
      </w:r>
      <w:proofErr w:type="spellStart"/>
      <w:r w:rsidRPr="7605E9BE">
        <w:rPr>
          <w:rFonts w:ascii="Calibri Light" w:hAnsi="Calibri Light" w:cs="Calibri Light"/>
          <w:color w:val="000000" w:themeColor="text1"/>
          <w:lang w:val="es-ES" w:eastAsia="es-ES"/>
        </w:rPr>
        <w:t>I</w:t>
      </w:r>
      <w:r w:rsidR="00364B4A"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xml:space="preserve">, 2018). </w:t>
      </w:r>
    </w:p>
    <w:p w14:paraId="35E7555C" w14:textId="20B45149" w:rsidR="00D004C3" w:rsidRPr="00773A8E" w:rsidRDefault="00F26A74" w:rsidP="00E007D5">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42CED862" wp14:editId="1F0C69EF">
            <wp:extent cx="4046684" cy="3579495"/>
            <wp:effectExtent l="38100" t="38100" r="87630" b="97155"/>
            <wp:docPr id="1290398332" name="Imagen 336"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6"/>
                    <pic:cNvPicPr/>
                  </pic:nvPicPr>
                  <pic:blipFill>
                    <a:blip r:embed="rId41" cstate="email">
                      <a:extLst>
                        <a:ext uri="{28A0092B-C50C-407E-A947-70E740481C1C}">
                          <a14:useLocalDpi xmlns:a14="http://schemas.microsoft.com/office/drawing/2010/main" val="0"/>
                        </a:ext>
                      </a:extLst>
                    </a:blip>
                    <a:stretch>
                      <a:fillRect/>
                    </a:stretch>
                  </pic:blipFill>
                  <pic:spPr>
                    <a:xfrm>
                      <a:off x="0" y="0"/>
                      <a:ext cx="4092794" cy="362028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C27009" w14:textId="75F0CF62" w:rsidR="0037790E" w:rsidRPr="00773A8E" w:rsidRDefault="00556C3B" w:rsidP="7605E9BE">
      <w:pPr>
        <w:spacing w:before="100" w:beforeAutospacing="1" w:after="100" w:afterAutospacing="1"/>
        <w:ind w:firstLine="0"/>
        <w:rPr>
          <w:rFonts w:ascii="Calibri Light" w:hAnsi="Calibri Light" w:cs="Calibri Light"/>
          <w:color w:val="000000" w:themeColor="text1"/>
          <w:sz w:val="18"/>
          <w:szCs w:val="18"/>
          <w:lang w:val="es-ES"/>
        </w:rPr>
      </w:pPr>
      <w:bookmarkStart w:id="79" w:name="_Toc198634549"/>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19</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Valores hist</w:t>
      </w:r>
      <w:r w:rsidR="00055EF4" w:rsidRPr="7605E9BE">
        <w:rPr>
          <w:rFonts w:ascii="Calibri Light" w:hAnsi="Calibri Light" w:cs="Calibri Light"/>
          <w:color w:val="000000" w:themeColor="text1"/>
          <w:sz w:val="18"/>
          <w:szCs w:val="18"/>
          <w:lang w:val="es-ES"/>
        </w:rPr>
        <w:t>ó</w:t>
      </w:r>
      <w:r w:rsidRPr="7605E9BE">
        <w:rPr>
          <w:rFonts w:ascii="Calibri Light" w:hAnsi="Calibri Light" w:cs="Calibri Light"/>
          <w:color w:val="000000" w:themeColor="text1"/>
          <w:sz w:val="18"/>
          <w:szCs w:val="18"/>
          <w:lang w:val="es-ES"/>
        </w:rPr>
        <w:t>ricos de la concentraci</w:t>
      </w:r>
      <w:r w:rsidR="00055EF4" w:rsidRPr="7605E9BE">
        <w:rPr>
          <w:rFonts w:ascii="Calibri Light" w:hAnsi="Calibri Light" w:cs="Calibri Light"/>
          <w:color w:val="000000" w:themeColor="text1"/>
          <w:sz w:val="18"/>
          <w:szCs w:val="18"/>
          <w:lang w:val="es-ES"/>
        </w:rPr>
        <w:t>ó</w:t>
      </w:r>
      <w:r w:rsidRPr="7605E9BE">
        <w:rPr>
          <w:rFonts w:ascii="Calibri Light" w:hAnsi="Calibri Light" w:cs="Calibri Light"/>
          <w:color w:val="000000" w:themeColor="text1"/>
          <w:sz w:val="18"/>
          <w:szCs w:val="18"/>
          <w:lang w:val="es-ES"/>
        </w:rPr>
        <w:t xml:space="preserve">n de Nitratos (μgN-NO3-/L) en el agua superficial </w:t>
      </w:r>
      <w:r w:rsidR="00055EF4" w:rsidRPr="7605E9BE">
        <w:rPr>
          <w:rFonts w:ascii="Calibri Light" w:hAnsi="Calibri Light" w:cs="Calibri Light"/>
          <w:color w:val="000000" w:themeColor="text1"/>
          <w:sz w:val="18"/>
          <w:szCs w:val="18"/>
          <w:lang w:val="es-ES"/>
        </w:rPr>
        <w:t xml:space="preserve">sobre el </w:t>
      </w:r>
      <w:r w:rsidR="00242824" w:rsidRPr="7605E9BE">
        <w:rPr>
          <w:rFonts w:ascii="Calibri Light" w:hAnsi="Calibri Light" w:cs="Calibri Light"/>
          <w:color w:val="000000" w:themeColor="text1"/>
          <w:sz w:val="18"/>
          <w:szCs w:val="18"/>
          <w:lang w:val="es-ES"/>
        </w:rPr>
        <w:t xml:space="preserve">del sitio </w:t>
      </w:r>
      <w:proofErr w:type="spellStart"/>
      <w:r w:rsidR="00242824" w:rsidRPr="7605E9BE">
        <w:rPr>
          <w:rFonts w:ascii="Calibri Light" w:hAnsi="Calibri Light" w:cs="Calibri Light"/>
          <w:color w:val="000000" w:themeColor="text1"/>
          <w:sz w:val="18"/>
          <w:szCs w:val="18"/>
          <w:lang w:val="es-ES"/>
        </w:rPr>
        <w:t>Ramsar</w:t>
      </w:r>
      <w:proofErr w:type="spellEnd"/>
      <w:r w:rsidR="00242824" w:rsidRPr="7605E9BE">
        <w:rPr>
          <w:rFonts w:ascii="Calibri Light" w:hAnsi="Calibri Light" w:cs="Calibri Light"/>
          <w:color w:val="000000" w:themeColor="text1"/>
          <w:sz w:val="18"/>
          <w:szCs w:val="18"/>
          <w:lang w:val="es-ES"/>
        </w:rPr>
        <w:t xml:space="preserve"> SDERM CGSM</w:t>
      </w:r>
      <w:r w:rsidRPr="7605E9BE">
        <w:rPr>
          <w:rFonts w:ascii="Calibri Light" w:hAnsi="Calibri Light" w:cs="Calibri Light"/>
          <w:color w:val="000000" w:themeColor="text1"/>
          <w:sz w:val="18"/>
          <w:szCs w:val="18"/>
          <w:lang w:val="es-ES"/>
        </w:rPr>
        <w:t xml:space="preserve">, desde 1993 hasta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seca de 2018. Las l</w:t>
      </w:r>
      <w:r w:rsidR="00B11FCA" w:rsidRPr="7605E9BE">
        <w:rPr>
          <w:rFonts w:ascii="Calibri Light" w:hAnsi="Calibri Light" w:cs="Calibri Light"/>
          <w:color w:val="000000" w:themeColor="text1"/>
          <w:sz w:val="18"/>
          <w:szCs w:val="18"/>
          <w:lang w:val="es-ES"/>
        </w:rPr>
        <w:t>í</w:t>
      </w:r>
      <w:r w:rsidRPr="7605E9BE">
        <w:rPr>
          <w:rFonts w:ascii="Calibri Light" w:hAnsi="Calibri Light" w:cs="Calibri Light"/>
          <w:color w:val="000000" w:themeColor="text1"/>
          <w:sz w:val="18"/>
          <w:szCs w:val="18"/>
          <w:lang w:val="es-ES"/>
        </w:rPr>
        <w:t xml:space="preserve">neas naranjas representan la </w:t>
      </w:r>
      <w:r w:rsidR="00B11FCA" w:rsidRPr="7605E9BE">
        <w:rPr>
          <w:rFonts w:ascii="Calibri Light" w:hAnsi="Calibri Light" w:cs="Calibri Light"/>
          <w:color w:val="000000" w:themeColor="text1"/>
          <w:sz w:val="18"/>
          <w:szCs w:val="18"/>
          <w:lang w:val="es-ES"/>
        </w:rPr>
        <w:t>é</w:t>
      </w:r>
      <w:r w:rsidRPr="7605E9BE">
        <w:rPr>
          <w:rFonts w:ascii="Calibri Light" w:hAnsi="Calibri Light" w:cs="Calibri Light"/>
          <w:color w:val="000000" w:themeColor="text1"/>
          <w:sz w:val="18"/>
          <w:szCs w:val="18"/>
          <w:lang w:val="es-ES"/>
        </w:rPr>
        <w:t xml:space="preserve">poca seca y las azules la </w:t>
      </w:r>
      <w:r w:rsidR="00B11FCA" w:rsidRPr="7605E9BE">
        <w:rPr>
          <w:rFonts w:ascii="Calibri Light" w:hAnsi="Calibri Light" w:cs="Calibri Light"/>
          <w:color w:val="000000" w:themeColor="text1"/>
          <w:sz w:val="18"/>
          <w:szCs w:val="18"/>
          <w:lang w:val="es-ES"/>
        </w:rPr>
        <w:t>é</w:t>
      </w:r>
      <w:r w:rsidRPr="7605E9BE">
        <w:rPr>
          <w:rFonts w:ascii="Calibri Light" w:hAnsi="Calibri Light" w:cs="Calibri Light"/>
          <w:color w:val="000000" w:themeColor="text1"/>
          <w:sz w:val="18"/>
          <w:szCs w:val="18"/>
          <w:lang w:val="es-ES"/>
        </w:rPr>
        <w:t xml:space="preserve">poca lluviosa. Las barras corresponden a la </w:t>
      </w:r>
      <w:r w:rsidR="006F3C43" w:rsidRPr="7605E9BE">
        <w:rPr>
          <w:rFonts w:ascii="Calibri Light" w:hAnsi="Calibri Light" w:cs="Calibri Light"/>
          <w:color w:val="000000" w:themeColor="text1"/>
          <w:sz w:val="18"/>
          <w:szCs w:val="18"/>
          <w:lang w:val="es-ES"/>
        </w:rPr>
        <w:t>desviación</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estándar</w:t>
      </w:r>
      <w:r w:rsidRPr="7605E9BE">
        <w:rPr>
          <w:rFonts w:ascii="Calibri Light" w:hAnsi="Calibri Light" w:cs="Calibri Light"/>
          <w:color w:val="000000" w:themeColor="text1"/>
          <w:sz w:val="18"/>
          <w:szCs w:val="18"/>
          <w:lang w:val="es-ES"/>
        </w:rPr>
        <w:t xml:space="preserve">. Fuente: </w:t>
      </w:r>
      <w:proofErr w:type="spellStart"/>
      <w:r w:rsidRPr="7605E9BE">
        <w:rPr>
          <w:rFonts w:ascii="Calibri Light" w:hAnsi="Calibri Light" w:cs="Calibri Light"/>
          <w:color w:val="000000" w:themeColor="text1"/>
          <w:sz w:val="18"/>
          <w:szCs w:val="18"/>
          <w:lang w:val="es-ES"/>
        </w:rPr>
        <w:t>I</w:t>
      </w:r>
      <w:r w:rsidR="00055EF4" w:rsidRPr="7605E9BE">
        <w:rPr>
          <w:rFonts w:ascii="Calibri Light" w:hAnsi="Calibri Light" w:cs="Calibri Light"/>
          <w:color w:val="000000" w:themeColor="text1"/>
          <w:sz w:val="18"/>
          <w:szCs w:val="18"/>
          <w:lang w:val="es-ES"/>
        </w:rPr>
        <w:t>nvemar</w:t>
      </w:r>
      <w:proofErr w:type="spellEnd"/>
      <w:r w:rsidR="00242824" w:rsidRPr="7605E9BE">
        <w:rPr>
          <w:rFonts w:ascii="Calibri Light" w:hAnsi="Calibri Light" w:cs="Calibri Light"/>
          <w:color w:val="000000" w:themeColor="text1"/>
          <w:sz w:val="18"/>
          <w:szCs w:val="18"/>
          <w:lang w:val="es-ES"/>
        </w:rPr>
        <w:t>,</w:t>
      </w:r>
      <w:r w:rsidRPr="7605E9BE">
        <w:rPr>
          <w:rFonts w:ascii="Calibri Light" w:hAnsi="Calibri Light" w:cs="Calibri Light"/>
          <w:color w:val="000000" w:themeColor="text1"/>
          <w:sz w:val="18"/>
          <w:szCs w:val="18"/>
          <w:lang w:val="es-ES"/>
        </w:rPr>
        <w:t xml:space="preserve"> 2018.</w:t>
      </w:r>
      <w:bookmarkEnd w:id="79"/>
    </w:p>
    <w:p w14:paraId="6C50B2ED" w14:textId="77777777" w:rsidR="00B11FCA"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246CFF" w:rsidRPr="00B512A3">
        <w:rPr>
          <w:rFonts w:ascii="Calibri Light" w:hAnsi="Calibri Light" w:cs="Calibri Light"/>
          <w:b/>
          <w:iCs w:val="0"/>
          <w:color w:val="000000" w:themeColor="text1"/>
        </w:rPr>
        <w:t>.3.4.7</w:t>
      </w:r>
      <w:r w:rsidR="00B11FCA" w:rsidRPr="00B512A3">
        <w:rPr>
          <w:rFonts w:ascii="Calibri Light" w:hAnsi="Calibri Light" w:cs="Calibri Light"/>
          <w:b/>
          <w:iCs w:val="0"/>
          <w:color w:val="000000" w:themeColor="text1"/>
        </w:rPr>
        <w:t>. Fosfatos</w:t>
      </w:r>
    </w:p>
    <w:p w14:paraId="6EED2DFF" w14:textId="77777777" w:rsidR="00CC40C1" w:rsidRPr="00773A8E" w:rsidRDefault="00CC40C1"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Los datos muestran que las estaciones con influencia de poblaciones </w:t>
      </w:r>
      <w:proofErr w:type="spellStart"/>
      <w:r w:rsidRPr="7605E9BE">
        <w:rPr>
          <w:rFonts w:ascii="Calibri Light" w:hAnsi="Calibri Light" w:cs="Calibri Light"/>
          <w:color w:val="000000" w:themeColor="text1"/>
          <w:lang w:val="es-ES" w:eastAsia="es-ES"/>
        </w:rPr>
        <w:t>palafíticas</w:t>
      </w:r>
      <w:proofErr w:type="spellEnd"/>
      <w:r w:rsidRPr="7605E9BE">
        <w:rPr>
          <w:rFonts w:ascii="Calibri Light" w:hAnsi="Calibri Light" w:cs="Calibri Light"/>
          <w:color w:val="000000" w:themeColor="text1"/>
          <w:lang w:val="es-ES" w:eastAsia="es-ES"/>
        </w:rPr>
        <w:t xml:space="preserve"> como Nueva Venecia y Buenavista, se encontraron las concentraciones más altas de fosfatos (106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 xml:space="preserve"> P-PO43-/L y 99,8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 xml:space="preserve"> P-PO43-/L, respectivamente), así como en los ríos de la vertiente occidental de la Sierra Nevada de Santa Marta y los caños que traen agua del río Magdalena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2018). Los tributarios, además del aporte de aguas residuales dom</w:t>
      </w:r>
      <w:r w:rsidR="00340656"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sticas, reciben aguas de escorrent</w:t>
      </w:r>
      <w:r w:rsidR="00340656"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a provenientes de los territorios dedicados a la industria agr</w:t>
      </w:r>
      <w:r w:rsidR="00340656"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 xml:space="preserve">cola (Vivas- Aguas et. al., 2013). </w:t>
      </w:r>
    </w:p>
    <w:p w14:paraId="1C0A923D" w14:textId="17C31B13" w:rsidR="00340656" w:rsidRPr="00773A8E" w:rsidRDefault="43EB80B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Con relación a los registros históricos, el periodo del 2018 se encontró dentro de los valores típicos promedio, en relación con lo reportado históricamente en el área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y que no presenta una marcada influencia de las épocas climáticas y se ha mantenido relativamente estable en todas las zonas a partir de 2003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w:t>
      </w:r>
    </w:p>
    <w:p w14:paraId="5C98F8B6" w14:textId="7BAB1566" w:rsidR="00501FB1" w:rsidRPr="00773A8E" w:rsidRDefault="00F26A74" w:rsidP="000D5AD3">
      <w:pPr>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144FFA40" wp14:editId="49D582EC">
            <wp:extent cx="5334000" cy="3990975"/>
            <wp:effectExtent l="38100" t="38100" r="95250" b="104775"/>
            <wp:docPr id="83"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8"/>
                    <pic:cNvPicPr>
                      <a:picLocks noChangeAspect="1" noChangeArrowheads="1"/>
                    </pic:cNvPicPr>
                  </pic:nvPicPr>
                  <pic:blipFill>
                    <a:blip r:embed="rId42" cstate="email">
                      <a:extLst>
                        <a:ext uri="{28A0092B-C50C-407E-A947-70E740481C1C}">
                          <a14:useLocalDpi xmlns:a14="http://schemas.microsoft.com/office/drawing/2010/main" val="0"/>
                        </a:ext>
                      </a:extLst>
                    </a:blip>
                    <a:srcRect t="6117"/>
                    <a:stretch>
                      <a:fillRect/>
                    </a:stretch>
                  </pic:blipFill>
                  <pic:spPr bwMode="auto">
                    <a:xfrm>
                      <a:off x="0" y="0"/>
                      <a:ext cx="5334000" cy="399097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E678C2" w14:textId="2C2CCFFE" w:rsidR="00FB4198" w:rsidRPr="00773A8E" w:rsidRDefault="00802997" w:rsidP="7605E9BE">
      <w:pPr>
        <w:ind w:firstLine="0"/>
        <w:rPr>
          <w:rFonts w:ascii="Calibri Light" w:hAnsi="Calibri Light" w:cs="Calibri Light"/>
          <w:color w:val="000000" w:themeColor="text1"/>
          <w:sz w:val="18"/>
          <w:szCs w:val="18"/>
          <w:lang w:val="es-ES"/>
        </w:rPr>
      </w:pPr>
      <w:bookmarkStart w:id="80" w:name="_Toc198634550"/>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20</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Valores </w:t>
      </w:r>
      <w:r w:rsidR="006F3C43" w:rsidRPr="7605E9BE">
        <w:rPr>
          <w:rFonts w:ascii="Calibri Light" w:hAnsi="Calibri Light" w:cs="Calibri Light"/>
          <w:color w:val="000000" w:themeColor="text1"/>
          <w:sz w:val="18"/>
          <w:szCs w:val="18"/>
          <w:lang w:val="es-ES"/>
        </w:rPr>
        <w:t>históricos</w:t>
      </w:r>
      <w:r w:rsidRPr="7605E9BE">
        <w:rPr>
          <w:rFonts w:ascii="Calibri Light" w:hAnsi="Calibri Light" w:cs="Calibri Light"/>
          <w:color w:val="000000" w:themeColor="text1"/>
          <w:sz w:val="18"/>
          <w:szCs w:val="18"/>
          <w:lang w:val="es-ES"/>
        </w:rPr>
        <w:t xml:space="preserve"> de la </w:t>
      </w:r>
      <w:r w:rsidR="006F3C43" w:rsidRPr="7605E9BE">
        <w:rPr>
          <w:rFonts w:ascii="Calibri Light" w:hAnsi="Calibri Light" w:cs="Calibri Light"/>
          <w:color w:val="000000" w:themeColor="text1"/>
          <w:sz w:val="18"/>
          <w:szCs w:val="18"/>
          <w:lang w:val="es-ES"/>
        </w:rPr>
        <w:t>concentración</w:t>
      </w:r>
      <w:r w:rsidRPr="7605E9BE">
        <w:rPr>
          <w:rFonts w:ascii="Calibri Light" w:hAnsi="Calibri Light" w:cs="Calibri Light"/>
          <w:color w:val="000000" w:themeColor="text1"/>
          <w:sz w:val="18"/>
          <w:szCs w:val="18"/>
          <w:lang w:val="es-ES"/>
        </w:rPr>
        <w:t xml:space="preserve"> de Fosfatos (μgP-PO43-/L) en el agua superficial sobre el área de</w:t>
      </w:r>
      <w:r w:rsidR="0009687F" w:rsidRPr="7605E9BE">
        <w:rPr>
          <w:rFonts w:ascii="Calibri Light" w:hAnsi="Calibri Light" w:cs="Calibri Light"/>
          <w:color w:val="000000" w:themeColor="text1"/>
          <w:sz w:val="18"/>
          <w:szCs w:val="18"/>
          <w:lang w:val="es-ES"/>
        </w:rPr>
        <w:t xml:space="preserve">l Sitio </w:t>
      </w:r>
      <w:proofErr w:type="spellStart"/>
      <w:r w:rsidR="0009687F" w:rsidRPr="7605E9BE">
        <w:rPr>
          <w:rFonts w:ascii="Calibri Light" w:hAnsi="Calibri Light" w:cs="Calibri Light"/>
          <w:color w:val="000000" w:themeColor="text1"/>
          <w:sz w:val="18"/>
          <w:szCs w:val="18"/>
          <w:lang w:val="es-ES"/>
        </w:rPr>
        <w:t>Ramsar</w:t>
      </w:r>
      <w:proofErr w:type="spellEnd"/>
      <w:r w:rsidR="0009687F" w:rsidRPr="7605E9BE">
        <w:rPr>
          <w:rFonts w:ascii="Calibri Light" w:hAnsi="Calibri Light" w:cs="Calibri Light"/>
          <w:color w:val="000000" w:themeColor="text1"/>
          <w:sz w:val="18"/>
          <w:szCs w:val="18"/>
          <w:lang w:val="es-ES"/>
        </w:rPr>
        <w:t xml:space="preserve"> SDRM CGSM</w:t>
      </w:r>
      <w:r w:rsidRPr="7605E9BE">
        <w:rPr>
          <w:rFonts w:ascii="Calibri Light" w:hAnsi="Calibri Light" w:cs="Calibri Light"/>
          <w:color w:val="000000" w:themeColor="text1"/>
          <w:sz w:val="18"/>
          <w:szCs w:val="18"/>
          <w:lang w:val="es-ES"/>
        </w:rPr>
        <w:t xml:space="preserve">, desde 1993 hasta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seca de 2018. Las </w:t>
      </w:r>
      <w:r w:rsidR="006F3C43" w:rsidRPr="7605E9BE">
        <w:rPr>
          <w:rFonts w:ascii="Calibri Light" w:hAnsi="Calibri Light" w:cs="Calibri Light"/>
          <w:color w:val="000000" w:themeColor="text1"/>
          <w:sz w:val="18"/>
          <w:szCs w:val="18"/>
          <w:lang w:val="es-ES"/>
        </w:rPr>
        <w:t>líneas</w:t>
      </w:r>
      <w:r w:rsidRPr="7605E9BE">
        <w:rPr>
          <w:rFonts w:ascii="Calibri Light" w:hAnsi="Calibri Light" w:cs="Calibri Light"/>
          <w:color w:val="000000" w:themeColor="text1"/>
          <w:sz w:val="18"/>
          <w:szCs w:val="18"/>
          <w:lang w:val="es-ES"/>
        </w:rPr>
        <w:t xml:space="preserve"> naranjas representan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seca y las azules la </w:t>
      </w:r>
      <w:r w:rsidR="006F3C43" w:rsidRPr="7605E9BE">
        <w:rPr>
          <w:rFonts w:ascii="Calibri Light" w:hAnsi="Calibri Light" w:cs="Calibri Light"/>
          <w:color w:val="000000" w:themeColor="text1"/>
          <w:sz w:val="18"/>
          <w:szCs w:val="18"/>
          <w:lang w:val="es-ES"/>
        </w:rPr>
        <w:t>época</w:t>
      </w:r>
      <w:r w:rsidRPr="7605E9BE">
        <w:rPr>
          <w:rFonts w:ascii="Calibri Light" w:hAnsi="Calibri Light" w:cs="Calibri Light"/>
          <w:color w:val="000000" w:themeColor="text1"/>
          <w:sz w:val="18"/>
          <w:szCs w:val="18"/>
          <w:lang w:val="es-ES"/>
        </w:rPr>
        <w:t xml:space="preserve"> lluviosa. Las barras corresponden a la </w:t>
      </w:r>
      <w:r w:rsidR="006F3C43" w:rsidRPr="7605E9BE">
        <w:rPr>
          <w:rFonts w:ascii="Calibri Light" w:hAnsi="Calibri Light" w:cs="Calibri Light"/>
          <w:color w:val="000000" w:themeColor="text1"/>
          <w:sz w:val="18"/>
          <w:szCs w:val="18"/>
          <w:lang w:val="es-ES"/>
        </w:rPr>
        <w:t>desviación</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estándar</w:t>
      </w:r>
      <w:r w:rsidRPr="7605E9BE">
        <w:rPr>
          <w:rFonts w:ascii="Calibri Light" w:hAnsi="Calibri Light" w:cs="Calibri Light"/>
          <w:color w:val="000000" w:themeColor="text1"/>
          <w:sz w:val="18"/>
          <w:szCs w:val="18"/>
          <w:lang w:val="es-ES"/>
        </w:rPr>
        <w:t xml:space="preserve">. Fuente: </w:t>
      </w:r>
      <w:proofErr w:type="spellStart"/>
      <w:r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2018.</w:t>
      </w:r>
      <w:bookmarkEnd w:id="80"/>
      <w:r w:rsidRPr="7605E9BE">
        <w:rPr>
          <w:rFonts w:ascii="Calibri Light" w:hAnsi="Calibri Light" w:cs="Calibri Light"/>
          <w:color w:val="000000" w:themeColor="text1"/>
          <w:sz w:val="18"/>
          <w:szCs w:val="18"/>
          <w:lang w:val="es-ES"/>
        </w:rPr>
        <w:t xml:space="preserve"> </w:t>
      </w:r>
    </w:p>
    <w:p w14:paraId="1CC7732E" w14:textId="77777777" w:rsidR="00802997" w:rsidRPr="00B512A3" w:rsidRDefault="00ED7B7E" w:rsidP="7605E9BE">
      <w:pPr>
        <w:pStyle w:val="Ttulo4"/>
        <w:rPr>
          <w:rFonts w:ascii="Calibri Light" w:hAnsi="Calibri Light" w:cs="Calibri Light"/>
          <w:b/>
          <w:color w:val="000000" w:themeColor="text1"/>
          <w:lang w:val="es-ES"/>
        </w:rPr>
      </w:pPr>
      <w:r w:rsidRPr="7605E9BE">
        <w:rPr>
          <w:rFonts w:ascii="Calibri Light" w:hAnsi="Calibri Light" w:cs="Calibri Light"/>
          <w:b/>
          <w:color w:val="000000" w:themeColor="text1"/>
          <w:lang w:val="es-ES"/>
        </w:rPr>
        <w:t>3</w:t>
      </w:r>
      <w:r w:rsidR="009A546F" w:rsidRPr="7605E9BE">
        <w:rPr>
          <w:rFonts w:ascii="Calibri Light" w:hAnsi="Calibri Light" w:cs="Calibri Light"/>
          <w:b/>
          <w:color w:val="000000" w:themeColor="text1"/>
          <w:lang w:val="es-ES"/>
        </w:rPr>
        <w:t>.3.4.8</w:t>
      </w:r>
      <w:r w:rsidR="00802997" w:rsidRPr="7605E9BE">
        <w:rPr>
          <w:rFonts w:ascii="Calibri Light" w:hAnsi="Calibri Light" w:cs="Calibri Light"/>
          <w:b/>
          <w:color w:val="000000" w:themeColor="text1"/>
          <w:lang w:val="es-ES"/>
        </w:rPr>
        <w:t xml:space="preserve">. </w:t>
      </w:r>
      <w:proofErr w:type="spellStart"/>
      <w:r w:rsidR="00802997" w:rsidRPr="7605E9BE">
        <w:rPr>
          <w:rFonts w:ascii="Calibri Light" w:hAnsi="Calibri Light" w:cs="Calibri Light"/>
          <w:b/>
          <w:color w:val="000000" w:themeColor="text1"/>
          <w:lang w:val="es-ES"/>
        </w:rPr>
        <w:t>Coliformes</w:t>
      </w:r>
      <w:proofErr w:type="spellEnd"/>
      <w:r w:rsidR="00802997" w:rsidRPr="7605E9BE">
        <w:rPr>
          <w:rFonts w:ascii="Calibri Light" w:hAnsi="Calibri Light" w:cs="Calibri Light"/>
          <w:b/>
          <w:color w:val="000000" w:themeColor="text1"/>
          <w:lang w:val="es-ES"/>
        </w:rPr>
        <w:t xml:space="preserve"> fecales (</w:t>
      </w:r>
      <w:proofErr w:type="spellStart"/>
      <w:r w:rsidR="00802997" w:rsidRPr="7605E9BE">
        <w:rPr>
          <w:rFonts w:ascii="Calibri Light" w:hAnsi="Calibri Light" w:cs="Calibri Light"/>
          <w:b/>
          <w:color w:val="000000" w:themeColor="text1"/>
          <w:lang w:val="es-ES"/>
        </w:rPr>
        <w:t>termotolerantes</w:t>
      </w:r>
      <w:proofErr w:type="spellEnd"/>
      <w:r w:rsidR="00802997" w:rsidRPr="7605E9BE">
        <w:rPr>
          <w:rFonts w:ascii="Calibri Light" w:hAnsi="Calibri Light" w:cs="Calibri Light"/>
          <w:b/>
          <w:color w:val="000000" w:themeColor="text1"/>
          <w:lang w:val="es-ES"/>
        </w:rPr>
        <w:t>)</w:t>
      </w:r>
    </w:p>
    <w:p w14:paraId="2A9A7A50" w14:textId="2546136E" w:rsidR="0012777A" w:rsidRPr="00773A8E" w:rsidRDefault="002C1622"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De acuerdo con</w:t>
      </w:r>
      <w:r w:rsidR="00802997" w:rsidRPr="7605E9BE">
        <w:rPr>
          <w:rFonts w:ascii="Calibri Light" w:hAnsi="Calibri Light" w:cs="Calibri Light"/>
          <w:color w:val="000000" w:themeColor="text1"/>
          <w:lang w:val="es-ES"/>
        </w:rPr>
        <w:t xml:space="preserve"> los </w:t>
      </w:r>
      <w:proofErr w:type="spellStart"/>
      <w:r w:rsidR="00802997" w:rsidRPr="7605E9BE">
        <w:rPr>
          <w:rFonts w:ascii="Calibri Light" w:hAnsi="Calibri Light" w:cs="Calibri Light"/>
          <w:color w:val="000000" w:themeColor="text1"/>
          <w:lang w:val="es-ES"/>
        </w:rPr>
        <w:t>monitore</w:t>
      </w:r>
      <w:r w:rsidR="004A259B" w:rsidRPr="7605E9BE">
        <w:rPr>
          <w:rFonts w:ascii="Calibri Light" w:hAnsi="Calibri Light" w:cs="Calibri Light"/>
          <w:color w:val="000000" w:themeColor="text1"/>
          <w:lang w:val="es-ES"/>
        </w:rPr>
        <w:t>os</w:t>
      </w:r>
      <w:proofErr w:type="spellEnd"/>
      <w:r w:rsidR="004A259B" w:rsidRPr="7605E9BE">
        <w:rPr>
          <w:rFonts w:ascii="Calibri Light" w:hAnsi="Calibri Light" w:cs="Calibri Light"/>
          <w:color w:val="000000" w:themeColor="text1"/>
          <w:lang w:val="es-ES"/>
        </w:rPr>
        <w:t xml:space="preserve"> realizados</w:t>
      </w:r>
      <w:r w:rsidR="000E0AE0" w:rsidRPr="7605E9BE">
        <w:rPr>
          <w:rFonts w:ascii="Calibri Light" w:hAnsi="Calibri Light" w:cs="Calibri Light"/>
          <w:color w:val="000000" w:themeColor="text1"/>
          <w:lang w:val="es-ES"/>
        </w:rPr>
        <w:t xml:space="preserve"> por </w:t>
      </w:r>
      <w:proofErr w:type="spellStart"/>
      <w:r w:rsidR="000E0AE0" w:rsidRPr="7605E9BE">
        <w:rPr>
          <w:rFonts w:ascii="Calibri Light" w:hAnsi="Calibri Light" w:cs="Calibri Light"/>
          <w:color w:val="000000" w:themeColor="text1"/>
          <w:lang w:val="es-ES"/>
        </w:rPr>
        <w:t>Invemar</w:t>
      </w:r>
      <w:proofErr w:type="spellEnd"/>
      <w:r w:rsidR="004A259B" w:rsidRPr="7605E9BE">
        <w:rPr>
          <w:rFonts w:ascii="Calibri Light" w:hAnsi="Calibri Light" w:cs="Calibri Light"/>
          <w:color w:val="000000" w:themeColor="text1"/>
          <w:lang w:val="es-ES"/>
        </w:rPr>
        <w:t xml:space="preserve"> entre</w:t>
      </w:r>
      <w:r w:rsidR="00802997" w:rsidRPr="7605E9BE">
        <w:rPr>
          <w:rFonts w:ascii="Calibri Light" w:hAnsi="Calibri Light" w:cs="Calibri Light"/>
          <w:color w:val="000000" w:themeColor="text1"/>
          <w:lang w:val="es-ES"/>
        </w:rPr>
        <w:t xml:space="preserve"> octubre de 2017 </w:t>
      </w:r>
      <w:r w:rsidR="000E0AE0" w:rsidRPr="7605E9BE">
        <w:rPr>
          <w:rFonts w:ascii="Calibri Light" w:hAnsi="Calibri Light" w:cs="Calibri Light"/>
          <w:color w:val="000000" w:themeColor="text1"/>
          <w:lang w:val="es-ES"/>
        </w:rPr>
        <w:t>a</w:t>
      </w:r>
      <w:r w:rsidR="00802997" w:rsidRPr="7605E9BE">
        <w:rPr>
          <w:rFonts w:ascii="Calibri Light" w:hAnsi="Calibri Light" w:cs="Calibri Light"/>
          <w:color w:val="000000" w:themeColor="text1"/>
          <w:lang w:val="es-ES"/>
        </w:rPr>
        <w:t xml:space="preserve"> septiembre de 2018, los </w:t>
      </w:r>
      <w:proofErr w:type="spellStart"/>
      <w:r w:rsidR="00802997" w:rsidRPr="7605E9BE">
        <w:rPr>
          <w:rFonts w:ascii="Calibri Light" w:hAnsi="Calibri Light" w:cs="Calibri Light"/>
          <w:color w:val="000000" w:themeColor="text1"/>
          <w:lang w:val="es-ES"/>
        </w:rPr>
        <w:t>coliformes</w:t>
      </w:r>
      <w:proofErr w:type="spellEnd"/>
      <w:r w:rsidR="00802997" w:rsidRPr="7605E9BE">
        <w:rPr>
          <w:rFonts w:ascii="Calibri Light" w:hAnsi="Calibri Light" w:cs="Calibri Light"/>
          <w:color w:val="000000" w:themeColor="text1"/>
          <w:lang w:val="es-ES"/>
        </w:rPr>
        <w:t xml:space="preserve"> </w:t>
      </w:r>
      <w:proofErr w:type="spellStart"/>
      <w:r w:rsidR="00802997" w:rsidRPr="7605E9BE">
        <w:rPr>
          <w:rFonts w:ascii="Calibri Light" w:hAnsi="Calibri Light" w:cs="Calibri Light"/>
          <w:color w:val="000000" w:themeColor="text1"/>
          <w:lang w:val="es-ES"/>
        </w:rPr>
        <w:t>termotolerantes</w:t>
      </w:r>
      <w:proofErr w:type="spellEnd"/>
      <w:r w:rsidR="00802997" w:rsidRPr="7605E9BE">
        <w:rPr>
          <w:rFonts w:ascii="Calibri Light" w:hAnsi="Calibri Light" w:cs="Calibri Light"/>
          <w:color w:val="000000" w:themeColor="text1"/>
          <w:lang w:val="es-ES"/>
        </w:rPr>
        <w:t xml:space="preserve"> (CTE) o fecales en diferentes estaciones superaron de manera recurrente el valor permisible establecido en la legislaci</w:t>
      </w:r>
      <w:r w:rsidR="00074121" w:rsidRPr="7605E9BE">
        <w:rPr>
          <w:rFonts w:ascii="Calibri Light" w:hAnsi="Calibri Light" w:cs="Calibri Light"/>
          <w:color w:val="000000" w:themeColor="text1"/>
          <w:lang w:val="es-ES"/>
        </w:rPr>
        <w:t>ó</w:t>
      </w:r>
      <w:r w:rsidR="00802997" w:rsidRPr="7605E9BE">
        <w:rPr>
          <w:rFonts w:ascii="Calibri Light" w:hAnsi="Calibri Light" w:cs="Calibri Light"/>
          <w:color w:val="000000" w:themeColor="text1"/>
          <w:lang w:val="es-ES"/>
        </w:rPr>
        <w:t xml:space="preserve">n colombiana para contacto primario, correspondiente a 200 NMP/100 </w:t>
      </w:r>
      <w:proofErr w:type="spellStart"/>
      <w:r w:rsidR="00802997" w:rsidRPr="7605E9BE">
        <w:rPr>
          <w:rFonts w:ascii="Calibri Light" w:hAnsi="Calibri Light" w:cs="Calibri Light"/>
          <w:color w:val="000000" w:themeColor="text1"/>
          <w:lang w:val="es-ES"/>
        </w:rPr>
        <w:t>mL</w:t>
      </w:r>
      <w:proofErr w:type="spellEnd"/>
      <w:r w:rsidR="00802997" w:rsidRPr="7605E9BE">
        <w:rPr>
          <w:rFonts w:ascii="Calibri Light" w:hAnsi="Calibri Light" w:cs="Calibri Light"/>
          <w:color w:val="000000" w:themeColor="text1"/>
          <w:lang w:val="es-ES"/>
        </w:rPr>
        <w:t xml:space="preserve"> (Log 10 = 2,30; MADS, 2015). En las estaciones Boca de la Barra (Zona 0), Desembocadura r</w:t>
      </w:r>
      <w:r w:rsidR="00074121" w:rsidRPr="7605E9BE">
        <w:rPr>
          <w:rFonts w:ascii="Calibri Light" w:hAnsi="Calibri Light" w:cs="Calibri Light"/>
          <w:color w:val="000000" w:themeColor="text1"/>
          <w:lang w:val="es-ES"/>
        </w:rPr>
        <w:t>í</w:t>
      </w:r>
      <w:r w:rsidR="00802997" w:rsidRPr="7605E9BE">
        <w:rPr>
          <w:rFonts w:ascii="Calibri Light" w:hAnsi="Calibri Light" w:cs="Calibri Light"/>
          <w:color w:val="000000" w:themeColor="text1"/>
          <w:lang w:val="es-ES"/>
        </w:rPr>
        <w:t>o Aracataca (Zona 1), Boca Ca</w:t>
      </w:r>
      <w:r w:rsidR="00074121" w:rsidRPr="7605E9BE">
        <w:rPr>
          <w:rFonts w:ascii="Calibri Light" w:hAnsi="Calibri Light" w:cs="Calibri Light"/>
          <w:color w:val="000000" w:themeColor="text1"/>
          <w:lang w:val="es-ES"/>
        </w:rPr>
        <w:t>ñ</w:t>
      </w:r>
      <w:r w:rsidR="00802997" w:rsidRPr="7605E9BE">
        <w:rPr>
          <w:rFonts w:ascii="Calibri Light" w:hAnsi="Calibri Light" w:cs="Calibri Light"/>
          <w:color w:val="000000" w:themeColor="text1"/>
          <w:lang w:val="es-ES"/>
        </w:rPr>
        <w:t xml:space="preserve">o Aguas </w:t>
      </w:r>
      <w:r w:rsidR="0012777A" w:rsidRPr="7605E9BE">
        <w:rPr>
          <w:rFonts w:ascii="Calibri Light" w:hAnsi="Calibri Light" w:cs="Calibri Light"/>
          <w:color w:val="000000" w:themeColor="text1"/>
          <w:lang w:val="es-ES"/>
        </w:rPr>
        <w:t>Negras (Zona 3) y Boca Ca</w:t>
      </w:r>
      <w:r w:rsidR="00074121" w:rsidRPr="7605E9BE">
        <w:rPr>
          <w:rFonts w:ascii="Calibri Light" w:hAnsi="Calibri Light" w:cs="Calibri Light"/>
          <w:color w:val="000000" w:themeColor="text1"/>
          <w:lang w:val="es-ES"/>
        </w:rPr>
        <w:t>ñ</w:t>
      </w:r>
      <w:r w:rsidR="0012777A" w:rsidRPr="7605E9BE">
        <w:rPr>
          <w:rFonts w:ascii="Calibri Light" w:hAnsi="Calibri Light" w:cs="Calibri Light"/>
          <w:color w:val="000000" w:themeColor="text1"/>
          <w:lang w:val="es-ES"/>
        </w:rPr>
        <w:t>o Clar</w:t>
      </w:r>
      <w:r w:rsidR="00074121" w:rsidRPr="7605E9BE">
        <w:rPr>
          <w:rFonts w:ascii="Calibri Light" w:hAnsi="Calibri Light" w:cs="Calibri Light"/>
          <w:color w:val="000000" w:themeColor="text1"/>
          <w:lang w:val="es-ES"/>
        </w:rPr>
        <w:t>í</w:t>
      </w:r>
      <w:r w:rsidR="0012777A" w:rsidRPr="7605E9BE">
        <w:rPr>
          <w:rFonts w:ascii="Calibri Light" w:hAnsi="Calibri Light" w:cs="Calibri Light"/>
          <w:color w:val="000000" w:themeColor="text1"/>
          <w:lang w:val="es-ES"/>
        </w:rPr>
        <w:t>n (Zona 5), se registraron incumplimientos en al menos nueve de los meses evaluados y en Isla del Rosario y Nueva Venecia, en los 12 meses. Lo anterior demuestra un aporte constante de residuos dom</w:t>
      </w:r>
      <w:r w:rsidR="00896CB4" w:rsidRPr="7605E9BE">
        <w:rPr>
          <w:rFonts w:ascii="Calibri Light" w:hAnsi="Calibri Light" w:cs="Calibri Light"/>
          <w:color w:val="000000" w:themeColor="text1"/>
          <w:lang w:val="es-ES"/>
        </w:rPr>
        <w:t>é</w:t>
      </w:r>
      <w:r w:rsidR="0012777A" w:rsidRPr="7605E9BE">
        <w:rPr>
          <w:rFonts w:ascii="Calibri Light" w:hAnsi="Calibri Light" w:cs="Calibri Light"/>
          <w:color w:val="000000" w:themeColor="text1"/>
          <w:lang w:val="es-ES"/>
        </w:rPr>
        <w:t>sticos, que constituyen un riesgo para la fauna asociada al ecosistema y las comunidades que utilizan los recursos que este provee (</w:t>
      </w:r>
      <w:proofErr w:type="spellStart"/>
      <w:r w:rsidR="0012777A" w:rsidRPr="7605E9BE">
        <w:rPr>
          <w:rFonts w:ascii="Calibri Light" w:hAnsi="Calibri Light" w:cs="Calibri Light"/>
          <w:color w:val="000000" w:themeColor="text1"/>
          <w:lang w:val="es-ES"/>
        </w:rPr>
        <w:t>I</w:t>
      </w:r>
      <w:r w:rsidR="00896CB4" w:rsidRPr="7605E9BE">
        <w:rPr>
          <w:rFonts w:ascii="Calibri Light" w:hAnsi="Calibri Light" w:cs="Calibri Light"/>
          <w:color w:val="000000" w:themeColor="text1"/>
          <w:lang w:val="es-ES"/>
        </w:rPr>
        <w:t>nvemar</w:t>
      </w:r>
      <w:proofErr w:type="spellEnd"/>
      <w:r w:rsidR="0012777A" w:rsidRPr="7605E9BE">
        <w:rPr>
          <w:rFonts w:ascii="Calibri Light" w:hAnsi="Calibri Light" w:cs="Calibri Light"/>
          <w:color w:val="000000" w:themeColor="text1"/>
          <w:lang w:val="es-ES"/>
        </w:rPr>
        <w:t xml:space="preserve">, 2018). </w:t>
      </w:r>
    </w:p>
    <w:p w14:paraId="0353174C" w14:textId="18A4F985" w:rsidR="00802997" w:rsidRPr="00773A8E" w:rsidRDefault="00F26A74" w:rsidP="000D5AD3">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5B402A23" wp14:editId="609B88A1">
            <wp:extent cx="5610224" cy="4505325"/>
            <wp:effectExtent l="38100" t="38100" r="86360" b="85725"/>
            <wp:docPr id="1895540183" name="Imagen 339" descr="Imagen que contiene interior, computadora, laptop, escrito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9"/>
                    <pic:cNvPicPr/>
                  </pic:nvPicPr>
                  <pic:blipFill>
                    <a:blip r:embed="rId43" cstate="email">
                      <a:extLst>
                        <a:ext uri="{28A0092B-C50C-407E-A947-70E740481C1C}">
                          <a14:useLocalDpi xmlns:a14="http://schemas.microsoft.com/office/drawing/2010/main" val="0"/>
                        </a:ext>
                      </a:extLst>
                    </a:blip>
                    <a:stretch>
                      <a:fillRect/>
                    </a:stretch>
                  </pic:blipFill>
                  <pic:spPr>
                    <a:xfrm>
                      <a:off x="0" y="0"/>
                      <a:ext cx="5610224" cy="450532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5B175FC" w14:textId="261FE9C2" w:rsidR="007D1086" w:rsidRPr="00773A8E" w:rsidRDefault="007D1086" w:rsidP="7605E9BE">
      <w:pPr>
        <w:ind w:firstLine="0"/>
        <w:rPr>
          <w:rFonts w:ascii="Calibri Light" w:hAnsi="Calibri Light" w:cs="Calibri Light"/>
          <w:color w:val="000000" w:themeColor="text1"/>
          <w:sz w:val="18"/>
          <w:szCs w:val="18"/>
          <w:lang w:val="es-ES"/>
        </w:rPr>
      </w:pPr>
      <w:bookmarkStart w:id="81" w:name="_Toc198634551"/>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21</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Concentración</w:t>
      </w:r>
      <w:r w:rsidRPr="7605E9BE">
        <w:rPr>
          <w:rFonts w:ascii="Calibri Light" w:hAnsi="Calibri Light" w:cs="Calibri Light"/>
          <w:color w:val="000000" w:themeColor="text1"/>
          <w:sz w:val="18"/>
          <w:szCs w:val="18"/>
          <w:lang w:val="es-ES"/>
        </w:rPr>
        <w:t xml:space="preserve"> de </w:t>
      </w:r>
      <w:proofErr w:type="spellStart"/>
      <w:r w:rsidRPr="7605E9BE">
        <w:rPr>
          <w:rFonts w:ascii="Calibri Light" w:hAnsi="Calibri Light" w:cs="Calibri Light"/>
          <w:color w:val="000000" w:themeColor="text1"/>
          <w:sz w:val="18"/>
          <w:szCs w:val="18"/>
          <w:lang w:val="es-ES"/>
        </w:rPr>
        <w:t>coliformes</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termotolerantes</w:t>
      </w:r>
      <w:proofErr w:type="spellEnd"/>
      <w:r w:rsidRPr="7605E9BE">
        <w:rPr>
          <w:rFonts w:ascii="Calibri Light" w:hAnsi="Calibri Light" w:cs="Calibri Light"/>
          <w:color w:val="000000" w:themeColor="text1"/>
          <w:sz w:val="18"/>
          <w:szCs w:val="18"/>
          <w:lang w:val="es-ES"/>
        </w:rPr>
        <w:t xml:space="preserve"> </w:t>
      </w:r>
      <w:r w:rsidR="0081637F" w:rsidRPr="7605E9BE">
        <w:rPr>
          <w:rFonts w:ascii="Calibri Light" w:hAnsi="Calibri Light" w:cs="Calibri Light"/>
          <w:color w:val="000000" w:themeColor="text1"/>
          <w:sz w:val="18"/>
          <w:szCs w:val="18"/>
          <w:lang w:val="es-ES"/>
        </w:rPr>
        <w:t>sobre el área de</w:t>
      </w:r>
      <w:r w:rsidR="004B054E" w:rsidRPr="7605E9BE">
        <w:rPr>
          <w:rFonts w:ascii="Calibri Light" w:hAnsi="Calibri Light" w:cs="Calibri Light"/>
          <w:color w:val="000000" w:themeColor="text1"/>
          <w:sz w:val="18"/>
          <w:szCs w:val="18"/>
          <w:lang w:val="es-ES"/>
        </w:rPr>
        <w:t xml:space="preserve">l </w:t>
      </w:r>
      <w:r w:rsidR="00903DAD" w:rsidRPr="7605E9BE">
        <w:rPr>
          <w:rFonts w:ascii="Calibri Light" w:hAnsi="Calibri Light" w:cs="Calibri Light"/>
          <w:color w:val="000000" w:themeColor="text1"/>
          <w:sz w:val="18"/>
          <w:szCs w:val="18"/>
          <w:lang w:val="es-ES"/>
        </w:rPr>
        <w:t>s</w:t>
      </w:r>
      <w:r w:rsidR="004B054E" w:rsidRPr="7605E9BE">
        <w:rPr>
          <w:rFonts w:ascii="Calibri Light" w:hAnsi="Calibri Light" w:cs="Calibri Light"/>
          <w:color w:val="000000" w:themeColor="text1"/>
          <w:sz w:val="18"/>
          <w:szCs w:val="18"/>
          <w:lang w:val="es-ES"/>
        </w:rPr>
        <w:t xml:space="preserve">itio </w:t>
      </w:r>
      <w:proofErr w:type="spellStart"/>
      <w:r w:rsidR="004B054E" w:rsidRPr="7605E9BE">
        <w:rPr>
          <w:rFonts w:ascii="Calibri Light" w:hAnsi="Calibri Light" w:cs="Calibri Light"/>
          <w:color w:val="000000" w:themeColor="text1"/>
          <w:sz w:val="18"/>
          <w:szCs w:val="18"/>
          <w:lang w:val="es-ES"/>
        </w:rPr>
        <w:t>Ramsar</w:t>
      </w:r>
      <w:proofErr w:type="spellEnd"/>
      <w:r w:rsidR="004B054E" w:rsidRPr="7605E9BE">
        <w:rPr>
          <w:rFonts w:ascii="Calibri Light" w:hAnsi="Calibri Light" w:cs="Calibri Light"/>
          <w:color w:val="000000" w:themeColor="text1"/>
          <w:sz w:val="18"/>
          <w:szCs w:val="18"/>
          <w:lang w:val="es-ES"/>
        </w:rPr>
        <w:t xml:space="preserve"> SDERM CGSM</w:t>
      </w:r>
      <w:r w:rsidRPr="7605E9BE">
        <w:rPr>
          <w:rFonts w:ascii="Calibri Light" w:hAnsi="Calibri Light" w:cs="Calibri Light"/>
          <w:color w:val="000000" w:themeColor="text1"/>
          <w:sz w:val="18"/>
          <w:szCs w:val="18"/>
          <w:lang w:val="es-ES"/>
        </w:rPr>
        <w:t xml:space="preserve">, durante octubre de 2017 – septiembre de 2018, valores en escala </w:t>
      </w:r>
      <w:r w:rsidR="006F3C43" w:rsidRPr="7605E9BE">
        <w:rPr>
          <w:rFonts w:ascii="Calibri Light" w:hAnsi="Calibri Light" w:cs="Calibri Light"/>
          <w:color w:val="000000" w:themeColor="text1"/>
          <w:sz w:val="18"/>
          <w:szCs w:val="18"/>
          <w:lang w:val="es-ES"/>
        </w:rPr>
        <w:t>logarítmica</w:t>
      </w:r>
      <w:r w:rsidRPr="7605E9BE">
        <w:rPr>
          <w:rFonts w:ascii="Calibri Light" w:hAnsi="Calibri Light" w:cs="Calibri Light"/>
          <w:color w:val="000000" w:themeColor="text1"/>
          <w:sz w:val="18"/>
          <w:szCs w:val="18"/>
          <w:lang w:val="es-ES"/>
        </w:rPr>
        <w:t xml:space="preserve">. La </w:t>
      </w:r>
      <w:r w:rsidR="006F3C43" w:rsidRPr="7605E9BE">
        <w:rPr>
          <w:rFonts w:ascii="Calibri Light" w:hAnsi="Calibri Light" w:cs="Calibri Light"/>
          <w:color w:val="000000" w:themeColor="text1"/>
          <w:sz w:val="18"/>
          <w:szCs w:val="18"/>
          <w:lang w:val="es-ES"/>
        </w:rPr>
        <w:t>línea</w:t>
      </w:r>
      <w:r w:rsidRPr="7605E9BE">
        <w:rPr>
          <w:rFonts w:ascii="Calibri Light" w:hAnsi="Calibri Light" w:cs="Calibri Light"/>
          <w:color w:val="000000" w:themeColor="text1"/>
          <w:sz w:val="18"/>
          <w:szCs w:val="18"/>
          <w:lang w:val="es-ES"/>
        </w:rPr>
        <w:t xml:space="preserve"> roja </w:t>
      </w:r>
      <w:r w:rsidR="006F3C43" w:rsidRPr="7605E9BE">
        <w:rPr>
          <w:rFonts w:ascii="Calibri Light" w:hAnsi="Calibri Light" w:cs="Calibri Light"/>
          <w:color w:val="000000" w:themeColor="text1"/>
          <w:sz w:val="18"/>
          <w:szCs w:val="18"/>
          <w:lang w:val="es-ES"/>
        </w:rPr>
        <w:t>continua</w:t>
      </w:r>
      <w:r w:rsidRPr="7605E9BE">
        <w:rPr>
          <w:rFonts w:ascii="Calibri Light" w:hAnsi="Calibri Light" w:cs="Calibri Light"/>
          <w:color w:val="000000" w:themeColor="text1"/>
          <w:sz w:val="18"/>
          <w:szCs w:val="18"/>
          <w:lang w:val="es-ES"/>
        </w:rPr>
        <w:t xml:space="preserve"> indica el </w:t>
      </w:r>
      <w:r w:rsidR="006F3C43" w:rsidRPr="7605E9BE">
        <w:rPr>
          <w:rFonts w:ascii="Calibri Light" w:hAnsi="Calibri Light" w:cs="Calibri Light"/>
          <w:color w:val="000000" w:themeColor="text1"/>
          <w:sz w:val="18"/>
          <w:szCs w:val="18"/>
          <w:lang w:val="es-ES"/>
        </w:rPr>
        <w:t>límite</w:t>
      </w:r>
      <w:r w:rsidRPr="7605E9BE">
        <w:rPr>
          <w:rFonts w:ascii="Calibri Light" w:hAnsi="Calibri Light" w:cs="Calibri Light"/>
          <w:color w:val="000000" w:themeColor="text1"/>
          <w:sz w:val="18"/>
          <w:szCs w:val="18"/>
          <w:lang w:val="es-ES"/>
        </w:rPr>
        <w:t xml:space="preserve"> establecido por el Decreto 1076 de 2015 para el desarrollo de actividades recreativas de contacto primario (200 NMP/100 </w:t>
      </w:r>
      <w:proofErr w:type="spellStart"/>
      <w:r w:rsidRPr="7605E9BE">
        <w:rPr>
          <w:rFonts w:ascii="Calibri Light" w:hAnsi="Calibri Light" w:cs="Calibri Light"/>
          <w:color w:val="000000" w:themeColor="text1"/>
          <w:sz w:val="18"/>
          <w:szCs w:val="18"/>
          <w:lang w:val="es-ES"/>
        </w:rPr>
        <w:t>mL</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MinSalud</w:t>
      </w:r>
      <w:proofErr w:type="spellEnd"/>
      <w:r w:rsidRPr="7605E9BE">
        <w:rPr>
          <w:rFonts w:ascii="Calibri Light" w:hAnsi="Calibri Light" w:cs="Calibri Light"/>
          <w:color w:val="000000" w:themeColor="text1"/>
          <w:sz w:val="18"/>
          <w:szCs w:val="18"/>
          <w:lang w:val="es-ES"/>
        </w:rPr>
        <w:t xml:space="preserve">; 1984 en MADS, 2015), representado en escala </w:t>
      </w:r>
      <w:r w:rsidR="006F3C43" w:rsidRPr="7605E9BE">
        <w:rPr>
          <w:rFonts w:ascii="Calibri Light" w:hAnsi="Calibri Light" w:cs="Calibri Light"/>
          <w:color w:val="000000" w:themeColor="text1"/>
          <w:sz w:val="18"/>
          <w:szCs w:val="18"/>
          <w:lang w:val="es-ES"/>
        </w:rPr>
        <w:t>logarítmica</w:t>
      </w:r>
      <w:r w:rsidRPr="7605E9BE">
        <w:rPr>
          <w:rFonts w:ascii="Calibri Light" w:hAnsi="Calibri Light" w:cs="Calibri Light"/>
          <w:color w:val="000000" w:themeColor="text1"/>
          <w:sz w:val="18"/>
          <w:szCs w:val="18"/>
          <w:lang w:val="es-ES"/>
        </w:rPr>
        <w:t xml:space="preserve">. </w:t>
      </w:r>
      <w:r w:rsidR="005604CC" w:rsidRPr="7605E9BE">
        <w:rPr>
          <w:rFonts w:ascii="Calibri Light" w:hAnsi="Calibri Light" w:cs="Calibri Light"/>
          <w:color w:val="000000" w:themeColor="text1"/>
          <w:sz w:val="18"/>
          <w:szCs w:val="18"/>
          <w:lang w:val="es-ES"/>
        </w:rPr>
        <w:t xml:space="preserve">Fuente: </w:t>
      </w:r>
      <w:proofErr w:type="spellStart"/>
      <w:r w:rsidR="005604CC" w:rsidRPr="7605E9BE">
        <w:rPr>
          <w:rFonts w:ascii="Calibri Light" w:hAnsi="Calibri Light" w:cs="Calibri Light"/>
          <w:color w:val="000000" w:themeColor="text1"/>
          <w:sz w:val="18"/>
          <w:szCs w:val="18"/>
          <w:lang w:val="es-ES"/>
        </w:rPr>
        <w:t>Invemar</w:t>
      </w:r>
      <w:proofErr w:type="spellEnd"/>
      <w:r w:rsidR="005604CC" w:rsidRPr="7605E9BE">
        <w:rPr>
          <w:rFonts w:ascii="Calibri Light" w:hAnsi="Calibri Light" w:cs="Calibri Light"/>
          <w:color w:val="000000" w:themeColor="text1"/>
          <w:sz w:val="18"/>
          <w:szCs w:val="18"/>
          <w:lang w:val="es-ES"/>
        </w:rPr>
        <w:t xml:space="preserve">, </w:t>
      </w:r>
      <w:r w:rsidRPr="7605E9BE">
        <w:rPr>
          <w:rFonts w:ascii="Calibri Light" w:hAnsi="Calibri Light" w:cs="Calibri Light"/>
          <w:color w:val="000000" w:themeColor="text1"/>
          <w:sz w:val="18"/>
          <w:szCs w:val="18"/>
          <w:lang w:val="es-ES"/>
        </w:rPr>
        <w:t>2018.</w:t>
      </w:r>
      <w:bookmarkEnd w:id="81"/>
      <w:r w:rsidRPr="7605E9BE">
        <w:rPr>
          <w:rFonts w:ascii="Calibri Light" w:hAnsi="Calibri Light" w:cs="Calibri Light"/>
          <w:color w:val="000000" w:themeColor="text1"/>
          <w:sz w:val="18"/>
          <w:szCs w:val="18"/>
          <w:lang w:val="es-ES"/>
        </w:rPr>
        <w:t xml:space="preserve"> </w:t>
      </w:r>
    </w:p>
    <w:p w14:paraId="240800F2" w14:textId="77777777" w:rsidR="0081637F"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9A546F" w:rsidRPr="00B512A3">
        <w:rPr>
          <w:rFonts w:ascii="Calibri Light" w:hAnsi="Calibri Light" w:cs="Calibri Light"/>
          <w:b/>
          <w:iCs w:val="0"/>
          <w:color w:val="000000" w:themeColor="text1"/>
        </w:rPr>
        <w:t>.3</w:t>
      </w:r>
      <w:r w:rsidR="0081637F" w:rsidRPr="00B512A3">
        <w:rPr>
          <w:rFonts w:ascii="Calibri Light" w:hAnsi="Calibri Light" w:cs="Calibri Light"/>
          <w:b/>
          <w:iCs w:val="0"/>
          <w:color w:val="000000" w:themeColor="text1"/>
        </w:rPr>
        <w:t>.</w:t>
      </w:r>
      <w:r w:rsidR="009A546F" w:rsidRPr="00B512A3">
        <w:rPr>
          <w:rFonts w:ascii="Calibri Light" w:hAnsi="Calibri Light" w:cs="Calibri Light"/>
          <w:b/>
          <w:iCs w:val="0"/>
          <w:color w:val="000000" w:themeColor="text1"/>
        </w:rPr>
        <w:t>4.9.</w:t>
      </w:r>
      <w:r w:rsidR="0081637F" w:rsidRPr="00B512A3">
        <w:rPr>
          <w:rFonts w:ascii="Calibri Light" w:hAnsi="Calibri Light" w:cs="Calibri Light"/>
          <w:b/>
          <w:iCs w:val="0"/>
          <w:color w:val="000000" w:themeColor="text1"/>
        </w:rPr>
        <w:t xml:space="preserve"> Metales pesados </w:t>
      </w:r>
    </w:p>
    <w:p w14:paraId="6218F777" w14:textId="77777777" w:rsidR="00741C22" w:rsidRPr="00773A8E" w:rsidRDefault="006F3778"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Análisis de metales pesados biodisponibles en material </w:t>
      </w:r>
      <w:proofErr w:type="spellStart"/>
      <w:r w:rsidRPr="00773A8E">
        <w:rPr>
          <w:rFonts w:ascii="Calibri Light" w:hAnsi="Calibri Light" w:cs="Calibri Light"/>
          <w:color w:val="000000" w:themeColor="text1"/>
        </w:rPr>
        <w:t>particulado</w:t>
      </w:r>
      <w:proofErr w:type="spellEnd"/>
      <w:r w:rsidRPr="00773A8E">
        <w:rPr>
          <w:rFonts w:ascii="Calibri Light" w:hAnsi="Calibri Light" w:cs="Calibri Light"/>
          <w:color w:val="000000" w:themeColor="text1"/>
        </w:rPr>
        <w:t xml:space="preserve"> suspendido en aguas </w:t>
      </w:r>
      <w:r w:rsidR="006D14D0" w:rsidRPr="00773A8E">
        <w:rPr>
          <w:rFonts w:ascii="Calibri Light" w:hAnsi="Calibri Light" w:cs="Calibri Light"/>
          <w:color w:val="000000" w:themeColor="text1"/>
        </w:rPr>
        <w:t xml:space="preserve">(Cadmio (CD), Plomo (PB), Cromo (Cr) y Mercurio (Hg)). </w:t>
      </w:r>
    </w:p>
    <w:p w14:paraId="72DA68DE" w14:textId="77777777" w:rsidR="006E5DD6" w:rsidRPr="00773A8E" w:rsidRDefault="006E5DD6"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El registro histórico evidencia que el Pb ha ingresado a las diferentes zonas de la C</w:t>
      </w:r>
      <w:r w:rsidR="000D6F75" w:rsidRPr="7605E9BE">
        <w:rPr>
          <w:rFonts w:ascii="Calibri Light" w:hAnsi="Calibri Light" w:cs="Calibri Light"/>
          <w:color w:val="000000" w:themeColor="text1"/>
          <w:lang w:val="es-ES" w:eastAsia="es-ES"/>
        </w:rPr>
        <w:t>iénaga Grande de Santa Marta</w:t>
      </w:r>
      <w:r w:rsidRPr="7605E9BE">
        <w:rPr>
          <w:rFonts w:ascii="Calibri Light" w:hAnsi="Calibri Light" w:cs="Calibri Light"/>
          <w:color w:val="000000" w:themeColor="text1"/>
          <w:lang w:val="es-ES" w:eastAsia="es-ES"/>
        </w:rPr>
        <w:t xml:space="preserve">. Por el contrario, los metales Cr y Cd, desde la </w:t>
      </w:r>
      <w:r w:rsidR="009D5A9E"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poca de lluvias de 2010 hasta 2018, han sido inferiores a los l</w:t>
      </w:r>
      <w:r w:rsidR="009D5A9E"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mites de cuantificaci</w:t>
      </w:r>
      <w:r w:rsidR="009D5A9E"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n de las t</w:t>
      </w:r>
      <w:r w:rsidR="009D5A9E" w:rsidRPr="7605E9BE">
        <w:rPr>
          <w:rFonts w:ascii="Calibri Light" w:hAnsi="Calibri Light" w:cs="Calibri Light"/>
          <w:color w:val="000000" w:themeColor="text1"/>
          <w:lang w:val="es-ES" w:eastAsia="es-ES"/>
        </w:rPr>
        <w:t>é</w:t>
      </w:r>
      <w:r w:rsidRPr="7605E9BE">
        <w:rPr>
          <w:rFonts w:ascii="Calibri Light" w:hAnsi="Calibri Light" w:cs="Calibri Light"/>
          <w:color w:val="000000" w:themeColor="text1"/>
          <w:lang w:val="es-ES" w:eastAsia="es-ES"/>
        </w:rPr>
        <w:t>cnicas anal</w:t>
      </w:r>
      <w:r w:rsidR="009D5A9E"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ticas empleadas en el LABCAM de INVEMAR, excepto en 2015 en todas las zonas y en 2018 en la zona 2, cuando las concentraciones registradas fueron similares a las obtenidas entre 2004 y 2009</w:t>
      </w:r>
      <w:r w:rsidR="00D06DDA" w:rsidRPr="7605E9BE">
        <w:rPr>
          <w:rFonts w:ascii="Calibri Light" w:hAnsi="Calibri Light" w:cs="Calibri Light"/>
          <w:color w:val="000000" w:themeColor="text1"/>
          <w:lang w:val="es-ES" w:eastAsia="es-ES"/>
        </w:rPr>
        <w:t xml:space="preserve">. </w:t>
      </w:r>
      <w:r w:rsidRPr="7605E9BE">
        <w:rPr>
          <w:rFonts w:ascii="Calibri Light" w:hAnsi="Calibri Light" w:cs="Calibri Light"/>
          <w:color w:val="000000" w:themeColor="text1"/>
          <w:lang w:val="es-ES" w:eastAsia="es-ES"/>
        </w:rPr>
        <w:t>Por su parte, en todas las estaciones evaluadas, las concentraciones de mercurio total en aguas estuvieron por debajo de la m</w:t>
      </w:r>
      <w:r w:rsidR="00D06DDA" w:rsidRPr="7605E9BE">
        <w:rPr>
          <w:rFonts w:ascii="Calibri Light" w:hAnsi="Calibri Light" w:cs="Calibri Light"/>
          <w:color w:val="000000" w:themeColor="text1"/>
          <w:lang w:val="es-ES" w:eastAsia="es-ES"/>
        </w:rPr>
        <w:t>í</w:t>
      </w:r>
      <w:r w:rsidRPr="7605E9BE">
        <w:rPr>
          <w:rFonts w:ascii="Calibri Light" w:hAnsi="Calibri Light" w:cs="Calibri Light"/>
          <w:color w:val="000000" w:themeColor="text1"/>
          <w:lang w:val="es-ES" w:eastAsia="es-ES"/>
        </w:rPr>
        <w:t>nima concentraci</w:t>
      </w:r>
      <w:r w:rsidR="00D06DDA"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 cuantificable del LABCAM de INVEMAR (0,30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/L), el cual es un valor inferior al nivel de referencia de efecto cr</w:t>
      </w:r>
      <w:r w:rsidR="00AC097C" w:rsidRPr="7605E9BE">
        <w:rPr>
          <w:rFonts w:ascii="Calibri Light" w:hAnsi="Calibri Light" w:cs="Calibri Light"/>
          <w:color w:val="000000" w:themeColor="text1"/>
          <w:lang w:val="es-ES" w:eastAsia="es-ES"/>
        </w:rPr>
        <w:t>ó</w:t>
      </w:r>
      <w:r w:rsidRPr="7605E9BE">
        <w:rPr>
          <w:rFonts w:ascii="Calibri Light" w:hAnsi="Calibri Light" w:cs="Calibri Light"/>
          <w:color w:val="000000" w:themeColor="text1"/>
          <w:lang w:val="es-ES" w:eastAsia="es-ES"/>
        </w:rPr>
        <w:t xml:space="preserve">nico de la NOAA (0,94 </w:t>
      </w:r>
      <w:proofErr w:type="spellStart"/>
      <w:r w:rsidRPr="7605E9BE">
        <w:rPr>
          <w:rFonts w:ascii="Calibri Light" w:hAnsi="Calibri Light" w:cs="Calibri Light"/>
          <w:color w:val="000000" w:themeColor="text1"/>
          <w:lang w:val="es-ES" w:eastAsia="es-ES"/>
        </w:rPr>
        <w:t>μg</w:t>
      </w:r>
      <w:proofErr w:type="spellEnd"/>
      <w:r w:rsidRPr="7605E9BE">
        <w:rPr>
          <w:rFonts w:ascii="Calibri Light" w:hAnsi="Calibri Light" w:cs="Calibri Light"/>
          <w:color w:val="000000" w:themeColor="text1"/>
          <w:lang w:val="es-ES" w:eastAsia="es-ES"/>
        </w:rPr>
        <w:t>/L) (</w:t>
      </w:r>
      <w:proofErr w:type="spellStart"/>
      <w:r w:rsidRPr="7605E9BE">
        <w:rPr>
          <w:rFonts w:ascii="Calibri Light" w:hAnsi="Calibri Light" w:cs="Calibri Light"/>
          <w:color w:val="000000" w:themeColor="text1"/>
          <w:lang w:val="es-ES" w:eastAsia="es-ES"/>
        </w:rPr>
        <w:t>Buchman</w:t>
      </w:r>
      <w:proofErr w:type="spellEnd"/>
      <w:r w:rsidRPr="7605E9BE">
        <w:rPr>
          <w:rFonts w:ascii="Calibri Light" w:hAnsi="Calibri Light" w:cs="Calibri Light"/>
          <w:color w:val="000000" w:themeColor="text1"/>
          <w:lang w:val="es-ES" w:eastAsia="es-ES"/>
        </w:rPr>
        <w:t>, 2008</w:t>
      </w:r>
      <w:r w:rsidR="00AC097C"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I</w:t>
      </w:r>
      <w:r w:rsidR="00AC097C" w:rsidRPr="7605E9BE">
        <w:rPr>
          <w:rFonts w:ascii="Calibri Light" w:hAnsi="Calibri Light" w:cs="Calibri Light"/>
          <w:color w:val="000000" w:themeColor="text1"/>
          <w:lang w:val="es-ES" w:eastAsia="es-ES"/>
        </w:rPr>
        <w:t>nvemar</w:t>
      </w:r>
      <w:proofErr w:type="spellEnd"/>
      <w:r w:rsidRPr="7605E9BE">
        <w:rPr>
          <w:rFonts w:ascii="Calibri Light" w:hAnsi="Calibri Light" w:cs="Calibri Light"/>
          <w:color w:val="000000" w:themeColor="text1"/>
          <w:lang w:val="es-ES" w:eastAsia="es-ES"/>
        </w:rPr>
        <w:t xml:space="preserve">, 2018). </w:t>
      </w:r>
    </w:p>
    <w:p w14:paraId="3FF60848" w14:textId="658D6313" w:rsidR="006D14D0" w:rsidRPr="00773A8E" w:rsidRDefault="00F26A74" w:rsidP="000D5AD3">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479D6618" wp14:editId="151BA527">
            <wp:extent cx="5381625" cy="3457575"/>
            <wp:effectExtent l="38100" t="38100" r="104775" b="104775"/>
            <wp:docPr id="866174180" name="Imagen 340"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0"/>
                    <pic:cNvPicPr/>
                  </pic:nvPicPr>
                  <pic:blipFill>
                    <a:blip r:embed="rId44" cstate="email">
                      <a:extLst>
                        <a:ext uri="{28A0092B-C50C-407E-A947-70E740481C1C}">
                          <a14:useLocalDpi xmlns:a14="http://schemas.microsoft.com/office/drawing/2010/main" val="0"/>
                        </a:ext>
                      </a:extLst>
                    </a:blip>
                    <a:stretch>
                      <a:fillRect/>
                    </a:stretch>
                  </pic:blipFill>
                  <pic:spPr>
                    <a:xfrm>
                      <a:off x="0" y="0"/>
                      <a:ext cx="5381625" cy="345757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7661A73" w14:textId="0A706E5F" w:rsidR="00AA7E6D" w:rsidRPr="00773A8E" w:rsidRDefault="00AA7E6D" w:rsidP="7605E9BE">
      <w:pPr>
        <w:pStyle w:val="NormalWeb"/>
        <w:ind w:firstLine="0"/>
        <w:rPr>
          <w:rFonts w:ascii="Calibri Light" w:hAnsi="Calibri Light" w:cs="Calibri Light"/>
          <w:color w:val="000000" w:themeColor="text1"/>
          <w:sz w:val="18"/>
          <w:szCs w:val="18"/>
          <w:lang w:val="es-ES" w:eastAsia="ja-JP"/>
        </w:rPr>
      </w:pPr>
      <w:bookmarkStart w:id="82" w:name="_Toc198634552"/>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22</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Concentración</w:t>
      </w:r>
      <w:r w:rsidRPr="7605E9BE">
        <w:rPr>
          <w:rFonts w:ascii="Calibri Light" w:hAnsi="Calibri Light" w:cs="Calibri Light"/>
          <w:color w:val="000000" w:themeColor="text1"/>
          <w:sz w:val="18"/>
          <w:szCs w:val="18"/>
          <w:lang w:val="es-ES" w:eastAsia="ja-JP"/>
        </w:rPr>
        <w:t xml:space="preserve"> de plomo biodisponible en material </w:t>
      </w:r>
      <w:proofErr w:type="spellStart"/>
      <w:r w:rsidRPr="7605E9BE">
        <w:rPr>
          <w:rFonts w:ascii="Calibri Light" w:hAnsi="Calibri Light" w:cs="Calibri Light"/>
          <w:color w:val="000000" w:themeColor="text1"/>
          <w:sz w:val="18"/>
          <w:szCs w:val="18"/>
          <w:lang w:val="es-ES" w:eastAsia="ja-JP"/>
        </w:rPr>
        <w:t>particulado</w:t>
      </w:r>
      <w:proofErr w:type="spellEnd"/>
      <w:r w:rsidRPr="7605E9BE">
        <w:rPr>
          <w:rFonts w:ascii="Calibri Light" w:hAnsi="Calibri Light" w:cs="Calibri Light"/>
          <w:color w:val="000000" w:themeColor="text1"/>
          <w:sz w:val="18"/>
          <w:szCs w:val="18"/>
          <w:lang w:val="es-ES" w:eastAsia="ja-JP"/>
        </w:rPr>
        <w:t xml:space="preserve"> en muestras de agua colectadas en ocho estaciones ubicadas en </w:t>
      </w:r>
      <w:r w:rsidR="0059796D" w:rsidRPr="7605E9BE">
        <w:rPr>
          <w:rFonts w:ascii="Calibri Light" w:hAnsi="Calibri Light" w:cs="Calibri Light"/>
          <w:color w:val="000000" w:themeColor="text1"/>
          <w:sz w:val="18"/>
          <w:szCs w:val="18"/>
          <w:lang w:val="es-ES" w:eastAsia="ja-JP"/>
        </w:rPr>
        <w:t xml:space="preserve">el </w:t>
      </w:r>
      <w:r w:rsidR="00903DAD" w:rsidRPr="7605E9BE">
        <w:rPr>
          <w:rFonts w:ascii="Calibri Light" w:hAnsi="Calibri Light" w:cs="Calibri Light"/>
          <w:color w:val="000000" w:themeColor="text1"/>
          <w:sz w:val="18"/>
          <w:szCs w:val="18"/>
          <w:lang w:val="es-ES" w:eastAsia="ja-JP"/>
        </w:rPr>
        <w:t>s</w:t>
      </w:r>
      <w:r w:rsidR="0059796D" w:rsidRPr="7605E9BE">
        <w:rPr>
          <w:rFonts w:ascii="Calibri Light" w:hAnsi="Calibri Light" w:cs="Calibri Light"/>
          <w:color w:val="000000" w:themeColor="text1"/>
          <w:sz w:val="18"/>
          <w:szCs w:val="18"/>
          <w:lang w:val="es-ES" w:eastAsia="ja-JP"/>
        </w:rPr>
        <w:t xml:space="preserve">itio </w:t>
      </w:r>
      <w:proofErr w:type="spellStart"/>
      <w:r w:rsidR="0059796D" w:rsidRPr="7605E9BE">
        <w:rPr>
          <w:rFonts w:ascii="Calibri Light" w:hAnsi="Calibri Light" w:cs="Calibri Light"/>
          <w:color w:val="000000" w:themeColor="text1"/>
          <w:sz w:val="18"/>
          <w:szCs w:val="18"/>
          <w:lang w:val="es-ES" w:eastAsia="ja-JP"/>
        </w:rPr>
        <w:t>Ramsar</w:t>
      </w:r>
      <w:proofErr w:type="spellEnd"/>
      <w:r w:rsidR="0059796D" w:rsidRPr="7605E9BE">
        <w:rPr>
          <w:rFonts w:ascii="Calibri Light" w:hAnsi="Calibri Light" w:cs="Calibri Light"/>
          <w:color w:val="000000" w:themeColor="text1"/>
          <w:sz w:val="18"/>
          <w:szCs w:val="18"/>
          <w:lang w:val="es-ES" w:eastAsia="ja-JP"/>
        </w:rPr>
        <w:t xml:space="preserve"> SDERM CGSM</w:t>
      </w:r>
      <w:r w:rsidRPr="7605E9BE">
        <w:rPr>
          <w:rFonts w:ascii="Calibri Light" w:hAnsi="Calibri Light" w:cs="Calibri Light"/>
          <w:color w:val="000000" w:themeColor="text1"/>
          <w:sz w:val="18"/>
          <w:szCs w:val="18"/>
          <w:lang w:val="es-ES" w:eastAsia="ja-JP"/>
        </w:rPr>
        <w:t xml:space="preserve">. Resultados obtenidos en </w:t>
      </w:r>
      <w:proofErr w:type="spellStart"/>
      <w:r w:rsidRPr="7605E9BE">
        <w:rPr>
          <w:rFonts w:ascii="Calibri Light" w:hAnsi="Calibri Light" w:cs="Calibri Light"/>
          <w:color w:val="000000" w:themeColor="text1"/>
          <w:sz w:val="18"/>
          <w:szCs w:val="18"/>
          <w:lang w:val="es-ES" w:eastAsia="ja-JP"/>
        </w:rPr>
        <w:t>monitoreos</w:t>
      </w:r>
      <w:proofErr w:type="spellEnd"/>
      <w:r w:rsidRPr="7605E9BE">
        <w:rPr>
          <w:rFonts w:ascii="Calibri Light" w:hAnsi="Calibri Light" w:cs="Calibri Light"/>
          <w:color w:val="000000" w:themeColor="text1"/>
          <w:sz w:val="18"/>
          <w:szCs w:val="18"/>
          <w:lang w:val="es-ES" w:eastAsia="ja-JP"/>
        </w:rPr>
        <w:t xml:space="preserve"> a), b) anuales (2004 – 2014) y c) bimestrales (2015 – 2018). Barras por debajo de cero representan valores inferiores al </w:t>
      </w:r>
      <w:r w:rsidR="006F3C43" w:rsidRPr="7605E9BE">
        <w:rPr>
          <w:rFonts w:ascii="Calibri Light" w:hAnsi="Calibri Light" w:cs="Calibri Light"/>
          <w:color w:val="000000" w:themeColor="text1"/>
          <w:sz w:val="18"/>
          <w:szCs w:val="18"/>
          <w:lang w:val="es-ES" w:eastAsia="ja-JP"/>
        </w:rPr>
        <w:t>límite</w:t>
      </w:r>
      <w:r w:rsidRPr="7605E9BE">
        <w:rPr>
          <w:rFonts w:ascii="Calibri Light" w:hAnsi="Calibri Light" w:cs="Calibri Light"/>
          <w:color w:val="000000" w:themeColor="text1"/>
          <w:sz w:val="18"/>
          <w:szCs w:val="18"/>
          <w:lang w:val="es-ES" w:eastAsia="ja-JP"/>
        </w:rPr>
        <w:t xml:space="preserve"> de </w:t>
      </w:r>
      <w:r w:rsidR="006F3C43" w:rsidRPr="7605E9BE">
        <w:rPr>
          <w:rFonts w:ascii="Calibri Light" w:hAnsi="Calibri Light" w:cs="Calibri Light"/>
          <w:color w:val="000000" w:themeColor="text1"/>
          <w:sz w:val="18"/>
          <w:szCs w:val="18"/>
          <w:lang w:val="es-ES" w:eastAsia="ja-JP"/>
        </w:rPr>
        <w:t>cuantificación</w:t>
      </w:r>
      <w:r w:rsidRPr="7605E9BE">
        <w:rPr>
          <w:rFonts w:ascii="Calibri Light" w:hAnsi="Calibri Light" w:cs="Calibri Light"/>
          <w:color w:val="000000" w:themeColor="text1"/>
          <w:sz w:val="18"/>
          <w:szCs w:val="18"/>
          <w:lang w:val="es-ES" w:eastAsia="ja-JP"/>
        </w:rPr>
        <w:t xml:space="preserve"> de la </w:t>
      </w:r>
      <w:r w:rsidR="006F3C43" w:rsidRPr="7605E9BE">
        <w:rPr>
          <w:rFonts w:ascii="Calibri Light" w:hAnsi="Calibri Light" w:cs="Calibri Light"/>
          <w:color w:val="000000" w:themeColor="text1"/>
          <w:sz w:val="18"/>
          <w:szCs w:val="18"/>
          <w:lang w:val="es-ES" w:eastAsia="ja-JP"/>
        </w:rPr>
        <w:t>técnica</w:t>
      </w:r>
      <w:r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analítica</w:t>
      </w:r>
      <w:r w:rsidRPr="7605E9BE">
        <w:rPr>
          <w:rFonts w:ascii="Calibri Light" w:hAnsi="Calibri Light" w:cs="Calibri Light"/>
          <w:color w:val="000000" w:themeColor="text1"/>
          <w:sz w:val="18"/>
          <w:szCs w:val="18"/>
          <w:lang w:val="es-ES" w:eastAsia="ja-JP"/>
        </w:rPr>
        <w:t xml:space="preserve">. Fuente: </w:t>
      </w:r>
      <w:proofErr w:type="spellStart"/>
      <w:r w:rsidRPr="7605E9BE">
        <w:rPr>
          <w:rFonts w:ascii="Calibri Light" w:hAnsi="Calibri Light" w:cs="Calibri Light"/>
          <w:color w:val="000000" w:themeColor="text1"/>
          <w:sz w:val="18"/>
          <w:szCs w:val="18"/>
          <w:lang w:val="es-ES" w:eastAsia="ja-JP"/>
        </w:rPr>
        <w:t>I</w:t>
      </w:r>
      <w:r w:rsidR="001F4946" w:rsidRPr="7605E9BE">
        <w:rPr>
          <w:rFonts w:ascii="Calibri Light" w:hAnsi="Calibri Light" w:cs="Calibri Light"/>
          <w:color w:val="000000" w:themeColor="text1"/>
          <w:sz w:val="18"/>
          <w:szCs w:val="18"/>
          <w:lang w:val="es-ES" w:eastAsia="ja-JP"/>
        </w:rPr>
        <w:t>nvemar</w:t>
      </w:r>
      <w:proofErr w:type="spellEnd"/>
      <w:r w:rsidR="001F4946" w:rsidRPr="7605E9BE">
        <w:rPr>
          <w:rFonts w:ascii="Calibri Light" w:hAnsi="Calibri Light" w:cs="Calibri Light"/>
          <w:color w:val="000000" w:themeColor="text1"/>
          <w:sz w:val="18"/>
          <w:szCs w:val="18"/>
          <w:lang w:val="es-ES" w:eastAsia="ja-JP"/>
        </w:rPr>
        <w:t xml:space="preserve"> </w:t>
      </w:r>
      <w:r w:rsidRPr="7605E9BE">
        <w:rPr>
          <w:rFonts w:ascii="Calibri Light" w:hAnsi="Calibri Light" w:cs="Calibri Light"/>
          <w:color w:val="000000" w:themeColor="text1"/>
          <w:sz w:val="18"/>
          <w:szCs w:val="18"/>
          <w:lang w:val="es-ES" w:eastAsia="ja-JP"/>
        </w:rPr>
        <w:t>2018.</w:t>
      </w:r>
      <w:bookmarkEnd w:id="82"/>
      <w:r w:rsidRPr="7605E9BE">
        <w:rPr>
          <w:rFonts w:ascii="Calibri Light" w:hAnsi="Calibri Light" w:cs="Calibri Light"/>
          <w:color w:val="000000" w:themeColor="text1"/>
          <w:sz w:val="18"/>
          <w:szCs w:val="18"/>
          <w:lang w:val="es-ES" w:eastAsia="ja-JP"/>
        </w:rPr>
        <w:t xml:space="preserve"> </w:t>
      </w:r>
    </w:p>
    <w:p w14:paraId="33118346" w14:textId="278C771B" w:rsidR="0049676B" w:rsidRPr="00773A8E" w:rsidRDefault="00F26A74" w:rsidP="000D5AD3">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7C627757" wp14:editId="562CF0B8">
            <wp:extent cx="5343525" cy="3003550"/>
            <wp:effectExtent l="38100" t="38100" r="104775" b="101600"/>
            <wp:docPr id="452768621" name="Imagen 341"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1"/>
                    <pic:cNvPicPr/>
                  </pic:nvPicPr>
                  <pic:blipFill>
                    <a:blip r:embed="rId45" cstate="email">
                      <a:extLst>
                        <a:ext uri="{28A0092B-C50C-407E-A947-70E740481C1C}">
                          <a14:useLocalDpi xmlns:a14="http://schemas.microsoft.com/office/drawing/2010/main" val="0"/>
                        </a:ext>
                      </a:extLst>
                    </a:blip>
                    <a:stretch>
                      <a:fillRect/>
                    </a:stretch>
                  </pic:blipFill>
                  <pic:spPr>
                    <a:xfrm>
                      <a:off x="0" y="0"/>
                      <a:ext cx="5361876" cy="301386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1E5D192" w14:textId="0D9ADF7D" w:rsidR="00AC097C" w:rsidRPr="00773A8E" w:rsidRDefault="001F4946" w:rsidP="7605E9BE">
      <w:pPr>
        <w:pStyle w:val="NormalWeb"/>
        <w:ind w:firstLine="0"/>
        <w:rPr>
          <w:rFonts w:ascii="Calibri Light" w:hAnsi="Calibri Light" w:cs="Calibri Light"/>
          <w:color w:val="000000" w:themeColor="text1"/>
          <w:sz w:val="18"/>
          <w:szCs w:val="18"/>
          <w:lang w:val="es-ES" w:eastAsia="ja-JP"/>
        </w:rPr>
      </w:pPr>
      <w:bookmarkStart w:id="83" w:name="_Toc198634553"/>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23</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w:t>
      </w:r>
      <w:r w:rsidR="006F29B2"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Concentración</w:t>
      </w:r>
      <w:r w:rsidR="006F29B2" w:rsidRPr="7605E9BE">
        <w:rPr>
          <w:rFonts w:ascii="Calibri Light" w:hAnsi="Calibri Light" w:cs="Calibri Light"/>
          <w:color w:val="000000" w:themeColor="text1"/>
          <w:sz w:val="18"/>
          <w:szCs w:val="18"/>
          <w:lang w:val="es-ES" w:eastAsia="ja-JP"/>
        </w:rPr>
        <w:t xml:space="preserve"> de cadmio biodisponible en material </w:t>
      </w:r>
      <w:proofErr w:type="spellStart"/>
      <w:r w:rsidR="006F29B2" w:rsidRPr="7605E9BE">
        <w:rPr>
          <w:rFonts w:ascii="Calibri Light" w:hAnsi="Calibri Light" w:cs="Calibri Light"/>
          <w:color w:val="000000" w:themeColor="text1"/>
          <w:sz w:val="18"/>
          <w:szCs w:val="18"/>
          <w:lang w:val="es-ES" w:eastAsia="ja-JP"/>
        </w:rPr>
        <w:t>particulado</w:t>
      </w:r>
      <w:proofErr w:type="spellEnd"/>
      <w:r w:rsidR="006F29B2" w:rsidRPr="7605E9BE">
        <w:rPr>
          <w:rFonts w:ascii="Calibri Light" w:hAnsi="Calibri Light" w:cs="Calibri Light"/>
          <w:color w:val="000000" w:themeColor="text1"/>
          <w:sz w:val="18"/>
          <w:szCs w:val="18"/>
          <w:lang w:val="es-ES" w:eastAsia="ja-JP"/>
        </w:rPr>
        <w:t xml:space="preserve"> en muestras de agua colectadas en ocho estaciones ubicadas en</w:t>
      </w:r>
      <w:r w:rsidR="00B03D82" w:rsidRPr="7605E9BE">
        <w:rPr>
          <w:rFonts w:ascii="Calibri Light" w:hAnsi="Calibri Light" w:cs="Calibri Light"/>
          <w:color w:val="000000" w:themeColor="text1"/>
          <w:sz w:val="18"/>
          <w:szCs w:val="18"/>
          <w:lang w:val="es-ES" w:eastAsia="ja-JP"/>
        </w:rPr>
        <w:t xml:space="preserve"> el Sitio </w:t>
      </w:r>
      <w:proofErr w:type="spellStart"/>
      <w:r w:rsidR="00B03D82" w:rsidRPr="7605E9BE">
        <w:rPr>
          <w:rFonts w:ascii="Calibri Light" w:hAnsi="Calibri Light" w:cs="Calibri Light"/>
          <w:color w:val="000000" w:themeColor="text1"/>
          <w:sz w:val="18"/>
          <w:szCs w:val="18"/>
          <w:lang w:val="es-ES" w:eastAsia="ja-JP"/>
        </w:rPr>
        <w:t>Ramsar</w:t>
      </w:r>
      <w:proofErr w:type="spellEnd"/>
      <w:r w:rsidR="00B03D82" w:rsidRPr="7605E9BE">
        <w:rPr>
          <w:rFonts w:ascii="Calibri Light" w:hAnsi="Calibri Light" w:cs="Calibri Light"/>
          <w:color w:val="000000" w:themeColor="text1"/>
          <w:sz w:val="18"/>
          <w:szCs w:val="18"/>
          <w:lang w:val="es-ES" w:eastAsia="ja-JP"/>
        </w:rPr>
        <w:t xml:space="preserve"> SDERM CGSM</w:t>
      </w:r>
      <w:r w:rsidR="006F29B2" w:rsidRPr="7605E9BE">
        <w:rPr>
          <w:rFonts w:ascii="Calibri Light" w:hAnsi="Calibri Light" w:cs="Calibri Light"/>
          <w:color w:val="000000" w:themeColor="text1"/>
          <w:sz w:val="18"/>
          <w:szCs w:val="18"/>
          <w:lang w:val="es-ES" w:eastAsia="ja-JP"/>
        </w:rPr>
        <w:t xml:space="preserve">. Resultados obtenidos en </w:t>
      </w:r>
      <w:proofErr w:type="spellStart"/>
      <w:r w:rsidR="006F29B2" w:rsidRPr="7605E9BE">
        <w:rPr>
          <w:rFonts w:ascii="Calibri Light" w:hAnsi="Calibri Light" w:cs="Calibri Light"/>
          <w:color w:val="000000" w:themeColor="text1"/>
          <w:sz w:val="18"/>
          <w:szCs w:val="18"/>
          <w:lang w:val="es-ES" w:eastAsia="ja-JP"/>
        </w:rPr>
        <w:t>monitoreos</w:t>
      </w:r>
      <w:proofErr w:type="spellEnd"/>
      <w:r w:rsidR="006F29B2" w:rsidRPr="7605E9BE">
        <w:rPr>
          <w:rFonts w:ascii="Calibri Light" w:hAnsi="Calibri Light" w:cs="Calibri Light"/>
          <w:color w:val="000000" w:themeColor="text1"/>
          <w:sz w:val="18"/>
          <w:szCs w:val="18"/>
          <w:lang w:val="es-ES" w:eastAsia="ja-JP"/>
        </w:rPr>
        <w:t xml:space="preserve"> a), b) anuales (2004 – 2014) </w:t>
      </w:r>
      <w:r w:rsidR="006F29B2" w:rsidRPr="7605E9BE">
        <w:rPr>
          <w:rFonts w:ascii="Calibri Light" w:hAnsi="Calibri Light" w:cs="Calibri Light"/>
          <w:color w:val="000000" w:themeColor="text1"/>
          <w:sz w:val="18"/>
          <w:szCs w:val="18"/>
          <w:lang w:val="es-ES" w:eastAsia="ja-JP"/>
        </w:rPr>
        <w:lastRenderedPageBreak/>
        <w:t xml:space="preserve">y c) bimestrales (2015 – 2018). Barras por debajo de cero representan valores inferiores al </w:t>
      </w:r>
      <w:r w:rsidR="006F3C43" w:rsidRPr="7605E9BE">
        <w:rPr>
          <w:rFonts w:ascii="Calibri Light" w:hAnsi="Calibri Light" w:cs="Calibri Light"/>
          <w:color w:val="000000" w:themeColor="text1"/>
          <w:sz w:val="18"/>
          <w:szCs w:val="18"/>
          <w:lang w:val="es-ES" w:eastAsia="ja-JP"/>
        </w:rPr>
        <w:t>límite</w:t>
      </w:r>
      <w:r w:rsidR="006F29B2" w:rsidRPr="7605E9BE">
        <w:rPr>
          <w:rFonts w:ascii="Calibri Light" w:hAnsi="Calibri Light" w:cs="Calibri Light"/>
          <w:color w:val="000000" w:themeColor="text1"/>
          <w:sz w:val="18"/>
          <w:szCs w:val="18"/>
          <w:lang w:val="es-ES" w:eastAsia="ja-JP"/>
        </w:rPr>
        <w:t xml:space="preserve"> de </w:t>
      </w:r>
      <w:r w:rsidR="006F3C43" w:rsidRPr="7605E9BE">
        <w:rPr>
          <w:rFonts w:ascii="Calibri Light" w:hAnsi="Calibri Light" w:cs="Calibri Light"/>
          <w:color w:val="000000" w:themeColor="text1"/>
          <w:sz w:val="18"/>
          <w:szCs w:val="18"/>
          <w:lang w:val="es-ES" w:eastAsia="ja-JP"/>
        </w:rPr>
        <w:t>cuantificación</w:t>
      </w:r>
      <w:r w:rsidR="006F29B2" w:rsidRPr="7605E9BE">
        <w:rPr>
          <w:rFonts w:ascii="Calibri Light" w:hAnsi="Calibri Light" w:cs="Calibri Light"/>
          <w:color w:val="000000" w:themeColor="text1"/>
          <w:sz w:val="18"/>
          <w:szCs w:val="18"/>
          <w:lang w:val="es-ES" w:eastAsia="ja-JP"/>
        </w:rPr>
        <w:t xml:space="preserve"> de la </w:t>
      </w:r>
      <w:r w:rsidR="006F3C43" w:rsidRPr="7605E9BE">
        <w:rPr>
          <w:rFonts w:ascii="Calibri Light" w:hAnsi="Calibri Light" w:cs="Calibri Light"/>
          <w:color w:val="000000" w:themeColor="text1"/>
          <w:sz w:val="18"/>
          <w:szCs w:val="18"/>
          <w:lang w:val="es-ES" w:eastAsia="ja-JP"/>
        </w:rPr>
        <w:t>técnica</w:t>
      </w:r>
      <w:r w:rsidR="006F29B2"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analítica</w:t>
      </w:r>
      <w:r w:rsidR="006F29B2" w:rsidRPr="7605E9BE">
        <w:rPr>
          <w:rFonts w:ascii="Calibri Light" w:hAnsi="Calibri Light" w:cs="Calibri Light"/>
          <w:color w:val="000000" w:themeColor="text1"/>
          <w:sz w:val="18"/>
          <w:szCs w:val="18"/>
          <w:lang w:val="es-ES" w:eastAsia="ja-JP"/>
        </w:rPr>
        <w:t xml:space="preserve">. Fuente: </w:t>
      </w:r>
      <w:proofErr w:type="spellStart"/>
      <w:r w:rsidR="006F29B2" w:rsidRPr="7605E9BE">
        <w:rPr>
          <w:rFonts w:ascii="Calibri Light" w:hAnsi="Calibri Light" w:cs="Calibri Light"/>
          <w:color w:val="000000" w:themeColor="text1"/>
          <w:sz w:val="18"/>
          <w:szCs w:val="18"/>
          <w:lang w:val="es-ES" w:eastAsia="ja-JP"/>
        </w:rPr>
        <w:t>Invemar</w:t>
      </w:r>
      <w:proofErr w:type="spellEnd"/>
      <w:r w:rsidR="006F29B2" w:rsidRPr="7605E9BE">
        <w:rPr>
          <w:rFonts w:ascii="Calibri Light" w:hAnsi="Calibri Light" w:cs="Calibri Light"/>
          <w:color w:val="000000" w:themeColor="text1"/>
          <w:sz w:val="18"/>
          <w:szCs w:val="18"/>
          <w:lang w:val="es-ES" w:eastAsia="ja-JP"/>
        </w:rPr>
        <w:t xml:space="preserve"> 2018.</w:t>
      </w:r>
      <w:bookmarkEnd w:id="83"/>
    </w:p>
    <w:p w14:paraId="28A5B046" w14:textId="7CBC4DDF" w:rsidR="00AC097C" w:rsidRPr="00773A8E" w:rsidRDefault="00F26A74" w:rsidP="000D5AD3">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68892F87" wp14:editId="56961192">
            <wp:extent cx="5343525" cy="2981325"/>
            <wp:effectExtent l="38100" t="38100" r="104775" b="104775"/>
            <wp:docPr id="64861257" name="Imagen 342" descr="Una captura de pantalla de una red soc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2"/>
                    <pic:cNvPicPr/>
                  </pic:nvPicPr>
                  <pic:blipFill>
                    <a:blip r:embed="rId46" cstate="email">
                      <a:extLst>
                        <a:ext uri="{28A0092B-C50C-407E-A947-70E740481C1C}">
                          <a14:useLocalDpi xmlns:a14="http://schemas.microsoft.com/office/drawing/2010/main" val="0"/>
                        </a:ext>
                      </a:extLst>
                    </a:blip>
                    <a:stretch>
                      <a:fillRect/>
                    </a:stretch>
                  </pic:blipFill>
                  <pic:spPr>
                    <a:xfrm>
                      <a:off x="0" y="0"/>
                      <a:ext cx="5357396" cy="2989064"/>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76825EC" w14:textId="01E1C783" w:rsidR="006F29B2" w:rsidRPr="00773A8E" w:rsidRDefault="006F29B2" w:rsidP="7605E9BE">
      <w:pPr>
        <w:spacing w:before="100" w:beforeAutospacing="1" w:after="100" w:afterAutospacing="1"/>
        <w:ind w:firstLine="0"/>
        <w:rPr>
          <w:rFonts w:ascii="Calibri Light" w:hAnsi="Calibri Light" w:cs="Calibri Light"/>
          <w:color w:val="000000" w:themeColor="text1"/>
          <w:sz w:val="18"/>
          <w:szCs w:val="18"/>
          <w:lang w:val="es-ES"/>
        </w:rPr>
      </w:pPr>
      <w:bookmarkStart w:id="84" w:name="_Toc198634554"/>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24</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Concentración</w:t>
      </w:r>
      <w:r w:rsidRPr="7605E9BE">
        <w:rPr>
          <w:rFonts w:ascii="Calibri Light" w:hAnsi="Calibri Light" w:cs="Calibri Light"/>
          <w:color w:val="000000" w:themeColor="text1"/>
          <w:sz w:val="18"/>
          <w:szCs w:val="18"/>
          <w:lang w:val="es-ES"/>
        </w:rPr>
        <w:t xml:space="preserve"> de cromo biodisponible en material </w:t>
      </w:r>
      <w:proofErr w:type="spellStart"/>
      <w:r w:rsidRPr="7605E9BE">
        <w:rPr>
          <w:rFonts w:ascii="Calibri Light" w:hAnsi="Calibri Light" w:cs="Calibri Light"/>
          <w:color w:val="000000" w:themeColor="text1"/>
          <w:sz w:val="18"/>
          <w:szCs w:val="18"/>
          <w:lang w:val="es-ES"/>
        </w:rPr>
        <w:t>particulado</w:t>
      </w:r>
      <w:proofErr w:type="spellEnd"/>
      <w:r w:rsidRPr="7605E9BE">
        <w:rPr>
          <w:rFonts w:ascii="Calibri Light" w:hAnsi="Calibri Light" w:cs="Calibri Light"/>
          <w:color w:val="000000" w:themeColor="text1"/>
          <w:sz w:val="18"/>
          <w:szCs w:val="18"/>
          <w:lang w:val="es-ES"/>
        </w:rPr>
        <w:t xml:space="preserve"> en muestras de agua colectadas en ocho estaciones ubicadas en</w:t>
      </w:r>
      <w:r w:rsidR="00B03D82" w:rsidRPr="7605E9BE">
        <w:rPr>
          <w:rFonts w:ascii="Calibri Light" w:hAnsi="Calibri Light" w:cs="Calibri Light"/>
          <w:color w:val="000000" w:themeColor="text1"/>
          <w:sz w:val="18"/>
          <w:szCs w:val="18"/>
          <w:lang w:val="es-ES"/>
        </w:rPr>
        <w:t xml:space="preserve"> el Sitio </w:t>
      </w:r>
      <w:proofErr w:type="spellStart"/>
      <w:r w:rsidR="00B03D82" w:rsidRPr="7605E9BE">
        <w:rPr>
          <w:rFonts w:ascii="Calibri Light" w:hAnsi="Calibri Light" w:cs="Calibri Light"/>
          <w:color w:val="000000" w:themeColor="text1"/>
          <w:sz w:val="18"/>
          <w:szCs w:val="18"/>
          <w:lang w:val="es-ES"/>
        </w:rPr>
        <w:t>Ramsar</w:t>
      </w:r>
      <w:proofErr w:type="spellEnd"/>
      <w:r w:rsidR="00B03D82" w:rsidRPr="7605E9BE">
        <w:rPr>
          <w:rFonts w:ascii="Calibri Light" w:hAnsi="Calibri Light" w:cs="Calibri Light"/>
          <w:color w:val="000000" w:themeColor="text1"/>
          <w:sz w:val="18"/>
          <w:szCs w:val="18"/>
          <w:lang w:val="es-ES"/>
        </w:rPr>
        <w:t xml:space="preserve"> SDERM CGSM</w:t>
      </w:r>
      <w:r w:rsidRPr="7605E9BE">
        <w:rPr>
          <w:rFonts w:ascii="Calibri Light" w:hAnsi="Calibri Light" w:cs="Calibri Light"/>
          <w:color w:val="000000" w:themeColor="text1"/>
          <w:sz w:val="18"/>
          <w:szCs w:val="18"/>
          <w:lang w:val="es-ES"/>
        </w:rPr>
        <w:t xml:space="preserve">. Resultados obtenidos en </w:t>
      </w:r>
      <w:proofErr w:type="spellStart"/>
      <w:r w:rsidRPr="7605E9BE">
        <w:rPr>
          <w:rFonts w:ascii="Calibri Light" w:hAnsi="Calibri Light" w:cs="Calibri Light"/>
          <w:color w:val="000000" w:themeColor="text1"/>
          <w:sz w:val="18"/>
          <w:szCs w:val="18"/>
          <w:lang w:val="es-ES"/>
        </w:rPr>
        <w:t>monitoreos</w:t>
      </w:r>
      <w:proofErr w:type="spellEnd"/>
      <w:r w:rsidRPr="7605E9BE">
        <w:rPr>
          <w:rFonts w:ascii="Calibri Light" w:hAnsi="Calibri Light" w:cs="Calibri Light"/>
          <w:color w:val="000000" w:themeColor="text1"/>
          <w:sz w:val="18"/>
          <w:szCs w:val="18"/>
          <w:lang w:val="es-ES"/>
        </w:rPr>
        <w:t xml:space="preserve"> a), b) anuales (2004 – 2014) y c) bimestrales (2015 – 2018). Barras por debajo de cero representan valores inferiores al </w:t>
      </w:r>
      <w:r w:rsidR="006F3C43" w:rsidRPr="7605E9BE">
        <w:rPr>
          <w:rFonts w:ascii="Calibri Light" w:hAnsi="Calibri Light" w:cs="Calibri Light"/>
          <w:color w:val="000000" w:themeColor="text1"/>
          <w:sz w:val="18"/>
          <w:szCs w:val="18"/>
          <w:lang w:val="es-ES"/>
        </w:rPr>
        <w:t>límite</w:t>
      </w:r>
      <w:r w:rsidRPr="7605E9BE">
        <w:rPr>
          <w:rFonts w:ascii="Calibri Light" w:hAnsi="Calibri Light" w:cs="Calibri Light"/>
          <w:color w:val="000000" w:themeColor="text1"/>
          <w:sz w:val="18"/>
          <w:szCs w:val="18"/>
          <w:lang w:val="es-ES"/>
        </w:rPr>
        <w:t xml:space="preserve"> de </w:t>
      </w:r>
      <w:r w:rsidR="006F3C43" w:rsidRPr="7605E9BE">
        <w:rPr>
          <w:rFonts w:ascii="Calibri Light" w:hAnsi="Calibri Light" w:cs="Calibri Light"/>
          <w:color w:val="000000" w:themeColor="text1"/>
          <w:sz w:val="18"/>
          <w:szCs w:val="18"/>
          <w:lang w:val="es-ES"/>
        </w:rPr>
        <w:t>cuantificación</w:t>
      </w:r>
      <w:r w:rsidRPr="7605E9BE">
        <w:rPr>
          <w:rFonts w:ascii="Calibri Light" w:hAnsi="Calibri Light" w:cs="Calibri Light"/>
          <w:color w:val="000000" w:themeColor="text1"/>
          <w:sz w:val="18"/>
          <w:szCs w:val="18"/>
          <w:lang w:val="es-ES"/>
        </w:rPr>
        <w:t xml:space="preserve"> de la </w:t>
      </w:r>
      <w:r w:rsidR="006F3C43" w:rsidRPr="7605E9BE">
        <w:rPr>
          <w:rFonts w:ascii="Calibri Light" w:hAnsi="Calibri Light" w:cs="Calibri Light"/>
          <w:color w:val="000000" w:themeColor="text1"/>
          <w:sz w:val="18"/>
          <w:szCs w:val="18"/>
          <w:lang w:val="es-ES"/>
        </w:rPr>
        <w:t>técnica</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analítica</w:t>
      </w:r>
      <w:r w:rsidRPr="7605E9BE">
        <w:rPr>
          <w:rFonts w:ascii="Calibri Light" w:hAnsi="Calibri Light" w:cs="Calibri Light"/>
          <w:color w:val="000000" w:themeColor="text1"/>
          <w:sz w:val="18"/>
          <w:szCs w:val="18"/>
          <w:lang w:val="es-ES"/>
        </w:rPr>
        <w:t xml:space="preserve">. Fuente: </w:t>
      </w:r>
      <w:proofErr w:type="spellStart"/>
      <w:r w:rsidRPr="7605E9BE">
        <w:rPr>
          <w:rFonts w:ascii="Calibri Light" w:hAnsi="Calibri Light" w:cs="Calibri Light"/>
          <w:color w:val="000000" w:themeColor="text1"/>
          <w:sz w:val="18"/>
          <w:szCs w:val="18"/>
          <w:lang w:val="es-ES"/>
        </w:rPr>
        <w:t>Invemar</w:t>
      </w:r>
      <w:proofErr w:type="spellEnd"/>
      <w:r w:rsidRPr="7605E9BE">
        <w:rPr>
          <w:rFonts w:ascii="Calibri Light" w:hAnsi="Calibri Light" w:cs="Calibri Light"/>
          <w:color w:val="000000" w:themeColor="text1"/>
          <w:sz w:val="18"/>
          <w:szCs w:val="18"/>
          <w:lang w:val="es-ES"/>
        </w:rPr>
        <w:t xml:space="preserve"> 2018.</w:t>
      </w:r>
      <w:bookmarkEnd w:id="84"/>
    </w:p>
    <w:p w14:paraId="7183CD49" w14:textId="77777777" w:rsidR="009F16FA" w:rsidRPr="00B512A3" w:rsidRDefault="00ED7B7E"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3</w:t>
      </w:r>
      <w:r w:rsidR="009F16FA" w:rsidRPr="00B512A3">
        <w:rPr>
          <w:rFonts w:ascii="Calibri Light" w:hAnsi="Calibri Light" w:cs="Calibri Light"/>
          <w:b/>
          <w:iCs w:val="0"/>
          <w:color w:val="000000" w:themeColor="text1"/>
        </w:rPr>
        <w:t>.</w:t>
      </w:r>
      <w:r w:rsidR="00EE3FF3" w:rsidRPr="00B512A3">
        <w:rPr>
          <w:rFonts w:ascii="Calibri Light" w:hAnsi="Calibri Light" w:cs="Calibri Light"/>
          <w:b/>
          <w:iCs w:val="0"/>
          <w:color w:val="000000" w:themeColor="text1"/>
        </w:rPr>
        <w:t>3.4.</w:t>
      </w:r>
      <w:r w:rsidR="009F16FA" w:rsidRPr="00B512A3">
        <w:rPr>
          <w:rFonts w:ascii="Calibri Light" w:hAnsi="Calibri Light" w:cs="Calibri Light"/>
          <w:b/>
          <w:iCs w:val="0"/>
          <w:color w:val="000000" w:themeColor="text1"/>
        </w:rPr>
        <w:t xml:space="preserve">10. Sedimentos </w:t>
      </w:r>
    </w:p>
    <w:p w14:paraId="686761C7" w14:textId="72A975F8" w:rsidR="00AC097C" w:rsidRPr="00B512A3" w:rsidRDefault="3361ADAE" w:rsidP="005F5DA0">
      <w:pPr>
        <w:pStyle w:val="Ttulo5"/>
        <w:spacing w:line="240" w:lineRule="auto"/>
        <w:rPr>
          <w:rFonts w:ascii="Calibri Light" w:hAnsi="Calibri Light" w:cs="Calibri Light"/>
          <w:i w:val="0"/>
          <w:iCs w:val="0"/>
          <w:color w:val="000000" w:themeColor="text1"/>
        </w:rPr>
      </w:pPr>
      <w:r w:rsidRPr="00B512A3">
        <w:rPr>
          <w:rFonts w:ascii="Calibri Light" w:hAnsi="Calibri Light" w:cs="Calibri Light"/>
          <w:i w:val="0"/>
          <w:iCs w:val="0"/>
          <w:color w:val="000000" w:themeColor="text1"/>
        </w:rPr>
        <w:t xml:space="preserve">3.3.4.10.1. Análisis de metales pesados totales en sedimentos </w:t>
      </w:r>
    </w:p>
    <w:p w14:paraId="611EFDA9" w14:textId="0751EDA8" w:rsidR="00AD38E8" w:rsidRPr="00773A8E" w:rsidRDefault="3361ADA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Conforme a los datos del registro histórico, las mayores concentraciones de metales totales en sedimentos se han reportado en el margen occidental del Complejo Lagunar de la CGSM, en las estaciones ubicadas en Boca del Caño Aguas Negras, Ciénaga La Luna, Boca Caño Clarín y Ciénaga Poza Verde, así como en el cuerpo de agua principal en las estaciones Rinconada y Centro Ciénaga. En la Boca de La Barra (zona 0) y en el río Fundación (zona 1), las concentraciones estuvieron más bajas que las registradas en las demás zonas. Este comportamiento ha sido repetitivo y demuestra que el principal aportante de metales al sistema lagunar es el agua que ingresa desde el río Magdalena, el cual tiene un alto contenido de material suspendido, así como desechos de origen doméstico e industrial (Campos, 1990 y Espinosa et al., 2007); mientras que la presencia de metales en la zona de los ríos de la Sierra Nevada de Santa Marta (zona 1), se relaciona a los residuos agroquímicos con contenido de elementos metálicos que provienen del cultivo de banano y del proceso de extracción de aceite de palma (Marín, 2003 en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w:t>
      </w:r>
    </w:p>
    <w:p w14:paraId="7CF62B96" w14:textId="2CF23CC0" w:rsidR="00AD38E8" w:rsidRPr="00773A8E" w:rsidRDefault="00AD38E8"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Entre mayo y septiembre de 2018, se registraron concentraciones de plomo inferiores al l</w:t>
      </w:r>
      <w:r w:rsidR="00AF12F0"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mite de cuantificaci</w:t>
      </w:r>
      <w:r w:rsidR="00AF12F0" w:rsidRPr="7605E9BE">
        <w:rPr>
          <w:rFonts w:ascii="Calibri Light" w:hAnsi="Calibri Light" w:cs="Calibri Light"/>
          <w:color w:val="000000" w:themeColor="text1"/>
          <w:lang w:val="es-ES"/>
        </w:rPr>
        <w:t>ó</w:t>
      </w:r>
      <w:r w:rsidRPr="7605E9BE">
        <w:rPr>
          <w:rFonts w:ascii="Calibri Light" w:hAnsi="Calibri Light" w:cs="Calibri Light"/>
          <w:color w:val="000000" w:themeColor="text1"/>
          <w:lang w:val="es-ES"/>
        </w:rPr>
        <w:t>n de la t</w:t>
      </w:r>
      <w:r w:rsidR="00AF12F0" w:rsidRPr="7605E9BE">
        <w:rPr>
          <w:rFonts w:ascii="Calibri Light" w:hAnsi="Calibri Light" w:cs="Calibri Light"/>
          <w:color w:val="000000" w:themeColor="text1"/>
          <w:lang w:val="es-ES"/>
        </w:rPr>
        <w:t>é</w:t>
      </w:r>
      <w:r w:rsidRPr="7605E9BE">
        <w:rPr>
          <w:rFonts w:ascii="Calibri Light" w:hAnsi="Calibri Light" w:cs="Calibri Light"/>
          <w:color w:val="000000" w:themeColor="text1"/>
          <w:lang w:val="es-ES"/>
        </w:rPr>
        <w:t>cnica anal</w:t>
      </w:r>
      <w:r w:rsidR="00AF12F0"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 xml:space="preserve">tica (nivel de efectos umbral TEL- </w:t>
      </w:r>
      <w:proofErr w:type="spellStart"/>
      <w:r w:rsidRPr="7605E9BE">
        <w:rPr>
          <w:rFonts w:ascii="Calibri Light" w:hAnsi="Calibri Light" w:cs="Calibri Light"/>
          <w:color w:val="000000" w:themeColor="text1"/>
          <w:lang w:val="es-ES"/>
        </w:rPr>
        <w:t>Threshold</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Effect</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Level</w:t>
      </w:r>
      <w:proofErr w:type="spellEnd"/>
      <w:r w:rsidRPr="7605E9BE">
        <w:rPr>
          <w:rFonts w:ascii="Calibri Light" w:hAnsi="Calibri Light" w:cs="Calibri Light"/>
          <w:color w:val="000000" w:themeColor="text1"/>
          <w:lang w:val="es-ES"/>
        </w:rPr>
        <w:t>), as</w:t>
      </w:r>
      <w:r w:rsidR="00AF12F0"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 xml:space="preserve"> como los niveles medidos entre 2011 y 2018, los cuales han sido inferiores al valor TEL (Figura 47), indicando poca probabilidad de que se presenten efectos adversos sobre la biota por este metal. Por su parte, la concentraci</w:t>
      </w:r>
      <w:r w:rsidR="00AF12F0" w:rsidRPr="7605E9BE">
        <w:rPr>
          <w:rFonts w:ascii="Calibri Light" w:hAnsi="Calibri Light" w:cs="Calibri Light"/>
          <w:color w:val="000000" w:themeColor="text1"/>
          <w:lang w:val="es-ES"/>
        </w:rPr>
        <w:t>ó</w:t>
      </w:r>
      <w:r w:rsidRPr="7605E9BE">
        <w:rPr>
          <w:rFonts w:ascii="Calibri Light" w:hAnsi="Calibri Light" w:cs="Calibri Light"/>
          <w:color w:val="000000" w:themeColor="text1"/>
          <w:lang w:val="es-ES"/>
        </w:rPr>
        <w:t>n de cadmio entre los a</w:t>
      </w:r>
      <w:r w:rsidR="00AF12F0" w:rsidRPr="7605E9BE">
        <w:rPr>
          <w:rFonts w:ascii="Calibri Light" w:hAnsi="Calibri Light" w:cs="Calibri Light"/>
          <w:color w:val="000000" w:themeColor="text1"/>
          <w:lang w:val="es-ES"/>
        </w:rPr>
        <w:t>ñ</w:t>
      </w:r>
      <w:r w:rsidRPr="7605E9BE">
        <w:rPr>
          <w:rFonts w:ascii="Calibri Light" w:hAnsi="Calibri Light" w:cs="Calibri Light"/>
          <w:color w:val="000000" w:themeColor="text1"/>
          <w:lang w:val="es-ES"/>
        </w:rPr>
        <w:t xml:space="preserve">os 2013 y 2018, ha estado por debajo </w:t>
      </w:r>
      <w:r w:rsidRPr="7605E9BE">
        <w:rPr>
          <w:rFonts w:ascii="Calibri Light" w:hAnsi="Calibri Light" w:cs="Calibri Light"/>
          <w:color w:val="000000" w:themeColor="text1"/>
          <w:lang w:val="es-ES"/>
        </w:rPr>
        <w:lastRenderedPageBreak/>
        <w:t>del valor m</w:t>
      </w:r>
      <w:r w:rsidR="00AF12F0"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nimo cuantificable de la t</w:t>
      </w:r>
      <w:r w:rsidR="00AF12F0" w:rsidRPr="7605E9BE">
        <w:rPr>
          <w:rFonts w:ascii="Calibri Light" w:hAnsi="Calibri Light" w:cs="Calibri Light"/>
          <w:color w:val="000000" w:themeColor="text1"/>
          <w:lang w:val="es-ES"/>
        </w:rPr>
        <w:t>é</w:t>
      </w:r>
      <w:r w:rsidRPr="7605E9BE">
        <w:rPr>
          <w:rFonts w:ascii="Calibri Light" w:hAnsi="Calibri Light" w:cs="Calibri Light"/>
          <w:color w:val="000000" w:themeColor="text1"/>
          <w:lang w:val="es-ES"/>
        </w:rPr>
        <w:t>cnica de an</w:t>
      </w:r>
      <w:r w:rsidR="00AF12F0"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lisis y para el cromo las concentraciones m</w:t>
      </w:r>
      <w:r w:rsidR="00AF12F0"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s bajas se han presentado en la Boca de La Barra y las m</w:t>
      </w:r>
      <w:r w:rsidR="00AF12F0" w:rsidRPr="7605E9BE">
        <w:rPr>
          <w:rFonts w:ascii="Calibri Light" w:hAnsi="Calibri Light" w:cs="Calibri Light"/>
          <w:color w:val="000000" w:themeColor="text1"/>
          <w:lang w:val="es-ES"/>
        </w:rPr>
        <w:t>á</w:t>
      </w:r>
      <w:r w:rsidRPr="7605E9BE">
        <w:rPr>
          <w:rFonts w:ascii="Calibri Light" w:hAnsi="Calibri Light" w:cs="Calibri Light"/>
          <w:color w:val="000000" w:themeColor="text1"/>
          <w:lang w:val="es-ES"/>
        </w:rPr>
        <w:t>s altas en la Boca del Ca</w:t>
      </w:r>
      <w:r w:rsidR="00AF12F0" w:rsidRPr="7605E9BE">
        <w:rPr>
          <w:rFonts w:ascii="Calibri Light" w:hAnsi="Calibri Light" w:cs="Calibri Light"/>
          <w:color w:val="000000" w:themeColor="text1"/>
          <w:lang w:val="es-ES"/>
        </w:rPr>
        <w:t>ñ</w:t>
      </w:r>
      <w:r w:rsidRPr="7605E9BE">
        <w:rPr>
          <w:rFonts w:ascii="Calibri Light" w:hAnsi="Calibri Light" w:cs="Calibri Light"/>
          <w:color w:val="000000" w:themeColor="text1"/>
          <w:lang w:val="es-ES"/>
        </w:rPr>
        <w:t>o Aguas Negras, Boca Ca</w:t>
      </w:r>
      <w:r w:rsidR="00AF12F0" w:rsidRPr="7605E9BE">
        <w:rPr>
          <w:rFonts w:ascii="Calibri Light" w:hAnsi="Calibri Light" w:cs="Calibri Light"/>
          <w:color w:val="000000" w:themeColor="text1"/>
          <w:lang w:val="es-ES"/>
        </w:rPr>
        <w:t>ñ</w:t>
      </w:r>
      <w:r w:rsidRPr="7605E9BE">
        <w:rPr>
          <w:rFonts w:ascii="Calibri Light" w:hAnsi="Calibri Light" w:cs="Calibri Light"/>
          <w:color w:val="000000" w:themeColor="text1"/>
          <w:lang w:val="es-ES"/>
        </w:rPr>
        <w:t>o Clar</w:t>
      </w:r>
      <w:r w:rsidR="00AF12F0"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n y Ci</w:t>
      </w:r>
      <w:r w:rsidR="00AF12F0" w:rsidRPr="7605E9BE">
        <w:rPr>
          <w:rFonts w:ascii="Calibri Light" w:hAnsi="Calibri Light" w:cs="Calibri Light"/>
          <w:color w:val="000000" w:themeColor="text1"/>
          <w:lang w:val="es-ES"/>
        </w:rPr>
        <w:t>é</w:t>
      </w:r>
      <w:r w:rsidRPr="7605E9BE">
        <w:rPr>
          <w:rFonts w:ascii="Calibri Light" w:hAnsi="Calibri Light" w:cs="Calibri Light"/>
          <w:color w:val="000000" w:themeColor="text1"/>
          <w:lang w:val="es-ES"/>
        </w:rPr>
        <w:t xml:space="preserve">naga Poza Verde  en niveles que entre 2015 y 2018 continuamente han superado el valor de referencia TEL (52,3 </w:t>
      </w:r>
      <w:proofErr w:type="spellStart"/>
      <w:r w:rsidRPr="7605E9BE">
        <w:rPr>
          <w:rFonts w:ascii="Calibri Light" w:hAnsi="Calibri Light" w:cs="Calibri Light"/>
          <w:color w:val="000000" w:themeColor="text1"/>
          <w:lang w:val="es-ES"/>
        </w:rPr>
        <w:t>μg</w:t>
      </w:r>
      <w:proofErr w:type="spellEnd"/>
      <w:r w:rsidRPr="7605E9BE">
        <w:rPr>
          <w:rFonts w:ascii="Calibri Light" w:hAnsi="Calibri Light" w:cs="Calibri Light"/>
          <w:color w:val="000000" w:themeColor="text1"/>
          <w:lang w:val="es-ES"/>
        </w:rPr>
        <w:t>/g) para este metal, lo cual representa mayor probabilidad de ocurrencia de efectos adversos para la biota hacia la zona del ca</w:t>
      </w:r>
      <w:r w:rsidR="00AF12F0" w:rsidRPr="7605E9BE">
        <w:rPr>
          <w:rFonts w:ascii="Calibri Light" w:hAnsi="Calibri Light" w:cs="Calibri Light"/>
          <w:color w:val="000000" w:themeColor="text1"/>
          <w:lang w:val="es-ES"/>
        </w:rPr>
        <w:t>ñ</w:t>
      </w:r>
      <w:r w:rsidRPr="7605E9BE">
        <w:rPr>
          <w:rFonts w:ascii="Calibri Light" w:hAnsi="Calibri Light" w:cs="Calibri Light"/>
          <w:color w:val="000000" w:themeColor="text1"/>
          <w:lang w:val="es-ES"/>
        </w:rPr>
        <w:t>o Clar</w:t>
      </w:r>
      <w:r w:rsidR="00AF12F0" w:rsidRPr="7605E9BE">
        <w:rPr>
          <w:rFonts w:ascii="Calibri Light" w:hAnsi="Calibri Light" w:cs="Calibri Light"/>
          <w:color w:val="000000" w:themeColor="text1"/>
          <w:lang w:val="es-ES"/>
        </w:rPr>
        <w:t>í</w:t>
      </w:r>
      <w:r w:rsidRPr="7605E9BE">
        <w:rPr>
          <w:rFonts w:ascii="Calibri Light" w:hAnsi="Calibri Light" w:cs="Calibri Light"/>
          <w:color w:val="000000" w:themeColor="text1"/>
          <w:lang w:val="es-ES"/>
        </w:rPr>
        <w:t>n y noroccidente del VIPIS (</w:t>
      </w:r>
      <w:proofErr w:type="spellStart"/>
      <w:r w:rsidRPr="7605E9BE">
        <w:rPr>
          <w:rFonts w:ascii="Calibri Light" w:hAnsi="Calibri Light" w:cs="Calibri Light"/>
          <w:color w:val="000000" w:themeColor="text1"/>
          <w:lang w:val="es-ES"/>
        </w:rPr>
        <w:t>I</w:t>
      </w:r>
      <w:r w:rsidR="009B468E" w:rsidRPr="7605E9BE">
        <w:rPr>
          <w:rFonts w:ascii="Calibri Light" w:hAnsi="Calibri Light" w:cs="Calibri Light"/>
          <w:color w:val="000000" w:themeColor="text1"/>
          <w:lang w:val="es-ES"/>
        </w:rPr>
        <w:t>nvemar</w:t>
      </w:r>
      <w:proofErr w:type="spellEnd"/>
      <w:r w:rsidRPr="7605E9BE">
        <w:rPr>
          <w:rFonts w:ascii="Calibri Light" w:hAnsi="Calibri Light" w:cs="Calibri Light"/>
          <w:color w:val="000000" w:themeColor="text1"/>
          <w:lang w:val="es-ES"/>
        </w:rPr>
        <w:t xml:space="preserve">, 2018). </w:t>
      </w:r>
    </w:p>
    <w:p w14:paraId="0AF3089D" w14:textId="6C19AFEF" w:rsidR="00AD38E8" w:rsidRPr="00773A8E" w:rsidRDefault="00FB4198"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Así</w:t>
      </w:r>
      <w:r w:rsidR="00AF12F0" w:rsidRPr="7605E9BE">
        <w:rPr>
          <w:rFonts w:ascii="Calibri Light" w:hAnsi="Calibri Light" w:cs="Calibri Light"/>
          <w:color w:val="000000" w:themeColor="text1"/>
          <w:lang w:val="es-ES" w:eastAsia="es-ES"/>
        </w:rPr>
        <w:t xml:space="preserve"> </w:t>
      </w:r>
      <w:r w:rsidR="00AD38E8" w:rsidRPr="7605E9BE">
        <w:rPr>
          <w:rFonts w:ascii="Calibri Light" w:hAnsi="Calibri Light" w:cs="Calibri Light"/>
          <w:color w:val="000000" w:themeColor="text1"/>
          <w:lang w:val="es-ES" w:eastAsia="es-ES"/>
        </w:rPr>
        <w:t>mismo, las concentraciones de mercurio total en sedimentos se vienen monitoreando desde el a</w:t>
      </w:r>
      <w:r w:rsidR="00AF12F0" w:rsidRPr="7605E9BE">
        <w:rPr>
          <w:rFonts w:ascii="Calibri Light" w:hAnsi="Calibri Light" w:cs="Calibri Light"/>
          <w:color w:val="000000" w:themeColor="text1"/>
          <w:lang w:val="es-ES" w:eastAsia="es-ES"/>
        </w:rPr>
        <w:t>ñ</w:t>
      </w:r>
      <w:r w:rsidR="00AD38E8" w:rsidRPr="7605E9BE">
        <w:rPr>
          <w:rFonts w:ascii="Calibri Light" w:hAnsi="Calibri Light" w:cs="Calibri Light"/>
          <w:color w:val="000000" w:themeColor="text1"/>
          <w:lang w:val="es-ES" w:eastAsia="es-ES"/>
        </w:rPr>
        <w:t>o 2014. En el transcurso de los a</w:t>
      </w:r>
      <w:r w:rsidR="00AF12F0" w:rsidRPr="7605E9BE">
        <w:rPr>
          <w:rFonts w:ascii="Calibri Light" w:hAnsi="Calibri Light" w:cs="Calibri Light"/>
          <w:color w:val="000000" w:themeColor="text1"/>
          <w:lang w:val="es-ES" w:eastAsia="es-ES"/>
        </w:rPr>
        <w:t>ñ</w:t>
      </w:r>
      <w:r w:rsidR="00AD38E8" w:rsidRPr="7605E9BE">
        <w:rPr>
          <w:rFonts w:ascii="Calibri Light" w:hAnsi="Calibri Light" w:cs="Calibri Light"/>
          <w:color w:val="000000" w:themeColor="text1"/>
          <w:lang w:val="es-ES" w:eastAsia="es-ES"/>
        </w:rPr>
        <w:t>os de monitoreo, no se han observado cambios fuertes del contenido total de mercurio en los sedimentos y si en algunas ha superado el valor de referencia TEL, ning</w:t>
      </w:r>
      <w:r w:rsidR="00AF12F0" w:rsidRPr="7605E9BE">
        <w:rPr>
          <w:rFonts w:ascii="Calibri Light" w:hAnsi="Calibri Light" w:cs="Calibri Light"/>
          <w:color w:val="000000" w:themeColor="text1"/>
          <w:lang w:val="es-ES" w:eastAsia="es-ES"/>
        </w:rPr>
        <w:t>ú</w:t>
      </w:r>
      <w:r w:rsidR="00AD38E8" w:rsidRPr="7605E9BE">
        <w:rPr>
          <w:rFonts w:ascii="Calibri Light" w:hAnsi="Calibri Light" w:cs="Calibri Light"/>
          <w:color w:val="000000" w:themeColor="text1"/>
          <w:lang w:val="es-ES" w:eastAsia="es-ES"/>
        </w:rPr>
        <w:t xml:space="preserve">n dato ha superado el nivel de referencia de efecto probable PEL (700 </w:t>
      </w:r>
      <w:proofErr w:type="spellStart"/>
      <w:r w:rsidR="00AD38E8" w:rsidRPr="7605E9BE">
        <w:rPr>
          <w:rFonts w:ascii="Calibri Light" w:hAnsi="Calibri Light" w:cs="Calibri Light"/>
          <w:color w:val="000000" w:themeColor="text1"/>
          <w:lang w:val="es-ES" w:eastAsia="es-ES"/>
        </w:rPr>
        <w:t>ng</w:t>
      </w:r>
      <w:proofErr w:type="spellEnd"/>
      <w:r w:rsidR="00AD38E8" w:rsidRPr="7605E9BE">
        <w:rPr>
          <w:rFonts w:ascii="Calibri Light" w:hAnsi="Calibri Light" w:cs="Calibri Light"/>
          <w:color w:val="000000" w:themeColor="text1"/>
          <w:lang w:val="es-ES" w:eastAsia="es-ES"/>
        </w:rPr>
        <w:t xml:space="preserve">/g </w:t>
      </w:r>
      <w:proofErr w:type="spellStart"/>
      <w:r w:rsidR="00AD38E8" w:rsidRPr="7605E9BE">
        <w:rPr>
          <w:rFonts w:ascii="Calibri Light" w:hAnsi="Calibri Light" w:cs="Calibri Light"/>
          <w:color w:val="000000" w:themeColor="text1"/>
          <w:lang w:val="es-ES" w:eastAsia="es-ES"/>
        </w:rPr>
        <w:t>p.s.</w:t>
      </w:r>
      <w:proofErr w:type="spellEnd"/>
      <w:r w:rsidR="00AD38E8" w:rsidRPr="7605E9BE">
        <w:rPr>
          <w:rFonts w:ascii="Calibri Light" w:hAnsi="Calibri Light" w:cs="Calibri Light"/>
          <w:color w:val="000000" w:themeColor="text1"/>
          <w:lang w:val="es-ES" w:eastAsia="es-ES"/>
        </w:rPr>
        <w:t>) de la NOAA (</w:t>
      </w:r>
      <w:proofErr w:type="spellStart"/>
      <w:r w:rsidR="00AD38E8" w:rsidRPr="7605E9BE">
        <w:rPr>
          <w:rFonts w:ascii="Calibri Light" w:hAnsi="Calibri Light" w:cs="Calibri Light"/>
          <w:color w:val="000000" w:themeColor="text1"/>
          <w:lang w:val="es-ES" w:eastAsia="es-ES"/>
        </w:rPr>
        <w:t>Buchman</w:t>
      </w:r>
      <w:proofErr w:type="spellEnd"/>
      <w:r w:rsidR="00AD38E8" w:rsidRPr="7605E9BE">
        <w:rPr>
          <w:rFonts w:ascii="Calibri Light" w:hAnsi="Calibri Light" w:cs="Calibri Light"/>
          <w:color w:val="000000" w:themeColor="text1"/>
          <w:lang w:val="es-ES" w:eastAsia="es-ES"/>
        </w:rPr>
        <w:t>, 2008). Al igual que en otros metales evaluados, las concentraciones m</w:t>
      </w:r>
      <w:r w:rsidR="00AF12F0" w:rsidRPr="7605E9BE">
        <w:rPr>
          <w:rFonts w:ascii="Calibri Light" w:hAnsi="Calibri Light" w:cs="Calibri Light"/>
          <w:color w:val="000000" w:themeColor="text1"/>
          <w:lang w:val="es-ES" w:eastAsia="es-ES"/>
        </w:rPr>
        <w:t>á</w:t>
      </w:r>
      <w:r w:rsidR="00AD38E8" w:rsidRPr="7605E9BE">
        <w:rPr>
          <w:rFonts w:ascii="Calibri Light" w:hAnsi="Calibri Light" w:cs="Calibri Light"/>
          <w:color w:val="000000" w:themeColor="text1"/>
          <w:lang w:val="es-ES" w:eastAsia="es-ES"/>
        </w:rPr>
        <w:t>s altas de mercurio se han reportado en las estaciones Ci</w:t>
      </w:r>
      <w:r w:rsidR="00AF12F0" w:rsidRPr="7605E9BE">
        <w:rPr>
          <w:rFonts w:ascii="Calibri Light" w:hAnsi="Calibri Light" w:cs="Calibri Light"/>
          <w:color w:val="000000" w:themeColor="text1"/>
          <w:lang w:val="es-ES" w:eastAsia="es-ES"/>
        </w:rPr>
        <w:t>é</w:t>
      </w:r>
      <w:r w:rsidR="00AD38E8" w:rsidRPr="7605E9BE">
        <w:rPr>
          <w:rFonts w:ascii="Calibri Light" w:hAnsi="Calibri Light" w:cs="Calibri Light"/>
          <w:color w:val="000000" w:themeColor="text1"/>
          <w:lang w:val="es-ES" w:eastAsia="es-ES"/>
        </w:rPr>
        <w:t>naga La Luna, Boca Ca</w:t>
      </w:r>
      <w:r w:rsidR="00AF12F0" w:rsidRPr="7605E9BE">
        <w:rPr>
          <w:rFonts w:ascii="Calibri Light" w:hAnsi="Calibri Light" w:cs="Calibri Light"/>
          <w:color w:val="000000" w:themeColor="text1"/>
          <w:lang w:val="es-ES" w:eastAsia="es-ES"/>
        </w:rPr>
        <w:t>ñ</w:t>
      </w:r>
      <w:r w:rsidR="00AD38E8" w:rsidRPr="7605E9BE">
        <w:rPr>
          <w:rFonts w:ascii="Calibri Light" w:hAnsi="Calibri Light" w:cs="Calibri Light"/>
          <w:color w:val="000000" w:themeColor="text1"/>
          <w:lang w:val="es-ES" w:eastAsia="es-ES"/>
        </w:rPr>
        <w:t>o Aguas Negras, Boca Ca</w:t>
      </w:r>
      <w:r w:rsidR="00AF12F0" w:rsidRPr="7605E9BE">
        <w:rPr>
          <w:rFonts w:ascii="Calibri Light" w:hAnsi="Calibri Light" w:cs="Calibri Light"/>
          <w:color w:val="000000" w:themeColor="text1"/>
          <w:lang w:val="es-ES" w:eastAsia="es-ES"/>
        </w:rPr>
        <w:t>ñ</w:t>
      </w:r>
      <w:r w:rsidR="00AD38E8" w:rsidRPr="7605E9BE">
        <w:rPr>
          <w:rFonts w:ascii="Calibri Light" w:hAnsi="Calibri Light" w:cs="Calibri Light"/>
          <w:color w:val="000000" w:themeColor="text1"/>
          <w:lang w:val="es-ES" w:eastAsia="es-ES"/>
        </w:rPr>
        <w:t>o Clar</w:t>
      </w:r>
      <w:r w:rsidR="00AF12F0" w:rsidRPr="7605E9BE">
        <w:rPr>
          <w:rFonts w:ascii="Calibri Light" w:hAnsi="Calibri Light" w:cs="Calibri Light"/>
          <w:color w:val="000000" w:themeColor="text1"/>
          <w:lang w:val="es-ES" w:eastAsia="es-ES"/>
        </w:rPr>
        <w:t>í</w:t>
      </w:r>
      <w:r w:rsidR="00AD38E8" w:rsidRPr="7605E9BE">
        <w:rPr>
          <w:rFonts w:ascii="Calibri Light" w:hAnsi="Calibri Light" w:cs="Calibri Light"/>
          <w:color w:val="000000" w:themeColor="text1"/>
          <w:lang w:val="es-ES" w:eastAsia="es-ES"/>
        </w:rPr>
        <w:t>n y Ci</w:t>
      </w:r>
      <w:r w:rsidR="00AF12F0" w:rsidRPr="7605E9BE">
        <w:rPr>
          <w:rFonts w:ascii="Calibri Light" w:hAnsi="Calibri Light" w:cs="Calibri Light"/>
          <w:color w:val="000000" w:themeColor="text1"/>
          <w:lang w:val="es-ES" w:eastAsia="es-ES"/>
        </w:rPr>
        <w:t>é</w:t>
      </w:r>
      <w:r w:rsidR="00AD38E8" w:rsidRPr="7605E9BE">
        <w:rPr>
          <w:rFonts w:ascii="Calibri Light" w:hAnsi="Calibri Light" w:cs="Calibri Light"/>
          <w:color w:val="000000" w:themeColor="text1"/>
          <w:lang w:val="es-ES" w:eastAsia="es-ES"/>
        </w:rPr>
        <w:t>naga Poza Verde, indicando que el mayor aportante de este elemento es el r</w:t>
      </w:r>
      <w:r w:rsidR="00AF12F0" w:rsidRPr="7605E9BE">
        <w:rPr>
          <w:rFonts w:ascii="Calibri Light" w:hAnsi="Calibri Light" w:cs="Calibri Light"/>
          <w:color w:val="000000" w:themeColor="text1"/>
          <w:lang w:val="es-ES" w:eastAsia="es-ES"/>
        </w:rPr>
        <w:t>í</w:t>
      </w:r>
      <w:r w:rsidR="00AD38E8" w:rsidRPr="7605E9BE">
        <w:rPr>
          <w:rFonts w:ascii="Calibri Light" w:hAnsi="Calibri Light" w:cs="Calibri Light"/>
          <w:color w:val="000000" w:themeColor="text1"/>
          <w:lang w:val="es-ES" w:eastAsia="es-ES"/>
        </w:rPr>
        <w:t>o Magdalena. En la estaci</w:t>
      </w:r>
      <w:r w:rsidR="00AF12F0" w:rsidRPr="7605E9BE">
        <w:rPr>
          <w:rFonts w:ascii="Calibri Light" w:hAnsi="Calibri Light" w:cs="Calibri Light"/>
          <w:color w:val="000000" w:themeColor="text1"/>
          <w:lang w:val="es-ES" w:eastAsia="es-ES"/>
        </w:rPr>
        <w:t>ó</w:t>
      </w:r>
      <w:r w:rsidR="00AD38E8" w:rsidRPr="7605E9BE">
        <w:rPr>
          <w:rFonts w:ascii="Calibri Light" w:hAnsi="Calibri Light" w:cs="Calibri Light"/>
          <w:color w:val="000000" w:themeColor="text1"/>
          <w:lang w:val="es-ES" w:eastAsia="es-ES"/>
        </w:rPr>
        <w:t>n Boca de La Barra, se han registrado las menores concentraciones de mercurio, incluso con valores por debajo del l</w:t>
      </w:r>
      <w:r w:rsidR="00AF12F0" w:rsidRPr="7605E9BE">
        <w:rPr>
          <w:rFonts w:ascii="Calibri Light" w:hAnsi="Calibri Light" w:cs="Calibri Light"/>
          <w:color w:val="000000" w:themeColor="text1"/>
          <w:lang w:val="es-ES" w:eastAsia="es-ES"/>
        </w:rPr>
        <w:t>í</w:t>
      </w:r>
      <w:r w:rsidR="00AD38E8" w:rsidRPr="7605E9BE">
        <w:rPr>
          <w:rFonts w:ascii="Calibri Light" w:hAnsi="Calibri Light" w:cs="Calibri Light"/>
          <w:color w:val="000000" w:themeColor="text1"/>
          <w:lang w:val="es-ES" w:eastAsia="es-ES"/>
        </w:rPr>
        <w:t>mite de cuantificaci</w:t>
      </w:r>
      <w:r w:rsidR="00AF12F0" w:rsidRPr="7605E9BE">
        <w:rPr>
          <w:rFonts w:ascii="Calibri Light" w:hAnsi="Calibri Light" w:cs="Calibri Light"/>
          <w:color w:val="000000" w:themeColor="text1"/>
          <w:lang w:val="es-ES" w:eastAsia="es-ES"/>
        </w:rPr>
        <w:t>ó</w:t>
      </w:r>
      <w:r w:rsidR="00AD38E8" w:rsidRPr="7605E9BE">
        <w:rPr>
          <w:rFonts w:ascii="Calibri Light" w:hAnsi="Calibri Light" w:cs="Calibri Light"/>
          <w:color w:val="000000" w:themeColor="text1"/>
          <w:lang w:val="es-ES" w:eastAsia="es-ES"/>
        </w:rPr>
        <w:t>n del m</w:t>
      </w:r>
      <w:r w:rsidR="00AF12F0" w:rsidRPr="7605E9BE">
        <w:rPr>
          <w:rFonts w:ascii="Calibri Light" w:hAnsi="Calibri Light" w:cs="Calibri Light"/>
          <w:color w:val="000000" w:themeColor="text1"/>
          <w:lang w:val="es-ES" w:eastAsia="es-ES"/>
        </w:rPr>
        <w:t>é</w:t>
      </w:r>
      <w:r w:rsidR="00AD38E8" w:rsidRPr="7605E9BE">
        <w:rPr>
          <w:rFonts w:ascii="Calibri Light" w:hAnsi="Calibri Light" w:cs="Calibri Light"/>
          <w:color w:val="000000" w:themeColor="text1"/>
          <w:lang w:val="es-ES" w:eastAsia="es-ES"/>
        </w:rPr>
        <w:t>todo anal</w:t>
      </w:r>
      <w:r w:rsidR="00AF12F0" w:rsidRPr="7605E9BE">
        <w:rPr>
          <w:rFonts w:ascii="Calibri Light" w:hAnsi="Calibri Light" w:cs="Calibri Light"/>
          <w:color w:val="000000" w:themeColor="text1"/>
          <w:lang w:val="es-ES" w:eastAsia="es-ES"/>
        </w:rPr>
        <w:t>í</w:t>
      </w:r>
      <w:r w:rsidR="00AD38E8" w:rsidRPr="7605E9BE">
        <w:rPr>
          <w:rFonts w:ascii="Calibri Light" w:hAnsi="Calibri Light" w:cs="Calibri Light"/>
          <w:color w:val="000000" w:themeColor="text1"/>
          <w:lang w:val="es-ES" w:eastAsia="es-ES"/>
        </w:rPr>
        <w:t>tico empleado (</w:t>
      </w:r>
      <w:proofErr w:type="spellStart"/>
      <w:r w:rsidR="00AD38E8" w:rsidRPr="7605E9BE">
        <w:rPr>
          <w:rFonts w:ascii="Calibri Light" w:hAnsi="Calibri Light" w:cs="Calibri Light"/>
          <w:color w:val="000000" w:themeColor="text1"/>
          <w:lang w:val="es-ES" w:eastAsia="es-ES"/>
        </w:rPr>
        <w:t>I</w:t>
      </w:r>
      <w:r w:rsidR="00AF12F0" w:rsidRPr="7605E9BE">
        <w:rPr>
          <w:rFonts w:ascii="Calibri Light" w:hAnsi="Calibri Light" w:cs="Calibri Light"/>
          <w:color w:val="000000" w:themeColor="text1"/>
          <w:lang w:val="es-ES" w:eastAsia="es-ES"/>
        </w:rPr>
        <w:t>nvemar</w:t>
      </w:r>
      <w:proofErr w:type="spellEnd"/>
      <w:r w:rsidR="00AD38E8" w:rsidRPr="7605E9BE">
        <w:rPr>
          <w:rFonts w:ascii="Calibri Light" w:hAnsi="Calibri Light" w:cs="Calibri Light"/>
          <w:color w:val="000000" w:themeColor="text1"/>
          <w:lang w:val="es-ES" w:eastAsia="es-ES"/>
        </w:rPr>
        <w:t xml:space="preserve">, 2018). </w:t>
      </w:r>
    </w:p>
    <w:p w14:paraId="289E30E6" w14:textId="3E948FE4" w:rsidR="00AD38E8" w:rsidRPr="00773A8E" w:rsidRDefault="00F26A74" w:rsidP="000D5AD3">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71F12FAC" wp14:editId="39FA68DF">
            <wp:extent cx="5334000" cy="1623695"/>
            <wp:effectExtent l="38100" t="38100" r="95250" b="90805"/>
            <wp:docPr id="1596332651" name="Imagen 343"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3"/>
                    <pic:cNvPicPr/>
                  </pic:nvPicPr>
                  <pic:blipFill>
                    <a:blip r:embed="rId47" cstate="email">
                      <a:extLst>
                        <a:ext uri="{28A0092B-C50C-407E-A947-70E740481C1C}">
                          <a14:useLocalDpi xmlns:a14="http://schemas.microsoft.com/office/drawing/2010/main" val="0"/>
                        </a:ext>
                      </a:extLst>
                    </a:blip>
                    <a:stretch>
                      <a:fillRect/>
                    </a:stretch>
                  </pic:blipFill>
                  <pic:spPr>
                    <a:xfrm>
                      <a:off x="0" y="0"/>
                      <a:ext cx="5342827" cy="162638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04C7BC" w14:textId="1E0FEA4A" w:rsidR="00AF12F0" w:rsidRPr="00773A8E" w:rsidRDefault="00AF12F0" w:rsidP="7605E9BE">
      <w:pPr>
        <w:pStyle w:val="NormalWeb"/>
        <w:ind w:firstLine="0"/>
        <w:rPr>
          <w:rFonts w:ascii="Calibri Light" w:hAnsi="Calibri Light" w:cs="Calibri Light"/>
          <w:color w:val="000000" w:themeColor="text1"/>
          <w:lang w:val="es-ES"/>
        </w:rPr>
      </w:pPr>
      <w:bookmarkStart w:id="85" w:name="_Toc198634555"/>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25</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Concentración</w:t>
      </w:r>
      <w:r w:rsidRPr="7605E9BE">
        <w:rPr>
          <w:rFonts w:ascii="Calibri Light" w:hAnsi="Calibri Light" w:cs="Calibri Light"/>
          <w:color w:val="000000" w:themeColor="text1"/>
          <w:sz w:val="18"/>
          <w:szCs w:val="18"/>
          <w:lang w:val="es-ES" w:eastAsia="ja-JP"/>
        </w:rPr>
        <w:t xml:space="preserve"> de plomo total en muestras de sedimento colectadas en ocho estaciones ubicadas en</w:t>
      </w:r>
      <w:r w:rsidR="00393E13" w:rsidRPr="7605E9BE">
        <w:rPr>
          <w:rFonts w:ascii="Calibri Light" w:hAnsi="Calibri Light" w:cs="Calibri Light"/>
          <w:color w:val="000000" w:themeColor="text1"/>
          <w:sz w:val="18"/>
          <w:szCs w:val="18"/>
          <w:lang w:val="es-ES" w:eastAsia="ja-JP"/>
        </w:rPr>
        <w:t xml:space="preserve"> el</w:t>
      </w:r>
      <w:r w:rsidRPr="7605E9BE">
        <w:rPr>
          <w:rFonts w:ascii="Calibri Light" w:hAnsi="Calibri Light" w:cs="Calibri Light"/>
          <w:color w:val="000000" w:themeColor="text1"/>
          <w:sz w:val="18"/>
          <w:szCs w:val="18"/>
          <w:lang w:val="es-ES" w:eastAsia="ja-JP"/>
        </w:rPr>
        <w:t xml:space="preserve"> </w:t>
      </w:r>
      <w:r w:rsidR="006726AD" w:rsidRPr="7605E9BE">
        <w:rPr>
          <w:rFonts w:ascii="Calibri Light" w:hAnsi="Calibri Light" w:cs="Calibri Light"/>
          <w:color w:val="000000" w:themeColor="text1"/>
          <w:sz w:val="18"/>
          <w:szCs w:val="18"/>
          <w:lang w:val="es-ES" w:eastAsia="ja-JP"/>
        </w:rPr>
        <w:t>s</w:t>
      </w:r>
      <w:r w:rsidR="00393E13" w:rsidRPr="7605E9BE">
        <w:rPr>
          <w:rFonts w:ascii="Calibri Light" w:hAnsi="Calibri Light" w:cs="Calibri Light"/>
          <w:color w:val="000000" w:themeColor="text1"/>
          <w:sz w:val="18"/>
          <w:szCs w:val="18"/>
          <w:lang w:val="es-ES" w:eastAsia="ja-JP"/>
        </w:rPr>
        <w:t xml:space="preserve">itio </w:t>
      </w:r>
      <w:proofErr w:type="spellStart"/>
      <w:r w:rsidR="00393E13" w:rsidRPr="7605E9BE">
        <w:rPr>
          <w:rFonts w:ascii="Calibri Light" w:hAnsi="Calibri Light" w:cs="Calibri Light"/>
          <w:color w:val="000000" w:themeColor="text1"/>
          <w:sz w:val="18"/>
          <w:szCs w:val="18"/>
          <w:lang w:val="es-ES" w:eastAsia="ja-JP"/>
        </w:rPr>
        <w:t>Ramsar</w:t>
      </w:r>
      <w:proofErr w:type="spellEnd"/>
      <w:r w:rsidR="00393E13" w:rsidRPr="7605E9BE">
        <w:rPr>
          <w:rFonts w:ascii="Calibri Light" w:hAnsi="Calibri Light" w:cs="Calibri Light"/>
          <w:color w:val="000000" w:themeColor="text1"/>
          <w:sz w:val="18"/>
          <w:szCs w:val="18"/>
          <w:lang w:val="es-ES" w:eastAsia="ja-JP"/>
        </w:rPr>
        <w:t xml:space="preserve"> SDERM CGSM.  </w:t>
      </w:r>
      <w:r w:rsidRPr="7605E9BE">
        <w:rPr>
          <w:rFonts w:ascii="Calibri Light" w:hAnsi="Calibri Light" w:cs="Calibri Light"/>
          <w:color w:val="000000" w:themeColor="text1"/>
          <w:sz w:val="18"/>
          <w:szCs w:val="18"/>
          <w:lang w:val="es-ES" w:eastAsia="ja-JP"/>
        </w:rPr>
        <w:t xml:space="preserve">Resultados obtenidos en </w:t>
      </w:r>
      <w:proofErr w:type="spellStart"/>
      <w:r w:rsidRPr="7605E9BE">
        <w:rPr>
          <w:rFonts w:ascii="Calibri Light" w:hAnsi="Calibri Light" w:cs="Calibri Light"/>
          <w:color w:val="000000" w:themeColor="text1"/>
          <w:sz w:val="18"/>
          <w:szCs w:val="18"/>
          <w:lang w:val="es-ES" w:eastAsia="ja-JP"/>
        </w:rPr>
        <w:t>monitoreos</w:t>
      </w:r>
      <w:proofErr w:type="spellEnd"/>
      <w:r w:rsidRPr="7605E9BE">
        <w:rPr>
          <w:rFonts w:ascii="Calibri Light" w:hAnsi="Calibri Light" w:cs="Calibri Light"/>
          <w:color w:val="000000" w:themeColor="text1"/>
          <w:sz w:val="18"/>
          <w:szCs w:val="18"/>
          <w:lang w:val="es-ES" w:eastAsia="ja-JP"/>
        </w:rPr>
        <w:t xml:space="preserve"> a) anuales (2004 – 2014) y b) bimestrales (2015 – 2018). Barras por debajo de cero representan valores inferiores al </w:t>
      </w:r>
      <w:r w:rsidR="006F3C43" w:rsidRPr="7605E9BE">
        <w:rPr>
          <w:rFonts w:ascii="Calibri Light" w:hAnsi="Calibri Light" w:cs="Calibri Light"/>
          <w:color w:val="000000" w:themeColor="text1"/>
          <w:sz w:val="18"/>
          <w:szCs w:val="18"/>
          <w:lang w:val="es-ES" w:eastAsia="ja-JP"/>
        </w:rPr>
        <w:t>límite</w:t>
      </w:r>
      <w:r w:rsidRPr="7605E9BE">
        <w:rPr>
          <w:rFonts w:ascii="Calibri Light" w:hAnsi="Calibri Light" w:cs="Calibri Light"/>
          <w:color w:val="000000" w:themeColor="text1"/>
          <w:sz w:val="18"/>
          <w:szCs w:val="18"/>
          <w:lang w:val="es-ES" w:eastAsia="ja-JP"/>
        </w:rPr>
        <w:t xml:space="preserve"> de </w:t>
      </w:r>
      <w:r w:rsidR="006F3C43" w:rsidRPr="7605E9BE">
        <w:rPr>
          <w:rFonts w:ascii="Calibri Light" w:hAnsi="Calibri Light" w:cs="Calibri Light"/>
          <w:color w:val="000000" w:themeColor="text1"/>
          <w:sz w:val="18"/>
          <w:szCs w:val="18"/>
          <w:lang w:val="es-ES" w:eastAsia="ja-JP"/>
        </w:rPr>
        <w:t>cuantificación</w:t>
      </w:r>
      <w:r w:rsidRPr="7605E9BE">
        <w:rPr>
          <w:rFonts w:ascii="Calibri Light" w:hAnsi="Calibri Light" w:cs="Calibri Light"/>
          <w:color w:val="000000" w:themeColor="text1"/>
          <w:sz w:val="18"/>
          <w:szCs w:val="18"/>
          <w:lang w:val="es-ES" w:eastAsia="ja-JP"/>
        </w:rPr>
        <w:t xml:space="preserve"> de la </w:t>
      </w:r>
      <w:r w:rsidR="006F3C43" w:rsidRPr="7605E9BE">
        <w:rPr>
          <w:rFonts w:ascii="Calibri Light" w:hAnsi="Calibri Light" w:cs="Calibri Light"/>
          <w:color w:val="000000" w:themeColor="text1"/>
          <w:sz w:val="18"/>
          <w:szCs w:val="18"/>
          <w:lang w:val="es-ES" w:eastAsia="ja-JP"/>
        </w:rPr>
        <w:t>técnica</w:t>
      </w:r>
      <w:r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analítica</w:t>
      </w:r>
      <w:r w:rsidRPr="7605E9BE">
        <w:rPr>
          <w:rFonts w:ascii="Calibri Light" w:hAnsi="Calibri Light" w:cs="Calibri Light"/>
          <w:color w:val="000000" w:themeColor="text1"/>
          <w:sz w:val="18"/>
          <w:szCs w:val="18"/>
          <w:lang w:val="es-ES" w:eastAsia="ja-JP"/>
        </w:rPr>
        <w:t xml:space="preserve">. Fuente:  </w:t>
      </w:r>
      <w:proofErr w:type="spellStart"/>
      <w:r w:rsidRPr="7605E9BE">
        <w:rPr>
          <w:rFonts w:ascii="Calibri Light" w:hAnsi="Calibri Light" w:cs="Calibri Light"/>
          <w:color w:val="000000" w:themeColor="text1"/>
          <w:sz w:val="18"/>
          <w:szCs w:val="18"/>
          <w:lang w:val="es-ES" w:eastAsia="ja-JP"/>
        </w:rPr>
        <w:t>Invemar</w:t>
      </w:r>
      <w:proofErr w:type="spellEnd"/>
      <w:r w:rsidRPr="7605E9BE">
        <w:rPr>
          <w:rFonts w:ascii="Calibri Light" w:hAnsi="Calibri Light" w:cs="Calibri Light"/>
          <w:color w:val="000000" w:themeColor="text1"/>
          <w:sz w:val="18"/>
          <w:szCs w:val="18"/>
          <w:lang w:val="es-ES" w:eastAsia="ja-JP"/>
        </w:rPr>
        <w:t xml:space="preserve"> 2018.</w:t>
      </w:r>
      <w:bookmarkEnd w:id="85"/>
    </w:p>
    <w:p w14:paraId="3B6F6717" w14:textId="006A83C0" w:rsidR="00AF12F0" w:rsidRPr="00773A8E" w:rsidRDefault="00F26A74" w:rsidP="000D5AD3">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4CBECD53" wp14:editId="1C09AB39">
            <wp:extent cx="5324475" cy="1747520"/>
            <wp:effectExtent l="38100" t="38100" r="104775" b="100330"/>
            <wp:docPr id="54181745" name="Imagen 344"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4"/>
                    <pic:cNvPicPr/>
                  </pic:nvPicPr>
                  <pic:blipFill>
                    <a:blip r:embed="rId48" cstate="email">
                      <a:extLst>
                        <a:ext uri="{28A0092B-C50C-407E-A947-70E740481C1C}">
                          <a14:useLocalDpi xmlns:a14="http://schemas.microsoft.com/office/drawing/2010/main" val="0"/>
                        </a:ext>
                      </a:extLst>
                    </a:blip>
                    <a:stretch>
                      <a:fillRect/>
                    </a:stretch>
                  </pic:blipFill>
                  <pic:spPr>
                    <a:xfrm>
                      <a:off x="0" y="0"/>
                      <a:ext cx="5332982" cy="175031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3D12064" w14:textId="3B4CFDD1" w:rsidR="00AF12F0" w:rsidRPr="00773A8E" w:rsidRDefault="00AF12F0" w:rsidP="7605E9BE">
      <w:pPr>
        <w:ind w:firstLine="0"/>
        <w:rPr>
          <w:rFonts w:ascii="Calibri Light" w:hAnsi="Calibri Light" w:cs="Calibri Light"/>
          <w:color w:val="000000" w:themeColor="text1"/>
          <w:sz w:val="18"/>
          <w:szCs w:val="18"/>
          <w:lang w:val="es-ES"/>
        </w:rPr>
      </w:pPr>
      <w:bookmarkStart w:id="86" w:name="_Toc198634556"/>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26</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w:t>
      </w:r>
      <w:proofErr w:type="spellStart"/>
      <w:r w:rsidRPr="7605E9BE">
        <w:rPr>
          <w:rFonts w:ascii="Calibri Light" w:hAnsi="Calibri Light" w:cs="Calibri Light"/>
          <w:color w:val="000000" w:themeColor="text1"/>
          <w:sz w:val="18"/>
          <w:szCs w:val="18"/>
          <w:lang w:val="es-ES"/>
        </w:rPr>
        <w:t>Concentración</w:t>
      </w:r>
      <w:proofErr w:type="spellEnd"/>
      <w:r w:rsidRPr="7605E9BE">
        <w:rPr>
          <w:rFonts w:ascii="Calibri Light" w:hAnsi="Calibri Light" w:cs="Calibri Light"/>
          <w:color w:val="000000" w:themeColor="text1"/>
          <w:sz w:val="18"/>
          <w:szCs w:val="18"/>
          <w:lang w:val="es-ES"/>
        </w:rPr>
        <w:t xml:space="preserve"> de cromo total en muestras de sedimento colectadas en ocho estaciones ubicadas en </w:t>
      </w:r>
      <w:r w:rsidR="00393E13" w:rsidRPr="7605E9BE">
        <w:rPr>
          <w:rFonts w:ascii="Calibri Light" w:hAnsi="Calibri Light" w:cs="Calibri Light"/>
          <w:color w:val="000000" w:themeColor="text1"/>
          <w:sz w:val="18"/>
          <w:szCs w:val="18"/>
          <w:lang w:val="es-ES"/>
        </w:rPr>
        <w:t xml:space="preserve">el </w:t>
      </w:r>
      <w:r w:rsidR="00B548C3" w:rsidRPr="7605E9BE">
        <w:rPr>
          <w:rFonts w:ascii="Calibri Light" w:hAnsi="Calibri Light" w:cs="Calibri Light"/>
          <w:color w:val="000000" w:themeColor="text1"/>
          <w:sz w:val="18"/>
          <w:szCs w:val="18"/>
          <w:lang w:val="es-ES"/>
        </w:rPr>
        <w:t>s</w:t>
      </w:r>
      <w:r w:rsidR="00393E13" w:rsidRPr="7605E9BE">
        <w:rPr>
          <w:rFonts w:ascii="Calibri Light" w:hAnsi="Calibri Light" w:cs="Calibri Light"/>
          <w:color w:val="000000" w:themeColor="text1"/>
          <w:sz w:val="18"/>
          <w:szCs w:val="18"/>
          <w:lang w:val="es-ES"/>
        </w:rPr>
        <w:t xml:space="preserve">itio </w:t>
      </w:r>
      <w:proofErr w:type="spellStart"/>
      <w:r w:rsidR="00393E13" w:rsidRPr="7605E9BE">
        <w:rPr>
          <w:rFonts w:ascii="Calibri Light" w:hAnsi="Calibri Light" w:cs="Calibri Light"/>
          <w:color w:val="000000" w:themeColor="text1"/>
          <w:sz w:val="18"/>
          <w:szCs w:val="18"/>
          <w:lang w:val="es-ES"/>
        </w:rPr>
        <w:t>Ramsar</w:t>
      </w:r>
      <w:proofErr w:type="spellEnd"/>
      <w:r w:rsidR="00393E13" w:rsidRPr="7605E9BE">
        <w:rPr>
          <w:rFonts w:ascii="Calibri Light" w:hAnsi="Calibri Light" w:cs="Calibri Light"/>
          <w:color w:val="000000" w:themeColor="text1"/>
          <w:sz w:val="18"/>
          <w:szCs w:val="18"/>
          <w:lang w:val="es-ES"/>
        </w:rPr>
        <w:t xml:space="preserve"> SDERM </w:t>
      </w:r>
      <w:r w:rsidRPr="7605E9BE">
        <w:rPr>
          <w:rFonts w:ascii="Calibri Light" w:hAnsi="Calibri Light" w:cs="Calibri Light"/>
          <w:color w:val="000000" w:themeColor="text1"/>
          <w:sz w:val="18"/>
          <w:szCs w:val="18"/>
          <w:lang w:val="es-ES"/>
        </w:rPr>
        <w:t xml:space="preserve">CGSM. Resultados obtenidos en </w:t>
      </w:r>
      <w:proofErr w:type="spellStart"/>
      <w:r w:rsidRPr="7605E9BE">
        <w:rPr>
          <w:rFonts w:ascii="Calibri Light" w:hAnsi="Calibri Light" w:cs="Calibri Light"/>
          <w:color w:val="000000" w:themeColor="text1"/>
          <w:sz w:val="18"/>
          <w:szCs w:val="18"/>
          <w:lang w:val="es-ES"/>
        </w:rPr>
        <w:t>monitoreos</w:t>
      </w:r>
      <w:proofErr w:type="spellEnd"/>
      <w:r w:rsidRPr="7605E9BE">
        <w:rPr>
          <w:rFonts w:ascii="Calibri Light" w:hAnsi="Calibri Light" w:cs="Calibri Light"/>
          <w:color w:val="000000" w:themeColor="text1"/>
          <w:sz w:val="18"/>
          <w:szCs w:val="18"/>
          <w:lang w:val="es-ES"/>
        </w:rPr>
        <w:t xml:space="preserve"> a) anuales (2004 – 2014) y b) bimestrales (2015 – 2018). </w:t>
      </w:r>
      <w:r w:rsidRPr="7605E9BE">
        <w:rPr>
          <w:rFonts w:ascii="Calibri Light" w:hAnsi="Calibri Light" w:cs="Calibri Light"/>
          <w:color w:val="000000" w:themeColor="text1"/>
          <w:sz w:val="18"/>
          <w:szCs w:val="18"/>
          <w:lang w:val="es-ES"/>
        </w:rPr>
        <w:lastRenderedPageBreak/>
        <w:t xml:space="preserve">Barras por debajo de cero representan valores inferiores al </w:t>
      </w:r>
      <w:r w:rsidR="006F3C43" w:rsidRPr="7605E9BE">
        <w:rPr>
          <w:rFonts w:ascii="Calibri Light" w:hAnsi="Calibri Light" w:cs="Calibri Light"/>
          <w:color w:val="000000" w:themeColor="text1"/>
          <w:sz w:val="18"/>
          <w:szCs w:val="18"/>
          <w:lang w:val="es-ES"/>
        </w:rPr>
        <w:t>límite</w:t>
      </w:r>
      <w:r w:rsidRPr="7605E9BE">
        <w:rPr>
          <w:rFonts w:ascii="Calibri Light" w:hAnsi="Calibri Light" w:cs="Calibri Light"/>
          <w:color w:val="000000" w:themeColor="text1"/>
          <w:sz w:val="18"/>
          <w:szCs w:val="18"/>
          <w:lang w:val="es-ES"/>
        </w:rPr>
        <w:t xml:space="preserve"> de </w:t>
      </w:r>
      <w:r w:rsidR="006F3C43" w:rsidRPr="7605E9BE">
        <w:rPr>
          <w:rFonts w:ascii="Calibri Light" w:hAnsi="Calibri Light" w:cs="Calibri Light"/>
          <w:color w:val="000000" w:themeColor="text1"/>
          <w:sz w:val="18"/>
          <w:szCs w:val="18"/>
          <w:lang w:val="es-ES"/>
        </w:rPr>
        <w:t>cuantificación</w:t>
      </w:r>
      <w:r w:rsidRPr="7605E9BE">
        <w:rPr>
          <w:rFonts w:ascii="Calibri Light" w:hAnsi="Calibri Light" w:cs="Calibri Light"/>
          <w:color w:val="000000" w:themeColor="text1"/>
          <w:sz w:val="18"/>
          <w:szCs w:val="18"/>
          <w:lang w:val="es-ES"/>
        </w:rPr>
        <w:t xml:space="preserve"> de la </w:t>
      </w:r>
      <w:r w:rsidR="006F3C43" w:rsidRPr="7605E9BE">
        <w:rPr>
          <w:rFonts w:ascii="Calibri Light" w:hAnsi="Calibri Light" w:cs="Calibri Light"/>
          <w:color w:val="000000" w:themeColor="text1"/>
          <w:sz w:val="18"/>
          <w:szCs w:val="18"/>
          <w:lang w:val="es-ES"/>
        </w:rPr>
        <w:t>técnica</w:t>
      </w:r>
      <w:r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analítica</w:t>
      </w:r>
      <w:r w:rsidRPr="7605E9BE">
        <w:rPr>
          <w:rFonts w:ascii="Calibri Light" w:hAnsi="Calibri Light" w:cs="Calibri Light"/>
          <w:color w:val="000000" w:themeColor="text1"/>
          <w:sz w:val="18"/>
          <w:szCs w:val="18"/>
          <w:lang w:val="es-ES"/>
        </w:rPr>
        <w:t xml:space="preserve">. Fuente:  </w:t>
      </w:r>
      <w:proofErr w:type="spellStart"/>
      <w:r w:rsidR="002C1622" w:rsidRPr="7605E9BE">
        <w:rPr>
          <w:rFonts w:ascii="Calibri Light" w:hAnsi="Calibri Light" w:cs="Calibri Light"/>
          <w:color w:val="000000" w:themeColor="text1"/>
          <w:sz w:val="18"/>
          <w:szCs w:val="18"/>
          <w:lang w:val="es-ES"/>
        </w:rPr>
        <w:t>Invemar</w:t>
      </w:r>
      <w:proofErr w:type="spellEnd"/>
      <w:r w:rsidR="002C1622" w:rsidRPr="7605E9BE">
        <w:rPr>
          <w:rFonts w:ascii="Calibri Light" w:hAnsi="Calibri Light" w:cs="Calibri Light"/>
          <w:color w:val="000000" w:themeColor="text1"/>
          <w:sz w:val="18"/>
          <w:szCs w:val="18"/>
          <w:lang w:val="es-ES"/>
        </w:rPr>
        <w:t>, 2018</w:t>
      </w:r>
      <w:r w:rsidRPr="7605E9BE">
        <w:rPr>
          <w:rFonts w:ascii="Calibri Light" w:hAnsi="Calibri Light" w:cs="Calibri Light"/>
          <w:color w:val="000000" w:themeColor="text1"/>
          <w:sz w:val="18"/>
          <w:szCs w:val="18"/>
          <w:lang w:val="es-ES"/>
        </w:rPr>
        <w:t>.</w:t>
      </w:r>
      <w:bookmarkEnd w:id="86"/>
      <w:r w:rsidRPr="7605E9BE">
        <w:rPr>
          <w:rFonts w:ascii="Calibri Light" w:hAnsi="Calibri Light" w:cs="Calibri Light"/>
          <w:color w:val="000000" w:themeColor="text1"/>
          <w:sz w:val="18"/>
          <w:szCs w:val="18"/>
          <w:lang w:val="es-ES"/>
        </w:rPr>
        <w:t xml:space="preserve"> </w:t>
      </w:r>
    </w:p>
    <w:p w14:paraId="08D459FF" w14:textId="00DF687C" w:rsidR="00AF12F0" w:rsidRPr="00773A8E" w:rsidRDefault="00F26A74" w:rsidP="00FC2D27">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4ED7BC19" wp14:editId="6F369547">
            <wp:extent cx="3182126" cy="1805552"/>
            <wp:effectExtent l="38100" t="38100" r="94615" b="99695"/>
            <wp:docPr id="443036769" name="Imagen 345" descr="Imagen que contiene instrumento, estacionaria, lápiz&#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5"/>
                    <pic:cNvPicPr/>
                  </pic:nvPicPr>
                  <pic:blipFill>
                    <a:blip r:embed="rId49" cstate="email">
                      <a:extLst>
                        <a:ext uri="{28A0092B-C50C-407E-A947-70E740481C1C}">
                          <a14:useLocalDpi xmlns:a14="http://schemas.microsoft.com/office/drawing/2010/main" val="0"/>
                        </a:ext>
                      </a:extLst>
                    </a:blip>
                    <a:stretch>
                      <a:fillRect/>
                    </a:stretch>
                  </pic:blipFill>
                  <pic:spPr>
                    <a:xfrm>
                      <a:off x="0" y="0"/>
                      <a:ext cx="3184603" cy="180695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BE755C" w14:textId="4CB63A4E" w:rsidR="00F22535" w:rsidRPr="00773A8E" w:rsidRDefault="6F95FC31" w:rsidP="7605E9BE">
      <w:pPr>
        <w:pStyle w:val="NormalWeb"/>
        <w:ind w:firstLine="0"/>
        <w:rPr>
          <w:rFonts w:ascii="Calibri Light" w:hAnsi="Calibri Light" w:cs="Calibri Light"/>
          <w:color w:val="000000" w:themeColor="text1"/>
          <w:sz w:val="18"/>
          <w:szCs w:val="18"/>
          <w:lang w:val="es-ES" w:eastAsia="ja-JP"/>
        </w:rPr>
      </w:pPr>
      <w:r w:rsidRPr="7605E9BE">
        <w:rPr>
          <w:rFonts w:ascii="Calibri Light" w:hAnsi="Calibri Light" w:cs="Calibri Light"/>
          <w:color w:val="000000" w:themeColor="text1"/>
          <w:sz w:val="18"/>
          <w:szCs w:val="18"/>
          <w:lang w:val="es-ES" w:eastAsia="ja-JP"/>
        </w:rPr>
        <w:t xml:space="preserve"> </w:t>
      </w:r>
      <w:bookmarkStart w:id="87" w:name="_Toc198634557"/>
      <w:r w:rsidR="00986E54"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27</w:t>
      </w:r>
      <w:r w:rsidRPr="7605E9BE">
        <w:rPr>
          <w:rFonts w:ascii="Calibri Light" w:hAnsi="Calibri Light" w:cs="Calibri Light"/>
          <w:color w:val="000000" w:themeColor="text1"/>
          <w:sz w:val="18"/>
          <w:szCs w:val="18"/>
        </w:rPr>
        <w:fldChar w:fldCharType="end"/>
      </w:r>
      <w:r w:rsidR="00986E54" w:rsidRPr="7605E9BE">
        <w:rPr>
          <w:rFonts w:ascii="Calibri Light" w:hAnsi="Calibri Light" w:cs="Calibri Light"/>
          <w:color w:val="000000" w:themeColor="text1"/>
          <w:sz w:val="18"/>
          <w:szCs w:val="18"/>
          <w:lang w:val="es-ES"/>
        </w:rPr>
        <w:t xml:space="preserve">. </w:t>
      </w:r>
      <w:r w:rsidRPr="7605E9BE">
        <w:rPr>
          <w:rFonts w:ascii="Calibri Light" w:hAnsi="Calibri Light" w:cs="Calibri Light"/>
          <w:color w:val="000000" w:themeColor="text1"/>
          <w:sz w:val="18"/>
          <w:szCs w:val="18"/>
          <w:lang w:val="es-ES" w:eastAsia="ja-JP"/>
        </w:rPr>
        <w:t xml:space="preserve">Histórico de la concentración promedio total de mercurio (Hg) en sedimentos de las seis zonas de monitoreo del sitio </w:t>
      </w:r>
      <w:proofErr w:type="spellStart"/>
      <w:r w:rsidRPr="7605E9BE">
        <w:rPr>
          <w:rFonts w:ascii="Calibri Light" w:hAnsi="Calibri Light" w:cs="Calibri Light"/>
          <w:color w:val="000000" w:themeColor="text1"/>
          <w:sz w:val="18"/>
          <w:szCs w:val="18"/>
          <w:lang w:val="es-ES" w:eastAsia="ja-JP"/>
        </w:rPr>
        <w:t>Ramsar</w:t>
      </w:r>
      <w:proofErr w:type="spellEnd"/>
      <w:r w:rsidRPr="7605E9BE">
        <w:rPr>
          <w:rFonts w:ascii="Calibri Light" w:hAnsi="Calibri Light" w:cs="Calibri Light"/>
          <w:color w:val="000000" w:themeColor="text1"/>
          <w:sz w:val="18"/>
          <w:szCs w:val="18"/>
          <w:lang w:val="es-ES" w:eastAsia="ja-JP"/>
        </w:rPr>
        <w:t xml:space="preserve"> SDERM CGSM medidos desde el año 2014. Las barras verticales corresponden a desviaciones </w:t>
      </w:r>
      <w:r w:rsidR="006F3C43" w:rsidRPr="7605E9BE">
        <w:rPr>
          <w:rFonts w:ascii="Calibri Light" w:hAnsi="Calibri Light" w:cs="Calibri Light"/>
          <w:color w:val="000000" w:themeColor="text1"/>
          <w:sz w:val="18"/>
          <w:szCs w:val="18"/>
          <w:lang w:val="es-ES" w:eastAsia="ja-JP"/>
        </w:rPr>
        <w:t>estándar.</w:t>
      </w:r>
      <w:r w:rsidRPr="7605E9BE">
        <w:rPr>
          <w:rFonts w:ascii="Calibri Light" w:hAnsi="Calibri Light" w:cs="Calibri Light"/>
          <w:color w:val="000000" w:themeColor="text1"/>
          <w:sz w:val="18"/>
          <w:szCs w:val="18"/>
          <w:lang w:val="es-ES" w:eastAsia="ja-JP"/>
        </w:rPr>
        <w:t xml:space="preserve"> </w:t>
      </w:r>
      <w:r w:rsidR="002C1622" w:rsidRPr="7605E9BE">
        <w:rPr>
          <w:rFonts w:ascii="Calibri Light" w:hAnsi="Calibri Light" w:cs="Calibri Light"/>
          <w:color w:val="000000" w:themeColor="text1"/>
          <w:sz w:val="18"/>
          <w:szCs w:val="18"/>
          <w:lang w:val="es-ES" w:eastAsia="ja-JP"/>
        </w:rPr>
        <w:t xml:space="preserve">Fuente: </w:t>
      </w:r>
      <w:proofErr w:type="spellStart"/>
      <w:r w:rsidR="002C1622" w:rsidRPr="7605E9BE">
        <w:rPr>
          <w:rFonts w:ascii="Calibri Light" w:hAnsi="Calibri Light" w:cs="Calibri Light"/>
          <w:color w:val="000000" w:themeColor="text1"/>
          <w:sz w:val="18"/>
          <w:szCs w:val="18"/>
          <w:lang w:val="es-ES" w:eastAsia="ja-JP"/>
        </w:rPr>
        <w:t>Invemar</w:t>
      </w:r>
      <w:proofErr w:type="spellEnd"/>
      <w:r w:rsidR="002C1622" w:rsidRPr="7605E9BE">
        <w:rPr>
          <w:rFonts w:ascii="Calibri Light" w:hAnsi="Calibri Light" w:cs="Calibri Light"/>
          <w:color w:val="000000" w:themeColor="text1"/>
          <w:sz w:val="18"/>
          <w:szCs w:val="18"/>
          <w:lang w:val="es-ES" w:eastAsia="ja-JP"/>
        </w:rPr>
        <w:t>, 2018</w:t>
      </w:r>
      <w:r w:rsidRPr="7605E9BE">
        <w:rPr>
          <w:rFonts w:ascii="Calibri Light" w:hAnsi="Calibri Light" w:cs="Calibri Light"/>
          <w:color w:val="000000" w:themeColor="text1"/>
          <w:sz w:val="18"/>
          <w:szCs w:val="18"/>
          <w:lang w:val="es-ES" w:eastAsia="ja-JP"/>
        </w:rPr>
        <w:t>.</w:t>
      </w:r>
      <w:bookmarkEnd w:id="87"/>
    </w:p>
    <w:p w14:paraId="298C8CBF" w14:textId="7BA44CA6" w:rsidR="00EE50F7" w:rsidRPr="00B512A3" w:rsidRDefault="00F24266" w:rsidP="005F5DA0">
      <w:pPr>
        <w:pStyle w:val="Ttulo5"/>
        <w:spacing w:line="240" w:lineRule="auto"/>
        <w:rPr>
          <w:rFonts w:ascii="Calibri Light" w:hAnsi="Calibri Light" w:cs="Calibri Light"/>
          <w:i w:val="0"/>
          <w:iCs w:val="0"/>
          <w:color w:val="000000" w:themeColor="text1"/>
        </w:rPr>
      </w:pPr>
      <w:r w:rsidRPr="00B512A3">
        <w:rPr>
          <w:rFonts w:ascii="Calibri Light" w:hAnsi="Calibri Light" w:cs="Calibri Light"/>
          <w:i w:val="0"/>
          <w:iCs w:val="0"/>
          <w:color w:val="000000" w:themeColor="text1"/>
        </w:rPr>
        <w:t xml:space="preserve">3.3.4.10.2. </w:t>
      </w:r>
      <w:r w:rsidR="004F2366" w:rsidRPr="00B512A3">
        <w:rPr>
          <w:rFonts w:ascii="Calibri Light" w:hAnsi="Calibri Light" w:cs="Calibri Light"/>
          <w:i w:val="0"/>
          <w:iCs w:val="0"/>
          <w:color w:val="000000" w:themeColor="text1"/>
        </w:rPr>
        <w:t xml:space="preserve">Metales pesados biodisponibles en sedimentos </w:t>
      </w:r>
    </w:p>
    <w:p w14:paraId="10005634" w14:textId="35B7EAAB" w:rsidR="004F2366" w:rsidRPr="00773A8E" w:rsidRDefault="004F2366"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En el monitoreo realizado entre noviembre de 2017 y septiembre de 2018, se obtuv</w:t>
      </w:r>
      <w:r w:rsidR="00F24266" w:rsidRPr="7605E9BE">
        <w:rPr>
          <w:rFonts w:ascii="Calibri Light" w:hAnsi="Calibri Light" w:cs="Calibri Light"/>
          <w:color w:val="000000" w:themeColor="text1"/>
          <w:lang w:val="es-ES"/>
        </w:rPr>
        <w:t>o</w:t>
      </w:r>
      <w:r w:rsidRPr="7605E9BE">
        <w:rPr>
          <w:rFonts w:ascii="Calibri Light" w:hAnsi="Calibri Light" w:cs="Calibri Light"/>
          <w:color w:val="000000" w:themeColor="text1"/>
          <w:lang w:val="es-ES"/>
        </w:rPr>
        <w:t xml:space="preserve"> como resultados que las concentraciones de cromo biodisponible estuvieron por debajo del límite de cuantificación del método en todas las estaciones, tal como se ha venido registrando desde el año 2015, mientras que las concentraciones de plomo biodisponible en las estaciones Boca de La Barra (zona 0), río Fundación (zona 1), Rinconada y Centro</w:t>
      </w:r>
      <w:r w:rsidR="005C4907" w:rsidRPr="7605E9BE">
        <w:rPr>
          <w:rFonts w:ascii="Calibri Light" w:hAnsi="Calibri Light" w:cs="Calibri Light"/>
          <w:color w:val="000000" w:themeColor="text1"/>
          <w:lang w:val="es-ES"/>
        </w:rPr>
        <w:t xml:space="preserve"> del Complejo Lagunar de la</w:t>
      </w:r>
      <w:r w:rsidRPr="7605E9BE">
        <w:rPr>
          <w:rFonts w:ascii="Calibri Light" w:hAnsi="Calibri Light" w:cs="Calibri Light"/>
          <w:color w:val="000000" w:themeColor="text1"/>
          <w:lang w:val="es-ES"/>
        </w:rPr>
        <w:t xml:space="preserve"> CGSM (zona 2) y Ciénaga La Luna (zona 3), incrementaron con respecto a las mediciones realizadas entre 2015 y 2017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w:t>
      </w:r>
    </w:p>
    <w:p w14:paraId="77F7C20F" w14:textId="656A5FD7" w:rsidR="004F2366" w:rsidRPr="00773A8E" w:rsidRDefault="00F26A74" w:rsidP="000D5AD3">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4557E7D8" wp14:editId="2C91C4C5">
            <wp:extent cx="5366385" cy="1819069"/>
            <wp:effectExtent l="38100" t="38100" r="100965" b="86360"/>
            <wp:docPr id="49345183" name="Imagen 346" descr="Imagen que contiene captura de pantalla, tabla, pantalla, negr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6"/>
                    <pic:cNvPicPr/>
                  </pic:nvPicPr>
                  <pic:blipFill>
                    <a:blip r:embed="rId50" cstate="email">
                      <a:extLst>
                        <a:ext uri="{28A0092B-C50C-407E-A947-70E740481C1C}">
                          <a14:useLocalDpi xmlns:a14="http://schemas.microsoft.com/office/drawing/2010/main" val="0"/>
                        </a:ext>
                      </a:extLst>
                    </a:blip>
                    <a:stretch>
                      <a:fillRect/>
                    </a:stretch>
                  </pic:blipFill>
                  <pic:spPr>
                    <a:xfrm>
                      <a:off x="0" y="0"/>
                      <a:ext cx="5375860" cy="1822281"/>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DCA9FD" w14:textId="5E1D75A2" w:rsidR="004F2366" w:rsidRPr="00773A8E" w:rsidRDefault="43EB80BE" w:rsidP="7605E9BE">
      <w:pPr>
        <w:pStyle w:val="NormalWeb"/>
        <w:ind w:firstLine="0"/>
        <w:rPr>
          <w:rFonts w:ascii="Calibri Light" w:hAnsi="Calibri Light" w:cs="Calibri Light"/>
          <w:color w:val="000000" w:themeColor="text1"/>
          <w:sz w:val="18"/>
          <w:szCs w:val="18"/>
          <w:lang w:val="es-ES" w:eastAsia="ja-JP"/>
        </w:rPr>
      </w:pPr>
      <w:bookmarkStart w:id="88" w:name="_Toc198634558"/>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28</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 xml:space="preserve">. Concentración de plomo biodisponible en muestras de sedimento colectadas en ocho estaciones ubicadas en el </w:t>
      </w:r>
      <w:r w:rsidR="004655AD" w:rsidRPr="7605E9BE">
        <w:rPr>
          <w:rFonts w:ascii="Calibri Light" w:hAnsi="Calibri Light" w:cs="Calibri Light"/>
          <w:color w:val="000000" w:themeColor="text1"/>
          <w:sz w:val="18"/>
          <w:szCs w:val="18"/>
          <w:lang w:val="es-ES" w:eastAsia="ja-JP"/>
        </w:rPr>
        <w:t>s</w:t>
      </w:r>
      <w:r w:rsidRPr="7605E9BE">
        <w:rPr>
          <w:rFonts w:ascii="Calibri Light" w:hAnsi="Calibri Light" w:cs="Calibri Light"/>
          <w:color w:val="000000" w:themeColor="text1"/>
          <w:sz w:val="18"/>
          <w:szCs w:val="18"/>
          <w:lang w:val="es-ES" w:eastAsia="ja-JP"/>
        </w:rPr>
        <w:t xml:space="preserve">itio </w:t>
      </w:r>
      <w:proofErr w:type="spellStart"/>
      <w:r w:rsidRPr="7605E9BE">
        <w:rPr>
          <w:rFonts w:ascii="Calibri Light" w:hAnsi="Calibri Light" w:cs="Calibri Light"/>
          <w:color w:val="000000" w:themeColor="text1"/>
          <w:sz w:val="18"/>
          <w:szCs w:val="18"/>
          <w:lang w:val="es-ES" w:eastAsia="ja-JP"/>
        </w:rPr>
        <w:t>Ramsar</w:t>
      </w:r>
      <w:proofErr w:type="spellEnd"/>
      <w:r w:rsidRPr="7605E9BE">
        <w:rPr>
          <w:rFonts w:ascii="Calibri Light" w:hAnsi="Calibri Light" w:cs="Calibri Light"/>
          <w:color w:val="000000" w:themeColor="text1"/>
          <w:sz w:val="18"/>
          <w:szCs w:val="18"/>
          <w:lang w:val="es-ES" w:eastAsia="ja-JP"/>
        </w:rPr>
        <w:t xml:space="preserve"> SDERM CGSM. Resultados obtenidos en </w:t>
      </w:r>
      <w:proofErr w:type="spellStart"/>
      <w:r w:rsidRPr="7605E9BE">
        <w:rPr>
          <w:rFonts w:ascii="Calibri Light" w:hAnsi="Calibri Light" w:cs="Calibri Light"/>
          <w:color w:val="000000" w:themeColor="text1"/>
          <w:sz w:val="18"/>
          <w:szCs w:val="18"/>
          <w:lang w:val="es-ES" w:eastAsia="ja-JP"/>
        </w:rPr>
        <w:t>monitoreos</w:t>
      </w:r>
      <w:proofErr w:type="spellEnd"/>
      <w:r w:rsidRPr="7605E9BE">
        <w:rPr>
          <w:rFonts w:ascii="Calibri Light" w:hAnsi="Calibri Light" w:cs="Calibri Light"/>
          <w:color w:val="000000" w:themeColor="text1"/>
          <w:sz w:val="18"/>
          <w:szCs w:val="18"/>
          <w:lang w:val="es-ES" w:eastAsia="ja-JP"/>
        </w:rPr>
        <w:t xml:space="preserve"> a) anuales (2004 – 2014) y b) bimestrales (2015 – 2018). Barras por debajo de cero representan valores inferiores al límite de cuantificación de la técnica analítica.  F</w:t>
      </w:r>
      <w:r w:rsidR="004655AD" w:rsidRPr="7605E9BE">
        <w:rPr>
          <w:rFonts w:ascii="Calibri Light" w:hAnsi="Calibri Light" w:cs="Calibri Light"/>
          <w:color w:val="000000" w:themeColor="text1"/>
          <w:sz w:val="18"/>
          <w:szCs w:val="18"/>
          <w:lang w:val="es-ES" w:eastAsia="ja-JP"/>
        </w:rPr>
        <w:t>uente</w:t>
      </w:r>
      <w:r w:rsidRPr="7605E9BE">
        <w:rPr>
          <w:rFonts w:ascii="Calibri Light" w:hAnsi="Calibri Light" w:cs="Calibri Light"/>
          <w:color w:val="000000" w:themeColor="text1"/>
          <w:sz w:val="18"/>
          <w:szCs w:val="18"/>
          <w:lang w:val="es-ES" w:eastAsia="ja-JP"/>
        </w:rPr>
        <w:t xml:space="preserve">: </w:t>
      </w:r>
      <w:proofErr w:type="spellStart"/>
      <w:r w:rsidR="002C1622" w:rsidRPr="7605E9BE">
        <w:rPr>
          <w:rFonts w:ascii="Calibri Light" w:hAnsi="Calibri Light" w:cs="Calibri Light"/>
          <w:color w:val="000000" w:themeColor="text1"/>
          <w:sz w:val="18"/>
          <w:szCs w:val="18"/>
          <w:lang w:val="es-ES" w:eastAsia="ja-JP"/>
        </w:rPr>
        <w:t>Invemar</w:t>
      </w:r>
      <w:proofErr w:type="spellEnd"/>
      <w:r w:rsidR="002C1622" w:rsidRPr="7605E9BE">
        <w:rPr>
          <w:rFonts w:ascii="Calibri Light" w:hAnsi="Calibri Light" w:cs="Calibri Light"/>
          <w:color w:val="000000" w:themeColor="text1"/>
          <w:sz w:val="18"/>
          <w:szCs w:val="18"/>
          <w:lang w:val="es-ES" w:eastAsia="ja-JP"/>
        </w:rPr>
        <w:t>, 2018</w:t>
      </w:r>
      <w:r w:rsidRPr="7605E9BE">
        <w:rPr>
          <w:rFonts w:ascii="Calibri Light" w:hAnsi="Calibri Light" w:cs="Calibri Light"/>
          <w:color w:val="000000" w:themeColor="text1"/>
          <w:sz w:val="18"/>
          <w:szCs w:val="18"/>
          <w:lang w:val="es-ES" w:eastAsia="ja-JP"/>
        </w:rPr>
        <w:t>.</w:t>
      </w:r>
      <w:bookmarkEnd w:id="88"/>
    </w:p>
    <w:p w14:paraId="0A724886" w14:textId="77777777" w:rsidR="004F2366" w:rsidRPr="00773A8E" w:rsidRDefault="004F2366"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Por otro lado, en las estaciones de la Boca del Caño Aguas Negras (zona 3), Boca Caño Clarín (zona 5) y Ciénaga Poza Verde (zona 6), entre los meses de noviembre de 2017 y marzo de 2018, se </w:t>
      </w:r>
      <w:r w:rsidRPr="7605E9BE">
        <w:rPr>
          <w:rFonts w:ascii="Calibri Light" w:hAnsi="Calibri Light" w:cs="Calibri Light"/>
          <w:color w:val="000000" w:themeColor="text1"/>
          <w:lang w:val="es-ES" w:eastAsia="es-ES"/>
        </w:rPr>
        <w:lastRenderedPageBreak/>
        <w:t>registraron las mayores concentraciones de cadmio, tendencia parecida a la reportada en 2015 y 2016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2018).</w:t>
      </w:r>
    </w:p>
    <w:p w14:paraId="5D54E8A9" w14:textId="585A1365" w:rsidR="004F2366" w:rsidRPr="00773A8E" w:rsidRDefault="00F26A74" w:rsidP="000D5AD3">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58661E5D" wp14:editId="102668DE">
            <wp:extent cx="5343525" cy="1657163"/>
            <wp:effectExtent l="38100" t="38100" r="85725" b="95885"/>
            <wp:docPr id="1130885055" name="Imagen 347" descr="Imagen que contiene tabla, negro,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7"/>
                    <pic:cNvPicPr/>
                  </pic:nvPicPr>
                  <pic:blipFill>
                    <a:blip r:embed="rId51" cstate="email">
                      <a:extLst>
                        <a:ext uri="{28A0092B-C50C-407E-A947-70E740481C1C}">
                          <a14:useLocalDpi xmlns:a14="http://schemas.microsoft.com/office/drawing/2010/main" val="0"/>
                        </a:ext>
                      </a:extLst>
                    </a:blip>
                    <a:stretch>
                      <a:fillRect/>
                    </a:stretch>
                  </pic:blipFill>
                  <pic:spPr>
                    <a:xfrm>
                      <a:off x="0" y="0"/>
                      <a:ext cx="5358597" cy="166183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6E8D23" w14:textId="15FEE8EA" w:rsidR="004F2366" w:rsidRPr="00773A8E" w:rsidRDefault="004F2366" w:rsidP="7605E9BE">
      <w:pPr>
        <w:pStyle w:val="NormalWeb"/>
        <w:ind w:firstLine="0"/>
        <w:rPr>
          <w:rFonts w:ascii="Calibri Light" w:hAnsi="Calibri Light" w:cs="Calibri Light"/>
          <w:color w:val="000000" w:themeColor="text1"/>
          <w:sz w:val="18"/>
          <w:szCs w:val="18"/>
          <w:lang w:val="es-ES" w:eastAsia="ja-JP"/>
        </w:rPr>
      </w:pPr>
      <w:bookmarkStart w:id="89" w:name="_Toc198634559"/>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29</w:t>
      </w:r>
      <w:r w:rsidRPr="7605E9BE">
        <w:rPr>
          <w:rFonts w:ascii="Calibri Light" w:hAnsi="Calibri Light" w:cs="Calibri Light"/>
          <w:color w:val="000000" w:themeColor="text1"/>
          <w:sz w:val="18"/>
          <w:szCs w:val="18"/>
          <w:lang w:eastAsia="ja-JP"/>
        </w:rPr>
        <w:fldChar w:fldCharType="end"/>
      </w:r>
      <w:r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Concentración</w:t>
      </w:r>
      <w:r w:rsidRPr="7605E9BE">
        <w:rPr>
          <w:rFonts w:ascii="Calibri Light" w:hAnsi="Calibri Light" w:cs="Calibri Light"/>
          <w:color w:val="000000" w:themeColor="text1"/>
          <w:sz w:val="18"/>
          <w:szCs w:val="18"/>
          <w:lang w:val="es-ES" w:eastAsia="ja-JP"/>
        </w:rPr>
        <w:t xml:space="preserve"> de cadmio biodisponible en muestras de sedimento colectadas en ocho estaciones ubicadas en</w:t>
      </w:r>
      <w:r w:rsidR="00EA0119" w:rsidRPr="7605E9BE">
        <w:rPr>
          <w:rFonts w:ascii="Calibri Light" w:hAnsi="Calibri Light" w:cs="Calibri Light"/>
          <w:color w:val="000000" w:themeColor="text1"/>
          <w:sz w:val="18"/>
          <w:szCs w:val="18"/>
          <w:lang w:val="es-ES" w:eastAsia="ja-JP"/>
        </w:rPr>
        <w:t xml:space="preserve"> el </w:t>
      </w:r>
      <w:r w:rsidR="004655AD" w:rsidRPr="7605E9BE">
        <w:rPr>
          <w:rFonts w:ascii="Calibri Light" w:hAnsi="Calibri Light" w:cs="Calibri Light"/>
          <w:color w:val="000000" w:themeColor="text1"/>
          <w:sz w:val="18"/>
          <w:szCs w:val="18"/>
          <w:lang w:val="es-ES" w:eastAsia="ja-JP"/>
        </w:rPr>
        <w:t>s</w:t>
      </w:r>
      <w:r w:rsidR="00EA0119" w:rsidRPr="7605E9BE">
        <w:rPr>
          <w:rFonts w:ascii="Calibri Light" w:hAnsi="Calibri Light" w:cs="Calibri Light"/>
          <w:color w:val="000000" w:themeColor="text1"/>
          <w:sz w:val="18"/>
          <w:szCs w:val="18"/>
          <w:lang w:val="es-ES" w:eastAsia="ja-JP"/>
        </w:rPr>
        <w:t xml:space="preserve">itio </w:t>
      </w:r>
      <w:proofErr w:type="spellStart"/>
      <w:r w:rsidR="00EA0119" w:rsidRPr="7605E9BE">
        <w:rPr>
          <w:rFonts w:ascii="Calibri Light" w:hAnsi="Calibri Light" w:cs="Calibri Light"/>
          <w:color w:val="000000" w:themeColor="text1"/>
          <w:sz w:val="18"/>
          <w:szCs w:val="18"/>
          <w:lang w:val="es-ES" w:eastAsia="ja-JP"/>
        </w:rPr>
        <w:t>Ramsar</w:t>
      </w:r>
      <w:proofErr w:type="spellEnd"/>
      <w:r w:rsidR="00EA0119" w:rsidRPr="7605E9BE">
        <w:rPr>
          <w:rFonts w:ascii="Calibri Light" w:hAnsi="Calibri Light" w:cs="Calibri Light"/>
          <w:color w:val="000000" w:themeColor="text1"/>
          <w:sz w:val="18"/>
          <w:szCs w:val="18"/>
          <w:lang w:val="es-ES" w:eastAsia="ja-JP"/>
        </w:rPr>
        <w:t xml:space="preserve"> SDERM CGSM</w:t>
      </w:r>
      <w:r w:rsidRPr="7605E9BE">
        <w:rPr>
          <w:rFonts w:ascii="Calibri Light" w:hAnsi="Calibri Light" w:cs="Calibri Light"/>
          <w:color w:val="000000" w:themeColor="text1"/>
          <w:sz w:val="18"/>
          <w:szCs w:val="18"/>
          <w:lang w:val="es-ES" w:eastAsia="ja-JP"/>
        </w:rPr>
        <w:t xml:space="preserve">. Resultados obtenidos en </w:t>
      </w:r>
      <w:proofErr w:type="spellStart"/>
      <w:r w:rsidRPr="7605E9BE">
        <w:rPr>
          <w:rFonts w:ascii="Calibri Light" w:hAnsi="Calibri Light" w:cs="Calibri Light"/>
          <w:color w:val="000000" w:themeColor="text1"/>
          <w:sz w:val="18"/>
          <w:szCs w:val="18"/>
          <w:lang w:val="es-ES" w:eastAsia="ja-JP"/>
        </w:rPr>
        <w:t>monitoreos</w:t>
      </w:r>
      <w:proofErr w:type="spellEnd"/>
      <w:r w:rsidRPr="7605E9BE">
        <w:rPr>
          <w:rFonts w:ascii="Calibri Light" w:hAnsi="Calibri Light" w:cs="Calibri Light"/>
          <w:color w:val="000000" w:themeColor="text1"/>
          <w:sz w:val="18"/>
          <w:szCs w:val="18"/>
          <w:lang w:val="es-ES" w:eastAsia="ja-JP"/>
        </w:rPr>
        <w:t xml:space="preserve"> a) anuales (2004 – 2014) y b) bimestrales (2015 – 2018). Barras por debajo de cero representan valores inferiores al </w:t>
      </w:r>
      <w:r w:rsidR="006F3C43" w:rsidRPr="7605E9BE">
        <w:rPr>
          <w:rFonts w:ascii="Calibri Light" w:hAnsi="Calibri Light" w:cs="Calibri Light"/>
          <w:color w:val="000000" w:themeColor="text1"/>
          <w:sz w:val="18"/>
          <w:szCs w:val="18"/>
          <w:lang w:val="es-ES" w:eastAsia="ja-JP"/>
        </w:rPr>
        <w:t>límite</w:t>
      </w:r>
      <w:r w:rsidRPr="7605E9BE">
        <w:rPr>
          <w:rFonts w:ascii="Calibri Light" w:hAnsi="Calibri Light" w:cs="Calibri Light"/>
          <w:color w:val="000000" w:themeColor="text1"/>
          <w:sz w:val="18"/>
          <w:szCs w:val="18"/>
          <w:lang w:val="es-ES" w:eastAsia="ja-JP"/>
        </w:rPr>
        <w:t xml:space="preserve"> de </w:t>
      </w:r>
      <w:r w:rsidR="006F3C43" w:rsidRPr="7605E9BE">
        <w:rPr>
          <w:rFonts w:ascii="Calibri Light" w:hAnsi="Calibri Light" w:cs="Calibri Light"/>
          <w:color w:val="000000" w:themeColor="text1"/>
          <w:sz w:val="18"/>
          <w:szCs w:val="18"/>
          <w:lang w:val="es-ES" w:eastAsia="ja-JP"/>
        </w:rPr>
        <w:t>cuantificación</w:t>
      </w:r>
      <w:r w:rsidRPr="7605E9BE">
        <w:rPr>
          <w:rFonts w:ascii="Calibri Light" w:hAnsi="Calibri Light" w:cs="Calibri Light"/>
          <w:color w:val="000000" w:themeColor="text1"/>
          <w:sz w:val="18"/>
          <w:szCs w:val="18"/>
          <w:lang w:val="es-ES" w:eastAsia="ja-JP"/>
        </w:rPr>
        <w:t xml:space="preserve"> de la </w:t>
      </w:r>
      <w:r w:rsidR="006F3C43" w:rsidRPr="7605E9BE">
        <w:rPr>
          <w:rFonts w:ascii="Calibri Light" w:hAnsi="Calibri Light" w:cs="Calibri Light"/>
          <w:color w:val="000000" w:themeColor="text1"/>
          <w:sz w:val="18"/>
          <w:szCs w:val="18"/>
          <w:lang w:val="es-ES" w:eastAsia="ja-JP"/>
        </w:rPr>
        <w:t>técnica</w:t>
      </w:r>
      <w:r w:rsidRPr="7605E9BE">
        <w:rPr>
          <w:rFonts w:ascii="Calibri Light" w:hAnsi="Calibri Light" w:cs="Calibri Light"/>
          <w:color w:val="000000" w:themeColor="text1"/>
          <w:sz w:val="18"/>
          <w:szCs w:val="18"/>
          <w:lang w:val="es-ES" w:eastAsia="ja-JP"/>
        </w:rPr>
        <w:t xml:space="preserve"> </w:t>
      </w:r>
      <w:r w:rsidR="006F3C43" w:rsidRPr="7605E9BE">
        <w:rPr>
          <w:rFonts w:ascii="Calibri Light" w:hAnsi="Calibri Light" w:cs="Calibri Light"/>
          <w:color w:val="000000" w:themeColor="text1"/>
          <w:sz w:val="18"/>
          <w:szCs w:val="18"/>
          <w:lang w:val="es-ES" w:eastAsia="ja-JP"/>
        </w:rPr>
        <w:t>analítica</w:t>
      </w:r>
      <w:r w:rsidRPr="7605E9BE">
        <w:rPr>
          <w:rFonts w:ascii="Calibri Light" w:hAnsi="Calibri Light" w:cs="Calibri Light"/>
          <w:color w:val="000000" w:themeColor="text1"/>
          <w:sz w:val="18"/>
          <w:szCs w:val="18"/>
          <w:lang w:val="es-ES" w:eastAsia="ja-JP"/>
        </w:rPr>
        <w:t xml:space="preserve">. Fuente: </w:t>
      </w:r>
      <w:proofErr w:type="spellStart"/>
      <w:r w:rsidR="002C1622" w:rsidRPr="7605E9BE">
        <w:rPr>
          <w:rFonts w:ascii="Calibri Light" w:hAnsi="Calibri Light" w:cs="Calibri Light"/>
          <w:color w:val="000000" w:themeColor="text1"/>
          <w:sz w:val="18"/>
          <w:szCs w:val="18"/>
          <w:lang w:val="es-ES" w:eastAsia="ja-JP"/>
        </w:rPr>
        <w:t>Invemar</w:t>
      </w:r>
      <w:proofErr w:type="spellEnd"/>
      <w:r w:rsidR="002C1622" w:rsidRPr="7605E9BE">
        <w:rPr>
          <w:rFonts w:ascii="Calibri Light" w:hAnsi="Calibri Light" w:cs="Calibri Light"/>
          <w:color w:val="000000" w:themeColor="text1"/>
          <w:sz w:val="18"/>
          <w:szCs w:val="18"/>
          <w:lang w:val="es-ES" w:eastAsia="ja-JP"/>
        </w:rPr>
        <w:t>, 2018</w:t>
      </w:r>
      <w:r w:rsidRPr="7605E9BE">
        <w:rPr>
          <w:rFonts w:ascii="Calibri Light" w:hAnsi="Calibri Light" w:cs="Calibri Light"/>
          <w:color w:val="000000" w:themeColor="text1"/>
          <w:sz w:val="18"/>
          <w:szCs w:val="18"/>
          <w:lang w:val="es-ES" w:eastAsia="ja-JP"/>
        </w:rPr>
        <w:t>.</w:t>
      </w:r>
      <w:bookmarkEnd w:id="89"/>
    </w:p>
    <w:p w14:paraId="0B9DD81C" w14:textId="2E1FBBED" w:rsidR="00F322C7" w:rsidRPr="00773A8E" w:rsidRDefault="004F2366"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conclusión, los registros de los metales biodisponibles están relacionados con la tendencia de los metales totales, ya que las mayores concentraciones han sido predominantes en las estaciones ubicadas en la Boca del Caño Aguas Negras (zona 3), Boca Caño Clarín (zona 5) y Ciénaga Poza Verde (zona 6), zonas a donde llegan aportes directos del río Magdalena. Los resultados indican que estos sectores son lugares de acumulación de metales y que cambios en las propiedades fisicoquímicas del medio circundante como pH, potencial </w:t>
      </w:r>
      <w:proofErr w:type="spellStart"/>
      <w:r w:rsidRPr="7605E9BE">
        <w:rPr>
          <w:rFonts w:ascii="Calibri Light" w:hAnsi="Calibri Light" w:cs="Calibri Light"/>
          <w:color w:val="000000" w:themeColor="text1"/>
          <w:lang w:val="es-ES"/>
        </w:rPr>
        <w:t>rédox</w:t>
      </w:r>
      <w:proofErr w:type="spellEnd"/>
      <w:r w:rsidRPr="7605E9BE">
        <w:rPr>
          <w:rFonts w:ascii="Calibri Light" w:hAnsi="Calibri Light" w:cs="Calibri Light"/>
          <w:color w:val="000000" w:themeColor="text1"/>
          <w:lang w:val="es-ES"/>
        </w:rPr>
        <w:t xml:space="preserve">, contenido de materia orgánica o </w:t>
      </w:r>
      <w:proofErr w:type="spellStart"/>
      <w:r w:rsidRPr="7605E9BE">
        <w:rPr>
          <w:rFonts w:ascii="Calibri Light" w:hAnsi="Calibri Light" w:cs="Calibri Light"/>
          <w:color w:val="000000" w:themeColor="text1"/>
          <w:lang w:val="es-ES"/>
        </w:rPr>
        <w:t>resuspensión</w:t>
      </w:r>
      <w:proofErr w:type="spellEnd"/>
      <w:r w:rsidRPr="7605E9BE">
        <w:rPr>
          <w:rFonts w:ascii="Calibri Light" w:hAnsi="Calibri Light" w:cs="Calibri Light"/>
          <w:color w:val="000000" w:themeColor="text1"/>
          <w:lang w:val="es-ES"/>
        </w:rPr>
        <w:t xml:space="preserve"> de sedimentos, pueden favorecer su </w:t>
      </w:r>
      <w:proofErr w:type="spellStart"/>
      <w:r w:rsidRPr="7605E9BE">
        <w:rPr>
          <w:rFonts w:ascii="Calibri Light" w:hAnsi="Calibri Light" w:cs="Calibri Light"/>
          <w:color w:val="000000" w:themeColor="text1"/>
          <w:lang w:val="es-ES"/>
        </w:rPr>
        <w:t>removilización</w:t>
      </w:r>
      <w:proofErr w:type="spellEnd"/>
      <w:r w:rsidRPr="7605E9BE">
        <w:rPr>
          <w:rFonts w:ascii="Calibri Light" w:hAnsi="Calibri Light" w:cs="Calibri Light"/>
          <w:color w:val="000000" w:themeColor="text1"/>
          <w:lang w:val="es-ES"/>
        </w:rPr>
        <w:t xml:space="preserve"> y hacerlos disponibles para la biota (</w:t>
      </w:r>
      <w:proofErr w:type="spellStart"/>
      <w:r w:rsidRPr="7605E9BE">
        <w:rPr>
          <w:rFonts w:ascii="Calibri Light" w:hAnsi="Calibri Light" w:cs="Calibri Light"/>
          <w:color w:val="000000" w:themeColor="text1"/>
          <w:lang w:val="es-ES"/>
        </w:rPr>
        <w:t>Filgueiras</w:t>
      </w:r>
      <w:proofErr w:type="spellEnd"/>
      <w:r w:rsidRPr="7605E9BE">
        <w:rPr>
          <w:rFonts w:ascii="Calibri Light" w:hAnsi="Calibri Light" w:cs="Calibri Light"/>
          <w:color w:val="000000" w:themeColor="text1"/>
          <w:lang w:val="es-ES"/>
        </w:rPr>
        <w:t xml:space="preserve"> et al., 2004). La baja concentración biodisponible de los metales evaluados en la Boca de La Barra, guardan relación con variaciones en la textura del sedimento producto del intercambio de agua dulce y agua marina (</w:t>
      </w:r>
      <w:proofErr w:type="spellStart"/>
      <w:r w:rsidRPr="7605E9BE">
        <w:rPr>
          <w:rFonts w:ascii="Calibri Light" w:hAnsi="Calibri Light" w:cs="Calibri Light"/>
          <w:color w:val="000000" w:themeColor="text1"/>
          <w:lang w:val="es-ES"/>
        </w:rPr>
        <w:t>Deversa</w:t>
      </w:r>
      <w:proofErr w:type="spellEnd"/>
      <w:r w:rsidRPr="7605E9BE">
        <w:rPr>
          <w:rFonts w:ascii="Calibri Light" w:hAnsi="Calibri Light" w:cs="Calibri Light"/>
          <w:color w:val="000000" w:themeColor="text1"/>
          <w:lang w:val="es-ES"/>
        </w:rPr>
        <w:t>-Rey et al., 2011),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2018). </w:t>
      </w:r>
    </w:p>
    <w:p w14:paraId="40998764" w14:textId="08ADF1C2" w:rsidR="00410ABD" w:rsidRPr="00B512A3" w:rsidRDefault="00083C7A" w:rsidP="005F5DA0">
      <w:pPr>
        <w:pStyle w:val="Ttulo2"/>
        <w:spacing w:line="240" w:lineRule="auto"/>
        <w:rPr>
          <w:rFonts w:ascii="Calibri Light" w:hAnsi="Calibri Light" w:cs="Calibri Light"/>
          <w:i w:val="0"/>
          <w:iCs w:val="0"/>
          <w:color w:val="000000" w:themeColor="text1"/>
          <w:sz w:val="22"/>
        </w:rPr>
      </w:pPr>
      <w:bookmarkStart w:id="90" w:name="_Toc42251762"/>
      <w:bookmarkStart w:id="91" w:name="_Toc51232700"/>
      <w:bookmarkStart w:id="92" w:name="_Toc205304909"/>
      <w:r w:rsidRPr="00B512A3">
        <w:rPr>
          <w:rFonts w:ascii="Calibri Light" w:hAnsi="Calibri Light" w:cs="Calibri Light"/>
          <w:i w:val="0"/>
          <w:iCs w:val="0"/>
          <w:color w:val="000000" w:themeColor="text1"/>
          <w:sz w:val="22"/>
        </w:rPr>
        <w:t>2</w:t>
      </w:r>
      <w:r w:rsidR="00F52697" w:rsidRPr="00B512A3">
        <w:rPr>
          <w:rFonts w:ascii="Calibri Light" w:hAnsi="Calibri Light" w:cs="Calibri Light"/>
          <w:i w:val="0"/>
          <w:iCs w:val="0"/>
          <w:color w:val="000000" w:themeColor="text1"/>
          <w:sz w:val="22"/>
        </w:rPr>
        <w:t>.4</w:t>
      </w:r>
      <w:r w:rsidR="00F322C7" w:rsidRPr="00B512A3">
        <w:rPr>
          <w:rFonts w:ascii="Calibri Light" w:hAnsi="Calibri Light" w:cs="Calibri Light"/>
          <w:i w:val="0"/>
          <w:iCs w:val="0"/>
          <w:color w:val="000000" w:themeColor="text1"/>
          <w:sz w:val="22"/>
        </w:rPr>
        <w:t xml:space="preserve">. Descripción </w:t>
      </w:r>
      <w:bookmarkEnd w:id="90"/>
      <w:bookmarkEnd w:id="91"/>
      <w:r w:rsidR="002C1622" w:rsidRPr="00B512A3">
        <w:rPr>
          <w:rFonts w:ascii="Calibri Light" w:hAnsi="Calibri Light" w:cs="Calibri Light"/>
          <w:i w:val="0"/>
          <w:iCs w:val="0"/>
          <w:color w:val="000000" w:themeColor="text1"/>
          <w:sz w:val="22"/>
        </w:rPr>
        <w:t>socioeconómica</w:t>
      </w:r>
      <w:bookmarkEnd w:id="92"/>
    </w:p>
    <w:p w14:paraId="55709E40" w14:textId="1ADDDD11" w:rsidR="3EC469CA" w:rsidRPr="00B512A3" w:rsidRDefault="00083C7A" w:rsidP="005F5DA0">
      <w:pPr>
        <w:pStyle w:val="Ttulo3"/>
        <w:spacing w:line="240" w:lineRule="auto"/>
        <w:rPr>
          <w:rFonts w:ascii="Calibri Light" w:hAnsi="Calibri Light" w:cs="Calibri Light"/>
          <w:i w:val="0"/>
          <w:iCs w:val="0"/>
          <w:color w:val="000000" w:themeColor="text1"/>
          <w:sz w:val="22"/>
          <w:szCs w:val="22"/>
        </w:rPr>
      </w:pPr>
      <w:bookmarkStart w:id="93" w:name="_Toc42251763"/>
      <w:bookmarkStart w:id="94" w:name="_Toc51232701"/>
      <w:bookmarkStart w:id="95" w:name="_Toc205304910"/>
      <w:r w:rsidRPr="00B512A3">
        <w:rPr>
          <w:rFonts w:ascii="Calibri Light" w:hAnsi="Calibri Light" w:cs="Calibri Light"/>
          <w:i w:val="0"/>
          <w:iCs w:val="0"/>
          <w:color w:val="000000" w:themeColor="text1"/>
          <w:sz w:val="22"/>
          <w:szCs w:val="22"/>
        </w:rPr>
        <w:t>2</w:t>
      </w:r>
      <w:r w:rsidR="703C88F3" w:rsidRPr="00B512A3">
        <w:rPr>
          <w:rFonts w:ascii="Calibri Light" w:hAnsi="Calibri Light" w:cs="Calibri Light"/>
          <w:i w:val="0"/>
          <w:iCs w:val="0"/>
          <w:color w:val="000000" w:themeColor="text1"/>
          <w:sz w:val="22"/>
          <w:szCs w:val="22"/>
        </w:rPr>
        <w:t xml:space="preserve">.4.1 </w:t>
      </w:r>
      <w:r w:rsidR="703C88F3" w:rsidRPr="00B512A3" w:rsidDel="703C88F3">
        <w:rPr>
          <w:rFonts w:ascii="Calibri Light" w:hAnsi="Calibri Light" w:cs="Calibri Light"/>
          <w:i w:val="0"/>
          <w:iCs w:val="0"/>
          <w:color w:val="000000" w:themeColor="text1"/>
          <w:sz w:val="22"/>
          <w:szCs w:val="22"/>
        </w:rPr>
        <w:t>Aspectos demográficos</w:t>
      </w:r>
      <w:bookmarkEnd w:id="93"/>
      <w:bookmarkEnd w:id="94"/>
      <w:bookmarkEnd w:id="95"/>
      <w:r w:rsidR="703C88F3" w:rsidRPr="00B512A3" w:rsidDel="703C88F3">
        <w:rPr>
          <w:rFonts w:ascii="Calibri Light" w:hAnsi="Calibri Light" w:cs="Calibri Light"/>
          <w:i w:val="0"/>
          <w:iCs w:val="0"/>
          <w:color w:val="000000" w:themeColor="text1"/>
          <w:sz w:val="22"/>
          <w:szCs w:val="22"/>
        </w:rPr>
        <w:t xml:space="preserve"> </w:t>
      </w:r>
    </w:p>
    <w:p w14:paraId="04DF1BAB" w14:textId="4BB30B32" w:rsidR="0047458A" w:rsidRPr="00773A8E" w:rsidRDefault="0047458A" w:rsidP="0047458A">
      <w:pPr>
        <w:spacing w:after="0"/>
        <w:ind w:firstLine="0"/>
        <w:rPr>
          <w:rFonts w:ascii="Calibri Light" w:hAnsi="Calibri Light" w:cs="Calibri Light"/>
          <w:color w:val="000000" w:themeColor="text1"/>
          <w:lang w:val="es-ES"/>
        </w:rPr>
      </w:pPr>
      <w:r w:rsidRPr="00773A8E">
        <w:rPr>
          <w:rFonts w:ascii="Calibri Light" w:hAnsi="Calibri Light" w:cs="Calibri Light"/>
          <w:color w:val="000000" w:themeColor="text1"/>
          <w:lang w:val="es-ES"/>
        </w:rPr>
        <w:t>El presente capitulo señala las principales interconexiones entre población que habita los municipios que hacen parte del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SDERM CGSM y este ecosistema.  Los datos demográficos, fueron tomados del censo de población y vivienda realizado en 2018 por el Departamento Nacional de Estadística- DANE y de los últimos reportes generados por el Departamento Nacional de Planeación DNP.</w:t>
      </w:r>
    </w:p>
    <w:p w14:paraId="583AD0B8" w14:textId="2EC14DF0" w:rsidR="0047458A" w:rsidRPr="00773A8E" w:rsidRDefault="0047458A" w:rsidP="0047458A">
      <w:pPr>
        <w:spacing w:after="0"/>
        <w:ind w:firstLine="0"/>
        <w:rPr>
          <w:rFonts w:ascii="Calibri Light" w:hAnsi="Calibri Light" w:cs="Calibri Light"/>
          <w:color w:val="000000" w:themeColor="text1"/>
          <w:lang w:val="es-ES"/>
        </w:rPr>
      </w:pPr>
      <w:r w:rsidRPr="00773A8E">
        <w:rPr>
          <w:rFonts w:ascii="Calibri Light" w:hAnsi="Calibri Light" w:cs="Calibri Light"/>
          <w:color w:val="000000" w:themeColor="text1"/>
          <w:lang w:val="es-ES"/>
        </w:rPr>
        <w:t xml:space="preserve">La información generada por el DANE sobre indicadores demográficos como la estructura etaria, características urbano- Rurales, tasa de crecimiento, migración e inmigración es información esencial para Plan de Manejo del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SDERM CGSM y se constituye en el principal insumo para comprender e interpretar los vínculos entre población y el ambiente natural en que se encuentra, así como para analizar los impactos ejercidos por las poblaciones humanas sobre el medio natural y los cambios ambientales que impactan a la población sobrepasando las interpretaciones de indicadores estadísticos</w:t>
      </w:r>
    </w:p>
    <w:p w14:paraId="5A061DF8" w14:textId="48D7C2AF" w:rsidR="0047458A" w:rsidRPr="00773A8E" w:rsidRDefault="0047458A" w:rsidP="0047458A">
      <w:pPr>
        <w:spacing w:after="0"/>
        <w:ind w:firstLine="0"/>
        <w:rPr>
          <w:rFonts w:ascii="Calibri Light" w:hAnsi="Calibri Light" w:cs="Calibri Light"/>
          <w:color w:val="000000" w:themeColor="text1"/>
          <w:lang w:val="es-ES"/>
        </w:rPr>
      </w:pPr>
      <w:r w:rsidRPr="00773A8E">
        <w:rPr>
          <w:rFonts w:ascii="Calibri Light" w:hAnsi="Calibri Light" w:cs="Calibri Light"/>
          <w:color w:val="000000" w:themeColor="text1"/>
          <w:lang w:val="es-ES"/>
        </w:rPr>
        <w:lastRenderedPageBreak/>
        <w:t xml:space="preserve">Así,  el  total de la población que habita en los municipios que hacen parte del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SDERM CGSM para el año de 2018 agrupa dos millones cuatrocientos diez y seis mil quinientos diez y seis ( 2.416.516 ) habitantes, es importante recordar que el 98,5% del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se ubica en el Departamento de Magdalena y aunque este departamento presenta una baja proporción de la población total (16%) , es la población con mayor cercanía con los complejos lagunares que conforman 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SDERM CGSM,   donde los municipios con mayor proporción de población son Ciénaga , Zona Bananera y Fundación, seguidos por Aracataca, </w:t>
      </w:r>
      <w:proofErr w:type="spellStart"/>
      <w:r w:rsidRPr="00773A8E">
        <w:rPr>
          <w:rFonts w:ascii="Calibri Light" w:hAnsi="Calibri Light" w:cs="Calibri Light"/>
          <w:color w:val="000000" w:themeColor="text1"/>
          <w:lang w:val="es-ES"/>
        </w:rPr>
        <w:t>Pivijai</w:t>
      </w:r>
      <w:proofErr w:type="spellEnd"/>
      <w:r w:rsidRPr="00773A8E">
        <w:rPr>
          <w:rFonts w:ascii="Calibri Light" w:hAnsi="Calibri Light" w:cs="Calibri Light"/>
          <w:color w:val="000000" w:themeColor="text1"/>
          <w:lang w:val="es-ES"/>
        </w:rPr>
        <w:t xml:space="preserve"> y Sitio nuevo.</w:t>
      </w:r>
    </w:p>
    <w:p w14:paraId="37B8A2F6" w14:textId="10CAE919" w:rsidR="0047458A" w:rsidRPr="00773A8E" w:rsidRDefault="0047458A" w:rsidP="0047458A">
      <w:pPr>
        <w:spacing w:after="0"/>
        <w:ind w:firstLine="0"/>
        <w:rPr>
          <w:rFonts w:ascii="Calibri Light" w:hAnsi="Calibri Light" w:cs="Calibri Light"/>
          <w:color w:val="000000" w:themeColor="text1"/>
          <w:lang w:val="es-ES"/>
        </w:rPr>
      </w:pPr>
      <w:r w:rsidRPr="00773A8E">
        <w:rPr>
          <w:rFonts w:ascii="Calibri Light" w:hAnsi="Calibri Light" w:cs="Calibri Light"/>
          <w:color w:val="000000" w:themeColor="text1"/>
          <w:lang w:val="es-ES"/>
        </w:rPr>
        <w:t xml:space="preserve">“El municipio de Pueblo viejo tiene una extensión territorial de 691 Km ocupando el 30% del </w:t>
      </w:r>
      <w:r w:rsidR="003A43F2" w:rsidRPr="00773A8E">
        <w:rPr>
          <w:rFonts w:ascii="Calibri Light" w:hAnsi="Calibri Light" w:cs="Calibri Light"/>
          <w:color w:val="000000" w:themeColor="text1"/>
          <w:lang w:val="es-ES"/>
        </w:rPr>
        <w:t>área</w:t>
      </w:r>
      <w:r w:rsidRPr="00773A8E">
        <w:rPr>
          <w:rFonts w:ascii="Calibri Light" w:hAnsi="Calibri Light" w:cs="Calibri Light"/>
          <w:color w:val="000000" w:themeColor="text1"/>
          <w:lang w:val="es-ES"/>
        </w:rPr>
        <w:t xml:space="preserve"> departamental. En esta zona más del 64% del territorio corresponde a cuerpos de agua representados en la ciénaga Grande de Santa marta, la </w:t>
      </w:r>
      <w:r w:rsidR="003A43F2" w:rsidRPr="00773A8E">
        <w:rPr>
          <w:rFonts w:ascii="Calibri Light" w:hAnsi="Calibri Light" w:cs="Calibri Light"/>
          <w:color w:val="000000" w:themeColor="text1"/>
          <w:lang w:val="es-ES"/>
        </w:rPr>
        <w:t>Ciénaga</w:t>
      </w:r>
      <w:r w:rsidRPr="00773A8E">
        <w:rPr>
          <w:rFonts w:ascii="Calibri Light" w:hAnsi="Calibri Light" w:cs="Calibri Light"/>
          <w:color w:val="000000" w:themeColor="text1"/>
          <w:lang w:val="es-ES"/>
        </w:rPr>
        <w:t xml:space="preserve"> de Sevillano, Ciénaga El Chino y otros cuerpos menores; y el 36% correspondiente a una zona firme (incluyendo zonas pantanosas)”.</w:t>
      </w:r>
      <w:r w:rsidRPr="00773A8E">
        <w:rPr>
          <w:rStyle w:val="Refdenotaalpie"/>
          <w:rFonts w:ascii="Calibri Light" w:hAnsi="Calibri Light" w:cs="Calibri Light"/>
          <w:color w:val="000000" w:themeColor="text1"/>
          <w:lang w:val="es-ES"/>
        </w:rPr>
        <w:footnoteReference w:id="3"/>
      </w:r>
    </w:p>
    <w:p w14:paraId="4183CFE2" w14:textId="591CF70A" w:rsidR="0047458A" w:rsidRPr="00773A8E" w:rsidRDefault="0047458A" w:rsidP="00B512A3">
      <w:pPr>
        <w:spacing w:after="0"/>
        <w:ind w:firstLine="0"/>
        <w:rPr>
          <w:rFonts w:ascii="Calibri Light" w:hAnsi="Calibri Light" w:cs="Calibri Light"/>
          <w:color w:val="000000" w:themeColor="text1"/>
          <w:lang w:val="es-ES"/>
        </w:rPr>
      </w:pPr>
      <w:r w:rsidRPr="00773A8E">
        <w:rPr>
          <w:rFonts w:ascii="Calibri Light" w:hAnsi="Calibri Light" w:cs="Calibri Light"/>
          <w:color w:val="000000" w:themeColor="text1"/>
          <w:lang w:val="es-ES"/>
        </w:rPr>
        <w:t xml:space="preserve">Por la influencia que tiene las actividades antrópicas, se debe resaltar que en el departamento del Atlántico el Área Metropolitana de Barranquilla - AMB (Barranquilla, Malambo y Soledad) concentra el 73.5% del total de la población y tienen una influencia directa sobre la Ciénaga de Mallorquín y por lo tanto en del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SDERM CGSM.  Por su parte, los dos municipios del departamento </w:t>
      </w:r>
      <w:r w:rsidR="003A43F2" w:rsidRPr="00773A8E">
        <w:rPr>
          <w:rFonts w:ascii="Calibri Light" w:hAnsi="Calibri Light" w:cs="Calibri Light"/>
          <w:color w:val="000000" w:themeColor="text1"/>
          <w:lang w:val="es-ES"/>
        </w:rPr>
        <w:t>de</w:t>
      </w:r>
      <w:r w:rsidRPr="00773A8E">
        <w:rPr>
          <w:rFonts w:ascii="Calibri Light" w:hAnsi="Calibri Light" w:cs="Calibri Light"/>
          <w:color w:val="000000" w:themeColor="text1"/>
          <w:lang w:val="es-ES"/>
        </w:rPr>
        <w:t xml:space="preserve"> Bolívar concentran solo el 1% de la población total.</w:t>
      </w:r>
    </w:p>
    <w:p w14:paraId="78CADD4D" w14:textId="7EADCE15" w:rsidR="0047458A" w:rsidRPr="00773A8E" w:rsidRDefault="0047458A" w:rsidP="0047458A">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lang w:val="es-ES"/>
        </w:rPr>
        <w:t xml:space="preserve">De lo anterior, es importante resaltar que, aunque la relación entre la distribución y el porcentaje de población per se no es la causa primera del estado actual  del ecosistema objeto de Plan de Manejo, es necesario </w:t>
      </w:r>
      <w:r w:rsidRPr="00773A8E">
        <w:rPr>
          <w:rFonts w:ascii="Calibri Light" w:hAnsi="Calibri Light" w:cs="Calibri Light"/>
          <w:color w:val="000000" w:themeColor="text1"/>
        </w:rPr>
        <w:t xml:space="preserve">analizar los componentes demográficos y poblaciones de interés específicos que contribuyan a la comprensión de temas como la expansión urbana y su influencia en </w:t>
      </w:r>
      <w:r w:rsidRPr="00773A8E">
        <w:rPr>
          <w:rFonts w:ascii="Calibri Light" w:hAnsi="Calibri Light" w:cs="Calibri Light"/>
          <w:color w:val="000000" w:themeColor="text1"/>
          <w:lang w:val="es-ES"/>
        </w:rPr>
        <w:t xml:space="preserve">en del sitio </w:t>
      </w:r>
      <w:proofErr w:type="spellStart"/>
      <w:r w:rsidRPr="00773A8E">
        <w:rPr>
          <w:rFonts w:ascii="Calibri Light" w:hAnsi="Calibri Light" w:cs="Calibri Light"/>
          <w:color w:val="000000" w:themeColor="text1"/>
          <w:lang w:val="es-ES"/>
        </w:rPr>
        <w:t>Ramsar</w:t>
      </w:r>
      <w:proofErr w:type="spellEnd"/>
      <w:r w:rsidRPr="00773A8E">
        <w:rPr>
          <w:rFonts w:ascii="Calibri Light" w:hAnsi="Calibri Light" w:cs="Calibri Light"/>
          <w:color w:val="000000" w:themeColor="text1"/>
          <w:lang w:val="es-ES"/>
        </w:rPr>
        <w:t xml:space="preserve"> SDERM CGSM, </w:t>
      </w:r>
      <w:r w:rsidRPr="00773A8E">
        <w:rPr>
          <w:rFonts w:ascii="Calibri Light" w:hAnsi="Calibri Light" w:cs="Calibri Light"/>
          <w:color w:val="000000" w:themeColor="text1"/>
        </w:rPr>
        <w:t xml:space="preserve">  los cambios de uso del suelo  o los efectos diferenciales del cambio climático sobre distintos grupos poblacionales.</w:t>
      </w:r>
    </w:p>
    <w:p w14:paraId="155AA900" w14:textId="77777777" w:rsidR="0047458A" w:rsidRPr="00773A8E" w:rsidRDefault="0047458A" w:rsidP="0047458A">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Las transformaciones demográficas provocan cambios importantes en la estructura etaria de la población y esto, a su vez, repercute con fuerza en los procesos de desarrollo, ya que tiende a alterar el equilibrio entre grupos de población en edades económicamente activas e inactivas. </w:t>
      </w:r>
    </w:p>
    <w:p w14:paraId="1ACBF74C" w14:textId="209224B6" w:rsidR="0047458A" w:rsidRPr="00773A8E" w:rsidRDefault="0047458A" w:rsidP="7605E9BE">
      <w:pPr>
        <w:pStyle w:val="NormalWeb"/>
        <w:spacing w:before="0" w:beforeAutospacing="0" w:after="0" w:afterAutospacing="0"/>
        <w:ind w:firstLine="0"/>
        <w:rPr>
          <w:rFonts w:ascii="Calibri Light" w:hAnsi="Calibri Light" w:cs="Calibri Light"/>
          <w:color w:val="000000" w:themeColor="text1"/>
          <w:lang w:val="es-ES" w:eastAsia="ja-JP"/>
        </w:rPr>
      </w:pPr>
      <w:r w:rsidRPr="7605E9BE">
        <w:rPr>
          <w:rFonts w:ascii="Calibri Light" w:hAnsi="Calibri Light" w:cs="Calibri Light"/>
          <w:color w:val="000000" w:themeColor="text1"/>
          <w:lang w:val="es-ES" w:eastAsia="ja-JP"/>
        </w:rPr>
        <w:t xml:space="preserve">Respecto de los indicadores demográficos aportados por el DANE 2019 específicamente de la población que habita en los municipios que hacen parte del Sitio </w:t>
      </w:r>
      <w:proofErr w:type="spellStart"/>
      <w:r w:rsidRPr="7605E9BE">
        <w:rPr>
          <w:rFonts w:ascii="Calibri Light" w:hAnsi="Calibri Light" w:cs="Calibri Light"/>
          <w:color w:val="000000" w:themeColor="text1"/>
          <w:lang w:val="es-ES" w:eastAsia="ja-JP"/>
        </w:rPr>
        <w:t>Ramsar</w:t>
      </w:r>
      <w:proofErr w:type="spellEnd"/>
      <w:r w:rsidRPr="7605E9BE">
        <w:rPr>
          <w:rFonts w:ascii="Calibri Light" w:hAnsi="Calibri Light" w:cs="Calibri Light"/>
          <w:color w:val="000000" w:themeColor="text1"/>
          <w:lang w:val="es-ES" w:eastAsia="ja-JP"/>
        </w:rPr>
        <w:t xml:space="preserve"> SDERM CGSM, de manera general se puede decir que hay una estructura heterogénea ya que en la mayoría de los municipios se observan altos porcentajes de población envejecida, porcentajes bajos de población </w:t>
      </w:r>
      <w:r w:rsidR="00FB4198" w:rsidRPr="7605E9BE">
        <w:rPr>
          <w:rFonts w:ascii="Calibri Light" w:hAnsi="Calibri Light" w:cs="Calibri Light"/>
          <w:color w:val="000000" w:themeColor="text1"/>
          <w:lang w:val="es-ES" w:eastAsia="ja-JP"/>
        </w:rPr>
        <w:t>joven</w:t>
      </w:r>
      <w:r w:rsidRPr="7605E9BE">
        <w:rPr>
          <w:rFonts w:ascii="Calibri Light" w:hAnsi="Calibri Light" w:cs="Calibri Light"/>
          <w:color w:val="000000" w:themeColor="text1"/>
          <w:lang w:val="es-ES" w:eastAsia="ja-JP"/>
        </w:rPr>
        <w:t xml:space="preserve"> y como resultado una dependencia demográfica alta ya que la población en edades potencialmente activas corresponde con la mayoría de la población, siendo los municipios del departamento de Atlántico los que presentan una menor dependencia en comparación con Magdalena y Bolívar.   Aquellas poblaciones que pueden tener mayor influencia en el ecosistema son los municipios que presentan altos índices de dependencia, pues las personas, de acuerdo con su edad, estatus social y nivel educativo, podrían practicar o no acciones en su relación con el ambiente, como extraer de la naturaleza más de lo que puede producir.</w:t>
      </w:r>
    </w:p>
    <w:p w14:paraId="1DDAE126" w14:textId="77777777" w:rsidR="0047458A" w:rsidRPr="00773A8E" w:rsidRDefault="0047458A" w:rsidP="0047458A">
      <w:pPr>
        <w:pStyle w:val="NormalWeb"/>
        <w:spacing w:before="0" w:beforeAutospacing="0" w:after="0" w:afterAutospacing="0"/>
        <w:rPr>
          <w:rFonts w:ascii="Calibri Light" w:hAnsi="Calibri Light" w:cs="Calibri Light"/>
          <w:color w:val="000000" w:themeColor="text1"/>
          <w:lang w:eastAsia="ja-JP"/>
        </w:rPr>
      </w:pPr>
    </w:p>
    <w:p w14:paraId="70FC2DAB" w14:textId="77777777" w:rsidR="0047458A" w:rsidRPr="00773A8E" w:rsidRDefault="0047458A" w:rsidP="0047458A">
      <w:pPr>
        <w:pStyle w:val="paragraph"/>
        <w:spacing w:before="0" w:beforeAutospacing="0" w:after="0" w:afterAutospacing="0"/>
        <w:jc w:val="both"/>
        <w:textAlignment w:val="baseline"/>
        <w:rPr>
          <w:rFonts w:ascii="Calibri Light" w:eastAsiaTheme="minorEastAsia" w:hAnsi="Calibri Light" w:cs="Calibri Light"/>
          <w:color w:val="000000" w:themeColor="text1"/>
          <w:sz w:val="22"/>
          <w:szCs w:val="22"/>
          <w:lang w:eastAsia="ja-JP"/>
        </w:rPr>
      </w:pPr>
      <w:r w:rsidRPr="00773A8E">
        <w:rPr>
          <w:rFonts w:ascii="Calibri Light" w:eastAsiaTheme="minorEastAsia" w:hAnsi="Calibri Light" w:cs="Calibri Light"/>
          <w:color w:val="000000" w:themeColor="text1"/>
          <w:sz w:val="22"/>
          <w:szCs w:val="22"/>
          <w:lang w:eastAsia="ja-JP"/>
        </w:rPr>
        <w:t xml:space="preserve">En relación con la dinámica demográfica el crecimiento de la población en la mayoría de los municipios que hacen parte del Sitio </w:t>
      </w:r>
      <w:proofErr w:type="spellStart"/>
      <w:r w:rsidRPr="00773A8E">
        <w:rPr>
          <w:rFonts w:ascii="Calibri Light" w:eastAsiaTheme="minorEastAsia" w:hAnsi="Calibri Light" w:cs="Calibri Light"/>
          <w:color w:val="000000" w:themeColor="text1"/>
          <w:sz w:val="22"/>
          <w:szCs w:val="22"/>
          <w:lang w:eastAsia="ja-JP"/>
        </w:rPr>
        <w:t>Ramsar</w:t>
      </w:r>
      <w:proofErr w:type="spellEnd"/>
      <w:r w:rsidRPr="00773A8E">
        <w:rPr>
          <w:rFonts w:ascii="Calibri Light" w:eastAsiaTheme="minorEastAsia" w:hAnsi="Calibri Light" w:cs="Calibri Light"/>
          <w:color w:val="000000" w:themeColor="text1"/>
          <w:sz w:val="22"/>
          <w:szCs w:val="22"/>
          <w:lang w:eastAsia="ja-JP"/>
        </w:rPr>
        <w:t xml:space="preserve"> SDERM CGSM es lenta, en el departamento del Atlántico todos los municipios presentan crecimiento poblacional superior al 1% con excepción </w:t>
      </w:r>
      <w:r w:rsidRPr="00773A8E">
        <w:rPr>
          <w:rFonts w:ascii="Calibri Light" w:eastAsiaTheme="minorEastAsia" w:hAnsi="Calibri Light" w:cs="Calibri Light"/>
          <w:color w:val="000000" w:themeColor="text1"/>
          <w:sz w:val="22"/>
          <w:szCs w:val="22"/>
          <w:lang w:eastAsia="ja-JP"/>
        </w:rPr>
        <w:lastRenderedPageBreak/>
        <w:t>del municipio de Barranquilla (0,05%), esta connotación evidencia que el crecimiento de la aglomeración se ha concentrado en los municipios cercanos al sitio RAMSAR </w:t>
      </w:r>
    </w:p>
    <w:p w14:paraId="1570E22C" w14:textId="77777777" w:rsidR="0047458A" w:rsidRPr="00773A8E" w:rsidRDefault="0047458A" w:rsidP="0047458A">
      <w:pPr>
        <w:pStyle w:val="paragraph"/>
        <w:spacing w:before="0" w:beforeAutospacing="0" w:after="0" w:afterAutospacing="0"/>
        <w:jc w:val="both"/>
        <w:textAlignment w:val="baseline"/>
        <w:rPr>
          <w:rFonts w:ascii="Calibri Light" w:hAnsi="Calibri Light" w:cs="Calibri Light"/>
          <w:color w:val="000000" w:themeColor="text1"/>
          <w:sz w:val="22"/>
          <w:szCs w:val="22"/>
          <w:lang w:val="es-ES"/>
        </w:rPr>
      </w:pPr>
      <w:r w:rsidRPr="00773A8E">
        <w:rPr>
          <w:rStyle w:val="eop"/>
          <w:rFonts w:ascii="Calibri Light" w:hAnsi="Calibri Light" w:cs="Calibri Light"/>
          <w:color w:val="000000" w:themeColor="text1"/>
          <w:sz w:val="22"/>
          <w:szCs w:val="22"/>
          <w:lang w:val="es-ES"/>
        </w:rPr>
        <w:t> </w:t>
      </w:r>
    </w:p>
    <w:p w14:paraId="26A17EF0" w14:textId="2C2E7D79" w:rsidR="0047458A" w:rsidRPr="00773A8E" w:rsidRDefault="0047458A" w:rsidP="7605E9BE">
      <w:pPr>
        <w:pStyle w:val="paragraph"/>
        <w:spacing w:before="0" w:beforeAutospacing="0" w:after="0" w:afterAutospacing="0"/>
        <w:jc w:val="both"/>
        <w:textAlignment w:val="baseline"/>
        <w:rPr>
          <w:rFonts w:ascii="Calibri Light" w:eastAsiaTheme="minorEastAsia" w:hAnsi="Calibri Light" w:cs="Calibri Light"/>
          <w:color w:val="000000" w:themeColor="text1"/>
          <w:sz w:val="22"/>
          <w:szCs w:val="22"/>
          <w:lang w:val="es-ES" w:eastAsia="ja-JP"/>
        </w:rPr>
      </w:pPr>
      <w:r w:rsidRPr="7605E9BE">
        <w:rPr>
          <w:rFonts w:ascii="Calibri Light" w:eastAsiaTheme="minorEastAsia" w:hAnsi="Calibri Light" w:cs="Calibri Light"/>
          <w:color w:val="000000" w:themeColor="text1"/>
          <w:sz w:val="22"/>
          <w:szCs w:val="22"/>
          <w:lang w:val="es-ES" w:eastAsia="ja-JP"/>
        </w:rPr>
        <w:t>Para los municipios del departamento de Magdalena, se presenta una connotación diversa en cuanto al crecimiento demográfico a saber: cuatro municipios ubicados en la ribera del río Magdalena presentan porcentajes negativos de crecimiento negativo; seis municipios con bajo crecimiento (menor al 1%); y cinco municipios con tasas de crecimiento por encima del 1%. Por su parte, los dos municipios de Bolívar presentan bajas tasas de crecimiento (por debajo del 1</w:t>
      </w:r>
      <w:r w:rsidR="002C1622" w:rsidRPr="7605E9BE">
        <w:rPr>
          <w:rFonts w:ascii="Calibri Light" w:eastAsiaTheme="minorEastAsia" w:hAnsi="Calibri Light" w:cs="Calibri Light"/>
          <w:color w:val="000000" w:themeColor="text1"/>
          <w:sz w:val="22"/>
          <w:szCs w:val="22"/>
          <w:lang w:val="es-ES" w:eastAsia="ja-JP"/>
        </w:rPr>
        <w:t>%) y</w:t>
      </w:r>
    </w:p>
    <w:p w14:paraId="1C8F8592" w14:textId="77777777" w:rsidR="0047458A" w:rsidRPr="00773A8E" w:rsidRDefault="0047458A" w:rsidP="0047458A">
      <w:pPr>
        <w:pStyle w:val="paragraph"/>
        <w:spacing w:before="0" w:beforeAutospacing="0" w:after="0" w:afterAutospacing="0"/>
        <w:jc w:val="both"/>
        <w:textAlignment w:val="baseline"/>
        <w:rPr>
          <w:rFonts w:ascii="Calibri Light" w:hAnsi="Calibri Light" w:cs="Calibri Light"/>
          <w:color w:val="000000" w:themeColor="text1"/>
          <w:sz w:val="22"/>
          <w:szCs w:val="22"/>
        </w:rPr>
      </w:pPr>
    </w:p>
    <w:p w14:paraId="4903F759" w14:textId="54AB7574" w:rsidR="0047458A" w:rsidRPr="00773A8E" w:rsidRDefault="0047458A" w:rsidP="7605E9BE">
      <w:pPr>
        <w:pStyle w:val="paragraph"/>
        <w:spacing w:before="0" w:beforeAutospacing="0" w:after="0" w:afterAutospacing="0"/>
        <w:jc w:val="both"/>
        <w:textAlignment w:val="baseline"/>
        <w:rPr>
          <w:rFonts w:ascii="Calibri Light" w:eastAsiaTheme="minorEastAsia" w:hAnsi="Calibri Light" w:cs="Calibri Light"/>
          <w:color w:val="000000" w:themeColor="text1"/>
          <w:sz w:val="22"/>
          <w:szCs w:val="22"/>
          <w:lang w:val="es-ES" w:eastAsia="ja-JP"/>
        </w:rPr>
      </w:pPr>
      <w:r w:rsidRPr="7605E9BE">
        <w:rPr>
          <w:rFonts w:ascii="Calibri Light" w:eastAsiaTheme="minorEastAsia" w:hAnsi="Calibri Light" w:cs="Calibri Light"/>
          <w:color w:val="000000" w:themeColor="text1"/>
          <w:sz w:val="22"/>
          <w:szCs w:val="22"/>
          <w:lang w:val="es-ES" w:eastAsia="ja-JP"/>
        </w:rPr>
        <w:t xml:space="preserve">La información de la inmigración por lugar de nacimiento es proporcionada por </w:t>
      </w:r>
      <w:r w:rsidR="002C1622" w:rsidRPr="7605E9BE">
        <w:rPr>
          <w:rFonts w:ascii="Calibri Light" w:eastAsiaTheme="minorEastAsia" w:hAnsi="Calibri Light" w:cs="Calibri Light"/>
          <w:color w:val="000000" w:themeColor="text1"/>
          <w:sz w:val="22"/>
          <w:szCs w:val="22"/>
          <w:lang w:val="es-ES" w:eastAsia="ja-JP"/>
        </w:rPr>
        <w:t>el censo</w:t>
      </w:r>
      <w:r w:rsidRPr="7605E9BE">
        <w:rPr>
          <w:rFonts w:ascii="Calibri Light" w:eastAsiaTheme="minorEastAsia" w:hAnsi="Calibri Light" w:cs="Calibri Light"/>
          <w:color w:val="000000" w:themeColor="text1"/>
          <w:sz w:val="22"/>
          <w:szCs w:val="22"/>
          <w:lang w:val="es-ES" w:eastAsia="ja-JP"/>
        </w:rPr>
        <w:t xml:space="preserve"> 2018. Es importante mencionar que, los flujos migratorios internos generalmente se dan por que la población migra hacia el lugar que sea de atracción, en las zonas receptoras, por lo general ciudades o centros urbanos, el migrante en general encuentra mejores condiciones de vida: mejor trabajo, más acceso a servicios, etc. En el nivel social, se observa el crecimiento económico y de la productividad, el crecimiento de los salarios, el empleo. A la vez, contribuyen a aumentar el desempleo y subempleo, la contaminación y los gastos en servicios públicos.</w:t>
      </w:r>
    </w:p>
    <w:p w14:paraId="3834EBD9" w14:textId="77777777" w:rsidR="0047458A" w:rsidRPr="00773A8E" w:rsidRDefault="0047458A" w:rsidP="0047458A">
      <w:pPr>
        <w:pStyle w:val="paragraph"/>
        <w:spacing w:before="0" w:beforeAutospacing="0" w:after="0" w:afterAutospacing="0"/>
        <w:jc w:val="both"/>
        <w:textAlignment w:val="baseline"/>
        <w:rPr>
          <w:rFonts w:ascii="Calibri Light" w:eastAsiaTheme="minorEastAsia" w:hAnsi="Calibri Light" w:cs="Calibri Light"/>
          <w:color w:val="000000" w:themeColor="text1"/>
          <w:sz w:val="22"/>
          <w:szCs w:val="22"/>
          <w:lang w:eastAsia="ja-JP"/>
        </w:rPr>
      </w:pPr>
    </w:p>
    <w:p w14:paraId="6148A77E" w14:textId="77777777" w:rsidR="0047458A" w:rsidRPr="00773A8E" w:rsidRDefault="0047458A" w:rsidP="7605E9BE">
      <w:pPr>
        <w:pStyle w:val="paragraph"/>
        <w:spacing w:before="0" w:beforeAutospacing="0" w:after="0" w:afterAutospacing="0"/>
        <w:jc w:val="both"/>
        <w:textAlignment w:val="baseline"/>
        <w:rPr>
          <w:rFonts w:ascii="Calibri Light" w:eastAsiaTheme="minorEastAsia" w:hAnsi="Calibri Light" w:cs="Calibri Light"/>
          <w:color w:val="000000" w:themeColor="text1"/>
          <w:sz w:val="22"/>
          <w:szCs w:val="22"/>
          <w:lang w:val="es-ES" w:eastAsia="ja-JP"/>
        </w:rPr>
      </w:pPr>
      <w:r w:rsidRPr="7605E9BE">
        <w:rPr>
          <w:rFonts w:ascii="Calibri Light" w:eastAsiaTheme="minorEastAsia" w:hAnsi="Calibri Light" w:cs="Calibri Light"/>
          <w:color w:val="000000" w:themeColor="text1"/>
          <w:sz w:val="22"/>
          <w:szCs w:val="22"/>
          <w:lang w:val="es-ES" w:eastAsia="ja-JP"/>
        </w:rPr>
        <w:t>Los municipios del departamento del Atlántico presentan el mayor porcentaje de población interna (nacido en otro municipio) y externa (nacido en otro país), lo que evidencia que este es un territorio que atrae población: más del 50% de los residentes en Malambo, Sabana Grande y Soledad nacieron en otro municipio; y en </w:t>
      </w:r>
      <w:proofErr w:type="spellStart"/>
      <w:r w:rsidRPr="7605E9BE">
        <w:rPr>
          <w:rFonts w:ascii="Calibri Light" w:eastAsiaTheme="minorEastAsia" w:hAnsi="Calibri Light" w:cs="Calibri Light"/>
          <w:color w:val="000000" w:themeColor="text1"/>
          <w:sz w:val="22"/>
          <w:szCs w:val="22"/>
          <w:lang w:val="es-ES" w:eastAsia="ja-JP"/>
        </w:rPr>
        <w:t>Suán</w:t>
      </w:r>
      <w:proofErr w:type="spellEnd"/>
      <w:r w:rsidRPr="7605E9BE">
        <w:rPr>
          <w:rFonts w:ascii="Calibri Light" w:eastAsiaTheme="minorEastAsia" w:hAnsi="Calibri Light" w:cs="Calibri Light"/>
          <w:color w:val="000000" w:themeColor="text1"/>
          <w:sz w:val="22"/>
          <w:szCs w:val="22"/>
          <w:lang w:val="es-ES" w:eastAsia="ja-JP"/>
        </w:rPr>
        <w:t xml:space="preserve">, Soledad y Campo de la Cruz más del 5% de la población nació en otro país. Dichos niveles de inmigración no se observan en el Magdalena o Bolívar.   Con respecto a las áreas de procedencia, se observa la situación contraria, una disminución de la productividad. Menores condiciones de calidad de vida, menor acceso a servicios </w:t>
      </w:r>
      <w:proofErr w:type="spellStart"/>
      <w:r w:rsidRPr="7605E9BE">
        <w:rPr>
          <w:rFonts w:ascii="Calibri Light" w:eastAsiaTheme="minorEastAsia" w:hAnsi="Calibri Light" w:cs="Calibri Light"/>
          <w:color w:val="000000" w:themeColor="text1"/>
          <w:sz w:val="22"/>
          <w:szCs w:val="22"/>
          <w:lang w:val="es-ES" w:eastAsia="ja-JP"/>
        </w:rPr>
        <w:t>ect</w:t>
      </w:r>
      <w:proofErr w:type="spellEnd"/>
      <w:r w:rsidRPr="7605E9BE">
        <w:rPr>
          <w:rFonts w:ascii="Calibri Light" w:eastAsiaTheme="minorEastAsia" w:hAnsi="Calibri Light" w:cs="Calibri Light"/>
          <w:color w:val="000000" w:themeColor="text1"/>
          <w:sz w:val="22"/>
          <w:szCs w:val="22"/>
          <w:lang w:val="es-ES" w:eastAsia="ja-JP"/>
        </w:rPr>
        <w:t>.</w:t>
      </w:r>
    </w:p>
    <w:p w14:paraId="49E30549" w14:textId="77777777" w:rsidR="0047458A" w:rsidRPr="00773A8E" w:rsidRDefault="0047458A" w:rsidP="00CD63C0">
      <w:pPr>
        <w:ind w:firstLine="0"/>
      </w:pPr>
      <w:r w:rsidRPr="7605E9BE">
        <w:rPr>
          <w:lang w:val="es-ES"/>
        </w:rPr>
        <w:t xml:space="preserve">Lo anterior también puede tener relación directa con las distribución geográfica y concentración de las poblaciones que habitan de los municipios que hacen parte del Sitio </w:t>
      </w:r>
      <w:proofErr w:type="spellStart"/>
      <w:r w:rsidRPr="7605E9BE">
        <w:rPr>
          <w:lang w:val="es-ES"/>
        </w:rPr>
        <w:t>Ramsar</w:t>
      </w:r>
      <w:proofErr w:type="spellEnd"/>
      <w:r w:rsidRPr="7605E9BE">
        <w:rPr>
          <w:lang w:val="es-ES"/>
        </w:rPr>
        <w:t xml:space="preserve"> SDERM CGSM, para el caso del  departamento del Atlántico  presenta mayores características urbanas principalmente por la presencia del  AMB; los municipios de esta área según la categoría de ruralidad del DNP (2014b) son consideradas “ciudades aglomeraciones”, sólo los municipio de Campo de la Cruz y </w:t>
      </w:r>
      <w:proofErr w:type="spellStart"/>
      <w:r w:rsidRPr="7605E9BE">
        <w:rPr>
          <w:lang w:val="es-ES"/>
        </w:rPr>
        <w:t>Suán</w:t>
      </w:r>
      <w:proofErr w:type="spellEnd"/>
      <w:r w:rsidRPr="7605E9BE">
        <w:rPr>
          <w:lang w:val="es-ES"/>
        </w:rPr>
        <w:t xml:space="preserve"> (al sur) son considerados municipios intermedios.   Es importante resaltar que los municipios de Malambo y Soledad son los que mayor porcentaje de inmigración presentan y al mismo tiempo los de mayor densidad poblacional, sin embargo, son los únicos municipios que no se encuentran en categoría 6.</w:t>
      </w:r>
    </w:p>
    <w:p w14:paraId="528E56E5" w14:textId="77777777" w:rsidR="0047458A" w:rsidRPr="00773A8E" w:rsidRDefault="0047458A" w:rsidP="7605E9BE">
      <w:pPr>
        <w:pStyle w:val="NormalWeb"/>
        <w:spacing w:before="0" w:beforeAutospacing="0" w:after="0" w:afterAutospacing="0"/>
        <w:ind w:firstLine="0"/>
        <w:rPr>
          <w:rFonts w:ascii="Calibri Light" w:hAnsi="Calibri Light" w:cs="Calibri Light"/>
          <w:color w:val="000000" w:themeColor="text1"/>
          <w:lang w:val="es-ES" w:eastAsia="ja-JP"/>
        </w:rPr>
      </w:pPr>
      <w:r w:rsidRPr="7605E9BE">
        <w:rPr>
          <w:rFonts w:ascii="Calibri Light" w:hAnsi="Calibri Light" w:cs="Calibri Light"/>
          <w:color w:val="000000" w:themeColor="text1"/>
          <w:lang w:val="es-ES" w:eastAsia="ja-JP"/>
        </w:rPr>
        <w:t>El Atlas Urbano de Colombia incluye a Barranquilla y Soledad, se calculó su huella urbana para el año 2014, donde para el primer caso equivale a 14.177 ha, y para el segundo 3.141 ha; es importante resaltar, que la huella urbana de Barranquilla se desborda a Palermo – Sitio Nuevo, en el departamento del Magdalena (DNP, 2014a).   La distribución porcentual por tamaño y composición urbana-rural muestra que los municipios ribereños al rio Magdalena son los que registran mayores porcentajes urbanos, por su parte Barranquilla y Soledad presentan población rural   por debajo del 1%</w:t>
      </w:r>
      <w:r w:rsidRPr="7605E9BE">
        <w:rPr>
          <w:rStyle w:val="Refdenotaalpie"/>
          <w:rFonts w:ascii="Calibri Light" w:hAnsi="Calibri Light" w:cs="Calibri Light"/>
          <w:color w:val="000000" w:themeColor="text1"/>
          <w:lang w:val="es-ES" w:eastAsia="ja-JP"/>
        </w:rPr>
        <w:footnoteReference w:id="4"/>
      </w:r>
      <w:r w:rsidRPr="7605E9BE">
        <w:rPr>
          <w:rFonts w:ascii="Calibri Light" w:hAnsi="Calibri Light" w:cs="Calibri Light"/>
          <w:color w:val="000000" w:themeColor="text1"/>
          <w:lang w:val="es-ES" w:eastAsia="ja-JP"/>
        </w:rPr>
        <w:t xml:space="preserve"> . </w:t>
      </w:r>
    </w:p>
    <w:p w14:paraId="10672054" w14:textId="77777777" w:rsidR="0047458A" w:rsidRPr="00773A8E" w:rsidRDefault="0047458A"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 xml:space="preserve">Al interior del departamento de Magdalena, se presenta una ciudad aglomeración: Ciénaga (el único municipio con categoría 4), con el mayor porcentaje de población en la cabecera (88,4%), así mismo se clasifican cinco municipios intermedios: Aracataca, Concordia, El Retén, Fundación y Zona Bananera. Este último presenta ciertas particularidades diferenciadas y es el segundo municipio del Magdalena con más población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el porcentaje de población viviendo en la cabecera municipal sólo alcanza el 6,5%, esto se debe a que este es un municipio con centros poblados dispersos (Moreno, 2018). El resto de los municipios presentan condiciones rurales, con bajo porcentaje de población viviendo en la cabecera y baja densidad poblacional. </w:t>
      </w:r>
    </w:p>
    <w:p w14:paraId="16357971" w14:textId="473E233C" w:rsidR="0047458A" w:rsidRPr="00773A8E" w:rsidRDefault="0047458A" w:rsidP="00B512A3">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En cuanto al departamento de Bolívar, sus municipios se encuentran clasificados en categoría 6: un municipio intermedio, Calamar, y El Guamo con categoría rural. </w:t>
      </w:r>
    </w:p>
    <w:p w14:paraId="1C80A4F1" w14:textId="77777777" w:rsidR="0047458A" w:rsidRPr="00773A8E" w:rsidRDefault="0047458A" w:rsidP="0047458A">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rPr>
        <w:t>La composición demográfica es un factor importante en el diseño e implementación de las políticas educativas. El número de niños y jóvenes en la población determina la demanda teórica por educación y, como consecuencia, influye en la demanda por profesores, recursos materiales y espacios educativos</w:t>
      </w:r>
      <w:r w:rsidRPr="00773A8E">
        <w:rPr>
          <w:rStyle w:val="Refdenotaalpie"/>
          <w:rFonts w:ascii="Calibri Light" w:hAnsi="Calibri Light" w:cs="Calibri Light"/>
          <w:color w:val="000000" w:themeColor="text1"/>
        </w:rPr>
        <w:footnoteReference w:id="5"/>
      </w:r>
      <w:r w:rsidRPr="00773A8E">
        <w:rPr>
          <w:rFonts w:ascii="Calibri Light" w:hAnsi="Calibri Light" w:cs="Calibri Light"/>
          <w:color w:val="000000" w:themeColor="text1"/>
        </w:rPr>
        <w:t>.</w:t>
      </w:r>
    </w:p>
    <w:p w14:paraId="729F3B4C" w14:textId="641F85EA" w:rsidR="0047458A" w:rsidRDefault="0047458A" w:rsidP="0047458A">
      <w:pPr>
        <w:spacing w:after="0"/>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rPr>
        <w:t xml:space="preserve">En primer lugar, la educación determina todo un complejo de factores que afectan los ingresos y perspectivas de empleo de cada persona y sobre la distribución de los ingresos entre toda la población nacional.   Al respecto, resulta importante mencionar que </w:t>
      </w:r>
      <w:r w:rsidRPr="00773A8E">
        <w:rPr>
          <w:rFonts w:ascii="Calibri Light" w:hAnsi="Calibri Light" w:cs="Calibri Light"/>
          <w:color w:val="000000" w:themeColor="text1"/>
          <w:lang w:eastAsia="es-ES_tradnl"/>
        </w:rPr>
        <w:t xml:space="preserve">la cobertura neta en educación en  los municipios que hacen parte del sitio </w:t>
      </w:r>
      <w:proofErr w:type="spellStart"/>
      <w:r w:rsidRPr="00773A8E">
        <w:rPr>
          <w:rFonts w:ascii="Calibri Light" w:hAnsi="Calibri Light" w:cs="Calibri Light"/>
          <w:color w:val="000000" w:themeColor="text1"/>
          <w:lang w:eastAsia="es-ES_tradnl"/>
        </w:rPr>
        <w:t>Ramsar</w:t>
      </w:r>
      <w:proofErr w:type="spellEnd"/>
      <w:r w:rsidRPr="00773A8E">
        <w:rPr>
          <w:rFonts w:ascii="Calibri Light" w:hAnsi="Calibri Light" w:cs="Calibri Light"/>
          <w:color w:val="000000" w:themeColor="text1"/>
          <w:lang w:eastAsia="es-ES_tradnl"/>
        </w:rPr>
        <w:t xml:space="preserve"> SDERM CGSM de manera general, está por encima del 80%; la asistencia escolar se encuentra entre el 60%y 75% en la mayor parte de los municipios; en términos de analfabetismo, se observan marcadas diferencias de los municipios del Atlántico con respecto al Magdalena y Bolívar: los municipios del Atlántico mantienen tasas de analfabetismo por debajo del 10%, solo con excepción de Campo de la Cruz y Ponedera; por el contrario, en el Magdalena y Bolívar la tasa de analfabetismo está por encima del 10%, resaltando las tasa de analfabetismo más altas en  Cerro de San Antonio (22,4%), Concordia (21,7%) y El Guamo (19,8%)</w:t>
      </w:r>
      <w:r w:rsidR="00CB736A">
        <w:rPr>
          <w:rFonts w:ascii="Calibri Light" w:hAnsi="Calibri Light" w:cs="Calibri Light"/>
          <w:color w:val="000000" w:themeColor="text1"/>
          <w:lang w:eastAsia="es-ES_tradnl"/>
        </w:rPr>
        <w:t>.</w:t>
      </w:r>
    </w:p>
    <w:p w14:paraId="6E182B6E" w14:textId="3F8F7EA8" w:rsidR="00CB736A" w:rsidRPr="00CB736A" w:rsidRDefault="00CB736A" w:rsidP="00CB736A">
      <w:pPr>
        <w:pStyle w:val="Ttulo3"/>
        <w:spacing w:line="240" w:lineRule="auto"/>
        <w:rPr>
          <w:rFonts w:ascii="Calibri Light" w:hAnsi="Calibri Light" w:cs="Calibri Light"/>
          <w:i w:val="0"/>
          <w:iCs w:val="0"/>
          <w:color w:val="000000" w:themeColor="text1"/>
          <w:sz w:val="22"/>
          <w:szCs w:val="22"/>
        </w:rPr>
      </w:pPr>
      <w:bookmarkStart w:id="96" w:name="_Toc205304911"/>
      <w:r w:rsidRPr="00CB736A">
        <w:rPr>
          <w:rFonts w:ascii="Calibri Light" w:hAnsi="Calibri Light" w:cs="Calibri Light"/>
          <w:i w:val="0"/>
          <w:iCs w:val="0"/>
          <w:color w:val="000000" w:themeColor="text1"/>
          <w:sz w:val="22"/>
          <w:szCs w:val="22"/>
        </w:rPr>
        <w:t>2.4.2. Distribución de la tierra</w:t>
      </w:r>
      <w:bookmarkEnd w:id="96"/>
      <w:r w:rsidRPr="00CB736A">
        <w:rPr>
          <w:rFonts w:ascii="Calibri Light" w:hAnsi="Calibri Light" w:cs="Calibri Light"/>
          <w:i w:val="0"/>
          <w:iCs w:val="0"/>
          <w:color w:val="000000" w:themeColor="text1"/>
          <w:sz w:val="22"/>
          <w:szCs w:val="22"/>
        </w:rPr>
        <w:t xml:space="preserve">  </w:t>
      </w:r>
    </w:p>
    <w:p w14:paraId="3046FFE4" w14:textId="2B5D700D" w:rsidR="00CB736A" w:rsidRPr="00773A8E" w:rsidRDefault="00CB736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Una de las problemáticas sociales más importantes está relacionada con la desigualdad en la propiedad de la tierra; todos los departamentos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presentan alta concentración de las áreas con destino agropecuario, al medir la desigualdad a través del coeficiente de </w:t>
      </w:r>
      <w:proofErr w:type="spellStart"/>
      <w:r w:rsidRPr="7605E9BE">
        <w:rPr>
          <w:rFonts w:ascii="Calibri Light" w:hAnsi="Calibri Light" w:cs="Calibri Light"/>
          <w:color w:val="000000" w:themeColor="text1"/>
          <w:lang w:val="es-ES" w:eastAsia="es-ES"/>
        </w:rPr>
        <w:t>Gini</w:t>
      </w:r>
      <w:proofErr w:type="spellEnd"/>
      <w:r w:rsidRPr="7605E9BE">
        <w:rPr>
          <w:rFonts w:ascii="Calibri Light" w:hAnsi="Calibri Light" w:cs="Calibri Light"/>
          <w:color w:val="000000" w:themeColor="text1"/>
          <w:lang w:val="es-ES" w:eastAsia="es-ES"/>
        </w:rPr>
        <w:t xml:space="preserve">, podemos distinguir que la desigualdad es mayor en el Atlántico (0,74), seguido por Bolívar (0,72) y Magdalena (0,71). Sin embargo, la desigualdad de los departamentos está por debajo de las escalas de desigualdad nacional (con </w:t>
      </w:r>
      <w:proofErr w:type="spellStart"/>
      <w:r w:rsidRPr="7605E9BE">
        <w:rPr>
          <w:rFonts w:ascii="Calibri Light" w:hAnsi="Calibri Light" w:cs="Calibri Light"/>
          <w:color w:val="000000" w:themeColor="text1"/>
          <w:lang w:val="es-ES" w:eastAsia="es-ES"/>
        </w:rPr>
        <w:t>Gini</w:t>
      </w:r>
      <w:proofErr w:type="spellEnd"/>
      <w:r w:rsidRPr="7605E9BE">
        <w:rPr>
          <w:rFonts w:ascii="Calibri Light" w:hAnsi="Calibri Light" w:cs="Calibri Light"/>
          <w:color w:val="000000" w:themeColor="text1"/>
          <w:lang w:val="es-ES" w:eastAsia="es-ES"/>
        </w:rPr>
        <w:t xml:space="preserve"> de 0,88). A escala municipal, el contexto es heterogéneo, pero en todos los municipios con </w:t>
      </w:r>
      <w:proofErr w:type="spellStart"/>
      <w:r w:rsidRPr="7605E9BE">
        <w:rPr>
          <w:rFonts w:ascii="Calibri Light" w:hAnsi="Calibri Light" w:cs="Calibri Light"/>
          <w:color w:val="000000" w:themeColor="text1"/>
          <w:lang w:val="es-ES" w:eastAsia="es-ES"/>
        </w:rPr>
        <w:t>Gini</w:t>
      </w:r>
      <w:proofErr w:type="spellEnd"/>
      <w:r w:rsidRPr="7605E9BE">
        <w:rPr>
          <w:rFonts w:ascii="Calibri Light" w:hAnsi="Calibri Light" w:cs="Calibri Light"/>
          <w:color w:val="000000" w:themeColor="text1"/>
          <w:lang w:val="es-ES" w:eastAsia="es-ES"/>
        </w:rPr>
        <w:t xml:space="preserve"> mayor a 0,5, los municipios con los menores niveles de desigualdad son Concordia (Magdalena) y </w:t>
      </w:r>
      <w:proofErr w:type="spellStart"/>
      <w:r w:rsidRPr="7605E9BE">
        <w:rPr>
          <w:rFonts w:ascii="Calibri Light" w:hAnsi="Calibri Light" w:cs="Calibri Light"/>
          <w:color w:val="000000" w:themeColor="text1"/>
          <w:lang w:val="es-ES" w:eastAsia="es-ES"/>
        </w:rPr>
        <w:t>Suán</w:t>
      </w:r>
      <w:proofErr w:type="spellEnd"/>
      <w:r w:rsidRPr="7605E9BE">
        <w:rPr>
          <w:rFonts w:ascii="Calibri Light" w:hAnsi="Calibri Light" w:cs="Calibri Light"/>
          <w:color w:val="000000" w:themeColor="text1"/>
          <w:lang w:val="es-ES" w:eastAsia="es-ES"/>
        </w:rPr>
        <w:t xml:space="preserve"> (Atlántico); por el contrario, los mayores niveles de desigualdad son observados en Sitio Nuevo (que alcanza el nivel de desigualdad nacional), Barranquilla y Zona Bananera (</w:t>
      </w:r>
      <w:r w:rsidRPr="7605E9BE">
        <w:rPr>
          <w:rFonts w:ascii="Calibri Light" w:hAnsi="Calibri Light" w:cs="Calibri Light"/>
          <w:color w:val="000000" w:themeColor="text1"/>
          <w:lang w:eastAsia="es-ES"/>
        </w:rPr>
        <w:fldChar w:fldCharType="begin"/>
      </w:r>
      <w:r w:rsidRPr="7605E9BE">
        <w:rPr>
          <w:rFonts w:ascii="Calibri Light" w:hAnsi="Calibri Light" w:cs="Calibri Light"/>
          <w:color w:val="000000" w:themeColor="text1"/>
          <w:lang w:eastAsia="es-ES"/>
        </w:rPr>
        <w:instrText xml:space="preserve"> REF _Ref27497183 \h  \* MERGEFORMAT </w:instrText>
      </w:r>
      <w:r w:rsidRPr="7605E9BE">
        <w:rPr>
          <w:rFonts w:ascii="Calibri Light" w:hAnsi="Calibri Light" w:cs="Calibri Light"/>
          <w:color w:val="000000" w:themeColor="text1"/>
          <w:lang w:eastAsia="es-ES"/>
        </w:rPr>
      </w:r>
      <w:r w:rsidRPr="7605E9BE">
        <w:rPr>
          <w:rFonts w:ascii="Calibri Light" w:hAnsi="Calibri Light" w:cs="Calibri Light"/>
          <w:color w:val="000000" w:themeColor="text1"/>
          <w:lang w:eastAsia="es-ES"/>
        </w:rPr>
        <w:fldChar w:fldCharType="separate"/>
      </w:r>
      <w:r w:rsidR="00E224C6" w:rsidRPr="7605E9BE">
        <w:rPr>
          <w:rFonts w:ascii="Calibri Light" w:hAnsi="Calibri Light" w:cs="Calibri Light"/>
          <w:color w:val="000000" w:themeColor="text1"/>
          <w:lang w:val="es-ES" w:eastAsia="es-ES"/>
        </w:rPr>
        <w:t xml:space="preserve">Figura </w:t>
      </w:r>
      <w:r w:rsidR="00E224C6" w:rsidRPr="00E224C6">
        <w:rPr>
          <w:rFonts w:ascii="Calibri Light" w:hAnsi="Calibri Light" w:cs="Calibri Light"/>
          <w:color w:val="000000" w:themeColor="text1"/>
          <w:lang w:val="es-ES" w:eastAsia="es-ES"/>
        </w:rPr>
        <w:t>30</w:t>
      </w:r>
      <w:r w:rsidRPr="7605E9BE">
        <w:rPr>
          <w:rFonts w:ascii="Calibri Light" w:hAnsi="Calibri Light" w:cs="Calibri Light"/>
          <w:color w:val="000000" w:themeColor="text1"/>
          <w:lang w:eastAsia="es-ES"/>
        </w:rPr>
        <w:fldChar w:fldCharType="end"/>
      </w:r>
      <w:r w:rsidRPr="7605E9BE">
        <w:rPr>
          <w:rFonts w:ascii="Calibri Light" w:hAnsi="Calibri Light" w:cs="Calibri Light"/>
          <w:color w:val="000000" w:themeColor="text1"/>
          <w:lang w:val="es-ES" w:eastAsia="es-ES"/>
        </w:rPr>
        <w:t xml:space="preserve">). Un importante fenómeno, sucediendo a escala país, es la adquisición de predios por parte de extranjeros para proyectos productivos, aunque no se mantienen altas escalas de países como Brasil y Argentina, es un proceso que se encuentra en aumento: en </w:t>
      </w:r>
      <w:proofErr w:type="spellStart"/>
      <w:r w:rsidRPr="7605E9BE">
        <w:rPr>
          <w:rFonts w:ascii="Calibri Light" w:hAnsi="Calibri Light" w:cs="Calibri Light"/>
          <w:color w:val="000000" w:themeColor="text1"/>
          <w:lang w:val="es-ES" w:eastAsia="es-ES"/>
        </w:rPr>
        <w:t>Pivijay</w:t>
      </w:r>
      <w:proofErr w:type="spellEnd"/>
      <w:r w:rsidRPr="7605E9BE">
        <w:rPr>
          <w:rFonts w:ascii="Calibri Light" w:hAnsi="Calibri Light" w:cs="Calibri Light"/>
          <w:color w:val="000000" w:themeColor="text1"/>
          <w:lang w:val="es-ES" w:eastAsia="es-ES"/>
        </w:rPr>
        <w:t xml:space="preserve"> se desarrolló una inversión extranjera de este tipo, en una extensión de 10.000 has. </w:t>
      </w:r>
      <w:r w:rsidRPr="7605E9BE">
        <w:rPr>
          <w:rFonts w:ascii="Calibri Light" w:hAnsi="Calibri Light" w:cs="Calibri Light"/>
          <w:color w:val="000000" w:themeColor="text1"/>
          <w:lang w:eastAsia="es-ES"/>
        </w:rPr>
        <w:fldChar w:fldCharType="begin" w:fldLock="1"/>
      </w:r>
      <w:r w:rsidRPr="7605E9BE">
        <w:rPr>
          <w:rFonts w:ascii="Calibri Light" w:hAnsi="Calibri Light" w:cs="Calibri Light"/>
          <w:color w:val="000000" w:themeColor="text1"/>
          <w:lang w:eastAsia="es-ES"/>
        </w:rPr>
        <w:instrText>ADDIN CSL_CITATION {"citationItems":[{"id":"ITEM-1","itemData":{"author":[{"dropping-particle":"","family":"UPRA","given":"","non-dropping-particle":"","parse-names":false,"suffix":""}],"id":"ITEM-1","issued":{"date-parts":[["2016"]]},"number-of-pages":"586","publisher-place":"Bogotá D.C.","title":"Análisis de la distribución de la propiedad rural en Colombia. Propuesta metodológica","type":"report"},"uris":["http://www.mendeley.com/documents/?uuid=6cf593cc-4d1d-4cc1-a002-d597945dc095"]}],"mendeley":{"formattedCitation":"(UPRA 2016)","plainTextFormattedCitation":"(UPRA 2016)","previouslyFormattedCitation":"(UPRA 2016)"},"properties":{"noteIndex":0},"schema":"https://github.com/citation-style-language/schema/raw/master/csl-citation.json"}</w:instrText>
      </w:r>
      <w:r w:rsidRPr="7605E9BE">
        <w:rPr>
          <w:rFonts w:ascii="Calibri Light" w:hAnsi="Calibri Light" w:cs="Calibri Light"/>
          <w:color w:val="000000" w:themeColor="text1"/>
          <w:lang w:eastAsia="es-ES"/>
        </w:rPr>
        <w:fldChar w:fldCharType="separate"/>
      </w:r>
      <w:r w:rsidRPr="7605E9BE">
        <w:rPr>
          <w:rFonts w:ascii="Calibri Light" w:hAnsi="Calibri Light" w:cs="Calibri Light"/>
          <w:color w:val="000000" w:themeColor="text1"/>
          <w:lang w:val="es-ES" w:eastAsia="es-ES"/>
        </w:rPr>
        <w:t>(UPRA 2016)</w:t>
      </w:r>
      <w:r w:rsidRPr="7605E9BE">
        <w:rPr>
          <w:rFonts w:ascii="Calibri Light" w:hAnsi="Calibri Light" w:cs="Calibri Light"/>
          <w:color w:val="000000" w:themeColor="text1"/>
          <w:lang w:eastAsia="es-ES"/>
        </w:rPr>
        <w:fldChar w:fldCharType="end"/>
      </w:r>
      <w:r w:rsidRPr="7605E9BE">
        <w:rPr>
          <w:rFonts w:ascii="Calibri Light" w:hAnsi="Calibri Light" w:cs="Calibri Light"/>
          <w:color w:val="000000" w:themeColor="text1"/>
          <w:lang w:val="es-ES" w:eastAsia="es-ES"/>
        </w:rPr>
        <w:t>.</w:t>
      </w:r>
    </w:p>
    <w:p w14:paraId="2ED39B15" w14:textId="77777777" w:rsidR="00CB736A" w:rsidRPr="00773A8E" w:rsidRDefault="00CB736A" w:rsidP="00CB736A">
      <w:pPr>
        <w:ind w:firstLine="0"/>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09F8D152" wp14:editId="265BBDBA">
            <wp:extent cx="4050632" cy="2407719"/>
            <wp:effectExtent l="38100" t="38100" r="102870" b="88265"/>
            <wp:docPr id="4248290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52" cstate="email">
                      <a:extLst>
                        <a:ext uri="{28A0092B-C50C-407E-A947-70E740481C1C}">
                          <a14:useLocalDpi xmlns:a14="http://schemas.microsoft.com/office/drawing/2010/main" val="0"/>
                        </a:ext>
                      </a:extLst>
                    </a:blip>
                    <a:stretch>
                      <a:fillRect/>
                    </a:stretch>
                  </pic:blipFill>
                  <pic:spPr>
                    <a:xfrm>
                      <a:off x="0" y="0"/>
                      <a:ext cx="4061261" cy="241403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F13286" w14:textId="4053B5E6" w:rsidR="00CB736A" w:rsidRPr="00773A8E" w:rsidRDefault="00CB736A" w:rsidP="7605E9BE">
      <w:pPr>
        <w:pStyle w:val="Descripcin"/>
        <w:rPr>
          <w:rFonts w:ascii="Calibri Light" w:hAnsi="Calibri Light" w:cs="Calibri Light"/>
          <w:b w:val="0"/>
          <w:bCs w:val="0"/>
          <w:caps/>
          <w:color w:val="000000" w:themeColor="text1"/>
          <w:lang w:val="es-ES" w:eastAsia="es-ES"/>
        </w:rPr>
      </w:pPr>
      <w:bookmarkStart w:id="97" w:name="_Ref27497183"/>
      <w:bookmarkStart w:id="98" w:name="_Toc37865367"/>
      <w:bookmarkStart w:id="99" w:name="_Toc198634560"/>
      <w:r w:rsidRPr="7605E9BE">
        <w:rPr>
          <w:rFonts w:ascii="Calibri Light" w:hAnsi="Calibri Light" w:cs="Calibri Light"/>
          <w:b w:val="0"/>
          <w:bCs w:val="0"/>
          <w:color w:val="000000" w:themeColor="text1"/>
          <w:lang w:val="es-ES" w:eastAsia="es-ES"/>
        </w:rPr>
        <w:t xml:space="preserve">Figura </w:t>
      </w:r>
      <w:r w:rsidRPr="7605E9BE">
        <w:rPr>
          <w:rFonts w:ascii="Calibri Light" w:hAnsi="Calibri Light" w:cs="Calibri Light"/>
          <w:b w:val="0"/>
          <w:bCs w:val="0"/>
          <w:caps/>
          <w:color w:val="000000" w:themeColor="text1"/>
          <w:lang w:eastAsia="es-ES"/>
        </w:rPr>
        <w:fldChar w:fldCharType="begin"/>
      </w:r>
      <w:r w:rsidRPr="7605E9BE">
        <w:rPr>
          <w:rFonts w:ascii="Calibri Light" w:hAnsi="Calibri Light" w:cs="Calibri Light"/>
          <w:b w:val="0"/>
          <w:bCs w:val="0"/>
          <w:caps/>
          <w:color w:val="000000" w:themeColor="text1"/>
          <w:lang w:eastAsia="es-ES"/>
        </w:rPr>
        <w:instrText xml:space="preserve"> SEQ Figura \* ARABIC </w:instrText>
      </w:r>
      <w:r w:rsidRPr="7605E9BE">
        <w:rPr>
          <w:rFonts w:ascii="Calibri Light" w:hAnsi="Calibri Light" w:cs="Calibri Light"/>
          <w:b w:val="0"/>
          <w:bCs w:val="0"/>
          <w:caps/>
          <w:color w:val="000000" w:themeColor="text1"/>
          <w:lang w:eastAsia="es-ES"/>
        </w:rPr>
        <w:fldChar w:fldCharType="separate"/>
      </w:r>
      <w:r w:rsidR="00E224C6">
        <w:rPr>
          <w:rFonts w:ascii="Calibri Light" w:hAnsi="Calibri Light" w:cs="Calibri Light"/>
          <w:b w:val="0"/>
          <w:bCs w:val="0"/>
          <w:caps/>
          <w:noProof/>
          <w:color w:val="000000" w:themeColor="text1"/>
          <w:lang w:eastAsia="es-ES"/>
        </w:rPr>
        <w:t>30</w:t>
      </w:r>
      <w:r w:rsidRPr="7605E9BE">
        <w:rPr>
          <w:rFonts w:ascii="Calibri Light" w:hAnsi="Calibri Light" w:cs="Calibri Light"/>
          <w:b w:val="0"/>
          <w:bCs w:val="0"/>
          <w:caps/>
          <w:color w:val="000000" w:themeColor="text1"/>
          <w:lang w:eastAsia="es-ES"/>
        </w:rPr>
        <w:fldChar w:fldCharType="end"/>
      </w:r>
      <w:bookmarkEnd w:id="97"/>
      <w:r w:rsidRPr="7605E9BE">
        <w:rPr>
          <w:rFonts w:ascii="Calibri Light" w:hAnsi="Calibri Light" w:cs="Calibri Light"/>
          <w:b w:val="0"/>
          <w:bCs w:val="0"/>
          <w:color w:val="000000" w:themeColor="text1"/>
          <w:lang w:val="es-ES" w:eastAsia="es-ES"/>
        </w:rPr>
        <w:t xml:space="preserve">. Coeficiente de </w:t>
      </w:r>
      <w:proofErr w:type="spellStart"/>
      <w:r w:rsidRPr="7605E9BE">
        <w:rPr>
          <w:rFonts w:ascii="Calibri Light" w:hAnsi="Calibri Light" w:cs="Calibri Light"/>
          <w:b w:val="0"/>
          <w:bCs w:val="0"/>
          <w:color w:val="000000" w:themeColor="text1"/>
          <w:lang w:val="es-ES" w:eastAsia="es-ES"/>
        </w:rPr>
        <w:t>gini</w:t>
      </w:r>
      <w:proofErr w:type="spellEnd"/>
      <w:r w:rsidRPr="7605E9BE">
        <w:rPr>
          <w:rFonts w:ascii="Calibri Light" w:hAnsi="Calibri Light" w:cs="Calibri Light"/>
          <w:b w:val="0"/>
          <w:bCs w:val="0"/>
          <w:color w:val="000000" w:themeColor="text1"/>
          <w:lang w:val="es-ES" w:eastAsia="es-ES"/>
        </w:rPr>
        <w:t xml:space="preserve"> para áreas privadas con destino agropecuario (2014). Fuente: </w:t>
      </w:r>
      <w:bookmarkEnd w:id="98"/>
      <w:r w:rsidRPr="7605E9BE">
        <w:rPr>
          <w:rFonts w:ascii="Calibri Light" w:hAnsi="Calibri Light" w:cs="Calibri Light"/>
          <w:b w:val="0"/>
          <w:bCs w:val="0"/>
          <w:color w:val="000000" w:themeColor="text1"/>
          <w:lang w:val="es-ES" w:eastAsia="es-ES"/>
        </w:rPr>
        <w:t>UPRA, 2016.</w:t>
      </w:r>
      <w:bookmarkEnd w:id="99"/>
      <w:r w:rsidRPr="7605E9BE">
        <w:rPr>
          <w:rFonts w:ascii="Calibri Light" w:hAnsi="Calibri Light" w:cs="Calibri Light"/>
          <w:b w:val="0"/>
          <w:bCs w:val="0"/>
          <w:color w:val="000000" w:themeColor="text1"/>
          <w:lang w:val="es-ES" w:eastAsia="es-ES"/>
        </w:rPr>
        <w:t xml:space="preserve"> </w:t>
      </w:r>
    </w:p>
    <w:p w14:paraId="6E2BF380" w14:textId="10979257" w:rsidR="00CB736A" w:rsidRPr="00773A8E" w:rsidRDefault="00CB736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Por otra parte, la tierra se adquiere de manera informal, es decir, no se realizan las disposiciones legales suficientes para la estructuración de los derechos de propiedad (</w:t>
      </w:r>
      <w:r w:rsidRPr="7605E9BE">
        <w:rPr>
          <w:rFonts w:ascii="Calibri Light" w:hAnsi="Calibri Light" w:cs="Calibri Light"/>
          <w:color w:val="000000" w:themeColor="text1"/>
          <w:lang w:eastAsia="es-ES"/>
        </w:rPr>
        <w:fldChar w:fldCharType="begin"/>
      </w:r>
      <w:r w:rsidRPr="7605E9BE">
        <w:rPr>
          <w:rFonts w:ascii="Calibri Light" w:hAnsi="Calibri Light" w:cs="Calibri Light"/>
          <w:color w:val="000000" w:themeColor="text1"/>
          <w:lang w:eastAsia="es-ES"/>
        </w:rPr>
        <w:instrText xml:space="preserve"> REF _Ref27497240 \h  \* MERGEFORMAT </w:instrText>
      </w:r>
      <w:r w:rsidRPr="7605E9BE">
        <w:rPr>
          <w:rFonts w:ascii="Calibri Light" w:hAnsi="Calibri Light" w:cs="Calibri Light"/>
          <w:color w:val="000000" w:themeColor="text1"/>
          <w:lang w:eastAsia="es-ES"/>
        </w:rPr>
      </w:r>
      <w:r w:rsidRPr="7605E9BE">
        <w:rPr>
          <w:rFonts w:ascii="Calibri Light" w:hAnsi="Calibri Light" w:cs="Calibri Light"/>
          <w:color w:val="000000" w:themeColor="text1"/>
          <w:lang w:eastAsia="es-ES"/>
        </w:rPr>
        <w:fldChar w:fldCharType="separate"/>
      </w:r>
      <w:r w:rsidR="00E224C6" w:rsidRPr="00E224C6">
        <w:rPr>
          <w:rFonts w:ascii="Calibri Light" w:hAnsi="Calibri Light" w:cs="Calibri Light"/>
          <w:color w:val="000000" w:themeColor="text1"/>
          <w:lang w:val="es-ES" w:eastAsia="es-ES"/>
        </w:rPr>
        <w:t>Figura 31</w:t>
      </w:r>
      <w:r w:rsidRPr="7605E9BE">
        <w:rPr>
          <w:rFonts w:ascii="Calibri Light" w:hAnsi="Calibri Light" w:cs="Calibri Light"/>
          <w:color w:val="000000" w:themeColor="text1"/>
          <w:lang w:eastAsia="es-ES"/>
        </w:rPr>
        <w:fldChar w:fldCharType="end"/>
      </w:r>
      <w:r w:rsidRPr="7605E9BE">
        <w:rPr>
          <w:rFonts w:ascii="Calibri Light" w:hAnsi="Calibri Light" w:cs="Calibri Light"/>
          <w:color w:val="000000" w:themeColor="text1"/>
          <w:lang w:val="es-ES" w:eastAsia="es-ES"/>
        </w:rPr>
        <w:t xml:space="preserve">). Los municipios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con mayor informalidad (por encima del 80%) son: Calamar (Bolívar), El Retén (Magdalena) y la Zona Bananera (Magdalena). Por el contrario, los municipios con menor nivel de informalidad se encuentran en el Atlántico (menos del 20%): Malambo y Barranquilla  </w:t>
      </w:r>
      <w:r w:rsidRPr="7605E9BE">
        <w:rPr>
          <w:rFonts w:ascii="Calibri Light" w:hAnsi="Calibri Light" w:cs="Calibri Light"/>
          <w:color w:val="000000" w:themeColor="text1"/>
          <w:lang w:eastAsia="es-ES"/>
        </w:rPr>
        <w:fldChar w:fldCharType="begin" w:fldLock="1"/>
      </w:r>
      <w:r w:rsidRPr="7605E9BE">
        <w:rPr>
          <w:rFonts w:ascii="Calibri Light" w:hAnsi="Calibri Light" w:cs="Calibri Light"/>
          <w:color w:val="000000" w:themeColor="text1"/>
          <w:lang w:eastAsia="es-ES"/>
        </w:rPr>
        <w:instrText>ADDIN CSL_CITATION {"citationItems":[{"id":"ITEM-1","itemData":{"abstract":"La Unidad de Planificación Rural Agropecuaria (UPRA) calcula un\r\níndice de informalidad que permite estimar, identificar y delimitar\r\náreas con posible presencia de informalidad en la tenencia de\r\nla tierra a nivel predial, el cual sirve de insumo técnico en el\r\nproceso de planificación del ordenamiento social y productivo de\r\nla propiedad rural del país","author":[{"dropping-particle":"","family":"UPRA","given":"","non-dropping-particle":"","parse-names":false,"suffix":""}],"id":"ITEM-1","issued":{"date-parts":[["2018"]]},"number-of-pages":"59","title":"Indice de Informalidad","type":"report"},"uris":["http://www.mendeley.com/documents/?uuid=40b6a653-8a0c-416c-b710-be76898e2229"]}],"mendeley":{"formattedCitation":"(UPRA 2018)","plainTextFormattedCitation":"(UPRA 2018)","previouslyFormattedCitation":"(UPRA 2018)"},"properties":{"noteIndex":0},"schema":"https://github.com/citation-style-language/schema/raw/master/csl-citation.json"}</w:instrText>
      </w:r>
      <w:r w:rsidRPr="7605E9BE">
        <w:rPr>
          <w:rFonts w:ascii="Calibri Light" w:hAnsi="Calibri Light" w:cs="Calibri Light"/>
          <w:color w:val="000000" w:themeColor="text1"/>
          <w:lang w:eastAsia="es-ES"/>
        </w:rPr>
        <w:fldChar w:fldCharType="separate"/>
      </w:r>
      <w:r w:rsidRPr="7605E9BE">
        <w:rPr>
          <w:rFonts w:ascii="Calibri Light" w:hAnsi="Calibri Light" w:cs="Calibri Light"/>
          <w:color w:val="000000" w:themeColor="text1"/>
          <w:lang w:val="es-ES" w:eastAsia="es-ES"/>
        </w:rPr>
        <w:t>(UPRA 2018)</w:t>
      </w:r>
      <w:r w:rsidRPr="7605E9BE">
        <w:rPr>
          <w:rFonts w:ascii="Calibri Light" w:hAnsi="Calibri Light" w:cs="Calibri Light"/>
          <w:color w:val="000000" w:themeColor="text1"/>
          <w:lang w:eastAsia="es-ES"/>
        </w:rPr>
        <w:fldChar w:fldCharType="end"/>
      </w:r>
      <w:r w:rsidRPr="7605E9BE">
        <w:rPr>
          <w:rFonts w:ascii="Calibri Light" w:hAnsi="Calibri Light" w:cs="Calibri Light"/>
          <w:color w:val="000000" w:themeColor="text1"/>
          <w:lang w:val="es-ES" w:eastAsia="es-ES"/>
        </w:rPr>
        <w:t>. La información de informalidad de predios rurales cobra importancia, teniendo en cuenta que la informalidad limita la capacidad de financiamiento de los agricultores; puesto que, para la adquisición de préstamos es requisito necesario estar en situación de formalidad.</w:t>
      </w:r>
    </w:p>
    <w:p w14:paraId="272977E1" w14:textId="77777777" w:rsidR="00CB736A" w:rsidRPr="00773A8E" w:rsidRDefault="00CB736A" w:rsidP="00CB736A">
      <w:pPr>
        <w:ind w:firstLine="0"/>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1DAA0CA7" wp14:editId="68C9F227">
            <wp:extent cx="4650370" cy="2772858"/>
            <wp:effectExtent l="38100" t="38100" r="93345" b="104140"/>
            <wp:docPr id="192622290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pic:nvPicPr>
                  <pic:blipFill>
                    <a:blip r:embed="rId53" cstate="email">
                      <a:extLst>
                        <a:ext uri="{28A0092B-C50C-407E-A947-70E740481C1C}">
                          <a14:useLocalDpi xmlns:a14="http://schemas.microsoft.com/office/drawing/2010/main" val="0"/>
                        </a:ext>
                      </a:extLst>
                    </a:blip>
                    <a:stretch>
                      <a:fillRect/>
                    </a:stretch>
                  </pic:blipFill>
                  <pic:spPr>
                    <a:xfrm>
                      <a:off x="0" y="0"/>
                      <a:ext cx="4658727" cy="2777841"/>
                    </a:xfrm>
                    <a:prstGeom prst="rect">
                      <a:avLst/>
                    </a:prstGeom>
                    <a:ln w="6350"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7CE8A84F" w14:textId="555BC1FB" w:rsidR="00CB736A" w:rsidRPr="00773A8E" w:rsidRDefault="00CB736A" w:rsidP="00CB736A">
      <w:pPr>
        <w:pStyle w:val="Descripcin"/>
        <w:ind w:firstLine="0"/>
        <w:rPr>
          <w:rFonts w:ascii="Calibri Light" w:hAnsi="Calibri Light" w:cs="Calibri Light"/>
          <w:b w:val="0"/>
          <w:bCs w:val="0"/>
          <w:color w:val="000000" w:themeColor="text1"/>
          <w:lang w:eastAsia="es-ES_tradnl"/>
        </w:rPr>
      </w:pPr>
      <w:bookmarkStart w:id="100" w:name="_Ref27497240"/>
      <w:bookmarkStart w:id="101" w:name="_Toc37865368"/>
      <w:bookmarkStart w:id="102" w:name="_Toc198634561"/>
      <w:r w:rsidRPr="00773A8E">
        <w:rPr>
          <w:rFonts w:ascii="Calibri Light" w:hAnsi="Calibri Light" w:cs="Calibri Light"/>
          <w:b w:val="0"/>
          <w:bCs w:val="0"/>
          <w:color w:val="000000" w:themeColor="text1"/>
          <w:lang w:eastAsia="es-ES_tradnl"/>
        </w:rPr>
        <w:t xml:space="preserve">Figura </w:t>
      </w:r>
      <w:r w:rsidRPr="00773A8E">
        <w:rPr>
          <w:rFonts w:ascii="Calibri Light" w:hAnsi="Calibri Light" w:cs="Calibri Light"/>
          <w:b w:val="0"/>
          <w:bCs w:val="0"/>
          <w:caps/>
          <w:color w:val="000000" w:themeColor="text1"/>
          <w:lang w:eastAsia="es-ES_tradnl"/>
        </w:rPr>
        <w:fldChar w:fldCharType="begin"/>
      </w:r>
      <w:r w:rsidRPr="00773A8E">
        <w:rPr>
          <w:rFonts w:ascii="Calibri Light" w:hAnsi="Calibri Light" w:cs="Calibri Light"/>
          <w:b w:val="0"/>
          <w:bCs w:val="0"/>
          <w:caps/>
          <w:color w:val="000000" w:themeColor="text1"/>
          <w:lang w:eastAsia="es-ES_tradnl"/>
        </w:rPr>
        <w:instrText xml:space="preserve"> SEQ Figura \* ARABIC </w:instrText>
      </w:r>
      <w:r w:rsidRPr="00773A8E">
        <w:rPr>
          <w:rFonts w:ascii="Calibri Light" w:hAnsi="Calibri Light" w:cs="Calibri Light"/>
          <w:b w:val="0"/>
          <w:bCs w:val="0"/>
          <w:caps/>
          <w:color w:val="000000" w:themeColor="text1"/>
          <w:lang w:eastAsia="es-ES_tradnl"/>
        </w:rPr>
        <w:fldChar w:fldCharType="separate"/>
      </w:r>
      <w:r w:rsidR="00E224C6">
        <w:rPr>
          <w:rFonts w:ascii="Calibri Light" w:hAnsi="Calibri Light" w:cs="Calibri Light"/>
          <w:b w:val="0"/>
          <w:bCs w:val="0"/>
          <w:caps/>
          <w:noProof/>
          <w:color w:val="000000" w:themeColor="text1"/>
          <w:lang w:eastAsia="es-ES_tradnl"/>
        </w:rPr>
        <w:t>31</w:t>
      </w:r>
      <w:r w:rsidRPr="00773A8E">
        <w:rPr>
          <w:rFonts w:ascii="Calibri Light" w:hAnsi="Calibri Light" w:cs="Calibri Light"/>
          <w:b w:val="0"/>
          <w:bCs w:val="0"/>
          <w:caps/>
          <w:color w:val="000000" w:themeColor="text1"/>
          <w:lang w:eastAsia="es-ES_tradnl"/>
        </w:rPr>
        <w:fldChar w:fldCharType="end"/>
      </w:r>
      <w:bookmarkEnd w:id="100"/>
      <w:r w:rsidRPr="00773A8E">
        <w:rPr>
          <w:rFonts w:ascii="Calibri Light" w:hAnsi="Calibri Light" w:cs="Calibri Light"/>
          <w:b w:val="0"/>
          <w:bCs w:val="0"/>
          <w:color w:val="000000" w:themeColor="text1"/>
          <w:lang w:eastAsia="es-ES_tradnl"/>
        </w:rPr>
        <w:t xml:space="preserve">. Porcentaje de predios rurales en situación de informalidad. </w:t>
      </w:r>
      <w:bookmarkEnd w:id="101"/>
      <w:r w:rsidRPr="00773A8E">
        <w:rPr>
          <w:rFonts w:ascii="Calibri Light" w:hAnsi="Calibri Light" w:cs="Calibri Light"/>
          <w:b w:val="0"/>
          <w:bCs w:val="0"/>
          <w:color w:val="000000" w:themeColor="text1"/>
          <w:lang w:eastAsia="es-ES_tradnl"/>
        </w:rPr>
        <w:t>Fuente: UPRA, 2016.</w:t>
      </w:r>
      <w:bookmarkEnd w:id="102"/>
    </w:p>
    <w:p w14:paraId="048DDA09" w14:textId="370AC1AD" w:rsidR="00CB736A" w:rsidRPr="00CB736A" w:rsidRDefault="00CB736A" w:rsidP="00CB736A">
      <w:pPr>
        <w:pStyle w:val="Ttulo3"/>
        <w:spacing w:line="240" w:lineRule="auto"/>
        <w:rPr>
          <w:rFonts w:ascii="Calibri Light" w:hAnsi="Calibri Light" w:cs="Calibri Light"/>
          <w:i w:val="0"/>
          <w:iCs w:val="0"/>
          <w:color w:val="000000" w:themeColor="text1"/>
          <w:sz w:val="22"/>
          <w:szCs w:val="22"/>
        </w:rPr>
      </w:pPr>
      <w:bookmarkStart w:id="103" w:name="_Toc205304912"/>
      <w:r w:rsidRPr="00CB736A">
        <w:rPr>
          <w:rFonts w:ascii="Calibri Light" w:hAnsi="Calibri Light" w:cs="Calibri Light"/>
          <w:i w:val="0"/>
          <w:iCs w:val="0"/>
          <w:color w:val="000000" w:themeColor="text1"/>
          <w:sz w:val="22"/>
          <w:szCs w:val="22"/>
        </w:rPr>
        <w:t>2.</w:t>
      </w:r>
      <w:r>
        <w:rPr>
          <w:rFonts w:ascii="Calibri Light" w:hAnsi="Calibri Light" w:cs="Calibri Light"/>
          <w:i w:val="0"/>
          <w:iCs w:val="0"/>
          <w:color w:val="000000" w:themeColor="text1"/>
          <w:sz w:val="22"/>
          <w:szCs w:val="22"/>
        </w:rPr>
        <w:t>4</w:t>
      </w:r>
      <w:r w:rsidRPr="00CB736A">
        <w:rPr>
          <w:rFonts w:ascii="Calibri Light" w:hAnsi="Calibri Light" w:cs="Calibri Light"/>
          <w:i w:val="0"/>
          <w:iCs w:val="0"/>
          <w:color w:val="000000" w:themeColor="text1"/>
          <w:sz w:val="22"/>
          <w:szCs w:val="22"/>
        </w:rPr>
        <w:t>.</w:t>
      </w:r>
      <w:r>
        <w:rPr>
          <w:rFonts w:ascii="Calibri Light" w:hAnsi="Calibri Light" w:cs="Calibri Light"/>
          <w:i w:val="0"/>
          <w:iCs w:val="0"/>
          <w:color w:val="000000" w:themeColor="text1"/>
          <w:sz w:val="22"/>
          <w:szCs w:val="22"/>
        </w:rPr>
        <w:t>3.</w:t>
      </w:r>
      <w:r w:rsidRPr="00CB736A">
        <w:rPr>
          <w:rFonts w:ascii="Calibri Light" w:hAnsi="Calibri Light" w:cs="Calibri Light"/>
          <w:i w:val="0"/>
          <w:iCs w:val="0"/>
          <w:color w:val="000000" w:themeColor="text1"/>
          <w:sz w:val="22"/>
          <w:szCs w:val="22"/>
        </w:rPr>
        <w:t xml:space="preserve"> Descripción económica y productiva</w:t>
      </w:r>
      <w:bookmarkEnd w:id="103"/>
    </w:p>
    <w:p w14:paraId="50F23E25" w14:textId="77777777" w:rsidR="00CB736A" w:rsidRPr="00773A8E" w:rsidRDefault="00CB736A" w:rsidP="7605E9BE">
      <w:pPr>
        <w:ind w:firstLine="0"/>
        <w:rPr>
          <w:lang w:val="es-ES" w:eastAsia="es-ES"/>
        </w:rPr>
      </w:pPr>
      <w:r w:rsidRPr="7605E9BE">
        <w:rPr>
          <w:lang w:val="es-ES" w:eastAsia="es-ES"/>
        </w:rPr>
        <w:lastRenderedPageBreak/>
        <w:t xml:space="preserve">El producto interno bruto (PIB) de los municipios del sitio </w:t>
      </w:r>
      <w:proofErr w:type="spellStart"/>
      <w:r w:rsidRPr="7605E9BE">
        <w:rPr>
          <w:lang w:val="es-ES" w:eastAsia="es-ES"/>
        </w:rPr>
        <w:t>Ramsar</w:t>
      </w:r>
      <w:proofErr w:type="spellEnd"/>
      <w:r w:rsidRPr="7605E9BE">
        <w:rPr>
          <w:lang w:val="es-ES" w:eastAsia="es-ES"/>
        </w:rPr>
        <w:t xml:space="preserve"> SDERM CGSM equivale a 30.132 miles de millones de pesos, de este monto, la actividad económica se encuentra concentrada en un 85% en Barranquilla, Malambo y Soledad. En el Magdalena el municipio con el mayor PIB corresponde a Ciénaga, seguido de la Zona Bananera y Fundación; en este sentido, es importante resaltar que la Zona Bananera va adquiriendo mayor importancia económica que Fundación, asociado a la producción agroindustrial. </w:t>
      </w:r>
    </w:p>
    <w:p w14:paraId="7846F817" w14:textId="77777777" w:rsidR="00CB736A" w:rsidRPr="00773A8E" w:rsidRDefault="00CB736A" w:rsidP="00CB736A">
      <w:pPr>
        <w:pStyle w:val="NormalWeb"/>
        <w:ind w:firstLine="0"/>
        <w:jc w:val="center"/>
        <w:rPr>
          <w:rFonts w:ascii="Calibri Light" w:hAnsi="Calibri Light" w:cs="Calibri Light"/>
          <w:color w:val="000000" w:themeColor="text1"/>
          <w:sz w:val="18"/>
          <w:szCs w:val="18"/>
        </w:rPr>
      </w:pPr>
      <w:r w:rsidRPr="00773A8E">
        <w:rPr>
          <w:rFonts w:ascii="Calibri Light" w:hAnsi="Calibri Light" w:cs="Calibri Light"/>
          <w:noProof/>
          <w:color w:val="000000" w:themeColor="text1"/>
          <w:lang w:val="es-CO" w:eastAsia="es-CO"/>
        </w:rPr>
        <w:drawing>
          <wp:inline distT="0" distB="0" distL="0" distR="0" wp14:anchorId="5FB8E1F3" wp14:editId="4537FE5F">
            <wp:extent cx="3231987" cy="2590055"/>
            <wp:effectExtent l="38100" t="38100" r="102235" b="96520"/>
            <wp:docPr id="132304703"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2"/>
                    <pic:cNvPicPr/>
                  </pic:nvPicPr>
                  <pic:blipFill rotWithShape="1">
                    <a:blip r:embed="rId54" cstate="email">
                      <a:extLst>
                        <a:ext uri="{28A0092B-C50C-407E-A947-70E740481C1C}">
                          <a14:useLocalDpi xmlns:a14="http://schemas.microsoft.com/office/drawing/2010/main" val="0"/>
                        </a:ext>
                      </a:extLst>
                    </a:blip>
                    <a:srcRect r="19069"/>
                    <a:stretch/>
                  </pic:blipFill>
                  <pic:spPr bwMode="auto">
                    <a:xfrm>
                      <a:off x="0" y="0"/>
                      <a:ext cx="3280404" cy="2628856"/>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5A884B6" w14:textId="20A608F1" w:rsidR="00CB736A" w:rsidRPr="00773A8E" w:rsidRDefault="00CB736A" w:rsidP="7605E9BE">
      <w:pPr>
        <w:pStyle w:val="NormalWeb"/>
        <w:ind w:firstLine="0"/>
        <w:rPr>
          <w:rFonts w:ascii="Calibri Light" w:hAnsi="Calibri Light" w:cs="Calibri Light"/>
          <w:color w:val="000000" w:themeColor="text1"/>
          <w:lang w:val="es-ES"/>
        </w:rPr>
      </w:pPr>
      <w:bookmarkStart w:id="104" w:name="_Toc198634562"/>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32</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Producto interno bruto de los municipios del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SEDRM CGSM (en miles de millones de pesos corrientes. Fuente Convenio 480 de 2019 – MADS - </w:t>
      </w:r>
      <w:proofErr w:type="spellStart"/>
      <w:r w:rsidRPr="7605E9BE">
        <w:rPr>
          <w:rFonts w:ascii="Calibri Light" w:hAnsi="Calibri Light" w:cs="Calibri Light"/>
          <w:color w:val="000000" w:themeColor="text1"/>
          <w:sz w:val="18"/>
          <w:szCs w:val="18"/>
          <w:lang w:val="es-ES"/>
        </w:rPr>
        <w:t>Invemar</w:t>
      </w:r>
      <w:bookmarkEnd w:id="104"/>
      <w:proofErr w:type="spellEnd"/>
    </w:p>
    <w:p w14:paraId="3CF82BC9" w14:textId="77777777" w:rsidR="00CB736A" w:rsidRPr="00773A8E" w:rsidRDefault="00CB736A" w:rsidP="00CB736A">
      <w:pPr>
        <w:pStyle w:val="NormalWeb"/>
        <w:ind w:firstLine="0"/>
        <w:rPr>
          <w:rFonts w:ascii="Calibri Light" w:hAnsi="Calibri Light" w:cs="Calibri Light"/>
          <w:color w:val="000000" w:themeColor="text1"/>
          <w:lang w:eastAsia="en-US"/>
        </w:rPr>
      </w:pPr>
      <w:r w:rsidRPr="00773A8E">
        <w:rPr>
          <w:rFonts w:ascii="Calibri Light" w:hAnsi="Calibri Light" w:cs="Calibri Light"/>
          <w:color w:val="000000" w:themeColor="text1"/>
        </w:rPr>
        <w:t xml:space="preserve">De igual forma, la participación del PIB municipal en la producción departamental permite conocer la importancia económica del municipio. Barranquilla, Malambo y Soledad concentran más del 85% de la producción del departamento del Atlántico, agregando el resto de los municipios del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se concentra el 90% de la producción del Atlántico; resaltando la importancia de los municipios en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para la economía departamental del Atlántico. En el caso del Magdalena, los municipios del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concentran el 34,4% de la producción departamental; con mayor concentración en Ciénaga, Zona Bananera, Fundación, Pedraza y </w:t>
      </w:r>
      <w:proofErr w:type="spellStart"/>
      <w:r w:rsidRPr="00773A8E">
        <w:rPr>
          <w:rFonts w:ascii="Calibri Light" w:hAnsi="Calibri Light" w:cs="Calibri Light"/>
          <w:color w:val="000000" w:themeColor="text1"/>
        </w:rPr>
        <w:t>Pivijay</w:t>
      </w:r>
      <w:proofErr w:type="spellEnd"/>
      <w:r w:rsidRPr="00773A8E">
        <w:rPr>
          <w:rFonts w:ascii="Calibri Light" w:hAnsi="Calibri Light" w:cs="Calibri Light"/>
          <w:color w:val="000000" w:themeColor="text1"/>
        </w:rPr>
        <w:t>. Los municipios del departamento de Bolívar representan baja importancia económica para la economía departamental, agrupando menos del 1% del PIB del departamento de Bolívar.</w:t>
      </w:r>
    </w:p>
    <w:p w14:paraId="17B4868E" w14:textId="77777777" w:rsidR="00CB736A" w:rsidRPr="00773A8E" w:rsidRDefault="00CB736A" w:rsidP="00CB736A">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54400BF2" wp14:editId="38171F00">
            <wp:extent cx="4411579" cy="3710282"/>
            <wp:effectExtent l="38100" t="38100" r="103505" b="100330"/>
            <wp:docPr id="1626273372"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3"/>
                    <pic:cNvPicPr/>
                  </pic:nvPicPr>
                  <pic:blipFill>
                    <a:blip r:embed="rId55" cstate="email">
                      <a:extLst>
                        <a:ext uri="{28A0092B-C50C-407E-A947-70E740481C1C}">
                          <a14:useLocalDpi xmlns:a14="http://schemas.microsoft.com/office/drawing/2010/main" val="0"/>
                        </a:ext>
                      </a:extLst>
                    </a:blip>
                    <a:stretch>
                      <a:fillRect/>
                    </a:stretch>
                  </pic:blipFill>
                  <pic:spPr>
                    <a:xfrm>
                      <a:off x="0" y="0"/>
                      <a:ext cx="4429604" cy="372544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39AA279" w14:textId="77C209FB" w:rsidR="00CB736A" w:rsidRPr="00773A8E" w:rsidRDefault="00CB736A" w:rsidP="00CB736A">
      <w:pPr>
        <w:ind w:firstLine="0"/>
        <w:rPr>
          <w:rFonts w:ascii="Calibri Light" w:hAnsi="Calibri Light" w:cs="Calibri Light"/>
          <w:color w:val="000000" w:themeColor="text1"/>
          <w:sz w:val="18"/>
          <w:szCs w:val="18"/>
          <w:lang w:eastAsia="es-ES_tradnl"/>
        </w:rPr>
      </w:pPr>
      <w:bookmarkStart w:id="105" w:name="_Toc198634563"/>
      <w:r w:rsidRPr="00773A8E">
        <w:rPr>
          <w:rFonts w:ascii="Calibri Light" w:hAnsi="Calibri Light" w:cs="Calibri Light"/>
          <w:color w:val="000000" w:themeColor="text1"/>
          <w:sz w:val="18"/>
          <w:szCs w:val="18"/>
          <w:lang w:eastAsia="es-ES_tradnl"/>
        </w:rPr>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33</w:t>
      </w:r>
      <w:r w:rsidRPr="00773A8E">
        <w:rPr>
          <w:rFonts w:ascii="Calibri Light" w:hAnsi="Calibri Light" w:cs="Calibri Light"/>
          <w:color w:val="000000" w:themeColor="text1"/>
          <w:sz w:val="18"/>
          <w:szCs w:val="18"/>
          <w:lang w:eastAsia="es-ES_tradnl"/>
        </w:rPr>
        <w:fldChar w:fldCharType="end"/>
      </w:r>
      <w:r w:rsidRPr="00773A8E">
        <w:rPr>
          <w:rFonts w:ascii="Calibri Light" w:hAnsi="Calibri Light" w:cs="Calibri Light"/>
          <w:color w:val="000000" w:themeColor="text1"/>
          <w:sz w:val="18"/>
          <w:szCs w:val="18"/>
          <w:lang w:eastAsia="es-ES_tradnl"/>
        </w:rPr>
        <w:t>. Importancia económica del municipio frente a la producción depar</w:t>
      </w:r>
      <w:r>
        <w:rPr>
          <w:rFonts w:ascii="Calibri Light" w:hAnsi="Calibri Light" w:cs="Calibri Light"/>
          <w:color w:val="000000" w:themeColor="text1"/>
          <w:sz w:val="18"/>
          <w:szCs w:val="18"/>
          <w:lang w:eastAsia="es-ES_tradnl"/>
        </w:rPr>
        <w:t>tamen</w:t>
      </w:r>
      <w:r w:rsidRPr="00773A8E">
        <w:rPr>
          <w:rFonts w:ascii="Calibri Light" w:hAnsi="Calibri Light" w:cs="Calibri Light"/>
          <w:color w:val="000000" w:themeColor="text1"/>
          <w:sz w:val="18"/>
          <w:szCs w:val="18"/>
          <w:lang w:eastAsia="es-ES_tradnl"/>
        </w:rPr>
        <w:t>tal (2015). Fuente: DNP, 2018.</w:t>
      </w:r>
      <w:bookmarkEnd w:id="105"/>
      <w:r w:rsidRPr="00773A8E">
        <w:rPr>
          <w:rFonts w:ascii="Calibri Light" w:hAnsi="Calibri Light" w:cs="Calibri Light"/>
          <w:color w:val="000000" w:themeColor="text1"/>
          <w:sz w:val="18"/>
          <w:szCs w:val="18"/>
          <w:lang w:eastAsia="es-ES_tradnl"/>
        </w:rPr>
        <w:t xml:space="preserve"> </w:t>
      </w:r>
    </w:p>
    <w:p w14:paraId="5E57A7DD" w14:textId="77777777" w:rsidR="00CB736A" w:rsidRPr="00773A8E" w:rsidRDefault="00CB736A" w:rsidP="00CB736A">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La participación de los sectores en la economía municipal indica el nivel de importancia de ciertas actividades económicas, en este caso se contemplan los sectores: a. Agricultura, ganadería, caza, silvicultura y pesca, b. Explotación de minas y canteras, c. Industria manufacturera, d. Suministro de electricidad, gas y agua, e. Construcción, f. Comercio, reparación, restaurantes y hoteles, g. Transporte, almacenamiento y comunicaciones, h. Establecimientos financieros, y i. Actividades de servicios sociales y personales. </w:t>
      </w:r>
    </w:p>
    <w:p w14:paraId="63CFB40E" w14:textId="77777777" w:rsidR="00CB736A" w:rsidRPr="00773A8E" w:rsidRDefault="00CB736A"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Los servicios sociales y personales que corresponde a la administración pública y defensa, la seguridad social de afiliación obligatoria y la educación de no mercado: es importante para todos los municipios con mayor participación en Ciénaga con más del 40% de esta economía; por el contrario, la participación más baja de este rubro se presenta en el municipio de Pedraza que sólo alcanza el 4%. Los establecimientos financieros, seguros y otros servicios tienen mayor participación en los municipios del departamento del Atlántico, con la mayor participación en Palmar de Varela con 31,11%; por el contrario, la participación más baja de este sector se encuentra en el municipio de Zona Bananera (4,83%) en el departamento de Magdalena. En transporte, almacenamiento y comunicaciones, todos los municipios presentan participación por debajo del 20%; la más alta se observa en Sitio Nuevo (19,21%) y la más baja en Pedraza (2,37%). En comercio, reparación, restaurantes y hoteles se resalta que es un sector importante para todos los municipios; sin embargo, es necesario mencionar que en el caso del municipio de Pedraza es considerablemente alta (79,66%), por el contrario, este sector presenta la más baja representatividad en el municipio de El Guamo (4,11%). Para los municipios de Bolívar la representatividad de la construcción es mayor a los demás (16,35%), seguido por los municipios </w:t>
      </w:r>
      <w:r w:rsidRPr="7605E9BE">
        <w:rPr>
          <w:rFonts w:ascii="Calibri Light" w:hAnsi="Calibri Light" w:cs="Calibri Light"/>
          <w:color w:val="000000" w:themeColor="text1"/>
          <w:lang w:val="es-ES"/>
        </w:rPr>
        <w:lastRenderedPageBreak/>
        <w:t xml:space="preserve">del Atlántico con 12,15%, y, por último, en los municipios del Magdalena la participación es de 8,39%. </w:t>
      </w:r>
    </w:p>
    <w:p w14:paraId="323B7712" w14:textId="77777777" w:rsidR="00CB736A" w:rsidRPr="00773A8E" w:rsidRDefault="00CB736A" w:rsidP="00CB736A">
      <w:pPr>
        <w:pStyle w:val="NormalWeb"/>
        <w:ind w:firstLine="0"/>
        <w:rPr>
          <w:rFonts w:ascii="Calibri Light" w:hAnsi="Calibri Light" w:cs="Calibri Light"/>
          <w:color w:val="000000" w:themeColor="text1"/>
        </w:rPr>
      </w:pPr>
      <w:r w:rsidRPr="00773A8E">
        <w:rPr>
          <w:rFonts w:ascii="Calibri Light" w:hAnsi="Calibri Light" w:cs="Calibri Light"/>
          <w:color w:val="000000" w:themeColor="text1"/>
          <w:lang w:eastAsia="es-ES"/>
        </w:rPr>
        <w:t xml:space="preserve">El suministro de energía, gas y agua es menor al 10% en todos los municipios; con mayor importancia para los municipios del Atlántico, principalmente en Barranquilla donde alcanza el 8,03% de representatividad. La industria manufacturera es considerablemente importante en Barranquilla, Malambo, Sabana Grande, y Soledad en el Atlántico; de igual forma, en Aracataca - Magdalena este sector cobra importancia (para todos los municipios mencionados la participación es superior al 15%). La explotación de minas y canteras no es una actividad con importancia económica para estos municipios, representa menos del 1% en todos los municipios. </w:t>
      </w:r>
    </w:p>
    <w:p w14:paraId="2E53BC4A"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Por último, la actividad de agricultura, ganadería, caza, silvicultura y pesca. De manera general, este sector es importante para todos los municipios, con excepción de Barranquilla; los municipios en donde estas actividades son más importantes, mayor al 50%, son El Retén y la Zona Bananera. En el Atlántico los municipios con mayor importancia de este sector, mayor al 20%, son Ponedera y Santo Tomás. </w:t>
      </w:r>
    </w:p>
    <w:p w14:paraId="5D6B390D" w14:textId="77777777" w:rsidR="00CB736A" w:rsidRPr="00773A8E" w:rsidRDefault="00CB736A" w:rsidP="00CB736A">
      <w:pPr>
        <w:spacing w:before="100" w:beforeAutospacing="1" w:after="100" w:afterAutospacing="1"/>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6A0D25E7" wp14:editId="36931FCE">
            <wp:extent cx="4973444" cy="2942801"/>
            <wp:effectExtent l="38100" t="38100" r="93980" b="86360"/>
            <wp:docPr id="1535267548"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4"/>
                    <pic:cNvPicPr/>
                  </pic:nvPicPr>
                  <pic:blipFill>
                    <a:blip r:embed="rId56" cstate="email">
                      <a:extLst>
                        <a:ext uri="{28A0092B-C50C-407E-A947-70E740481C1C}">
                          <a14:useLocalDpi xmlns:a14="http://schemas.microsoft.com/office/drawing/2010/main" val="0"/>
                        </a:ext>
                      </a:extLst>
                    </a:blip>
                    <a:stretch>
                      <a:fillRect/>
                    </a:stretch>
                  </pic:blipFill>
                  <pic:spPr>
                    <a:xfrm>
                      <a:off x="0" y="0"/>
                      <a:ext cx="4973444" cy="2942801"/>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787D37" w14:textId="5E8253A1" w:rsidR="00CB736A" w:rsidRDefault="00CB736A" w:rsidP="00CB736A">
      <w:pPr>
        <w:ind w:firstLine="0"/>
      </w:pPr>
      <w:bookmarkStart w:id="106" w:name="_Toc198634564"/>
      <w:r w:rsidRPr="00773A8E">
        <w:rPr>
          <w:rFonts w:ascii="Calibri Light" w:hAnsi="Calibri Light" w:cs="Calibri Light"/>
          <w:color w:val="000000" w:themeColor="text1"/>
          <w:sz w:val="18"/>
          <w:szCs w:val="18"/>
          <w:lang w:eastAsia="es-ES_tradnl"/>
        </w:rPr>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34</w:t>
      </w:r>
      <w:r w:rsidRPr="00773A8E">
        <w:rPr>
          <w:rFonts w:ascii="Calibri Light" w:hAnsi="Calibri Light" w:cs="Calibri Light"/>
          <w:color w:val="000000" w:themeColor="text1"/>
          <w:sz w:val="18"/>
          <w:szCs w:val="18"/>
          <w:lang w:eastAsia="es-ES_tradnl"/>
        </w:rPr>
        <w:fldChar w:fldCharType="end"/>
      </w:r>
      <w:r w:rsidRPr="00773A8E">
        <w:rPr>
          <w:rFonts w:ascii="Calibri Light" w:hAnsi="Calibri Light" w:cs="Calibri Light"/>
          <w:color w:val="000000" w:themeColor="text1"/>
          <w:sz w:val="18"/>
          <w:szCs w:val="18"/>
          <w:lang w:eastAsia="es-ES_tradnl"/>
        </w:rPr>
        <w:t>. Participación por sectores en el PIB municipal (2015). Fuente: DNP, 2018.</w:t>
      </w:r>
      <w:bookmarkEnd w:id="106"/>
    </w:p>
    <w:p w14:paraId="2A688A7D" w14:textId="77777777" w:rsidR="00CB736A" w:rsidRPr="00B512A3" w:rsidRDefault="00CB736A" w:rsidP="00CB736A">
      <w:pPr>
        <w:pStyle w:val="Sinespaciado"/>
        <w:rPr>
          <w:b/>
          <w:bCs/>
        </w:rPr>
      </w:pPr>
      <w:r w:rsidRPr="00B512A3">
        <w:rPr>
          <w:b/>
          <w:bCs/>
        </w:rPr>
        <w:t xml:space="preserve">Actividad agropecuaria </w:t>
      </w:r>
    </w:p>
    <w:p w14:paraId="07959948"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se caracteriza por cuatro tipos de actividades del sector primario: La agroindustria, representada por los bananeros y palmeros, al oriente, y por los ganaderos y arroceros, al occidente del área; las actividades agropecuarias en pequeña escala, desarrolladas por los campesinos al suroccidente, al occidente, al noroccidente y al oriente; los hortelanos, a lo largo de los caños principales que conectan el río Magdalena con las ciénagas; los pescadores, que centran sus actividades en ciénagas, ríos y el litoral marino; además, un conjunto de usuarios que extraen sal, madera y leña, de las áreas de manglar, del Vía Parque Isla de Salamanca y de las ciénagas del sur (MADS et al., 2017). </w:t>
      </w:r>
    </w:p>
    <w:p w14:paraId="112617A8" w14:textId="77777777" w:rsidR="00CB736A" w:rsidRPr="00773A8E" w:rsidRDefault="00CB736A" w:rsidP="00CB736A">
      <w:pPr>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lastRenderedPageBreak/>
        <w:t xml:space="preserve">A continuación, se presenta el total de áreas cultivadas en los municipios del Sitio </w:t>
      </w:r>
      <w:proofErr w:type="spellStart"/>
      <w:r w:rsidRPr="00773A8E">
        <w:rPr>
          <w:rFonts w:ascii="Calibri Light" w:hAnsi="Calibri Light" w:cs="Calibri Light"/>
          <w:color w:val="000000" w:themeColor="text1"/>
          <w:lang w:eastAsia="es-ES_tradnl"/>
        </w:rPr>
        <w:t>Ramsar</w:t>
      </w:r>
      <w:proofErr w:type="spellEnd"/>
      <w:r w:rsidRPr="00773A8E">
        <w:rPr>
          <w:rFonts w:ascii="Calibri Light" w:hAnsi="Calibri Light" w:cs="Calibri Light"/>
          <w:color w:val="000000" w:themeColor="text1"/>
          <w:lang w:eastAsia="es-ES_tradnl"/>
        </w:rPr>
        <w:t>, categorizando estos en cultivos transitorios (ciclo de crecimiento inferior a seis meses, después de la cosecha es necesario sembrarlos nuevamente), cultivos anuales (cultivos transitorios con sólo una cosecha al año) y los cultivos permanentes (tiempo largo entre la cosecha y la edad productiva, producen varias cosechas sin necesidad de sembrar después de cada recolección).</w:t>
      </w:r>
    </w:p>
    <w:p w14:paraId="7D6639DB"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1F1BF974" wp14:editId="4CD5A2FC">
            <wp:extent cx="4506395" cy="2663107"/>
            <wp:effectExtent l="38100" t="38100" r="104140" b="99695"/>
            <wp:docPr id="381380197"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5"/>
                    <pic:cNvPicPr/>
                  </pic:nvPicPr>
                  <pic:blipFill>
                    <a:blip r:embed="rId57" cstate="email">
                      <a:extLst>
                        <a:ext uri="{28A0092B-C50C-407E-A947-70E740481C1C}">
                          <a14:useLocalDpi xmlns:a14="http://schemas.microsoft.com/office/drawing/2010/main" val="0"/>
                        </a:ext>
                      </a:extLst>
                    </a:blip>
                    <a:stretch>
                      <a:fillRect/>
                    </a:stretch>
                  </pic:blipFill>
                  <pic:spPr>
                    <a:xfrm>
                      <a:off x="0" y="0"/>
                      <a:ext cx="4520231" cy="2671284"/>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C67EBE" w14:textId="07F8CA04" w:rsidR="00CB736A" w:rsidRPr="00773A8E" w:rsidRDefault="00CB736A" w:rsidP="7605E9BE">
      <w:pPr>
        <w:ind w:firstLine="0"/>
        <w:rPr>
          <w:rFonts w:ascii="Calibri Light" w:hAnsi="Calibri Light" w:cs="Calibri Light"/>
          <w:color w:val="000000" w:themeColor="text1"/>
          <w:sz w:val="18"/>
          <w:szCs w:val="18"/>
          <w:lang w:val="es-ES" w:eastAsia="es-ES"/>
        </w:rPr>
      </w:pPr>
      <w:bookmarkStart w:id="107" w:name="_Toc198634565"/>
      <w:r w:rsidRPr="7605E9BE">
        <w:rPr>
          <w:rFonts w:ascii="Calibri Light" w:hAnsi="Calibri Light" w:cs="Calibri Light"/>
          <w:color w:val="000000" w:themeColor="text1"/>
          <w:sz w:val="18"/>
          <w:szCs w:val="18"/>
          <w:lang w:val="es-ES" w:eastAsia="es-ES"/>
        </w:rPr>
        <w:t xml:space="preserve">Figura </w:t>
      </w:r>
      <w:r w:rsidRPr="7605E9BE">
        <w:rPr>
          <w:rFonts w:ascii="Calibri Light" w:hAnsi="Calibri Light" w:cs="Calibri Light"/>
          <w:color w:val="000000" w:themeColor="text1"/>
          <w:sz w:val="18"/>
          <w:szCs w:val="18"/>
          <w:lang w:eastAsia="es-ES"/>
        </w:rPr>
        <w:fldChar w:fldCharType="begin"/>
      </w:r>
      <w:r w:rsidRPr="7605E9BE">
        <w:rPr>
          <w:rFonts w:ascii="Calibri Light" w:hAnsi="Calibri Light" w:cs="Calibri Light"/>
          <w:color w:val="000000" w:themeColor="text1"/>
          <w:sz w:val="18"/>
          <w:szCs w:val="18"/>
          <w:lang w:eastAsia="es-ES"/>
        </w:rPr>
        <w:instrText xml:space="preserve"> SEQ Figura \* ARABIC </w:instrText>
      </w:r>
      <w:r w:rsidRPr="7605E9BE">
        <w:rPr>
          <w:rFonts w:ascii="Calibri Light" w:hAnsi="Calibri Light" w:cs="Calibri Light"/>
          <w:color w:val="000000" w:themeColor="text1"/>
          <w:sz w:val="18"/>
          <w:szCs w:val="18"/>
          <w:lang w:eastAsia="es-ES"/>
        </w:rPr>
        <w:fldChar w:fldCharType="separate"/>
      </w:r>
      <w:r w:rsidR="00E224C6">
        <w:rPr>
          <w:rFonts w:ascii="Calibri Light" w:hAnsi="Calibri Light" w:cs="Calibri Light"/>
          <w:noProof/>
          <w:color w:val="000000" w:themeColor="text1"/>
          <w:sz w:val="18"/>
          <w:szCs w:val="18"/>
          <w:lang w:eastAsia="es-ES"/>
        </w:rPr>
        <w:t>35</w:t>
      </w:r>
      <w:r w:rsidRPr="7605E9BE">
        <w:rPr>
          <w:rFonts w:ascii="Calibri Light" w:hAnsi="Calibri Light" w:cs="Calibri Light"/>
          <w:color w:val="000000" w:themeColor="text1"/>
          <w:sz w:val="18"/>
          <w:szCs w:val="18"/>
          <w:lang w:eastAsia="es-ES"/>
        </w:rPr>
        <w:fldChar w:fldCharType="end"/>
      </w:r>
      <w:r w:rsidRPr="7605E9BE">
        <w:rPr>
          <w:rFonts w:ascii="Calibri Light" w:hAnsi="Calibri Light" w:cs="Calibri Light"/>
          <w:color w:val="000000" w:themeColor="text1"/>
          <w:sz w:val="18"/>
          <w:szCs w:val="18"/>
          <w:lang w:val="es-ES" w:eastAsia="es-ES"/>
        </w:rPr>
        <w:t xml:space="preserve">. Número de hectáreas sembradas de los principales cultivos transitorios en los municipios localizados en el Sitio </w:t>
      </w:r>
      <w:proofErr w:type="spellStart"/>
      <w:r w:rsidRPr="7605E9BE">
        <w:rPr>
          <w:rFonts w:ascii="Calibri Light" w:hAnsi="Calibri Light" w:cs="Calibri Light"/>
          <w:color w:val="000000" w:themeColor="text1"/>
          <w:sz w:val="18"/>
          <w:szCs w:val="18"/>
          <w:lang w:val="es-ES" w:eastAsia="es-ES"/>
        </w:rPr>
        <w:t>Ramsar</w:t>
      </w:r>
      <w:proofErr w:type="spellEnd"/>
      <w:r w:rsidRPr="7605E9BE">
        <w:rPr>
          <w:rFonts w:ascii="Calibri Light" w:hAnsi="Calibri Light" w:cs="Calibri Light"/>
          <w:color w:val="000000" w:themeColor="text1"/>
          <w:sz w:val="18"/>
          <w:szCs w:val="18"/>
          <w:lang w:val="es-ES" w:eastAsia="es-ES"/>
        </w:rPr>
        <w:t xml:space="preserve"> SDERM CGSM. Fuente: </w:t>
      </w:r>
      <w:proofErr w:type="spellStart"/>
      <w:r w:rsidRPr="7605E9BE">
        <w:rPr>
          <w:rFonts w:ascii="Calibri Light" w:hAnsi="Calibri Light" w:cs="Calibri Light"/>
          <w:color w:val="000000" w:themeColor="text1"/>
          <w:sz w:val="18"/>
          <w:szCs w:val="18"/>
          <w:lang w:val="es-ES" w:eastAsia="es-ES"/>
        </w:rPr>
        <w:t>Miniagricultura</w:t>
      </w:r>
      <w:proofErr w:type="spellEnd"/>
      <w:r w:rsidRPr="7605E9BE">
        <w:rPr>
          <w:rFonts w:ascii="Calibri Light" w:hAnsi="Calibri Light" w:cs="Calibri Light"/>
          <w:color w:val="000000" w:themeColor="text1"/>
          <w:sz w:val="18"/>
          <w:szCs w:val="18"/>
          <w:lang w:val="es-ES" w:eastAsia="es-ES"/>
        </w:rPr>
        <w:t>, 2019.</w:t>
      </w:r>
      <w:bookmarkEnd w:id="107"/>
      <w:r w:rsidRPr="7605E9BE">
        <w:rPr>
          <w:rFonts w:ascii="Calibri Light" w:hAnsi="Calibri Light" w:cs="Calibri Light"/>
          <w:color w:val="000000" w:themeColor="text1"/>
          <w:sz w:val="18"/>
          <w:szCs w:val="18"/>
          <w:lang w:val="es-ES" w:eastAsia="es-ES"/>
        </w:rPr>
        <w:t xml:space="preserve"> </w:t>
      </w:r>
    </w:p>
    <w:p w14:paraId="3AF9265A" w14:textId="77777777" w:rsidR="00CB736A" w:rsidRPr="00773A8E" w:rsidRDefault="00CB736A"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Los cultivos transitorios más importantes en términos de áreas sembradas, para los municipios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corresponden a: ají, arroz, ahuyama, cilantro, fríjol, maíz, melón, patilla, sorgo, tomate y ajonjolí. De manera general, el cultivo transitorio más importante es el maíz, el cual se cultiva en todos los municipios, con excepción de Aracataca con un total de 17.501 ha de maíz cultivado. Los municipios con el mayor número de hectáreas de maíz corresponden a El Guamo en Bolívar (3.500 ha), Ponedera en el Atlántico (1.800 ha), y en el Magdalena: Cerro de San Antonio, Pedraza,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(con 1.500 a cada uno), seguido por Fundación con 1.000 ha. El segundo cultivo en importancia es el arroz, acumulando 1.976 ha sembradas, este cultivo se presenta en los municipios de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(982 ha), El Retén (491 ha), Ponedera (300 ha.), Zona Bananera (73 ha.), Fundación (50 ha), Aracataca (45 ha) y Pueblo Viejo (35 ha). Por otra </w:t>
      </w:r>
      <w:proofErr w:type="gramStart"/>
      <w:r w:rsidRPr="7605E9BE">
        <w:rPr>
          <w:rFonts w:ascii="Calibri Light" w:hAnsi="Calibri Light" w:cs="Calibri Light"/>
          <w:color w:val="000000" w:themeColor="text1"/>
          <w:lang w:val="es-ES"/>
        </w:rPr>
        <w:t>parte,  el</w:t>
      </w:r>
      <w:proofErr w:type="gramEnd"/>
      <w:r w:rsidRPr="7605E9BE">
        <w:rPr>
          <w:rFonts w:ascii="Calibri Light" w:hAnsi="Calibri Light" w:cs="Calibri Light"/>
          <w:color w:val="000000" w:themeColor="text1"/>
          <w:lang w:val="es-ES"/>
        </w:rPr>
        <w:t xml:space="preserve"> Fríjol es el tercer cultivo en importancia con 1.312 ha sembradas, este se </w:t>
      </w:r>
      <w:proofErr w:type="spellStart"/>
      <w:r w:rsidRPr="7605E9BE">
        <w:rPr>
          <w:rFonts w:ascii="Calibri Light" w:hAnsi="Calibri Light" w:cs="Calibri Light"/>
          <w:color w:val="000000" w:themeColor="text1"/>
          <w:lang w:val="es-ES"/>
        </w:rPr>
        <w:t>presentae</w:t>
      </w:r>
      <w:proofErr w:type="spellEnd"/>
      <w:r w:rsidRPr="7605E9BE">
        <w:rPr>
          <w:rFonts w:ascii="Calibri Light" w:hAnsi="Calibri Light" w:cs="Calibri Light"/>
          <w:color w:val="000000" w:themeColor="text1"/>
          <w:lang w:val="es-ES"/>
        </w:rPr>
        <w:t xml:space="preserve"> en los municipios de El Guamo (519 ha), Fundación (150 ha), Ponedera (100 ha), Ciénaga (100 ha), Sitio Nuevo (60 ha), </w:t>
      </w:r>
      <w:proofErr w:type="spellStart"/>
      <w:r w:rsidRPr="7605E9BE">
        <w:rPr>
          <w:rFonts w:ascii="Calibri Light" w:hAnsi="Calibri Light" w:cs="Calibri Light"/>
          <w:color w:val="000000" w:themeColor="text1"/>
          <w:lang w:val="es-ES"/>
        </w:rPr>
        <w:t>Zapayán</w:t>
      </w:r>
      <w:proofErr w:type="spellEnd"/>
      <w:r w:rsidRPr="7605E9BE">
        <w:rPr>
          <w:rFonts w:ascii="Calibri Light" w:hAnsi="Calibri Light" w:cs="Calibri Light"/>
          <w:color w:val="000000" w:themeColor="text1"/>
          <w:lang w:val="es-ES"/>
        </w:rPr>
        <w:t xml:space="preserve"> (50 ha),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(50 ha), Pedraza (50 ha), El </w:t>
      </w:r>
      <w:proofErr w:type="spellStart"/>
      <w:r w:rsidRPr="7605E9BE">
        <w:rPr>
          <w:rFonts w:ascii="Calibri Light" w:hAnsi="Calibri Light" w:cs="Calibri Light"/>
          <w:color w:val="000000" w:themeColor="text1"/>
          <w:lang w:val="es-ES"/>
        </w:rPr>
        <w:t>Pinñon</w:t>
      </w:r>
      <w:proofErr w:type="spellEnd"/>
      <w:r w:rsidRPr="7605E9BE">
        <w:rPr>
          <w:rFonts w:ascii="Calibri Light" w:hAnsi="Calibri Light" w:cs="Calibri Light"/>
          <w:color w:val="000000" w:themeColor="text1"/>
          <w:lang w:val="es-ES"/>
        </w:rPr>
        <w:t xml:space="preserve"> (50 ha), Cerro de San Antonio (50 has) y con menos de 50 ha, los municipios de Campo de la Cruz, Malambo, Santo Tomás, Aracataca, El Retén, Remolino, y la Zona Bananera. </w:t>
      </w:r>
    </w:p>
    <w:p w14:paraId="034110AF" w14:textId="77777777" w:rsidR="00CB736A" w:rsidRPr="00773A8E" w:rsidRDefault="00CB736A" w:rsidP="00CB736A">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En los municipios del Sitio </w:t>
      </w:r>
      <w:proofErr w:type="spellStart"/>
      <w:r w:rsidRPr="00773A8E">
        <w:rPr>
          <w:rFonts w:ascii="Calibri Light" w:hAnsi="Calibri Light" w:cs="Calibri Light"/>
          <w:color w:val="000000" w:themeColor="text1"/>
          <w:lang w:eastAsia="es-ES"/>
        </w:rPr>
        <w:t>Ramsar</w:t>
      </w:r>
      <w:proofErr w:type="spellEnd"/>
      <w:r w:rsidRPr="00773A8E">
        <w:rPr>
          <w:rFonts w:ascii="Calibri Light" w:hAnsi="Calibri Light" w:cs="Calibri Light"/>
          <w:color w:val="000000" w:themeColor="text1"/>
          <w:lang w:eastAsia="es-ES"/>
        </w:rPr>
        <w:t xml:space="preserve"> SDERM CGSM prevalecen tres cultivos anuales: el </w:t>
      </w:r>
      <w:proofErr w:type="spellStart"/>
      <w:r w:rsidRPr="00773A8E">
        <w:rPr>
          <w:rFonts w:ascii="Calibri Light" w:hAnsi="Calibri Light" w:cs="Calibri Light"/>
          <w:color w:val="000000" w:themeColor="text1"/>
          <w:lang w:eastAsia="es-ES"/>
        </w:rPr>
        <w:t>Guandul</w:t>
      </w:r>
      <w:proofErr w:type="spellEnd"/>
      <w:r w:rsidRPr="00773A8E">
        <w:rPr>
          <w:rFonts w:ascii="Calibri Light" w:hAnsi="Calibri Light" w:cs="Calibri Light"/>
          <w:color w:val="000000" w:themeColor="text1"/>
          <w:lang w:eastAsia="es-ES"/>
        </w:rPr>
        <w:t xml:space="preserve">, la Yuca y el Ñame. La Yuca es el cultivo anual más importante para todos los municipios, 15.680 ha sembradas en el 2018. Los municipios con mayor importancia en áreas sembradas de yuca, con más de 1.000 ha, son los municipios de Ponedera, Salamina y El Guamo, siendo Ciénaga el único municipio sin cultivo de yuca. </w:t>
      </w:r>
    </w:p>
    <w:p w14:paraId="7229AFB6"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4C0926E0" wp14:editId="3FBFA7BF">
            <wp:extent cx="4572000" cy="2709143"/>
            <wp:effectExtent l="38100" t="38100" r="95250" b="91440"/>
            <wp:docPr id="200572849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6"/>
                    <pic:cNvPicPr/>
                  </pic:nvPicPr>
                  <pic:blipFill>
                    <a:blip r:embed="rId58" cstate="email">
                      <a:extLst>
                        <a:ext uri="{28A0092B-C50C-407E-A947-70E740481C1C}">
                          <a14:useLocalDpi xmlns:a14="http://schemas.microsoft.com/office/drawing/2010/main" val="0"/>
                        </a:ext>
                      </a:extLst>
                    </a:blip>
                    <a:stretch>
                      <a:fillRect/>
                    </a:stretch>
                  </pic:blipFill>
                  <pic:spPr>
                    <a:xfrm>
                      <a:off x="0" y="0"/>
                      <a:ext cx="4577318" cy="2712294"/>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446C46B" w14:textId="09A9FDA5" w:rsidR="00CB736A" w:rsidRPr="00773A8E" w:rsidRDefault="00CB736A" w:rsidP="7605E9BE">
      <w:pPr>
        <w:ind w:firstLine="0"/>
        <w:rPr>
          <w:rFonts w:ascii="Calibri Light" w:hAnsi="Calibri Light" w:cs="Calibri Light"/>
          <w:color w:val="000000" w:themeColor="text1"/>
          <w:sz w:val="18"/>
          <w:szCs w:val="18"/>
          <w:lang w:val="es-ES" w:eastAsia="es-ES"/>
        </w:rPr>
      </w:pPr>
      <w:bookmarkStart w:id="108" w:name="_Toc198634566"/>
      <w:r w:rsidRPr="7605E9BE">
        <w:rPr>
          <w:rFonts w:ascii="Calibri Light" w:hAnsi="Calibri Light" w:cs="Calibri Light"/>
          <w:color w:val="000000" w:themeColor="text1"/>
          <w:sz w:val="18"/>
          <w:szCs w:val="18"/>
          <w:lang w:val="es-ES" w:eastAsia="es-ES"/>
        </w:rPr>
        <w:t xml:space="preserve">Figura </w:t>
      </w:r>
      <w:r w:rsidRPr="7605E9BE">
        <w:rPr>
          <w:rFonts w:ascii="Calibri Light" w:hAnsi="Calibri Light" w:cs="Calibri Light"/>
          <w:color w:val="000000" w:themeColor="text1"/>
          <w:sz w:val="18"/>
          <w:szCs w:val="18"/>
          <w:lang w:eastAsia="es-ES"/>
        </w:rPr>
        <w:fldChar w:fldCharType="begin"/>
      </w:r>
      <w:r w:rsidRPr="7605E9BE">
        <w:rPr>
          <w:rFonts w:ascii="Calibri Light" w:hAnsi="Calibri Light" w:cs="Calibri Light"/>
          <w:color w:val="000000" w:themeColor="text1"/>
          <w:sz w:val="18"/>
          <w:szCs w:val="18"/>
          <w:lang w:eastAsia="es-ES"/>
        </w:rPr>
        <w:instrText xml:space="preserve"> SEQ Figura \* ARABIC </w:instrText>
      </w:r>
      <w:r w:rsidRPr="7605E9BE">
        <w:rPr>
          <w:rFonts w:ascii="Calibri Light" w:hAnsi="Calibri Light" w:cs="Calibri Light"/>
          <w:color w:val="000000" w:themeColor="text1"/>
          <w:sz w:val="18"/>
          <w:szCs w:val="18"/>
          <w:lang w:eastAsia="es-ES"/>
        </w:rPr>
        <w:fldChar w:fldCharType="separate"/>
      </w:r>
      <w:r w:rsidR="00E224C6">
        <w:rPr>
          <w:rFonts w:ascii="Calibri Light" w:hAnsi="Calibri Light" w:cs="Calibri Light"/>
          <w:noProof/>
          <w:color w:val="000000" w:themeColor="text1"/>
          <w:sz w:val="18"/>
          <w:szCs w:val="18"/>
          <w:lang w:eastAsia="es-ES"/>
        </w:rPr>
        <w:t>36</w:t>
      </w:r>
      <w:r w:rsidRPr="7605E9BE">
        <w:rPr>
          <w:rFonts w:ascii="Calibri Light" w:hAnsi="Calibri Light" w:cs="Calibri Light"/>
          <w:color w:val="000000" w:themeColor="text1"/>
          <w:sz w:val="18"/>
          <w:szCs w:val="18"/>
          <w:lang w:eastAsia="es-ES"/>
        </w:rPr>
        <w:fldChar w:fldCharType="end"/>
      </w:r>
      <w:r w:rsidRPr="7605E9BE">
        <w:rPr>
          <w:rFonts w:ascii="Calibri Light" w:hAnsi="Calibri Light" w:cs="Calibri Light"/>
          <w:color w:val="000000" w:themeColor="text1"/>
          <w:sz w:val="18"/>
          <w:szCs w:val="18"/>
          <w:lang w:val="es-ES" w:eastAsia="es-ES"/>
        </w:rPr>
        <w:t xml:space="preserve">. Número de hectáreas sembradas de los principales cultivos anuales en los municipios localizados en el sitio </w:t>
      </w:r>
      <w:proofErr w:type="spellStart"/>
      <w:r w:rsidRPr="7605E9BE">
        <w:rPr>
          <w:rFonts w:ascii="Calibri Light" w:hAnsi="Calibri Light" w:cs="Calibri Light"/>
          <w:color w:val="000000" w:themeColor="text1"/>
          <w:sz w:val="18"/>
          <w:szCs w:val="18"/>
          <w:lang w:val="es-ES" w:eastAsia="es-ES"/>
        </w:rPr>
        <w:t>Ramsar</w:t>
      </w:r>
      <w:proofErr w:type="spellEnd"/>
      <w:r w:rsidRPr="7605E9BE">
        <w:rPr>
          <w:rFonts w:ascii="Calibri Light" w:hAnsi="Calibri Light" w:cs="Calibri Light"/>
          <w:color w:val="000000" w:themeColor="text1"/>
          <w:sz w:val="18"/>
          <w:szCs w:val="18"/>
          <w:lang w:val="es-ES" w:eastAsia="es-ES"/>
        </w:rPr>
        <w:t xml:space="preserve"> SDERM CGSM. Fuente: </w:t>
      </w:r>
      <w:proofErr w:type="spellStart"/>
      <w:r w:rsidRPr="7605E9BE">
        <w:rPr>
          <w:rFonts w:ascii="Calibri Light" w:hAnsi="Calibri Light" w:cs="Calibri Light"/>
          <w:color w:val="000000" w:themeColor="text1"/>
          <w:sz w:val="18"/>
          <w:szCs w:val="18"/>
          <w:lang w:val="es-ES" w:eastAsia="es-ES"/>
        </w:rPr>
        <w:t>Miniagricultura</w:t>
      </w:r>
      <w:proofErr w:type="spellEnd"/>
      <w:r w:rsidRPr="7605E9BE">
        <w:rPr>
          <w:rFonts w:ascii="Calibri Light" w:hAnsi="Calibri Light" w:cs="Calibri Light"/>
          <w:color w:val="000000" w:themeColor="text1"/>
          <w:sz w:val="18"/>
          <w:szCs w:val="18"/>
          <w:lang w:val="es-ES" w:eastAsia="es-ES"/>
        </w:rPr>
        <w:t>, 2019.</w:t>
      </w:r>
      <w:bookmarkEnd w:id="108"/>
      <w:r w:rsidRPr="7605E9BE">
        <w:rPr>
          <w:rFonts w:ascii="Calibri Light" w:hAnsi="Calibri Light" w:cs="Calibri Light"/>
          <w:color w:val="000000" w:themeColor="text1"/>
          <w:sz w:val="18"/>
          <w:szCs w:val="18"/>
          <w:lang w:val="es-ES" w:eastAsia="es-ES"/>
        </w:rPr>
        <w:t xml:space="preserve"> </w:t>
      </w:r>
    </w:p>
    <w:p w14:paraId="69EA0B9E" w14:textId="77777777" w:rsidR="00CB736A" w:rsidRPr="00773A8E" w:rsidRDefault="00CB736A"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Los cultivos permanentes más importantes para los municipios corresponden a banano, cacao, café, coco, guayaba, limón, mango, naranja, palma africana, plátano y papaya. Los cultivos permanentes presentan unas características diferenciadas entre departamentos, en el Magdalena se concentra el mayor número de hectáreas sembradas de cultivos permanentes, mientras en el Atlántico la magnitud de estos cultivos es considerablemente menor, y aún en los municipios de Bolívar no existen cultivos permanentes. Los tres cultivos más importantes en términos de la magnitud de hectáreas sembradas se presentan exclusivamente en el departamento del Magdalena: la Palma Africana (41.339 ha), el Café (14.480 ha) y el Banano (12.678 ha). </w:t>
      </w:r>
    </w:p>
    <w:p w14:paraId="52CCA8EE" w14:textId="77777777" w:rsidR="00CB736A" w:rsidRPr="00773A8E" w:rsidRDefault="00CB736A" w:rsidP="00CB736A">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El cultivo de la palma africana de extensiones grandes se encuentra concentrado en los municipios de Zona Bananera (13.300 ha), El Retén (8.546 ha), Aracataca (5.960 ha), </w:t>
      </w:r>
      <w:proofErr w:type="spellStart"/>
      <w:r w:rsidRPr="00773A8E">
        <w:rPr>
          <w:rFonts w:ascii="Calibri Light" w:hAnsi="Calibri Light" w:cs="Calibri Light"/>
          <w:color w:val="000000" w:themeColor="text1"/>
          <w:lang w:eastAsia="es-ES"/>
        </w:rPr>
        <w:t>Pivijay</w:t>
      </w:r>
      <w:proofErr w:type="spellEnd"/>
      <w:r w:rsidRPr="00773A8E">
        <w:rPr>
          <w:rFonts w:ascii="Calibri Light" w:hAnsi="Calibri Light" w:cs="Calibri Light"/>
          <w:color w:val="000000" w:themeColor="text1"/>
          <w:lang w:eastAsia="es-ES"/>
        </w:rPr>
        <w:t xml:space="preserve"> (5118 ha), Pueblo Viejo (4.395 ha) y El Piñón (2.135 ha) y con menos de mil hectáreas los municipios de Ciénaga, Fundación y Salamina. En cuento a los cultivos de café estos se localizan en los municipios de Ciénaga (10.877 ha), Fundación (2.549 ha) y Aracataca (1.054 ha). Los cultivos de banano se concentran en los municipios de Zona Bananera con el 75% de la producción total (9.534 ha), El Retén (1.520 ha), Ciénaga (1.189 ha), Aracataca (225 ha) y Fundación (210 ha.). En el departamento del Atlántico (donde no se siembra palma africana, banano o café) los cultivos más importantes son la guayaba, el limón y el mango. </w:t>
      </w:r>
    </w:p>
    <w:p w14:paraId="107987F5"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2B0B5BEF" wp14:editId="09F965B6">
            <wp:extent cx="4119825" cy="2615916"/>
            <wp:effectExtent l="38100" t="38100" r="90805" b="89535"/>
            <wp:docPr id="674616512"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7"/>
                    <pic:cNvPicPr/>
                  </pic:nvPicPr>
                  <pic:blipFill>
                    <a:blip r:embed="rId59" cstate="email">
                      <a:extLst>
                        <a:ext uri="{28A0092B-C50C-407E-A947-70E740481C1C}">
                          <a14:useLocalDpi xmlns:a14="http://schemas.microsoft.com/office/drawing/2010/main" val="0"/>
                        </a:ext>
                      </a:extLst>
                    </a:blip>
                    <a:stretch>
                      <a:fillRect/>
                    </a:stretch>
                  </pic:blipFill>
                  <pic:spPr>
                    <a:xfrm>
                      <a:off x="0" y="0"/>
                      <a:ext cx="4123240" cy="261808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1617F26" w14:textId="2AE4BB48" w:rsidR="00CB736A" w:rsidRPr="00773A8E" w:rsidRDefault="00CB736A" w:rsidP="7605E9BE">
      <w:pPr>
        <w:ind w:firstLine="0"/>
        <w:rPr>
          <w:rFonts w:ascii="Calibri Light" w:hAnsi="Calibri Light" w:cs="Calibri Light"/>
          <w:color w:val="000000" w:themeColor="text1"/>
          <w:sz w:val="18"/>
          <w:szCs w:val="18"/>
          <w:lang w:val="es-ES" w:eastAsia="es-ES"/>
        </w:rPr>
      </w:pPr>
      <w:bookmarkStart w:id="109" w:name="_Toc198634567"/>
      <w:r w:rsidRPr="7605E9BE">
        <w:rPr>
          <w:rFonts w:ascii="Calibri Light" w:hAnsi="Calibri Light" w:cs="Calibri Light"/>
          <w:color w:val="000000" w:themeColor="text1"/>
          <w:sz w:val="18"/>
          <w:szCs w:val="18"/>
          <w:lang w:val="es-ES" w:eastAsia="es-ES"/>
        </w:rPr>
        <w:t xml:space="preserve">Figura </w:t>
      </w:r>
      <w:r w:rsidRPr="7605E9BE">
        <w:rPr>
          <w:rFonts w:ascii="Calibri Light" w:hAnsi="Calibri Light" w:cs="Calibri Light"/>
          <w:color w:val="000000" w:themeColor="text1"/>
          <w:sz w:val="18"/>
          <w:szCs w:val="18"/>
          <w:lang w:eastAsia="es-ES"/>
        </w:rPr>
        <w:fldChar w:fldCharType="begin"/>
      </w:r>
      <w:r w:rsidRPr="7605E9BE">
        <w:rPr>
          <w:rFonts w:ascii="Calibri Light" w:hAnsi="Calibri Light" w:cs="Calibri Light"/>
          <w:color w:val="000000" w:themeColor="text1"/>
          <w:sz w:val="18"/>
          <w:szCs w:val="18"/>
          <w:lang w:eastAsia="es-ES"/>
        </w:rPr>
        <w:instrText xml:space="preserve"> SEQ Figura \* ARABIC </w:instrText>
      </w:r>
      <w:r w:rsidRPr="7605E9BE">
        <w:rPr>
          <w:rFonts w:ascii="Calibri Light" w:hAnsi="Calibri Light" w:cs="Calibri Light"/>
          <w:color w:val="000000" w:themeColor="text1"/>
          <w:sz w:val="18"/>
          <w:szCs w:val="18"/>
          <w:lang w:eastAsia="es-ES"/>
        </w:rPr>
        <w:fldChar w:fldCharType="separate"/>
      </w:r>
      <w:r w:rsidR="00E224C6">
        <w:rPr>
          <w:rFonts w:ascii="Calibri Light" w:hAnsi="Calibri Light" w:cs="Calibri Light"/>
          <w:noProof/>
          <w:color w:val="000000" w:themeColor="text1"/>
          <w:sz w:val="18"/>
          <w:szCs w:val="18"/>
          <w:lang w:eastAsia="es-ES"/>
        </w:rPr>
        <w:t>37</w:t>
      </w:r>
      <w:r w:rsidRPr="7605E9BE">
        <w:rPr>
          <w:rFonts w:ascii="Calibri Light" w:hAnsi="Calibri Light" w:cs="Calibri Light"/>
          <w:color w:val="000000" w:themeColor="text1"/>
          <w:sz w:val="18"/>
          <w:szCs w:val="18"/>
          <w:lang w:eastAsia="es-ES"/>
        </w:rPr>
        <w:fldChar w:fldCharType="end"/>
      </w:r>
      <w:r w:rsidRPr="7605E9BE">
        <w:rPr>
          <w:rFonts w:ascii="Calibri Light" w:hAnsi="Calibri Light" w:cs="Calibri Light"/>
          <w:color w:val="000000" w:themeColor="text1"/>
          <w:sz w:val="18"/>
          <w:szCs w:val="18"/>
          <w:lang w:val="es-ES" w:eastAsia="es-ES"/>
        </w:rPr>
        <w:t xml:space="preserve">. Número de hectáreas sembradas de los principales cultivos permanentes en los en los municipios localizados en el sitio </w:t>
      </w:r>
      <w:proofErr w:type="spellStart"/>
      <w:r w:rsidRPr="7605E9BE">
        <w:rPr>
          <w:rFonts w:ascii="Calibri Light" w:hAnsi="Calibri Light" w:cs="Calibri Light"/>
          <w:color w:val="000000" w:themeColor="text1"/>
          <w:sz w:val="18"/>
          <w:szCs w:val="18"/>
          <w:lang w:val="es-ES" w:eastAsia="es-ES"/>
        </w:rPr>
        <w:t>Ramsar</w:t>
      </w:r>
      <w:proofErr w:type="spellEnd"/>
      <w:r w:rsidRPr="7605E9BE">
        <w:rPr>
          <w:rFonts w:ascii="Calibri Light" w:hAnsi="Calibri Light" w:cs="Calibri Light"/>
          <w:color w:val="000000" w:themeColor="text1"/>
          <w:sz w:val="18"/>
          <w:szCs w:val="18"/>
          <w:lang w:val="es-ES" w:eastAsia="es-ES"/>
        </w:rPr>
        <w:t xml:space="preserve"> SDERM CGSM. Fuente: </w:t>
      </w:r>
      <w:proofErr w:type="spellStart"/>
      <w:r w:rsidRPr="7605E9BE">
        <w:rPr>
          <w:rFonts w:ascii="Calibri Light" w:hAnsi="Calibri Light" w:cs="Calibri Light"/>
          <w:color w:val="000000" w:themeColor="text1"/>
          <w:sz w:val="18"/>
          <w:szCs w:val="18"/>
          <w:lang w:val="es-ES" w:eastAsia="es-ES"/>
        </w:rPr>
        <w:t>Miniagricultura</w:t>
      </w:r>
      <w:proofErr w:type="spellEnd"/>
      <w:r w:rsidRPr="7605E9BE">
        <w:rPr>
          <w:rFonts w:ascii="Calibri Light" w:hAnsi="Calibri Light" w:cs="Calibri Light"/>
          <w:color w:val="000000" w:themeColor="text1"/>
          <w:sz w:val="18"/>
          <w:szCs w:val="18"/>
          <w:lang w:val="es-ES" w:eastAsia="es-ES"/>
        </w:rPr>
        <w:t>, 2019.</w:t>
      </w:r>
      <w:bookmarkEnd w:id="109"/>
      <w:r w:rsidRPr="7605E9BE">
        <w:rPr>
          <w:rFonts w:ascii="Calibri Light" w:hAnsi="Calibri Light" w:cs="Calibri Light"/>
          <w:color w:val="000000" w:themeColor="text1"/>
          <w:sz w:val="18"/>
          <w:szCs w:val="18"/>
          <w:lang w:val="es-ES" w:eastAsia="es-ES"/>
        </w:rPr>
        <w:t xml:space="preserve"> </w:t>
      </w:r>
    </w:p>
    <w:p w14:paraId="345790AC"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 igual forma, en el área existe una producción enfocada a productos de pan coger, en los cuales se cultiva principalmente la yuca, maíz, plátano y ahuyama; productos que son una fuente importante de carbohidratos; estas actividades se realizan en el 28,9% de los municipios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con excepción de </w:t>
      </w:r>
      <w:proofErr w:type="spellStart"/>
      <w:r w:rsidRPr="7605E9BE">
        <w:rPr>
          <w:rFonts w:ascii="Calibri Light" w:hAnsi="Calibri Light" w:cs="Calibri Light"/>
          <w:color w:val="000000" w:themeColor="text1"/>
          <w:lang w:val="es-ES" w:eastAsia="es-ES"/>
        </w:rPr>
        <w:t>Ciénaga</w:t>
      </w:r>
      <w:proofErr w:type="spellEnd"/>
      <w:r w:rsidRPr="7605E9BE">
        <w:rPr>
          <w:rFonts w:ascii="Calibri Light" w:hAnsi="Calibri Light" w:cs="Calibri Light"/>
          <w:color w:val="000000" w:themeColor="text1"/>
          <w:lang w:val="es-ES" w:eastAsia="es-ES"/>
        </w:rPr>
        <w:t xml:space="preserve"> y constituye más del 50% de la actividad agrícola en los municipios de </w:t>
      </w:r>
      <w:proofErr w:type="spellStart"/>
      <w:r w:rsidRPr="7605E9BE">
        <w:rPr>
          <w:rFonts w:ascii="Calibri Light" w:hAnsi="Calibri Light" w:cs="Calibri Light"/>
          <w:color w:val="000000" w:themeColor="text1"/>
          <w:lang w:val="es-ES" w:eastAsia="es-ES"/>
        </w:rPr>
        <w:t>Pivijay</w:t>
      </w:r>
      <w:proofErr w:type="spellEnd"/>
      <w:r w:rsidRPr="7605E9BE">
        <w:rPr>
          <w:rFonts w:ascii="Calibri Light" w:hAnsi="Calibri Light" w:cs="Calibri Light"/>
          <w:color w:val="000000" w:themeColor="text1"/>
          <w:lang w:val="es-ES" w:eastAsia="es-ES"/>
        </w:rPr>
        <w:t>, El Piñón, Salamina y Remolino (</w:t>
      </w:r>
      <w:proofErr w:type="spellStart"/>
      <w:r w:rsidRPr="7605E9BE">
        <w:rPr>
          <w:rFonts w:ascii="Calibri Light" w:hAnsi="Calibri Light" w:cs="Calibri Light"/>
          <w:color w:val="000000" w:themeColor="text1"/>
          <w:lang w:val="es-ES" w:eastAsia="es-ES"/>
        </w:rPr>
        <w:t>Vilardy</w:t>
      </w:r>
      <w:proofErr w:type="spellEnd"/>
      <w:r w:rsidRPr="7605E9BE">
        <w:rPr>
          <w:rFonts w:ascii="Calibri Light" w:hAnsi="Calibri Light" w:cs="Calibri Light"/>
          <w:color w:val="000000" w:themeColor="text1"/>
          <w:lang w:val="es-ES" w:eastAsia="es-ES"/>
        </w:rPr>
        <w:t xml:space="preserve"> et al., 2011). </w:t>
      </w:r>
    </w:p>
    <w:p w14:paraId="1E55F559" w14:textId="77777777" w:rsidR="00CB736A" w:rsidRPr="00114294" w:rsidRDefault="00CB736A" w:rsidP="00CB736A">
      <w:pPr>
        <w:pStyle w:val="Sinespaciado"/>
        <w:rPr>
          <w:b/>
          <w:bCs/>
          <w:i/>
          <w:iCs/>
        </w:rPr>
      </w:pPr>
      <w:r w:rsidRPr="00B512A3">
        <w:rPr>
          <w:b/>
          <w:bCs/>
        </w:rPr>
        <w:t>Actividad pesquera</w:t>
      </w:r>
    </w:p>
    <w:p w14:paraId="62B20928" w14:textId="77777777" w:rsidR="00CB736A"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actividad pesquera es una importante fuente de recursos de la población que habita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es de tipo artesanal y poco tecnificada, representando un mayor esfuerzo para los pescadores. Tradicionalmente se ha desarrollado en el complejo lagunar y en menor medida en el mar. Esta se constituye en una de las principales actividades económicas de los municipios costeros, principalmente para las comunidades de Tasajera, Pueblo Viejo, Buenavista y Nueva Venecia (</w:t>
      </w:r>
      <w:proofErr w:type="spellStart"/>
      <w:r w:rsidRPr="7605E9BE">
        <w:rPr>
          <w:rFonts w:ascii="Calibri Light" w:hAnsi="Calibri Light" w:cs="Calibri Light"/>
          <w:color w:val="000000" w:themeColor="text1"/>
          <w:lang w:val="es-ES" w:eastAsia="es-ES"/>
        </w:rPr>
        <w:t>Vilardy</w:t>
      </w:r>
      <w:proofErr w:type="spellEnd"/>
      <w:r w:rsidRPr="7605E9BE">
        <w:rPr>
          <w:rFonts w:ascii="Calibri Light" w:hAnsi="Calibri Light" w:cs="Calibri Light"/>
          <w:color w:val="000000" w:themeColor="text1"/>
          <w:lang w:val="es-ES" w:eastAsia="es-ES"/>
        </w:rPr>
        <w:t xml:space="preserve"> et al., 2011). </w:t>
      </w:r>
    </w:p>
    <w:p w14:paraId="63163BB7" w14:textId="77777777" w:rsidR="00CB736A" w:rsidRPr="00B76A39"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Isla de Salamanca en la zona </w:t>
      </w:r>
      <w:proofErr w:type="gramStart"/>
      <w:r w:rsidRPr="7605E9BE">
        <w:rPr>
          <w:rFonts w:ascii="Calibri Light" w:hAnsi="Calibri Light" w:cs="Calibri Light"/>
          <w:color w:val="000000" w:themeColor="text1"/>
          <w:lang w:val="es-ES" w:eastAsia="es-ES"/>
        </w:rPr>
        <w:t>marino costera</w:t>
      </w:r>
      <w:proofErr w:type="gramEnd"/>
      <w:r w:rsidRPr="7605E9BE">
        <w:rPr>
          <w:rFonts w:ascii="Calibri Light" w:hAnsi="Calibri Light" w:cs="Calibri Light"/>
          <w:color w:val="000000" w:themeColor="text1"/>
          <w:lang w:val="es-ES" w:eastAsia="es-ES"/>
        </w:rPr>
        <w:t xml:space="preserve"> del departamento del Magdalena y la costa adyacente a la CGSM es una de las áreas en donde se presentan las mayores intensidades de pesca (faenas/mn2). En esta área predominan las artes de pesca: palangre, red de cerco y red de enmalle, aunque también se presentan chinchorros y changas, como se describe más adelante. </w:t>
      </w:r>
    </w:p>
    <w:p w14:paraId="66FDC2CE" w14:textId="77777777" w:rsidR="00CB736A" w:rsidRPr="00B76A39"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el departamento del Magdalena se encuentra una buena parte de la población de pescadores artesanales activos (más de 4 mil de un total de 13.429). Entre los municipios con mayor número de pescadores está Pueblo Viejo y Tasajera, donde se evidencia la presencia de organizaciones como </w:t>
      </w:r>
      <w:proofErr w:type="spellStart"/>
      <w:r w:rsidRPr="7605E9BE">
        <w:rPr>
          <w:rFonts w:ascii="Calibri Light" w:hAnsi="Calibri Light" w:cs="Calibri Light"/>
          <w:color w:val="000000" w:themeColor="text1"/>
          <w:lang w:val="es-ES" w:eastAsia="es-ES"/>
        </w:rPr>
        <w:t>Apopesca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Asocociénaga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Asopebuni</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Asopesmar</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Copescaba</w:t>
      </w:r>
      <w:proofErr w:type="spellEnd"/>
      <w:r w:rsidRPr="7605E9BE">
        <w:rPr>
          <w:rFonts w:ascii="Calibri Light" w:hAnsi="Calibri Light" w:cs="Calibri Light"/>
          <w:color w:val="000000" w:themeColor="text1"/>
          <w:lang w:val="es-ES" w:eastAsia="es-ES"/>
        </w:rPr>
        <w:t xml:space="preserve"> y Vaupés, que involucran a más de 150 pescadores de Pueblo Viejo, y </w:t>
      </w:r>
      <w:proofErr w:type="spellStart"/>
      <w:r w:rsidRPr="7605E9BE">
        <w:rPr>
          <w:rFonts w:ascii="Calibri Light" w:hAnsi="Calibri Light" w:cs="Calibri Light"/>
          <w:color w:val="000000" w:themeColor="text1"/>
          <w:lang w:val="es-ES" w:eastAsia="es-ES"/>
        </w:rPr>
        <w:t>Granpes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Asopafumt</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Copesmarcie</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Copesglomar</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Copermarpa</w:t>
      </w:r>
      <w:proofErr w:type="spellEnd"/>
      <w:r w:rsidRPr="7605E9BE">
        <w:rPr>
          <w:rFonts w:ascii="Calibri Light" w:hAnsi="Calibri Light" w:cs="Calibri Light"/>
          <w:color w:val="000000" w:themeColor="text1"/>
          <w:lang w:val="es-ES" w:eastAsia="es-ES"/>
        </w:rPr>
        <w:t xml:space="preserve">, que incluye cerca de 90 pescadores de Tasajera. (Rueda et al. 2011 en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2016) </w:t>
      </w:r>
    </w:p>
    <w:p w14:paraId="3027452F" w14:textId="77777777" w:rsidR="00CB736A" w:rsidRPr="00B76A39"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 xml:space="preserve">Con respecto a las artes de pesca artesanal en esta zona del departamento del Magdalena, se identifica el uso de changas o redes de arrastre pequeñas. Este es un arte de pesca no selectivo con el que capturan cantidades importantes de pesca incidental de juveniles. También se encuentran las unidades de chinchorro camaronero son abundantes y se considera un arte poco selectivo. Por otra parte, las unidades de palangre son utilizadas para captura de peces </w:t>
      </w:r>
      <w:proofErr w:type="spellStart"/>
      <w:r w:rsidRPr="7605E9BE">
        <w:rPr>
          <w:rFonts w:ascii="Calibri Light" w:hAnsi="Calibri Light" w:cs="Calibri Light"/>
          <w:color w:val="000000" w:themeColor="text1"/>
          <w:lang w:val="es-ES" w:eastAsia="es-ES"/>
        </w:rPr>
        <w:t>demersales</w:t>
      </w:r>
      <w:proofErr w:type="spellEnd"/>
      <w:r w:rsidRPr="7605E9BE">
        <w:rPr>
          <w:rFonts w:ascii="Calibri Light" w:hAnsi="Calibri Light" w:cs="Calibri Light"/>
          <w:color w:val="000000" w:themeColor="text1"/>
          <w:lang w:val="es-ES" w:eastAsia="es-ES"/>
        </w:rPr>
        <w:t xml:space="preserve"> y pelágicos, considerándose un arte de pesca selectivo, empleándose además las unidades de cerco o boliches. Finalmente, las unidades de redes de enmalle que se utilizan frente a la CGSM tienen un rango de tamaño de malla de entre 2 y 7 cm, siendo la selectividad de este arte dependiente del tamaño de malla. (Rueda et al. 2011 en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2016) </w:t>
      </w:r>
    </w:p>
    <w:p w14:paraId="6D95E893"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Los pescadores generalmente utilizan tres tipos de embarcaciones: cayuco, lancha y barco, las cuales son elaboradas en madera, fibra de vidrio o una combinación de ambas, propulsadas con velas, remo, motor fuera de borda o motor interno. La mayoría de las embarcaciones corresponden a cayucos de madera propulsados con velas y remos, seguidos de las lanchas en fibra de vidrio con motor fuera de borda. (Rueda et al. 2011 en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2016)</w:t>
      </w:r>
    </w:p>
    <w:p w14:paraId="2B083AB4"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Previo a las obras hidráulicas de 1996, la Ostra de mangle (</w:t>
      </w:r>
      <w:proofErr w:type="spellStart"/>
      <w:r w:rsidRPr="7605E9BE">
        <w:rPr>
          <w:rFonts w:ascii="Calibri Light" w:hAnsi="Calibri Light" w:cs="Calibri Light"/>
          <w:i/>
          <w:iCs/>
          <w:color w:val="000000" w:themeColor="text1"/>
          <w:lang w:val="es-ES" w:eastAsia="es-ES"/>
        </w:rPr>
        <w:t>Crassostrea</w:t>
      </w:r>
      <w:proofErr w:type="spellEnd"/>
      <w:r w:rsidRPr="7605E9BE">
        <w:rPr>
          <w:rFonts w:ascii="Calibri Light" w:hAnsi="Calibri Light" w:cs="Calibri Light"/>
          <w:i/>
          <w:iCs/>
          <w:color w:val="000000" w:themeColor="text1"/>
          <w:lang w:val="es-ES" w:eastAsia="es-ES"/>
        </w:rPr>
        <w:t xml:space="preserve"> </w:t>
      </w:r>
      <w:proofErr w:type="spellStart"/>
      <w:r w:rsidRPr="7605E9BE">
        <w:rPr>
          <w:rFonts w:ascii="Calibri Light" w:hAnsi="Calibri Light" w:cs="Calibri Light"/>
          <w:i/>
          <w:iCs/>
          <w:color w:val="000000" w:themeColor="text1"/>
          <w:lang w:val="es-ES" w:eastAsia="es-ES"/>
        </w:rPr>
        <w:t>rhizophorae</w:t>
      </w:r>
      <w:proofErr w:type="spellEnd"/>
      <w:r w:rsidRPr="7605E9BE">
        <w:rPr>
          <w:rFonts w:ascii="Calibri Light" w:hAnsi="Calibri Light" w:cs="Calibri Light"/>
          <w:color w:val="000000" w:themeColor="text1"/>
          <w:lang w:val="es-ES" w:eastAsia="es-ES"/>
        </w:rPr>
        <w:t>), representaba el mayor porcentaje del total de capturas, posteriormente ésta decayó considerablemente hasta su desaparición como producto de consumo y comercialización en esta área, en su reemplazo los peces se convirtieron en el principal producto extraído y comercializado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2018). Desde el año 2005 al 2018 se observa una disminución de las capturas, pasando de 90.000.000 de kg a 60.000.000 de Kg. Sin embargo, en términos de los ingresos de la pesca, estos alcanzaron el máximo nivel en el año 2017 y 2018, con ingresos por más de $10.000.000 millones de pesos al año. Por otra parte, los empleos directos en la mayor parte de periodos de encuentran cercanos a 10.000, este patrón se encuentra estandarizado en todos los periodos. </w:t>
      </w:r>
    </w:p>
    <w:p w14:paraId="75C0C30F" w14:textId="77777777" w:rsidR="00CB736A" w:rsidRPr="00773A8E" w:rsidRDefault="00CB736A" w:rsidP="00CB736A">
      <w:pPr>
        <w:jc w:val="center"/>
        <w:rPr>
          <w:rFonts w:ascii="Calibri Light" w:hAnsi="Calibri Light" w:cs="Calibri Light"/>
          <w:color w:val="000000" w:themeColor="text1"/>
          <w:sz w:val="18"/>
          <w:szCs w:val="18"/>
          <w:lang w:eastAsia="es-ES_tradnl"/>
        </w:rPr>
      </w:pPr>
      <w:r w:rsidRPr="00773A8E">
        <w:rPr>
          <w:rFonts w:ascii="Calibri Light" w:hAnsi="Calibri Light" w:cs="Calibri Light"/>
          <w:noProof/>
          <w:color w:val="000000" w:themeColor="text1"/>
          <w:lang w:val="es-CO" w:eastAsia="es-CO"/>
        </w:rPr>
        <w:drawing>
          <wp:inline distT="0" distB="0" distL="0" distR="0" wp14:anchorId="4446ED2D" wp14:editId="05E053BE">
            <wp:extent cx="3918857" cy="2608742"/>
            <wp:effectExtent l="38100" t="38100" r="100965" b="96520"/>
            <wp:docPr id="1723989431"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8"/>
                    <pic:cNvPicPr/>
                  </pic:nvPicPr>
                  <pic:blipFill>
                    <a:blip r:embed="rId60" cstate="email">
                      <a:extLst>
                        <a:ext uri="{28A0092B-C50C-407E-A947-70E740481C1C}">
                          <a14:useLocalDpi xmlns:a14="http://schemas.microsoft.com/office/drawing/2010/main" val="0"/>
                        </a:ext>
                      </a:extLst>
                    </a:blip>
                    <a:stretch>
                      <a:fillRect/>
                    </a:stretch>
                  </pic:blipFill>
                  <pic:spPr>
                    <a:xfrm>
                      <a:off x="0" y="0"/>
                      <a:ext cx="3921477" cy="2610486"/>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F081513" w14:textId="5926D0B1" w:rsidR="00CB736A" w:rsidRPr="00773A8E" w:rsidRDefault="00CB736A" w:rsidP="7605E9BE">
      <w:pPr>
        <w:ind w:firstLine="0"/>
        <w:rPr>
          <w:rFonts w:ascii="Calibri Light" w:hAnsi="Calibri Light" w:cs="Calibri Light"/>
          <w:color w:val="000000" w:themeColor="text1"/>
          <w:sz w:val="18"/>
          <w:szCs w:val="18"/>
          <w:lang w:val="es-ES" w:eastAsia="es-ES"/>
        </w:rPr>
      </w:pPr>
      <w:bookmarkStart w:id="110" w:name="_Toc198634568"/>
      <w:r w:rsidRPr="7605E9BE">
        <w:rPr>
          <w:rFonts w:ascii="Calibri Light" w:hAnsi="Calibri Light" w:cs="Calibri Light"/>
          <w:color w:val="000000" w:themeColor="text1"/>
          <w:sz w:val="18"/>
          <w:szCs w:val="18"/>
          <w:lang w:val="es-ES" w:eastAsia="es-ES"/>
        </w:rPr>
        <w:t xml:space="preserve">Figura </w:t>
      </w:r>
      <w:r w:rsidRPr="7605E9BE">
        <w:rPr>
          <w:rFonts w:ascii="Calibri Light" w:hAnsi="Calibri Light" w:cs="Calibri Light"/>
          <w:color w:val="000000" w:themeColor="text1"/>
          <w:sz w:val="18"/>
          <w:szCs w:val="18"/>
          <w:lang w:eastAsia="es-ES"/>
        </w:rPr>
        <w:fldChar w:fldCharType="begin"/>
      </w:r>
      <w:r w:rsidRPr="7605E9BE">
        <w:rPr>
          <w:rFonts w:ascii="Calibri Light" w:hAnsi="Calibri Light" w:cs="Calibri Light"/>
          <w:color w:val="000000" w:themeColor="text1"/>
          <w:sz w:val="18"/>
          <w:szCs w:val="18"/>
          <w:lang w:eastAsia="es-ES"/>
        </w:rPr>
        <w:instrText xml:space="preserve"> SEQ Figura \* ARABIC </w:instrText>
      </w:r>
      <w:r w:rsidRPr="7605E9BE">
        <w:rPr>
          <w:rFonts w:ascii="Calibri Light" w:hAnsi="Calibri Light" w:cs="Calibri Light"/>
          <w:color w:val="000000" w:themeColor="text1"/>
          <w:sz w:val="18"/>
          <w:szCs w:val="18"/>
          <w:lang w:eastAsia="es-ES"/>
        </w:rPr>
        <w:fldChar w:fldCharType="separate"/>
      </w:r>
      <w:r w:rsidR="00E224C6">
        <w:rPr>
          <w:rFonts w:ascii="Calibri Light" w:hAnsi="Calibri Light" w:cs="Calibri Light"/>
          <w:noProof/>
          <w:color w:val="000000" w:themeColor="text1"/>
          <w:sz w:val="18"/>
          <w:szCs w:val="18"/>
          <w:lang w:eastAsia="es-ES"/>
        </w:rPr>
        <w:t>38</w:t>
      </w:r>
      <w:r w:rsidRPr="7605E9BE">
        <w:rPr>
          <w:rFonts w:ascii="Calibri Light" w:hAnsi="Calibri Light" w:cs="Calibri Light"/>
          <w:color w:val="000000" w:themeColor="text1"/>
          <w:sz w:val="18"/>
          <w:szCs w:val="18"/>
          <w:lang w:eastAsia="es-ES"/>
        </w:rPr>
        <w:fldChar w:fldCharType="end"/>
      </w:r>
      <w:r w:rsidRPr="7605E9BE">
        <w:rPr>
          <w:rFonts w:ascii="Calibri Light" w:hAnsi="Calibri Light" w:cs="Calibri Light"/>
          <w:color w:val="000000" w:themeColor="text1"/>
          <w:sz w:val="18"/>
          <w:szCs w:val="18"/>
          <w:lang w:val="es-ES" w:eastAsia="es-ES"/>
        </w:rPr>
        <w:t xml:space="preserve">. Capturas, ingresos y empleos de la actividad pesquera en el área del Complejo Lagunar de la CGSM. Fuente: </w:t>
      </w:r>
      <w:proofErr w:type="spellStart"/>
      <w:r w:rsidRPr="7605E9BE">
        <w:rPr>
          <w:rFonts w:ascii="Calibri Light" w:hAnsi="Calibri Light" w:cs="Calibri Light"/>
          <w:color w:val="000000" w:themeColor="text1"/>
          <w:sz w:val="18"/>
          <w:szCs w:val="18"/>
          <w:lang w:val="es-ES" w:eastAsia="es-ES"/>
        </w:rPr>
        <w:t>Invemar</w:t>
      </w:r>
      <w:proofErr w:type="spellEnd"/>
      <w:r w:rsidRPr="7605E9BE">
        <w:rPr>
          <w:rFonts w:ascii="Calibri Light" w:hAnsi="Calibri Light" w:cs="Calibri Light"/>
          <w:color w:val="000000" w:themeColor="text1"/>
          <w:sz w:val="18"/>
          <w:szCs w:val="18"/>
          <w:lang w:val="es-ES" w:eastAsia="es-ES"/>
        </w:rPr>
        <w:t xml:space="preserve"> 2019.</w:t>
      </w:r>
      <w:bookmarkEnd w:id="110"/>
      <w:r w:rsidRPr="7605E9BE">
        <w:rPr>
          <w:rFonts w:ascii="Calibri Light" w:hAnsi="Calibri Light" w:cs="Calibri Light"/>
          <w:color w:val="000000" w:themeColor="text1"/>
          <w:sz w:val="18"/>
          <w:szCs w:val="18"/>
          <w:lang w:val="es-ES" w:eastAsia="es-ES"/>
        </w:rPr>
        <w:t xml:space="preserve"> </w:t>
      </w:r>
    </w:p>
    <w:p w14:paraId="741D7934" w14:textId="77777777" w:rsidR="00CB736A" w:rsidRPr="00773A8E" w:rsidRDefault="00CB736A"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año 2018 las principales especies, por kilogramos capturados, fueron en orden de importancia fueron la lisa, la jaiba roja, la jaiba azul, el camarón, la mojarra rayada, la bocona, el </w:t>
      </w:r>
      <w:proofErr w:type="spellStart"/>
      <w:r w:rsidRPr="7605E9BE">
        <w:rPr>
          <w:rFonts w:ascii="Calibri Light" w:hAnsi="Calibri Light" w:cs="Calibri Light"/>
          <w:color w:val="000000" w:themeColor="text1"/>
          <w:lang w:val="es-ES"/>
        </w:rPr>
        <w:lastRenderedPageBreak/>
        <w:t>mapale</w:t>
      </w:r>
      <w:proofErr w:type="spellEnd"/>
      <w:r w:rsidRPr="7605E9BE">
        <w:rPr>
          <w:rFonts w:ascii="Calibri Light" w:hAnsi="Calibri Light" w:cs="Calibri Light"/>
          <w:color w:val="000000" w:themeColor="text1"/>
          <w:lang w:val="es-ES"/>
        </w:rPr>
        <w:t xml:space="preserve">, el macabí, la mojarra lora y la mojarra peña. De igual forma las artes de pesca utilizados fueron los aros, atarraya, bolicheo, </w:t>
      </w:r>
      <w:proofErr w:type="spellStart"/>
      <w:r w:rsidRPr="7605E9BE">
        <w:rPr>
          <w:rFonts w:ascii="Calibri Light" w:hAnsi="Calibri Light" w:cs="Calibri Light"/>
          <w:color w:val="000000" w:themeColor="text1"/>
          <w:lang w:val="es-ES"/>
        </w:rPr>
        <w:t>chinchorra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chincorro</w:t>
      </w:r>
      <w:proofErr w:type="spellEnd"/>
      <w:r w:rsidRPr="7605E9BE">
        <w:rPr>
          <w:rFonts w:ascii="Calibri Light" w:hAnsi="Calibri Light" w:cs="Calibri Light"/>
          <w:color w:val="000000" w:themeColor="text1"/>
          <w:lang w:val="es-ES"/>
        </w:rPr>
        <w:t>, fija, garceo, nasas, palangre, peces, releo y zangarreo; el arte con el mayor número de kilogramos capturados fue el bolicheo, seguido por las nasas y el releo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2019). </w:t>
      </w:r>
    </w:p>
    <w:p w14:paraId="29BFB11C"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265145C4" wp14:editId="5B707FB6">
            <wp:extent cx="4057568" cy="2512088"/>
            <wp:effectExtent l="38100" t="38100" r="95885" b="97790"/>
            <wp:docPr id="685635600"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9"/>
                    <pic:cNvPicPr/>
                  </pic:nvPicPr>
                  <pic:blipFill>
                    <a:blip r:embed="rId61" cstate="email">
                      <a:extLst>
                        <a:ext uri="{28A0092B-C50C-407E-A947-70E740481C1C}">
                          <a14:useLocalDpi xmlns:a14="http://schemas.microsoft.com/office/drawing/2010/main" val="0"/>
                        </a:ext>
                      </a:extLst>
                    </a:blip>
                    <a:stretch>
                      <a:fillRect/>
                    </a:stretch>
                  </pic:blipFill>
                  <pic:spPr>
                    <a:xfrm>
                      <a:off x="0" y="0"/>
                      <a:ext cx="4059185" cy="2513089"/>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FA4455" w14:textId="3FDCA1A7" w:rsidR="00CB736A" w:rsidRPr="00773A8E" w:rsidRDefault="00CB736A" w:rsidP="7605E9BE">
      <w:pPr>
        <w:ind w:firstLine="0"/>
        <w:rPr>
          <w:rFonts w:ascii="Calibri Light" w:hAnsi="Calibri Light" w:cs="Calibri Light"/>
          <w:color w:val="000000" w:themeColor="text1"/>
          <w:sz w:val="18"/>
          <w:szCs w:val="18"/>
          <w:lang w:val="es-ES" w:eastAsia="es-ES"/>
        </w:rPr>
      </w:pPr>
      <w:bookmarkStart w:id="111" w:name="_Toc198634569"/>
      <w:r w:rsidRPr="7605E9BE">
        <w:rPr>
          <w:rFonts w:ascii="Calibri Light" w:hAnsi="Calibri Light" w:cs="Calibri Light"/>
          <w:color w:val="000000" w:themeColor="text1"/>
          <w:sz w:val="18"/>
          <w:szCs w:val="18"/>
          <w:lang w:val="es-ES" w:eastAsia="es-ES"/>
        </w:rPr>
        <w:t xml:space="preserve">Figura </w:t>
      </w:r>
      <w:r w:rsidRPr="7605E9BE">
        <w:rPr>
          <w:rFonts w:ascii="Calibri Light" w:hAnsi="Calibri Light" w:cs="Calibri Light"/>
          <w:color w:val="000000" w:themeColor="text1"/>
          <w:sz w:val="18"/>
          <w:szCs w:val="18"/>
          <w:lang w:eastAsia="es-ES"/>
        </w:rPr>
        <w:fldChar w:fldCharType="begin"/>
      </w:r>
      <w:r w:rsidRPr="7605E9BE">
        <w:rPr>
          <w:rFonts w:ascii="Calibri Light" w:hAnsi="Calibri Light" w:cs="Calibri Light"/>
          <w:color w:val="000000" w:themeColor="text1"/>
          <w:sz w:val="18"/>
          <w:szCs w:val="18"/>
          <w:lang w:eastAsia="es-ES"/>
        </w:rPr>
        <w:instrText xml:space="preserve"> SEQ Figura \* ARABIC </w:instrText>
      </w:r>
      <w:r w:rsidRPr="7605E9BE">
        <w:rPr>
          <w:rFonts w:ascii="Calibri Light" w:hAnsi="Calibri Light" w:cs="Calibri Light"/>
          <w:color w:val="000000" w:themeColor="text1"/>
          <w:sz w:val="18"/>
          <w:szCs w:val="18"/>
          <w:lang w:eastAsia="es-ES"/>
        </w:rPr>
        <w:fldChar w:fldCharType="separate"/>
      </w:r>
      <w:r w:rsidR="00E224C6">
        <w:rPr>
          <w:rFonts w:ascii="Calibri Light" w:hAnsi="Calibri Light" w:cs="Calibri Light"/>
          <w:noProof/>
          <w:color w:val="000000" w:themeColor="text1"/>
          <w:sz w:val="18"/>
          <w:szCs w:val="18"/>
          <w:lang w:eastAsia="es-ES"/>
        </w:rPr>
        <w:t>39</w:t>
      </w:r>
      <w:r w:rsidRPr="7605E9BE">
        <w:rPr>
          <w:rFonts w:ascii="Calibri Light" w:hAnsi="Calibri Light" w:cs="Calibri Light"/>
          <w:color w:val="000000" w:themeColor="text1"/>
          <w:sz w:val="18"/>
          <w:szCs w:val="18"/>
          <w:lang w:eastAsia="es-ES"/>
        </w:rPr>
        <w:fldChar w:fldCharType="end"/>
      </w:r>
      <w:r w:rsidRPr="7605E9BE">
        <w:rPr>
          <w:rFonts w:ascii="Calibri Light" w:hAnsi="Calibri Light" w:cs="Calibri Light"/>
          <w:color w:val="000000" w:themeColor="text1"/>
          <w:sz w:val="18"/>
          <w:szCs w:val="18"/>
          <w:lang w:val="es-ES" w:eastAsia="es-ES"/>
        </w:rPr>
        <w:t xml:space="preserve">. Captura en kilogramos para las principales especies en el área del Complejo Lagunar de la CGSM. Fuente: </w:t>
      </w:r>
      <w:proofErr w:type="spellStart"/>
      <w:r w:rsidRPr="7605E9BE">
        <w:rPr>
          <w:rFonts w:ascii="Calibri Light" w:hAnsi="Calibri Light" w:cs="Calibri Light"/>
          <w:color w:val="000000" w:themeColor="text1"/>
          <w:sz w:val="18"/>
          <w:szCs w:val="18"/>
          <w:lang w:val="es-ES" w:eastAsia="es-ES"/>
        </w:rPr>
        <w:t>Invemar</w:t>
      </w:r>
      <w:proofErr w:type="spellEnd"/>
      <w:r w:rsidRPr="7605E9BE">
        <w:rPr>
          <w:rFonts w:ascii="Calibri Light" w:hAnsi="Calibri Light" w:cs="Calibri Light"/>
          <w:color w:val="000000" w:themeColor="text1"/>
          <w:sz w:val="18"/>
          <w:szCs w:val="18"/>
          <w:lang w:val="es-ES" w:eastAsia="es-ES"/>
        </w:rPr>
        <w:t xml:space="preserve"> 2019.</w:t>
      </w:r>
      <w:bookmarkEnd w:id="111"/>
      <w:r w:rsidRPr="7605E9BE">
        <w:rPr>
          <w:rFonts w:ascii="Calibri Light" w:hAnsi="Calibri Light" w:cs="Calibri Light"/>
          <w:color w:val="000000" w:themeColor="text1"/>
          <w:sz w:val="18"/>
          <w:szCs w:val="18"/>
          <w:lang w:val="es-ES" w:eastAsia="es-ES"/>
        </w:rPr>
        <w:t xml:space="preserve"> </w:t>
      </w:r>
    </w:p>
    <w:p w14:paraId="511C3D74"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4B260180" wp14:editId="791CA846">
            <wp:extent cx="4170066" cy="2802501"/>
            <wp:effectExtent l="38100" t="38100" r="97155" b="93345"/>
            <wp:docPr id="1013491752"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0"/>
                    <pic:cNvPicPr/>
                  </pic:nvPicPr>
                  <pic:blipFill>
                    <a:blip r:embed="rId62" cstate="email">
                      <a:extLst>
                        <a:ext uri="{28A0092B-C50C-407E-A947-70E740481C1C}">
                          <a14:useLocalDpi xmlns:a14="http://schemas.microsoft.com/office/drawing/2010/main" val="0"/>
                        </a:ext>
                      </a:extLst>
                    </a:blip>
                    <a:stretch>
                      <a:fillRect/>
                    </a:stretch>
                  </pic:blipFill>
                  <pic:spPr>
                    <a:xfrm>
                      <a:off x="0" y="0"/>
                      <a:ext cx="4173938" cy="2805103"/>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36E7D68" w14:textId="48DA9654" w:rsidR="00CB736A" w:rsidRPr="00773A8E" w:rsidRDefault="00CB736A" w:rsidP="7605E9BE">
      <w:pPr>
        <w:ind w:firstLine="0"/>
        <w:rPr>
          <w:rFonts w:ascii="Calibri Light" w:hAnsi="Calibri Light" w:cs="Calibri Light"/>
          <w:color w:val="000000" w:themeColor="text1"/>
          <w:sz w:val="18"/>
          <w:szCs w:val="18"/>
          <w:lang w:val="es-ES" w:eastAsia="es-ES"/>
        </w:rPr>
      </w:pPr>
      <w:bookmarkStart w:id="112" w:name="_Toc198634570"/>
      <w:r w:rsidRPr="7605E9BE">
        <w:rPr>
          <w:rFonts w:ascii="Calibri Light" w:hAnsi="Calibri Light" w:cs="Calibri Light"/>
          <w:color w:val="000000" w:themeColor="text1"/>
          <w:sz w:val="18"/>
          <w:szCs w:val="18"/>
          <w:lang w:val="es-ES" w:eastAsia="es-ES"/>
        </w:rPr>
        <w:t xml:space="preserve">Figura </w:t>
      </w:r>
      <w:r w:rsidRPr="7605E9BE">
        <w:rPr>
          <w:rFonts w:ascii="Calibri Light" w:hAnsi="Calibri Light" w:cs="Calibri Light"/>
          <w:color w:val="000000" w:themeColor="text1"/>
          <w:sz w:val="18"/>
          <w:szCs w:val="18"/>
          <w:lang w:eastAsia="es-ES"/>
        </w:rPr>
        <w:fldChar w:fldCharType="begin"/>
      </w:r>
      <w:r w:rsidRPr="7605E9BE">
        <w:rPr>
          <w:rFonts w:ascii="Calibri Light" w:hAnsi="Calibri Light" w:cs="Calibri Light"/>
          <w:color w:val="000000" w:themeColor="text1"/>
          <w:sz w:val="18"/>
          <w:szCs w:val="18"/>
          <w:lang w:eastAsia="es-ES"/>
        </w:rPr>
        <w:instrText xml:space="preserve"> SEQ Figura \* ARABIC </w:instrText>
      </w:r>
      <w:r w:rsidRPr="7605E9BE">
        <w:rPr>
          <w:rFonts w:ascii="Calibri Light" w:hAnsi="Calibri Light" w:cs="Calibri Light"/>
          <w:color w:val="000000" w:themeColor="text1"/>
          <w:sz w:val="18"/>
          <w:szCs w:val="18"/>
          <w:lang w:eastAsia="es-ES"/>
        </w:rPr>
        <w:fldChar w:fldCharType="separate"/>
      </w:r>
      <w:r w:rsidR="00E224C6">
        <w:rPr>
          <w:rFonts w:ascii="Calibri Light" w:hAnsi="Calibri Light" w:cs="Calibri Light"/>
          <w:noProof/>
          <w:color w:val="000000" w:themeColor="text1"/>
          <w:sz w:val="18"/>
          <w:szCs w:val="18"/>
          <w:lang w:eastAsia="es-ES"/>
        </w:rPr>
        <w:t>40</w:t>
      </w:r>
      <w:r w:rsidRPr="7605E9BE">
        <w:rPr>
          <w:rFonts w:ascii="Calibri Light" w:hAnsi="Calibri Light" w:cs="Calibri Light"/>
          <w:color w:val="000000" w:themeColor="text1"/>
          <w:sz w:val="18"/>
          <w:szCs w:val="18"/>
          <w:lang w:eastAsia="es-ES"/>
        </w:rPr>
        <w:fldChar w:fldCharType="end"/>
      </w:r>
      <w:r w:rsidRPr="7605E9BE">
        <w:rPr>
          <w:rFonts w:ascii="Calibri Light" w:hAnsi="Calibri Light" w:cs="Calibri Light"/>
          <w:color w:val="000000" w:themeColor="text1"/>
          <w:sz w:val="18"/>
          <w:szCs w:val="18"/>
          <w:lang w:val="es-ES" w:eastAsia="es-ES"/>
        </w:rPr>
        <w:t xml:space="preserve">. Captura en kilogramos para las principales artes de pesca en el área del Complejo Lagunar de la CGSM. Fuente: </w:t>
      </w:r>
      <w:proofErr w:type="spellStart"/>
      <w:r w:rsidRPr="7605E9BE">
        <w:rPr>
          <w:rFonts w:ascii="Calibri Light" w:hAnsi="Calibri Light" w:cs="Calibri Light"/>
          <w:color w:val="000000" w:themeColor="text1"/>
          <w:sz w:val="18"/>
          <w:szCs w:val="18"/>
          <w:lang w:val="es-ES" w:eastAsia="es-ES"/>
        </w:rPr>
        <w:t>Invemar</w:t>
      </w:r>
      <w:proofErr w:type="spellEnd"/>
      <w:r w:rsidRPr="7605E9BE">
        <w:rPr>
          <w:rFonts w:ascii="Calibri Light" w:hAnsi="Calibri Light" w:cs="Calibri Light"/>
          <w:color w:val="000000" w:themeColor="text1"/>
          <w:sz w:val="18"/>
          <w:szCs w:val="18"/>
          <w:lang w:val="es-ES" w:eastAsia="es-ES"/>
        </w:rPr>
        <w:t xml:space="preserve"> 2019.</w:t>
      </w:r>
      <w:bookmarkEnd w:id="112"/>
      <w:r w:rsidRPr="7605E9BE">
        <w:rPr>
          <w:rFonts w:ascii="Calibri Light" w:hAnsi="Calibri Light" w:cs="Calibri Light"/>
          <w:color w:val="000000" w:themeColor="text1"/>
          <w:sz w:val="18"/>
          <w:szCs w:val="18"/>
          <w:lang w:val="es-ES" w:eastAsia="es-ES"/>
        </w:rPr>
        <w:t xml:space="preserve"> </w:t>
      </w:r>
    </w:p>
    <w:p w14:paraId="00CDD8B3" w14:textId="77777777" w:rsidR="00CB736A" w:rsidRDefault="00CB736A" w:rsidP="00CB736A">
      <w:pPr>
        <w:pStyle w:val="Sinespaciado"/>
        <w:rPr>
          <w:rStyle w:val="SinespaciadoCar"/>
        </w:rPr>
      </w:pPr>
    </w:p>
    <w:p w14:paraId="73FEFD4D" w14:textId="77777777" w:rsidR="00CB736A" w:rsidRDefault="00CB736A" w:rsidP="00CB736A">
      <w:pPr>
        <w:pStyle w:val="Sinespaciado"/>
        <w:rPr>
          <w:rStyle w:val="SinespaciadoCar"/>
        </w:rPr>
      </w:pPr>
    </w:p>
    <w:p w14:paraId="18486E9C" w14:textId="77777777" w:rsidR="00CB736A" w:rsidRPr="00B512A3" w:rsidRDefault="00CB736A" w:rsidP="00CB736A">
      <w:pPr>
        <w:pStyle w:val="Sinespaciado"/>
        <w:rPr>
          <w:b/>
          <w:bCs/>
        </w:rPr>
      </w:pPr>
      <w:r w:rsidRPr="00B512A3">
        <w:rPr>
          <w:rStyle w:val="SinespaciadoCar"/>
          <w:b/>
          <w:bCs/>
        </w:rPr>
        <w:lastRenderedPageBreak/>
        <w:t>Actividad</w:t>
      </w:r>
      <w:r w:rsidRPr="00B512A3">
        <w:rPr>
          <w:b/>
          <w:bCs/>
        </w:rPr>
        <w:t xml:space="preserve"> pecuaria </w:t>
      </w:r>
    </w:p>
    <w:p w14:paraId="2DC80A73"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cría de ganado vacuno se consolida como una actividad importante para los municipios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con más de 500.000 cabezas de ganado en el 2019. El mayor número de animales se presenta en los municipios del departamento del Magdalena en el municipio de </w:t>
      </w:r>
      <w:proofErr w:type="spellStart"/>
      <w:r w:rsidRPr="7605E9BE">
        <w:rPr>
          <w:rFonts w:ascii="Calibri Light" w:hAnsi="Calibri Light" w:cs="Calibri Light"/>
          <w:color w:val="000000" w:themeColor="text1"/>
          <w:lang w:val="es-ES" w:eastAsia="es-ES"/>
        </w:rPr>
        <w:t>Pivijay</w:t>
      </w:r>
      <w:proofErr w:type="spellEnd"/>
      <w:r w:rsidRPr="7605E9BE">
        <w:rPr>
          <w:rFonts w:ascii="Calibri Light" w:hAnsi="Calibri Light" w:cs="Calibri Light"/>
          <w:color w:val="000000" w:themeColor="text1"/>
          <w:lang w:val="es-ES" w:eastAsia="es-ES"/>
        </w:rPr>
        <w:t xml:space="preserve"> con 159.289, seguido por El Piñón con aproximadamente de 40.000 cabezas de ganado.  </w:t>
      </w:r>
    </w:p>
    <w:p w14:paraId="6E45A4F5"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producción ganadera que domina el paisaje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en su mayoría es de tipo extensivo, baja productividad, bajo nivel de tecnificación, con una muy pobre capacidad de carga y una mínima generación de empleo. En pocos casos representa una condición </w:t>
      </w:r>
      <w:proofErr w:type="spellStart"/>
      <w:r w:rsidRPr="7605E9BE">
        <w:rPr>
          <w:rFonts w:ascii="Calibri Light" w:hAnsi="Calibri Light" w:cs="Calibri Light"/>
          <w:color w:val="000000" w:themeColor="text1"/>
          <w:lang w:val="es-ES" w:eastAsia="es-ES"/>
        </w:rPr>
        <w:t>semitecnificada</w:t>
      </w:r>
      <w:proofErr w:type="spellEnd"/>
      <w:r w:rsidRPr="7605E9BE">
        <w:rPr>
          <w:rFonts w:ascii="Calibri Light" w:hAnsi="Calibri Light" w:cs="Calibri Light"/>
          <w:color w:val="000000" w:themeColor="text1"/>
          <w:lang w:val="es-ES" w:eastAsia="es-ES"/>
        </w:rPr>
        <w:t xml:space="preserve"> o tecnificada basada en el pastoreo </w:t>
      </w:r>
      <w:proofErr w:type="spellStart"/>
      <w:r w:rsidRPr="7605E9BE">
        <w:rPr>
          <w:rFonts w:ascii="Calibri Light" w:hAnsi="Calibri Light" w:cs="Calibri Light"/>
          <w:color w:val="000000" w:themeColor="text1"/>
          <w:lang w:val="es-ES" w:eastAsia="es-ES"/>
        </w:rPr>
        <w:t>semiintensivoo</w:t>
      </w:r>
      <w:proofErr w:type="spellEnd"/>
      <w:r w:rsidRPr="7605E9BE">
        <w:rPr>
          <w:rFonts w:ascii="Calibri Light" w:hAnsi="Calibri Light" w:cs="Calibri Light"/>
          <w:color w:val="000000" w:themeColor="text1"/>
          <w:lang w:val="es-ES" w:eastAsia="es-ES"/>
        </w:rPr>
        <w:t xml:space="preserve"> intensivo con pastos mejorados y subdivisión de potreros con rotación del ganado (MADS et al., 2017). </w:t>
      </w:r>
    </w:p>
    <w:p w14:paraId="00D63A47"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05EDC75E" wp14:editId="09B17D32">
            <wp:extent cx="4094922" cy="2475491"/>
            <wp:effectExtent l="38100" t="38100" r="96520" b="96520"/>
            <wp:docPr id="1361758238"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1"/>
                    <pic:cNvPicPr/>
                  </pic:nvPicPr>
                  <pic:blipFill>
                    <a:blip r:embed="rId63" cstate="email">
                      <a:extLst>
                        <a:ext uri="{28A0092B-C50C-407E-A947-70E740481C1C}">
                          <a14:useLocalDpi xmlns:a14="http://schemas.microsoft.com/office/drawing/2010/main" val="0"/>
                        </a:ext>
                      </a:extLst>
                    </a:blip>
                    <a:stretch>
                      <a:fillRect/>
                    </a:stretch>
                  </pic:blipFill>
                  <pic:spPr>
                    <a:xfrm>
                      <a:off x="0" y="0"/>
                      <a:ext cx="4094922" cy="2475491"/>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865F3B" w14:textId="79050C45" w:rsidR="00CB736A" w:rsidRPr="00773A8E" w:rsidRDefault="00CB736A" w:rsidP="00CB736A">
      <w:pPr>
        <w:ind w:firstLine="0"/>
        <w:rPr>
          <w:rFonts w:ascii="Calibri Light" w:hAnsi="Calibri Light" w:cs="Calibri Light"/>
          <w:color w:val="000000" w:themeColor="text1"/>
          <w:sz w:val="18"/>
          <w:szCs w:val="18"/>
          <w:lang w:eastAsia="es-ES_tradnl"/>
        </w:rPr>
      </w:pPr>
      <w:bookmarkStart w:id="113" w:name="_Toc198634571"/>
      <w:r w:rsidRPr="00773A8E">
        <w:rPr>
          <w:rFonts w:ascii="Calibri Light" w:hAnsi="Calibri Light" w:cs="Calibri Light"/>
          <w:color w:val="000000" w:themeColor="text1"/>
          <w:sz w:val="18"/>
          <w:szCs w:val="18"/>
          <w:lang w:eastAsia="es-ES_tradnl"/>
        </w:rPr>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41</w:t>
      </w:r>
      <w:r w:rsidRPr="00773A8E">
        <w:rPr>
          <w:rFonts w:ascii="Calibri Light" w:hAnsi="Calibri Light" w:cs="Calibri Light"/>
          <w:color w:val="000000" w:themeColor="text1"/>
          <w:sz w:val="18"/>
          <w:szCs w:val="18"/>
          <w:lang w:eastAsia="es-ES_tradnl"/>
        </w:rPr>
        <w:fldChar w:fldCharType="end"/>
      </w:r>
      <w:r w:rsidRPr="00773A8E">
        <w:rPr>
          <w:rFonts w:ascii="Calibri Light" w:hAnsi="Calibri Light" w:cs="Calibri Light"/>
          <w:color w:val="000000" w:themeColor="text1"/>
          <w:sz w:val="18"/>
          <w:szCs w:val="18"/>
          <w:lang w:eastAsia="es-ES_tradnl"/>
        </w:rPr>
        <w:t xml:space="preserve">. Total, de cabezas de ganado por municipios del sitio </w:t>
      </w:r>
      <w:proofErr w:type="spellStart"/>
      <w:r w:rsidRPr="00773A8E">
        <w:rPr>
          <w:rFonts w:ascii="Calibri Light" w:hAnsi="Calibri Light" w:cs="Calibri Light"/>
          <w:color w:val="000000" w:themeColor="text1"/>
          <w:sz w:val="18"/>
          <w:szCs w:val="18"/>
          <w:lang w:eastAsia="es-ES_tradnl"/>
        </w:rPr>
        <w:t>Ramsar</w:t>
      </w:r>
      <w:proofErr w:type="spellEnd"/>
      <w:r w:rsidRPr="00773A8E">
        <w:rPr>
          <w:rFonts w:ascii="Calibri Light" w:hAnsi="Calibri Light" w:cs="Calibri Light"/>
          <w:color w:val="000000" w:themeColor="text1"/>
          <w:sz w:val="18"/>
          <w:szCs w:val="18"/>
          <w:lang w:eastAsia="es-ES_tradnl"/>
        </w:rPr>
        <w:t xml:space="preserve"> SDERM CGSM. Fuente: ICA 2019</w:t>
      </w:r>
      <w:bookmarkEnd w:id="113"/>
    </w:p>
    <w:p w14:paraId="7F001F11"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Es importante mencionar como la cría de búfalos se ha venido consolidando, dada su adaptabilidad a este tipo de sistemas inundables; su comercialización se realiza principalmente en la ciudad de Barranquilla (</w:t>
      </w:r>
      <w:proofErr w:type="spellStart"/>
      <w:r w:rsidRPr="7605E9BE">
        <w:rPr>
          <w:rFonts w:ascii="Calibri Light" w:hAnsi="Calibri Light" w:cs="Calibri Light"/>
          <w:color w:val="000000" w:themeColor="text1"/>
          <w:lang w:val="es-ES" w:eastAsia="es-ES"/>
        </w:rPr>
        <w:t>Vilardy</w:t>
      </w:r>
      <w:proofErr w:type="spellEnd"/>
      <w:r w:rsidRPr="7605E9BE">
        <w:rPr>
          <w:rFonts w:ascii="Calibri Light" w:hAnsi="Calibri Light" w:cs="Calibri Light"/>
          <w:color w:val="000000" w:themeColor="text1"/>
          <w:lang w:val="es-ES" w:eastAsia="es-ES"/>
        </w:rPr>
        <w:t xml:space="preserve"> et al., 2011). En el año 2019, se contabilizaron más de 24.000 animales, concentrándose al igual que con el ganado vacuno en los municipios de </w:t>
      </w:r>
      <w:proofErr w:type="spellStart"/>
      <w:r w:rsidRPr="7605E9BE">
        <w:rPr>
          <w:rFonts w:ascii="Calibri Light" w:hAnsi="Calibri Light" w:cs="Calibri Light"/>
          <w:color w:val="000000" w:themeColor="text1"/>
          <w:lang w:val="es-ES" w:eastAsia="es-ES"/>
        </w:rPr>
        <w:t>Pivijay</w:t>
      </w:r>
      <w:proofErr w:type="spellEnd"/>
      <w:r w:rsidRPr="7605E9BE">
        <w:rPr>
          <w:rFonts w:ascii="Calibri Light" w:hAnsi="Calibri Light" w:cs="Calibri Light"/>
          <w:color w:val="000000" w:themeColor="text1"/>
          <w:lang w:val="es-ES" w:eastAsia="es-ES"/>
        </w:rPr>
        <w:t xml:space="preserve"> (6.531 cabezas) y el Piñón (5.161 cabezas) y en una menor proporción en los municipios de Remolino y Sitio Nuevo con más de 2.000 cabezas en el departamento de Magdalena. </w:t>
      </w:r>
    </w:p>
    <w:p w14:paraId="42B4C32A"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lastRenderedPageBreak/>
        <w:drawing>
          <wp:inline distT="0" distB="0" distL="0" distR="0" wp14:anchorId="19C81602" wp14:editId="3D5BE6C9">
            <wp:extent cx="4095750" cy="2477135"/>
            <wp:effectExtent l="38100" t="38100" r="95250" b="94615"/>
            <wp:docPr id="1449930529"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3"/>
                    <pic:cNvPicPr/>
                  </pic:nvPicPr>
                  <pic:blipFill>
                    <a:blip r:embed="rId64" cstate="email">
                      <a:extLst>
                        <a:ext uri="{28A0092B-C50C-407E-A947-70E740481C1C}">
                          <a14:useLocalDpi xmlns:a14="http://schemas.microsoft.com/office/drawing/2010/main" val="0"/>
                        </a:ext>
                      </a:extLst>
                    </a:blip>
                    <a:stretch>
                      <a:fillRect/>
                    </a:stretch>
                  </pic:blipFill>
                  <pic:spPr>
                    <a:xfrm>
                      <a:off x="0" y="0"/>
                      <a:ext cx="4109527" cy="248546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BB002FE" w14:textId="4D0FCD9E" w:rsidR="00CB736A" w:rsidRPr="00773A8E" w:rsidRDefault="00CB736A" w:rsidP="00CB736A">
      <w:pPr>
        <w:ind w:firstLine="0"/>
        <w:rPr>
          <w:rFonts w:ascii="Calibri Light" w:hAnsi="Calibri Light" w:cs="Calibri Light"/>
          <w:color w:val="000000" w:themeColor="text1"/>
          <w:sz w:val="18"/>
          <w:szCs w:val="18"/>
          <w:lang w:eastAsia="es-ES_tradnl"/>
        </w:rPr>
      </w:pPr>
      <w:bookmarkStart w:id="114" w:name="_Toc198634572"/>
      <w:r w:rsidRPr="00773A8E">
        <w:rPr>
          <w:rFonts w:ascii="Calibri Light" w:hAnsi="Calibri Light" w:cs="Calibri Light"/>
          <w:color w:val="000000" w:themeColor="text1"/>
          <w:sz w:val="18"/>
          <w:szCs w:val="18"/>
          <w:lang w:eastAsia="es-ES_tradnl"/>
        </w:rPr>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42</w:t>
      </w:r>
      <w:r w:rsidRPr="00773A8E">
        <w:rPr>
          <w:rFonts w:ascii="Calibri Light" w:hAnsi="Calibri Light" w:cs="Calibri Light"/>
          <w:color w:val="000000" w:themeColor="text1"/>
          <w:sz w:val="18"/>
          <w:szCs w:val="18"/>
          <w:lang w:eastAsia="es-ES_tradnl"/>
        </w:rPr>
        <w:fldChar w:fldCharType="end"/>
      </w:r>
      <w:r w:rsidRPr="00773A8E">
        <w:rPr>
          <w:rFonts w:ascii="Calibri Light" w:hAnsi="Calibri Light" w:cs="Calibri Light"/>
          <w:color w:val="000000" w:themeColor="text1"/>
          <w:sz w:val="18"/>
          <w:szCs w:val="18"/>
          <w:lang w:eastAsia="es-ES_tradnl"/>
        </w:rPr>
        <w:t xml:space="preserve">. Total, de cabezas de búfalos por municipios del sitio </w:t>
      </w:r>
      <w:proofErr w:type="spellStart"/>
      <w:r w:rsidRPr="00773A8E">
        <w:rPr>
          <w:rFonts w:ascii="Calibri Light" w:hAnsi="Calibri Light" w:cs="Calibri Light"/>
          <w:color w:val="000000" w:themeColor="text1"/>
          <w:sz w:val="18"/>
          <w:szCs w:val="18"/>
          <w:lang w:eastAsia="es-ES_tradnl"/>
        </w:rPr>
        <w:t>Ramsar</w:t>
      </w:r>
      <w:proofErr w:type="spellEnd"/>
      <w:r w:rsidRPr="00773A8E">
        <w:rPr>
          <w:rFonts w:ascii="Calibri Light" w:hAnsi="Calibri Light" w:cs="Calibri Light"/>
          <w:color w:val="000000" w:themeColor="text1"/>
          <w:sz w:val="18"/>
          <w:szCs w:val="18"/>
          <w:lang w:eastAsia="es-ES_tradnl"/>
        </w:rPr>
        <w:t xml:space="preserve"> SDERM CGSM. Fuente: ICA 2019.</w:t>
      </w:r>
      <w:bookmarkEnd w:id="114"/>
    </w:p>
    <w:p w14:paraId="1A6F90DC" w14:textId="77777777" w:rsidR="00CB736A" w:rsidRPr="00773A8E" w:rsidRDefault="00CB736A"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Las granjas porcinas tecnificadas alcanzan la cantidad de 63 en los municipios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estas se localizan principalmente en el departamento del Atlántico en los municipios de Ponedera (13 granjas), Sabana Grande (13 granjas), Palmar de Varela (8 granjas), Santo Tomás (7 granjas), Malambo (6 granjas), Campo de la Cruz (5 granjas), Soledad (3 granjas) y en Barranquilla (2 granjas); y en el departamento de Magdalena en los municipios de Fundación (2 granjas), Zona Bananera (2 granjas), Ciénaga (1 granja) y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(1 granja). Así mismo, se debe mencionar que la actividad porcina a pequeña escala se encuentra relacionada con la cría de animales en los traspatios, una actividad comúnmente realizada por la población principalmente de los municipios de Campo de la Cruz con más de 900 predios con cerdos, </w:t>
      </w:r>
      <w:proofErr w:type="spellStart"/>
      <w:r w:rsidRPr="7605E9BE">
        <w:rPr>
          <w:rFonts w:ascii="Calibri Light" w:hAnsi="Calibri Light" w:cs="Calibri Light"/>
          <w:color w:val="000000" w:themeColor="text1"/>
          <w:lang w:val="es-ES"/>
        </w:rPr>
        <w:t>Zapayán</w:t>
      </w:r>
      <w:proofErr w:type="spellEnd"/>
      <w:r w:rsidRPr="7605E9BE">
        <w:rPr>
          <w:rFonts w:ascii="Calibri Light" w:hAnsi="Calibri Light" w:cs="Calibri Light"/>
          <w:color w:val="000000" w:themeColor="text1"/>
          <w:lang w:val="es-ES"/>
        </w:rPr>
        <w:t xml:space="preserve"> y la Zona Bananera con más de 500 predios cada uno.</w:t>
      </w:r>
    </w:p>
    <w:p w14:paraId="4514FF72" w14:textId="77777777" w:rsidR="00CB736A" w:rsidRPr="00773A8E" w:rsidRDefault="00CB736A" w:rsidP="00CB736A">
      <w:pP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3DF998FE" wp14:editId="14B01A28">
            <wp:extent cx="4783016" cy="2629498"/>
            <wp:effectExtent l="38100" t="38100" r="93980" b="95250"/>
            <wp:docPr id="1152253933"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4"/>
                    <pic:cNvPicPr/>
                  </pic:nvPicPr>
                  <pic:blipFill>
                    <a:blip r:embed="rId65" cstate="email">
                      <a:extLst>
                        <a:ext uri="{28A0092B-C50C-407E-A947-70E740481C1C}">
                          <a14:useLocalDpi xmlns:a14="http://schemas.microsoft.com/office/drawing/2010/main" val="0"/>
                        </a:ext>
                      </a:extLst>
                    </a:blip>
                    <a:stretch>
                      <a:fillRect/>
                    </a:stretch>
                  </pic:blipFill>
                  <pic:spPr>
                    <a:xfrm>
                      <a:off x="0" y="0"/>
                      <a:ext cx="4787035" cy="2631708"/>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9882BE" w14:textId="05898DA3" w:rsidR="00CB736A" w:rsidRPr="00773A8E" w:rsidRDefault="00CB736A" w:rsidP="00CB736A">
      <w:pPr>
        <w:rPr>
          <w:rFonts w:ascii="Calibri Light" w:hAnsi="Calibri Light" w:cs="Calibri Light"/>
          <w:color w:val="000000" w:themeColor="text1"/>
          <w:sz w:val="18"/>
          <w:szCs w:val="18"/>
          <w:lang w:eastAsia="es-ES_tradnl"/>
        </w:rPr>
      </w:pPr>
      <w:bookmarkStart w:id="115" w:name="_Toc198634573"/>
      <w:r w:rsidRPr="00773A8E">
        <w:rPr>
          <w:rFonts w:ascii="Calibri Light" w:hAnsi="Calibri Light" w:cs="Calibri Light"/>
          <w:color w:val="000000" w:themeColor="text1"/>
          <w:sz w:val="18"/>
          <w:szCs w:val="18"/>
          <w:lang w:eastAsia="es-ES_tradnl"/>
        </w:rPr>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43</w:t>
      </w:r>
      <w:r w:rsidRPr="00773A8E">
        <w:rPr>
          <w:rFonts w:ascii="Calibri Light" w:hAnsi="Calibri Light" w:cs="Calibri Light"/>
          <w:color w:val="000000" w:themeColor="text1"/>
          <w:sz w:val="18"/>
          <w:szCs w:val="18"/>
          <w:lang w:eastAsia="es-ES_tradnl"/>
        </w:rPr>
        <w:fldChar w:fldCharType="end"/>
      </w:r>
      <w:r w:rsidRPr="00773A8E">
        <w:rPr>
          <w:rFonts w:ascii="Calibri Light" w:hAnsi="Calibri Light" w:cs="Calibri Light"/>
          <w:color w:val="000000" w:themeColor="text1"/>
          <w:sz w:val="18"/>
          <w:szCs w:val="18"/>
          <w:lang w:eastAsia="es-ES_tradnl"/>
        </w:rPr>
        <w:t xml:space="preserve">.Número de predios o granjas con ganado porcino en los municipios del sitio </w:t>
      </w:r>
      <w:proofErr w:type="spellStart"/>
      <w:r w:rsidRPr="00773A8E">
        <w:rPr>
          <w:rFonts w:ascii="Calibri Light" w:hAnsi="Calibri Light" w:cs="Calibri Light"/>
          <w:color w:val="000000" w:themeColor="text1"/>
          <w:sz w:val="18"/>
          <w:szCs w:val="18"/>
          <w:lang w:eastAsia="es-ES_tradnl"/>
        </w:rPr>
        <w:t>Ramsar</w:t>
      </w:r>
      <w:proofErr w:type="spellEnd"/>
      <w:r w:rsidRPr="00773A8E">
        <w:rPr>
          <w:rFonts w:ascii="Calibri Light" w:hAnsi="Calibri Light" w:cs="Calibri Light"/>
          <w:color w:val="000000" w:themeColor="text1"/>
          <w:sz w:val="18"/>
          <w:szCs w:val="18"/>
          <w:lang w:eastAsia="es-ES_tradnl"/>
        </w:rPr>
        <w:t xml:space="preserve"> SDRM CGSM. Fuente: ICA 2019.</w:t>
      </w:r>
      <w:bookmarkEnd w:id="115"/>
    </w:p>
    <w:p w14:paraId="62DC940E"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 xml:space="preserve">En cuanto la avicultura, los predios destinados a esta actividad alcanzan los 27, entre los diferentes municipios que hacen parte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ubicándose principalmente en el departamento del Atlántico en los municipios Sabana Grande (8 granjas), Malambo (7 granjas), Ponedera (3 granjas), Santo </w:t>
      </w:r>
      <w:proofErr w:type="spellStart"/>
      <w:r w:rsidRPr="7605E9BE">
        <w:rPr>
          <w:rFonts w:ascii="Calibri Light" w:hAnsi="Calibri Light" w:cs="Calibri Light"/>
          <w:color w:val="000000" w:themeColor="text1"/>
          <w:lang w:val="es-ES" w:eastAsia="es-ES"/>
        </w:rPr>
        <w:t>Tomás</w:t>
      </w:r>
      <w:proofErr w:type="spellEnd"/>
      <w:r w:rsidRPr="7605E9BE">
        <w:rPr>
          <w:rFonts w:ascii="Calibri Light" w:hAnsi="Calibri Light" w:cs="Calibri Light"/>
          <w:color w:val="000000" w:themeColor="text1"/>
          <w:lang w:val="es-ES" w:eastAsia="es-ES"/>
        </w:rPr>
        <w:t xml:space="preserve"> (3 granjas) y Palmar de Varela (1 granja); y en el departamento del Magdalena en los municipios de </w:t>
      </w:r>
      <w:proofErr w:type="spellStart"/>
      <w:r w:rsidRPr="7605E9BE">
        <w:rPr>
          <w:rFonts w:ascii="Calibri Light" w:hAnsi="Calibri Light" w:cs="Calibri Light"/>
          <w:color w:val="000000" w:themeColor="text1"/>
          <w:lang w:val="es-ES" w:eastAsia="es-ES"/>
        </w:rPr>
        <w:t>Pivijay</w:t>
      </w:r>
      <w:proofErr w:type="spellEnd"/>
      <w:r w:rsidRPr="7605E9BE">
        <w:rPr>
          <w:rFonts w:ascii="Calibri Light" w:hAnsi="Calibri Light" w:cs="Calibri Light"/>
          <w:color w:val="000000" w:themeColor="text1"/>
          <w:lang w:val="es-ES" w:eastAsia="es-ES"/>
        </w:rPr>
        <w:t xml:space="preserve"> (3 granjas), Ciénaga (1 granja) y Concordia (1 granja). La cría de aves en los traspatios es otra práctica generalmente extendida en la población de esta zona, resaltando a los municipios de Salamina y El Piñón; con más de 400 predios cada uno con cría de aves en el traspatio. </w:t>
      </w:r>
    </w:p>
    <w:p w14:paraId="4328BF8B" w14:textId="77777777" w:rsidR="00CB736A" w:rsidRPr="00773A8E" w:rsidRDefault="00CB736A" w:rsidP="00CB736A">
      <w:pPr>
        <w:spacing w:before="100" w:beforeAutospacing="1" w:after="100" w:afterAutospacing="1"/>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61B6019E" wp14:editId="2B3F7AEF">
            <wp:extent cx="4682532" cy="2711797"/>
            <wp:effectExtent l="19050" t="19050" r="22860" b="12700"/>
            <wp:docPr id="138653443" name="Imagen 472" descr="Imagen que contiene obje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2"/>
                    <pic:cNvPicPr/>
                  </pic:nvPicPr>
                  <pic:blipFill>
                    <a:blip r:embed="rId66" cstate="email">
                      <a:extLst>
                        <a:ext uri="{28A0092B-C50C-407E-A947-70E740481C1C}">
                          <a14:useLocalDpi xmlns:a14="http://schemas.microsoft.com/office/drawing/2010/main" val="0"/>
                        </a:ext>
                      </a:extLst>
                    </a:blip>
                    <a:stretch>
                      <a:fillRect/>
                    </a:stretch>
                  </pic:blipFill>
                  <pic:spPr>
                    <a:xfrm>
                      <a:off x="0" y="0"/>
                      <a:ext cx="4688500" cy="2715253"/>
                    </a:xfrm>
                    <a:prstGeom prst="rect">
                      <a:avLst/>
                    </a:prstGeom>
                    <a:ln w="6350">
                      <a:solidFill>
                        <a:schemeClr val="tx1"/>
                      </a:solidFill>
                    </a:ln>
                  </pic:spPr>
                </pic:pic>
              </a:graphicData>
            </a:graphic>
          </wp:inline>
        </w:drawing>
      </w:r>
    </w:p>
    <w:p w14:paraId="0D4904E7" w14:textId="16FB5ACA" w:rsidR="00CB736A" w:rsidRPr="00773A8E" w:rsidRDefault="00CB736A" w:rsidP="00CB736A">
      <w:pPr>
        <w:spacing w:before="100" w:beforeAutospacing="1" w:after="100" w:afterAutospacing="1"/>
        <w:rPr>
          <w:rFonts w:ascii="Calibri Light" w:hAnsi="Calibri Light" w:cs="Calibri Light"/>
          <w:color w:val="000000" w:themeColor="text1"/>
          <w:sz w:val="18"/>
          <w:szCs w:val="18"/>
          <w:lang w:eastAsia="es-ES_tradnl"/>
        </w:rPr>
      </w:pPr>
      <w:bookmarkStart w:id="116" w:name="_Toc198634574"/>
      <w:r w:rsidRPr="00773A8E">
        <w:rPr>
          <w:rFonts w:ascii="Calibri Light" w:hAnsi="Calibri Light" w:cs="Calibri Light"/>
          <w:color w:val="000000" w:themeColor="text1"/>
          <w:sz w:val="18"/>
          <w:szCs w:val="18"/>
          <w:lang w:eastAsia="es-ES_tradnl"/>
        </w:rPr>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44</w:t>
      </w:r>
      <w:r w:rsidRPr="00773A8E">
        <w:rPr>
          <w:rFonts w:ascii="Calibri Light" w:hAnsi="Calibri Light" w:cs="Calibri Light"/>
          <w:color w:val="000000" w:themeColor="text1"/>
          <w:sz w:val="18"/>
          <w:szCs w:val="18"/>
          <w:lang w:eastAsia="es-ES_tradnl"/>
        </w:rPr>
        <w:fldChar w:fldCharType="end"/>
      </w:r>
      <w:r w:rsidRPr="00773A8E">
        <w:rPr>
          <w:rFonts w:ascii="Calibri Light" w:hAnsi="Calibri Light" w:cs="Calibri Light"/>
          <w:color w:val="000000" w:themeColor="text1"/>
          <w:sz w:val="18"/>
          <w:szCs w:val="18"/>
          <w:lang w:eastAsia="es-ES_tradnl"/>
        </w:rPr>
        <w:t xml:space="preserve">. Número de predios o granjas avícolas en los municipios del sitio </w:t>
      </w:r>
      <w:proofErr w:type="spellStart"/>
      <w:r w:rsidRPr="00773A8E">
        <w:rPr>
          <w:rFonts w:ascii="Calibri Light" w:hAnsi="Calibri Light" w:cs="Calibri Light"/>
          <w:color w:val="000000" w:themeColor="text1"/>
          <w:sz w:val="18"/>
          <w:szCs w:val="18"/>
          <w:lang w:eastAsia="es-ES_tradnl"/>
        </w:rPr>
        <w:t>Ramsar</w:t>
      </w:r>
      <w:proofErr w:type="spellEnd"/>
      <w:r w:rsidRPr="00773A8E">
        <w:rPr>
          <w:rFonts w:ascii="Calibri Light" w:hAnsi="Calibri Light" w:cs="Calibri Light"/>
          <w:color w:val="000000" w:themeColor="text1"/>
          <w:sz w:val="18"/>
          <w:szCs w:val="18"/>
          <w:lang w:eastAsia="es-ES_tradnl"/>
        </w:rPr>
        <w:t xml:space="preserve"> SDERM CGSM. Fuente: ICA 2019</w:t>
      </w:r>
      <w:bookmarkEnd w:id="116"/>
    </w:p>
    <w:p w14:paraId="454DB762" w14:textId="77777777" w:rsidR="00CB736A" w:rsidRPr="00114294" w:rsidRDefault="00CB736A" w:rsidP="00CB736A">
      <w:pPr>
        <w:pStyle w:val="Sinespaciado"/>
        <w:rPr>
          <w:b/>
          <w:bCs/>
          <w:i/>
          <w:iCs/>
        </w:rPr>
      </w:pPr>
      <w:r w:rsidRPr="00B512A3">
        <w:rPr>
          <w:b/>
          <w:bCs/>
        </w:rPr>
        <w:t xml:space="preserve">Actividad Forestal </w:t>
      </w:r>
    </w:p>
    <w:p w14:paraId="5180FD8C"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El manglar es utilizado para construcción y para abastecimiento de varas en la Zona Bananera, así como la tala de mangle muerto y otra vegetación se utiliza para la producción de carbón en la Isla de Salamanca, o para uso como combustible en los palafitos (Ministerio de Ambiente Vivienda y Desarrollo Territorial &amp; </w:t>
      </w:r>
      <w:proofErr w:type="spellStart"/>
      <w:r w:rsidRPr="7605E9BE">
        <w:rPr>
          <w:rFonts w:ascii="Calibri Light" w:hAnsi="Calibri Light" w:cs="Calibri Light"/>
          <w:color w:val="000000" w:themeColor="text1"/>
          <w:lang w:val="es-ES" w:eastAsia="es-ES"/>
        </w:rPr>
        <w:t>Corpomag</w:t>
      </w:r>
      <w:proofErr w:type="spellEnd"/>
      <w:r w:rsidRPr="7605E9BE">
        <w:rPr>
          <w:rFonts w:ascii="Calibri Light" w:hAnsi="Calibri Light" w:cs="Calibri Light"/>
          <w:color w:val="000000" w:themeColor="text1"/>
          <w:lang w:val="es-ES" w:eastAsia="es-ES"/>
        </w:rPr>
        <w:t>, 2002). El valor monetario aproximado del consumo doméstico de leña en la CGSM es de $9.998.000 (pesos corrientes del 2008) (</w:t>
      </w:r>
      <w:proofErr w:type="spellStart"/>
      <w:r w:rsidRPr="7605E9BE">
        <w:rPr>
          <w:rFonts w:ascii="Calibri Light" w:hAnsi="Calibri Light" w:cs="Calibri Light"/>
          <w:color w:val="000000" w:themeColor="text1"/>
          <w:lang w:val="es-ES" w:eastAsia="es-ES"/>
        </w:rPr>
        <w:t>Invemar</w:t>
      </w:r>
      <w:proofErr w:type="spellEnd"/>
      <w:r w:rsidRPr="7605E9BE">
        <w:rPr>
          <w:rFonts w:ascii="Calibri Light" w:hAnsi="Calibri Light" w:cs="Calibri Light"/>
          <w:color w:val="000000" w:themeColor="text1"/>
          <w:lang w:val="es-ES" w:eastAsia="es-ES"/>
        </w:rPr>
        <w:t xml:space="preserve">, 2008). </w:t>
      </w:r>
    </w:p>
    <w:p w14:paraId="5C8BC09F" w14:textId="77777777" w:rsidR="00CB736A" w:rsidRPr="00114294" w:rsidRDefault="00CB736A" w:rsidP="00CB736A">
      <w:pPr>
        <w:pStyle w:val="Sinespaciado"/>
        <w:rPr>
          <w:b/>
          <w:bCs/>
          <w:i/>
          <w:iCs/>
        </w:rPr>
      </w:pPr>
      <w:r w:rsidRPr="00B512A3">
        <w:rPr>
          <w:b/>
          <w:bCs/>
        </w:rPr>
        <w:t xml:space="preserve">Desarrollo turístico </w:t>
      </w:r>
    </w:p>
    <w:p w14:paraId="786968A7" w14:textId="77777777" w:rsidR="00CB736A" w:rsidRPr="00773A8E" w:rsidRDefault="00CB736A" w:rsidP="00CB736A">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En los municipios del sitio </w:t>
      </w:r>
      <w:proofErr w:type="spellStart"/>
      <w:r w:rsidRPr="00773A8E">
        <w:rPr>
          <w:rFonts w:ascii="Calibri Light" w:hAnsi="Calibri Light" w:cs="Calibri Light"/>
          <w:color w:val="000000" w:themeColor="text1"/>
          <w:lang w:eastAsia="es-ES"/>
        </w:rPr>
        <w:t>Ramsar</w:t>
      </w:r>
      <w:proofErr w:type="spellEnd"/>
      <w:r w:rsidRPr="00773A8E">
        <w:rPr>
          <w:rFonts w:ascii="Calibri Light" w:hAnsi="Calibri Light" w:cs="Calibri Light"/>
          <w:color w:val="000000" w:themeColor="text1"/>
          <w:lang w:eastAsia="es-ES"/>
        </w:rPr>
        <w:t xml:space="preserve"> SDERM CGSM existe un patrimonio cultural de interés para las actividades turísticas, desde Santa Marta hasta Aracataca existe el corredor de Macondo, que se centra alrededor de la obra del nobel Gabriel García Márquez; las comunidades anfibias representadas en los pueblos palafitos; y el corredor de Bolívar, este último centrado alrededor de sitios de interés asociados al libertador Simón Bolívar en su paso por el Río Magdalena, como casas y lugares de paso (Universidad del Magdalena &amp; Gobernación del Magdalena, 2018). </w:t>
      </w:r>
    </w:p>
    <w:p w14:paraId="7EE0C726" w14:textId="77777777" w:rsidR="00CB736A" w:rsidRPr="00773A8E" w:rsidRDefault="00CB736A"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Las zonas del Parque Isla de Salamanca y el Santuario de Flora y fauna VGSM tienen potencial para ofrecer turismo ecológico, recreativo y de pesca a los turistas que llegan a Santa Marta, </w:t>
      </w:r>
      <w:r w:rsidRPr="7605E9BE">
        <w:rPr>
          <w:rFonts w:ascii="Calibri Light" w:hAnsi="Calibri Light" w:cs="Calibri Light"/>
          <w:color w:val="000000" w:themeColor="text1"/>
          <w:lang w:val="es-ES" w:eastAsia="es-ES"/>
        </w:rPr>
        <w:lastRenderedPageBreak/>
        <w:t xml:space="preserve">Barranquilla y Cartagena. Así mismo, las construcciones de los tres pueblos de palafitos (Bocas de Aracataca, Buenavista y Nueva Venecia) (MINAMBIENTE et al., 2017). En el año 2012, las visitas al Vía Parque Isla de Salamanca fueron de 2.620; sin embargo, estas presentan una tendencia a la baja, alcanzando 1.511 visitas en el 2018, sin embargo, es importante resaltar el potencial ecoturístico en la zona. </w:t>
      </w:r>
    </w:p>
    <w:p w14:paraId="10450002" w14:textId="65B17B27" w:rsidR="00CB736A" w:rsidRPr="00CB736A" w:rsidRDefault="00CB736A" w:rsidP="00CB736A">
      <w:pPr>
        <w:pStyle w:val="Ttulo3"/>
        <w:spacing w:line="240" w:lineRule="auto"/>
        <w:rPr>
          <w:rFonts w:ascii="Calibri Light" w:hAnsi="Calibri Light" w:cs="Calibri Light"/>
          <w:i w:val="0"/>
          <w:iCs w:val="0"/>
          <w:color w:val="000000" w:themeColor="text1"/>
          <w:sz w:val="22"/>
          <w:szCs w:val="22"/>
        </w:rPr>
      </w:pPr>
      <w:bookmarkStart w:id="117" w:name="_Toc205304913"/>
      <w:r w:rsidRPr="00CB736A">
        <w:rPr>
          <w:rFonts w:ascii="Calibri Light" w:hAnsi="Calibri Light" w:cs="Calibri Light"/>
          <w:i w:val="0"/>
          <w:iCs w:val="0"/>
          <w:color w:val="000000" w:themeColor="text1"/>
          <w:sz w:val="22"/>
          <w:szCs w:val="22"/>
        </w:rPr>
        <w:t>2.</w:t>
      </w:r>
      <w:r>
        <w:rPr>
          <w:rFonts w:ascii="Calibri Light" w:hAnsi="Calibri Light" w:cs="Calibri Light"/>
          <w:i w:val="0"/>
          <w:iCs w:val="0"/>
          <w:color w:val="000000" w:themeColor="text1"/>
          <w:sz w:val="22"/>
          <w:szCs w:val="22"/>
        </w:rPr>
        <w:t>4.4.</w:t>
      </w:r>
      <w:r w:rsidRPr="00CB736A">
        <w:rPr>
          <w:rFonts w:ascii="Calibri Light" w:hAnsi="Calibri Light" w:cs="Calibri Light"/>
          <w:i w:val="0"/>
          <w:iCs w:val="0"/>
          <w:color w:val="000000" w:themeColor="text1"/>
          <w:sz w:val="22"/>
          <w:szCs w:val="22"/>
        </w:rPr>
        <w:t xml:space="preserve"> Sistema de movilidad y transporte e infraestructura</w:t>
      </w:r>
      <w:bookmarkEnd w:id="117"/>
    </w:p>
    <w:p w14:paraId="421E024D" w14:textId="77777777" w:rsidR="00CB736A" w:rsidRPr="00B512A3" w:rsidRDefault="00CB736A" w:rsidP="00CB736A">
      <w:pPr>
        <w:pStyle w:val="Sinespaciado"/>
        <w:rPr>
          <w:b/>
          <w:bCs/>
        </w:rPr>
      </w:pPr>
      <w:r w:rsidRPr="00B512A3">
        <w:rPr>
          <w:b/>
          <w:bCs/>
          <w:lang w:eastAsia="es-ES_tradnl"/>
        </w:rPr>
        <w:t>Transporte por carretera</w:t>
      </w:r>
    </w:p>
    <w:p w14:paraId="144B18F2" w14:textId="77777777" w:rsidR="00CB736A" w:rsidRPr="00773A8E" w:rsidRDefault="00CB736A" w:rsidP="00CB736A">
      <w:pPr>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En el sitio </w:t>
      </w:r>
      <w:proofErr w:type="spellStart"/>
      <w:r w:rsidRPr="00773A8E">
        <w:rPr>
          <w:rFonts w:ascii="Calibri Light" w:hAnsi="Calibri Light" w:cs="Calibri Light"/>
          <w:color w:val="000000" w:themeColor="text1"/>
          <w:lang w:eastAsia="es-ES_tradnl"/>
        </w:rPr>
        <w:t>Ramsar</w:t>
      </w:r>
      <w:proofErr w:type="spellEnd"/>
      <w:r w:rsidRPr="00773A8E">
        <w:rPr>
          <w:rFonts w:ascii="Calibri Light" w:hAnsi="Calibri Light" w:cs="Calibri Light"/>
          <w:color w:val="000000" w:themeColor="text1"/>
          <w:lang w:eastAsia="es-ES_tradnl"/>
        </w:rPr>
        <w:t xml:space="preserve"> se encuentra una importante red de carreteras nacionales, que tiene el objetivo de conectar la Región Caribe (puertos o aeropuertos) con el interior del país, por ellas se moviliza la mayor parte del transporte de carga y de pasajeros: la troncal del Magdalena al este del sitio </w:t>
      </w:r>
      <w:proofErr w:type="spellStart"/>
      <w:r w:rsidRPr="00773A8E">
        <w:rPr>
          <w:rFonts w:ascii="Calibri Light" w:hAnsi="Calibri Light" w:cs="Calibri Light"/>
          <w:color w:val="000000" w:themeColor="text1"/>
          <w:lang w:eastAsia="es-ES_tradnl"/>
        </w:rPr>
        <w:t>Ramsar</w:t>
      </w:r>
      <w:proofErr w:type="spellEnd"/>
      <w:r w:rsidRPr="00773A8E">
        <w:rPr>
          <w:rFonts w:ascii="Calibri Light" w:hAnsi="Calibri Light" w:cs="Calibri Light"/>
          <w:color w:val="000000" w:themeColor="text1"/>
          <w:lang w:eastAsia="es-ES_tradnl"/>
        </w:rPr>
        <w:t xml:space="preserve">, la transversal del Caribe en el norte conectando a Ciénaga y Barranquilla, del lado del Atlántico existe infraestructura vial desarrollada paralela al río Magdalena. </w:t>
      </w:r>
    </w:p>
    <w:p w14:paraId="2008AEA5" w14:textId="3E78C9FB" w:rsidR="00CB736A" w:rsidRPr="00773A8E" w:rsidRDefault="00CB736A" w:rsidP="00CB736A">
      <w:pPr>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Existe una red de carreteras secundarias importantes para el desarrollo del departamento del Magdalena; la carretera transversal que une a Fundación con </w:t>
      </w:r>
      <w:proofErr w:type="spellStart"/>
      <w:r w:rsidRPr="00773A8E">
        <w:rPr>
          <w:rFonts w:ascii="Calibri Light" w:hAnsi="Calibri Light" w:cs="Calibri Light"/>
          <w:color w:val="000000" w:themeColor="text1"/>
          <w:lang w:eastAsia="es-ES_tradnl"/>
        </w:rPr>
        <w:t>Pivijay</w:t>
      </w:r>
      <w:proofErr w:type="spellEnd"/>
      <w:r w:rsidRPr="00773A8E">
        <w:rPr>
          <w:rFonts w:ascii="Calibri Light" w:hAnsi="Calibri Light" w:cs="Calibri Light"/>
          <w:color w:val="000000" w:themeColor="text1"/>
          <w:lang w:eastAsia="es-ES_tradnl"/>
        </w:rPr>
        <w:t xml:space="preserve"> y Salamina. Desde Salamina hasta Palermo (municipio de Sitio Nuevo) se encuentra la vía de la prosperidad, esta vía une el sur del departamento desde Plato hasta Sitio Nuevo, aunque es una carretera que no se encuentra en óptimas condiciones, con alta dependencia de las condiciones climáticas para su tránsito (Universidad del Magdalena &amp; Gobernación del Magdalena, 2018) (</w:t>
      </w:r>
      <w:r w:rsidRPr="00773A8E">
        <w:rPr>
          <w:rFonts w:ascii="Calibri Light" w:hAnsi="Calibri Light" w:cs="Calibri Light"/>
          <w:color w:val="000000" w:themeColor="text1"/>
          <w:lang w:eastAsia="es-ES_tradnl"/>
        </w:rPr>
        <w:fldChar w:fldCharType="begin"/>
      </w:r>
      <w:r w:rsidRPr="00773A8E">
        <w:rPr>
          <w:rFonts w:ascii="Calibri Light" w:hAnsi="Calibri Light" w:cs="Calibri Light"/>
          <w:color w:val="000000" w:themeColor="text1"/>
          <w:lang w:eastAsia="es-ES_tradnl"/>
        </w:rPr>
        <w:instrText xml:space="preserve"> REF _Ref26615778 \h  \* MERGEFORMAT </w:instrText>
      </w:r>
      <w:r w:rsidRPr="00773A8E">
        <w:rPr>
          <w:rFonts w:ascii="Calibri Light" w:hAnsi="Calibri Light" w:cs="Calibri Light"/>
          <w:color w:val="000000" w:themeColor="text1"/>
          <w:lang w:eastAsia="es-ES_tradnl"/>
        </w:rPr>
      </w:r>
      <w:r w:rsidRPr="00773A8E">
        <w:rPr>
          <w:rFonts w:ascii="Calibri Light" w:hAnsi="Calibri Light" w:cs="Calibri Light"/>
          <w:color w:val="000000" w:themeColor="text1"/>
          <w:lang w:eastAsia="es-ES_tradnl"/>
        </w:rPr>
        <w:fldChar w:fldCharType="separate"/>
      </w:r>
      <w:r w:rsidR="00E224C6" w:rsidRPr="00E224C6">
        <w:rPr>
          <w:rFonts w:ascii="Calibri Light" w:hAnsi="Calibri Light" w:cs="Calibri Light"/>
          <w:color w:val="000000" w:themeColor="text1"/>
          <w:lang w:eastAsia="es-ES_tradnl"/>
        </w:rPr>
        <w:t>Figura 45</w:t>
      </w:r>
      <w:r w:rsidRPr="00773A8E">
        <w:rPr>
          <w:rFonts w:ascii="Calibri Light" w:hAnsi="Calibri Light" w:cs="Calibri Light"/>
          <w:color w:val="000000" w:themeColor="text1"/>
          <w:lang w:eastAsia="es-ES_tradnl"/>
        </w:rPr>
        <w:fldChar w:fldCharType="end"/>
      </w:r>
      <w:r w:rsidRPr="00773A8E">
        <w:rPr>
          <w:rFonts w:ascii="Calibri Light" w:hAnsi="Calibri Light" w:cs="Calibri Light"/>
          <w:color w:val="000000" w:themeColor="text1"/>
          <w:lang w:eastAsia="es-ES_tradnl"/>
        </w:rPr>
        <w:t>).</w:t>
      </w:r>
    </w:p>
    <w:p w14:paraId="0820A24C" w14:textId="77777777" w:rsidR="00CB736A" w:rsidRPr="00773A8E" w:rsidRDefault="00CB736A" w:rsidP="00CB736A">
      <w:pPr>
        <w:ind w:firstLine="0"/>
        <w:jc w:val="center"/>
        <w:rPr>
          <w:rFonts w:ascii="Calibri Light" w:hAnsi="Calibri Light" w:cs="Calibri Light"/>
          <w:color w:val="000000" w:themeColor="text1"/>
          <w:lang w:eastAsia="es-ES_tradnl"/>
        </w:rPr>
      </w:pPr>
      <w:r>
        <w:rPr>
          <w:noProof/>
        </w:rPr>
        <w:drawing>
          <wp:inline distT="0" distB="0" distL="0" distR="0" wp14:anchorId="3DDCD239" wp14:editId="70A2A922">
            <wp:extent cx="5400040" cy="4220031"/>
            <wp:effectExtent l="0" t="0" r="0" b="9525"/>
            <wp:docPr id="1695368894" name="Imagen 10"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sta previa de imagen"/>
                    <pic:cNvPicPr>
                      <a:picLocks noChangeAspect="1" noChangeArrowheads="1"/>
                    </pic:cNvPicPr>
                  </pic:nvPicPr>
                  <pic:blipFill>
                    <a:blip r:embed="rId67" cstate="email">
                      <a:extLst>
                        <a:ext uri="{28A0092B-C50C-407E-A947-70E740481C1C}">
                          <a14:useLocalDpi xmlns:a14="http://schemas.microsoft.com/office/drawing/2010/main" val="0"/>
                        </a:ext>
                      </a:extLst>
                    </a:blip>
                    <a:srcRect/>
                    <a:stretch>
                      <a:fillRect/>
                    </a:stretch>
                  </pic:blipFill>
                  <pic:spPr bwMode="auto">
                    <a:xfrm>
                      <a:off x="0" y="0"/>
                      <a:ext cx="5400040" cy="4220031"/>
                    </a:xfrm>
                    <a:prstGeom prst="rect">
                      <a:avLst/>
                    </a:prstGeom>
                    <a:noFill/>
                    <a:ln>
                      <a:noFill/>
                    </a:ln>
                  </pic:spPr>
                </pic:pic>
              </a:graphicData>
            </a:graphic>
          </wp:inline>
        </w:drawing>
      </w:r>
    </w:p>
    <w:p w14:paraId="66FEF37B" w14:textId="5E046EE6" w:rsidR="00CB736A" w:rsidRPr="00773A8E" w:rsidRDefault="00CB736A" w:rsidP="00CB736A">
      <w:pPr>
        <w:spacing w:before="100" w:beforeAutospacing="1" w:after="100" w:afterAutospacing="1"/>
        <w:ind w:firstLine="0"/>
        <w:rPr>
          <w:rFonts w:ascii="Calibri Light" w:hAnsi="Calibri Light" w:cs="Calibri Light"/>
          <w:color w:val="000000" w:themeColor="text1"/>
          <w:sz w:val="18"/>
          <w:szCs w:val="18"/>
          <w:lang w:eastAsia="es-ES_tradnl"/>
        </w:rPr>
      </w:pPr>
      <w:bookmarkStart w:id="118" w:name="_Ref26615778"/>
      <w:bookmarkStart w:id="119" w:name="_Toc37865383"/>
      <w:bookmarkStart w:id="120" w:name="_Toc198634575"/>
      <w:r w:rsidRPr="00773A8E">
        <w:rPr>
          <w:rFonts w:ascii="Calibri Light" w:hAnsi="Calibri Light" w:cs="Calibri Light"/>
          <w:color w:val="000000" w:themeColor="text1"/>
          <w:sz w:val="18"/>
          <w:szCs w:val="18"/>
          <w:lang w:eastAsia="es-ES_tradnl"/>
        </w:rPr>
        <w:lastRenderedPageBreak/>
        <w:t xml:space="preserve">Figura </w:t>
      </w:r>
      <w:r w:rsidRPr="00773A8E">
        <w:rPr>
          <w:rFonts w:ascii="Calibri Light" w:hAnsi="Calibri Light" w:cs="Calibri Light"/>
          <w:color w:val="000000" w:themeColor="text1"/>
          <w:sz w:val="18"/>
          <w:szCs w:val="18"/>
          <w:lang w:eastAsia="es-ES_tradnl"/>
        </w:rPr>
        <w:fldChar w:fldCharType="begin"/>
      </w:r>
      <w:r w:rsidRPr="00773A8E">
        <w:rPr>
          <w:rFonts w:ascii="Calibri Light" w:hAnsi="Calibri Light" w:cs="Calibri Light"/>
          <w:color w:val="000000" w:themeColor="text1"/>
          <w:sz w:val="18"/>
          <w:szCs w:val="18"/>
          <w:lang w:eastAsia="es-ES_tradnl"/>
        </w:rPr>
        <w:instrText xml:space="preserve"> SEQ Figura \* ARABIC </w:instrText>
      </w:r>
      <w:r w:rsidRPr="00773A8E">
        <w:rPr>
          <w:rFonts w:ascii="Calibri Light" w:hAnsi="Calibri Light" w:cs="Calibri Light"/>
          <w:color w:val="000000" w:themeColor="text1"/>
          <w:sz w:val="18"/>
          <w:szCs w:val="18"/>
          <w:lang w:eastAsia="es-ES_tradnl"/>
        </w:rPr>
        <w:fldChar w:fldCharType="separate"/>
      </w:r>
      <w:r w:rsidR="00E224C6">
        <w:rPr>
          <w:rFonts w:ascii="Calibri Light" w:hAnsi="Calibri Light" w:cs="Calibri Light"/>
          <w:noProof/>
          <w:color w:val="000000" w:themeColor="text1"/>
          <w:sz w:val="18"/>
          <w:szCs w:val="18"/>
          <w:lang w:eastAsia="es-ES_tradnl"/>
        </w:rPr>
        <w:t>45</w:t>
      </w:r>
      <w:r w:rsidRPr="00773A8E">
        <w:rPr>
          <w:rFonts w:ascii="Calibri Light" w:hAnsi="Calibri Light" w:cs="Calibri Light"/>
          <w:color w:val="000000" w:themeColor="text1"/>
          <w:sz w:val="18"/>
          <w:szCs w:val="18"/>
          <w:lang w:eastAsia="es-ES_tradnl"/>
        </w:rPr>
        <w:fldChar w:fldCharType="end"/>
      </w:r>
      <w:bookmarkEnd w:id="118"/>
      <w:r w:rsidRPr="00773A8E">
        <w:rPr>
          <w:rFonts w:ascii="Calibri Light" w:hAnsi="Calibri Light" w:cs="Calibri Light"/>
          <w:color w:val="000000" w:themeColor="text1"/>
          <w:sz w:val="18"/>
          <w:szCs w:val="18"/>
          <w:lang w:eastAsia="es-ES_tradnl"/>
        </w:rPr>
        <w:t>. Carreteras principales (</w:t>
      </w:r>
      <w:r>
        <w:rPr>
          <w:rFonts w:ascii="Calibri Light" w:hAnsi="Calibri Light" w:cs="Calibri Light"/>
          <w:color w:val="000000" w:themeColor="text1"/>
          <w:sz w:val="18"/>
          <w:szCs w:val="18"/>
          <w:lang w:eastAsia="es-ES_tradnl"/>
        </w:rPr>
        <w:t xml:space="preserve">pavimentada </w:t>
      </w:r>
      <w:r w:rsidRPr="00773A8E">
        <w:rPr>
          <w:rFonts w:ascii="Calibri Light" w:hAnsi="Calibri Light" w:cs="Calibri Light"/>
          <w:color w:val="000000" w:themeColor="text1"/>
          <w:sz w:val="18"/>
          <w:szCs w:val="18"/>
          <w:lang w:eastAsia="es-ES_tradnl"/>
        </w:rPr>
        <w:t>en rojo) y secundarias (</w:t>
      </w:r>
      <w:r>
        <w:rPr>
          <w:rFonts w:ascii="Calibri Light" w:hAnsi="Calibri Light" w:cs="Calibri Light"/>
          <w:color w:val="000000" w:themeColor="text1"/>
          <w:sz w:val="18"/>
          <w:szCs w:val="18"/>
          <w:lang w:eastAsia="es-ES_tradnl"/>
        </w:rPr>
        <w:t xml:space="preserve">sin pavimentar </w:t>
      </w:r>
      <w:r w:rsidRPr="00773A8E">
        <w:rPr>
          <w:rFonts w:ascii="Calibri Light" w:hAnsi="Calibri Light" w:cs="Calibri Light"/>
          <w:color w:val="000000" w:themeColor="text1"/>
          <w:sz w:val="18"/>
          <w:szCs w:val="18"/>
          <w:lang w:eastAsia="es-ES_tradnl"/>
        </w:rPr>
        <w:t xml:space="preserve">en </w:t>
      </w:r>
      <w:r>
        <w:rPr>
          <w:rFonts w:ascii="Calibri Light" w:hAnsi="Calibri Light" w:cs="Calibri Light"/>
          <w:color w:val="000000" w:themeColor="text1"/>
          <w:sz w:val="18"/>
          <w:szCs w:val="18"/>
          <w:lang w:eastAsia="es-ES_tradnl"/>
        </w:rPr>
        <w:t>café</w:t>
      </w:r>
      <w:r w:rsidRPr="00773A8E">
        <w:rPr>
          <w:rFonts w:ascii="Calibri Light" w:hAnsi="Calibri Light" w:cs="Calibri Light"/>
          <w:color w:val="000000" w:themeColor="text1"/>
          <w:sz w:val="18"/>
          <w:szCs w:val="18"/>
          <w:lang w:eastAsia="es-ES_tradnl"/>
        </w:rPr>
        <w:t xml:space="preserve">) en el sitio </w:t>
      </w:r>
      <w:proofErr w:type="spellStart"/>
      <w:r w:rsidRPr="00773A8E">
        <w:rPr>
          <w:rFonts w:ascii="Calibri Light" w:hAnsi="Calibri Light" w:cs="Calibri Light"/>
          <w:color w:val="000000" w:themeColor="text1"/>
          <w:sz w:val="18"/>
          <w:szCs w:val="18"/>
          <w:lang w:eastAsia="es-ES_tradnl"/>
        </w:rPr>
        <w:t>Ramsar</w:t>
      </w:r>
      <w:proofErr w:type="spellEnd"/>
      <w:r w:rsidRPr="00773A8E">
        <w:rPr>
          <w:rFonts w:ascii="Calibri Light" w:hAnsi="Calibri Light" w:cs="Calibri Light"/>
          <w:color w:val="000000" w:themeColor="text1"/>
          <w:sz w:val="18"/>
          <w:szCs w:val="18"/>
          <w:lang w:eastAsia="es-ES_tradnl"/>
        </w:rPr>
        <w:t xml:space="preserve">. Fuente: </w:t>
      </w:r>
      <w:r>
        <w:rPr>
          <w:rFonts w:ascii="Calibri Light" w:hAnsi="Calibri Light" w:cs="Calibri Light"/>
          <w:color w:val="000000" w:themeColor="text1"/>
          <w:sz w:val="18"/>
          <w:szCs w:val="18"/>
          <w:lang w:eastAsia="es-ES_tradnl"/>
        </w:rPr>
        <w:t>IGAC 2022</w:t>
      </w:r>
      <w:bookmarkEnd w:id="119"/>
      <w:r w:rsidRPr="00773A8E">
        <w:rPr>
          <w:rFonts w:ascii="Calibri Light" w:hAnsi="Calibri Light" w:cs="Calibri Light"/>
          <w:color w:val="000000" w:themeColor="text1"/>
          <w:sz w:val="18"/>
          <w:szCs w:val="18"/>
          <w:lang w:eastAsia="es-ES_tradnl"/>
        </w:rPr>
        <w:t>.</w:t>
      </w:r>
      <w:bookmarkEnd w:id="120"/>
      <w:r w:rsidRPr="00773A8E">
        <w:rPr>
          <w:rFonts w:ascii="Calibri Light" w:hAnsi="Calibri Light" w:cs="Calibri Light"/>
          <w:color w:val="000000" w:themeColor="text1"/>
          <w:sz w:val="18"/>
          <w:szCs w:val="18"/>
          <w:lang w:eastAsia="es-ES_tradnl"/>
        </w:rPr>
        <w:t xml:space="preserve"> </w:t>
      </w:r>
    </w:p>
    <w:p w14:paraId="5DCFA686" w14:textId="77777777" w:rsidR="00CB736A" w:rsidRPr="00B512A3" w:rsidRDefault="00CB736A" w:rsidP="00CB736A">
      <w:pPr>
        <w:pStyle w:val="Sinespaciado"/>
        <w:rPr>
          <w:b/>
          <w:bCs/>
        </w:rPr>
      </w:pPr>
      <w:r w:rsidRPr="00B512A3">
        <w:rPr>
          <w:b/>
          <w:bCs/>
        </w:rPr>
        <w:t xml:space="preserve">Transporte ferroviario </w:t>
      </w:r>
    </w:p>
    <w:p w14:paraId="023451A7" w14:textId="77777777" w:rsidR="00CB736A" w:rsidRPr="00773A8E" w:rsidRDefault="00CB736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infraestructura férrea existente en 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tiene un enfoque de conectividad de transporte de carga desde el centro del país hasta los puertos del norte. La red férrea está ubicado al este, siguiendo la troncal del Magdalena, atraviesa el departamento de sur a norte, denominado el corredor férreo Santa Marta – </w:t>
      </w:r>
      <w:proofErr w:type="spellStart"/>
      <w:r w:rsidRPr="7605E9BE">
        <w:rPr>
          <w:rFonts w:ascii="Calibri Light" w:hAnsi="Calibri Light" w:cs="Calibri Light"/>
          <w:color w:val="000000" w:themeColor="text1"/>
          <w:lang w:val="es-ES" w:eastAsia="es-ES"/>
        </w:rPr>
        <w:t>Chiriguana</w:t>
      </w:r>
      <w:proofErr w:type="spellEnd"/>
      <w:r w:rsidRPr="7605E9BE">
        <w:rPr>
          <w:rFonts w:ascii="Calibri Light" w:hAnsi="Calibri Light" w:cs="Calibri Light"/>
          <w:color w:val="000000" w:themeColor="text1"/>
          <w:lang w:val="es-ES" w:eastAsia="es-ES"/>
        </w:rPr>
        <w:t xml:space="preserve">, tiene 21 estaciones, de las cuales, seis están ubicadas en los municipios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(Fundación, Aracataca, Sevilla, Río Frío, Ciénaga y Puerto </w:t>
      </w:r>
      <w:proofErr w:type="spellStart"/>
      <w:r w:rsidRPr="7605E9BE">
        <w:rPr>
          <w:rFonts w:ascii="Calibri Light" w:hAnsi="Calibri Light" w:cs="Calibri Light"/>
          <w:color w:val="000000" w:themeColor="text1"/>
          <w:lang w:val="es-ES" w:eastAsia="es-ES"/>
        </w:rPr>
        <w:t>Drummond</w:t>
      </w:r>
      <w:proofErr w:type="spellEnd"/>
      <w:r w:rsidRPr="7605E9BE">
        <w:rPr>
          <w:rFonts w:ascii="Calibri Light" w:hAnsi="Calibri Light" w:cs="Calibri Light"/>
          <w:color w:val="000000" w:themeColor="text1"/>
          <w:lang w:val="es-ES" w:eastAsia="es-ES"/>
        </w:rPr>
        <w:t>): el corredor tiene una capacidad de 91 millones de toneladas al año, y se transporta principalmente carbón desde las minas del Cesar hasta los puertos del norte (Universidad del Magdalena &amp; Gobernación del Magdalena, 2018). Existe otro corredor encargado del mantenimiento del tajamar permitiendo la entrada de buques al puerto de Barranquilla (</w:t>
      </w:r>
      <w:proofErr w:type="spellStart"/>
      <w:r w:rsidRPr="7605E9BE">
        <w:rPr>
          <w:rFonts w:ascii="Calibri Light" w:hAnsi="Calibri Light" w:cs="Calibri Light"/>
          <w:color w:val="000000" w:themeColor="text1"/>
          <w:lang w:val="es-ES" w:eastAsia="es-ES"/>
        </w:rPr>
        <w:t>Vilardy</w:t>
      </w:r>
      <w:proofErr w:type="spellEnd"/>
      <w:r w:rsidRPr="7605E9BE">
        <w:rPr>
          <w:rFonts w:ascii="Calibri Light" w:hAnsi="Calibri Light" w:cs="Calibri Light"/>
          <w:color w:val="000000" w:themeColor="text1"/>
          <w:lang w:val="es-ES" w:eastAsia="es-ES"/>
        </w:rPr>
        <w:t xml:space="preserve"> et al., 2011).</w:t>
      </w:r>
    </w:p>
    <w:p w14:paraId="2C2D2785" w14:textId="77777777" w:rsidR="00CB736A" w:rsidRPr="00773A8E" w:rsidRDefault="00CB736A" w:rsidP="00CB736A">
      <w:pPr>
        <w:pStyle w:val="Sinespaciado"/>
      </w:pPr>
      <w:r w:rsidRPr="00773A8E">
        <w:t xml:space="preserve">Transporte marítimo, fluvial y operación portuaria </w:t>
      </w:r>
    </w:p>
    <w:p w14:paraId="5B51E778" w14:textId="77777777" w:rsidR="00CB736A" w:rsidRPr="00773A8E" w:rsidRDefault="00CB736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el área del sitio </w:t>
      </w:r>
      <w:proofErr w:type="spellStart"/>
      <w:r w:rsidRPr="7605E9BE">
        <w:rPr>
          <w:rFonts w:ascii="Calibri Light" w:hAnsi="Calibri Light" w:cs="Calibri Light"/>
          <w:color w:val="000000" w:themeColor="text1"/>
          <w:lang w:val="es-ES" w:eastAsia="es-ES"/>
        </w:rPr>
        <w:t>Ramsar</w:t>
      </w:r>
      <w:proofErr w:type="spellEnd"/>
      <w:r w:rsidRPr="7605E9BE">
        <w:rPr>
          <w:rFonts w:ascii="Calibri Light" w:hAnsi="Calibri Light" w:cs="Calibri Light"/>
          <w:color w:val="000000" w:themeColor="text1"/>
          <w:lang w:val="es-ES" w:eastAsia="es-ES"/>
        </w:rPr>
        <w:t xml:space="preserve"> SDERM CGSM existen dos zonas portuarias importantes: la primera ubicada en el noreste del área - en el municipio de Ciénaga -, y la zona portuaria Barranquilla ubicada en el noroeste. Estas dos zonas portuarias presentan una amenaza para los sistemas marinos y costeros, como puede observarse en la Ilustración 1: la zona portuaria de Ciénaga presenta amenaza (expresada a través de círculos concéntricos alrededor de la zona portuaria) en los municipios de Ciénaga y Pueblo Viejo; la zona portuaria de Barranquilla presenta amenaza a lo largo de la desembocadura del Río Magdalena (Figura 49).</w:t>
      </w:r>
    </w:p>
    <w:p w14:paraId="7029C261" w14:textId="77777777" w:rsidR="00CB736A" w:rsidRPr="00773A8E" w:rsidRDefault="00CB736A" w:rsidP="00CB736A">
      <w:pP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anchor distT="0" distB="0" distL="114300" distR="114300" simplePos="0" relativeHeight="252350477" behindDoc="0" locked="0" layoutInCell="1" allowOverlap="1" wp14:anchorId="64FF0FFB" wp14:editId="3C3FA4D1">
            <wp:simplePos x="0" y="0"/>
            <wp:positionH relativeFrom="margin">
              <wp:align>center</wp:align>
            </wp:positionH>
            <wp:positionV relativeFrom="paragraph">
              <wp:posOffset>81915</wp:posOffset>
            </wp:positionV>
            <wp:extent cx="4114800" cy="2692400"/>
            <wp:effectExtent l="0" t="0" r="0" b="0"/>
            <wp:wrapSquare wrapText="bothSides"/>
            <wp:docPr id="272532289" name="Imagen 188" descr="Imagen que contiene texto, mapa, perso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8"/>
                    <pic:cNvPicPr/>
                  </pic:nvPicPr>
                  <pic:blipFill>
                    <a:blip r:embed="rId68" cstate="email">
                      <a:extLst>
                        <a:ext uri="{28A0092B-C50C-407E-A947-70E740481C1C}">
                          <a14:useLocalDpi xmlns:a14="http://schemas.microsoft.com/office/drawing/2010/main" val="0"/>
                        </a:ext>
                      </a:extLst>
                    </a:blip>
                    <a:stretch>
                      <a:fillRect/>
                    </a:stretch>
                  </pic:blipFill>
                  <pic:spPr>
                    <a:xfrm>
                      <a:off x="0" y="0"/>
                      <a:ext cx="4114800" cy="2692400"/>
                    </a:xfrm>
                    <a:prstGeom prst="rect">
                      <a:avLst/>
                    </a:prstGeom>
                  </pic:spPr>
                </pic:pic>
              </a:graphicData>
            </a:graphic>
            <wp14:sizeRelH relativeFrom="margin">
              <wp14:pctWidth>0</wp14:pctWidth>
            </wp14:sizeRelH>
            <wp14:sizeRelV relativeFrom="margin">
              <wp14:pctHeight>0</wp14:pctHeight>
            </wp14:sizeRelV>
          </wp:anchor>
        </w:drawing>
      </w:r>
      <w:bookmarkStart w:id="121" w:name="_Ref26616089"/>
      <w:bookmarkStart w:id="122" w:name="_Toc37865384"/>
    </w:p>
    <w:p w14:paraId="0D12F0A3" w14:textId="77777777" w:rsidR="00CB736A" w:rsidRPr="00773A8E" w:rsidRDefault="00CB736A" w:rsidP="00CB736A">
      <w:pPr>
        <w:rPr>
          <w:rFonts w:ascii="Calibri Light" w:hAnsi="Calibri Light" w:cs="Calibri Light"/>
          <w:color w:val="000000" w:themeColor="text1"/>
          <w:lang w:eastAsia="es-ES_tradnl"/>
        </w:rPr>
      </w:pPr>
    </w:p>
    <w:p w14:paraId="2AA6582F" w14:textId="77777777" w:rsidR="00CB736A" w:rsidRPr="00773A8E" w:rsidRDefault="00CB736A" w:rsidP="00CB736A">
      <w:pPr>
        <w:rPr>
          <w:rFonts w:ascii="Calibri Light" w:hAnsi="Calibri Light" w:cs="Calibri Light"/>
          <w:color w:val="000000" w:themeColor="text1"/>
          <w:lang w:eastAsia="es-ES_tradnl"/>
        </w:rPr>
      </w:pPr>
    </w:p>
    <w:p w14:paraId="4A91DB0A" w14:textId="77777777" w:rsidR="00CB736A" w:rsidRPr="00773A8E" w:rsidRDefault="00CB736A" w:rsidP="00CB736A">
      <w:pPr>
        <w:rPr>
          <w:rFonts w:ascii="Calibri Light" w:hAnsi="Calibri Light" w:cs="Calibri Light"/>
          <w:color w:val="000000" w:themeColor="text1"/>
          <w:lang w:eastAsia="es-ES_tradnl"/>
        </w:rPr>
      </w:pPr>
    </w:p>
    <w:p w14:paraId="588CF1E9" w14:textId="77777777" w:rsidR="00CB736A" w:rsidRPr="00773A8E" w:rsidRDefault="00CB736A" w:rsidP="00CB736A">
      <w:pPr>
        <w:rPr>
          <w:rFonts w:ascii="Calibri Light" w:hAnsi="Calibri Light" w:cs="Calibri Light"/>
          <w:color w:val="000000" w:themeColor="text1"/>
          <w:lang w:eastAsia="es-ES_tradnl"/>
        </w:rPr>
      </w:pPr>
    </w:p>
    <w:p w14:paraId="32296B56" w14:textId="77777777" w:rsidR="00CB736A" w:rsidRPr="00773A8E" w:rsidRDefault="00CB736A" w:rsidP="00CB736A">
      <w:pPr>
        <w:rPr>
          <w:rFonts w:ascii="Calibri Light" w:hAnsi="Calibri Light" w:cs="Calibri Light"/>
          <w:color w:val="000000" w:themeColor="text1"/>
          <w:lang w:eastAsia="es-ES_tradnl"/>
        </w:rPr>
      </w:pPr>
    </w:p>
    <w:p w14:paraId="7A078719" w14:textId="77777777" w:rsidR="00CB736A" w:rsidRPr="00773A8E" w:rsidRDefault="00CB736A" w:rsidP="00CB736A">
      <w:pPr>
        <w:rPr>
          <w:rFonts w:ascii="Calibri Light" w:hAnsi="Calibri Light" w:cs="Calibri Light"/>
          <w:color w:val="000000" w:themeColor="text1"/>
          <w:lang w:eastAsia="es-ES_tradnl"/>
        </w:rPr>
      </w:pPr>
    </w:p>
    <w:p w14:paraId="0DD6C784" w14:textId="77777777" w:rsidR="00CB736A" w:rsidRPr="00773A8E" w:rsidRDefault="00CB736A" w:rsidP="00CB736A">
      <w:pPr>
        <w:pStyle w:val="Descripcin"/>
        <w:rPr>
          <w:rFonts w:ascii="Calibri Light" w:hAnsi="Calibri Light" w:cs="Calibri Light"/>
          <w:b w:val="0"/>
          <w:bCs w:val="0"/>
          <w:caps/>
          <w:color w:val="000000" w:themeColor="text1"/>
        </w:rPr>
      </w:pPr>
    </w:p>
    <w:p w14:paraId="03B0C921" w14:textId="77777777" w:rsidR="00CB736A" w:rsidRPr="00773A8E" w:rsidRDefault="00CB736A" w:rsidP="00CB736A">
      <w:pPr>
        <w:pStyle w:val="Descripcin"/>
        <w:ind w:firstLine="0"/>
        <w:rPr>
          <w:rFonts w:ascii="Calibri Light" w:hAnsi="Calibri Light" w:cs="Calibri Light"/>
          <w:b w:val="0"/>
          <w:bCs w:val="0"/>
          <w:caps/>
          <w:color w:val="000000" w:themeColor="text1"/>
        </w:rPr>
      </w:pPr>
    </w:p>
    <w:p w14:paraId="3020B6FA" w14:textId="5F15958D" w:rsidR="00CB736A" w:rsidRPr="00773A8E" w:rsidRDefault="00CB736A" w:rsidP="7605E9BE">
      <w:pPr>
        <w:pStyle w:val="Descripcin"/>
        <w:ind w:firstLine="0"/>
        <w:rPr>
          <w:rFonts w:ascii="Calibri Light" w:hAnsi="Calibri Light" w:cs="Calibri Light"/>
          <w:b w:val="0"/>
          <w:bCs w:val="0"/>
          <w:color w:val="000000" w:themeColor="text1"/>
          <w:lang w:val="es-ES"/>
        </w:rPr>
      </w:pPr>
      <w:bookmarkStart w:id="123" w:name="_Toc198634576"/>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46</w:t>
      </w:r>
      <w:r w:rsidRPr="7605E9BE">
        <w:rPr>
          <w:rFonts w:ascii="Calibri Light" w:hAnsi="Calibri Light" w:cs="Calibri Light"/>
          <w:b w:val="0"/>
          <w:bCs w:val="0"/>
          <w:color w:val="000000" w:themeColor="text1"/>
        </w:rPr>
        <w:fldChar w:fldCharType="end"/>
      </w:r>
      <w:bookmarkEnd w:id="121"/>
      <w:r w:rsidRPr="7605E9BE">
        <w:rPr>
          <w:rFonts w:ascii="Calibri Light" w:hAnsi="Calibri Light" w:cs="Calibri Light"/>
          <w:b w:val="0"/>
          <w:bCs w:val="0"/>
          <w:color w:val="000000" w:themeColor="text1"/>
          <w:lang w:val="es-ES"/>
        </w:rPr>
        <w:t xml:space="preserve">. Amenazas por operación portuaria (muelles y puertos) en el área del sitio </w:t>
      </w:r>
      <w:proofErr w:type="spellStart"/>
      <w:r w:rsidRPr="7605E9BE">
        <w:rPr>
          <w:rFonts w:ascii="Calibri Light" w:hAnsi="Calibri Light" w:cs="Calibri Light"/>
          <w:b w:val="0"/>
          <w:bCs w:val="0"/>
          <w:color w:val="000000" w:themeColor="text1"/>
          <w:lang w:val="es-ES"/>
        </w:rPr>
        <w:t>Ramsar</w:t>
      </w:r>
      <w:proofErr w:type="spellEnd"/>
      <w:r w:rsidRPr="7605E9BE">
        <w:rPr>
          <w:rFonts w:ascii="Calibri Light" w:hAnsi="Calibri Light" w:cs="Calibri Light"/>
          <w:b w:val="0"/>
          <w:bCs w:val="0"/>
          <w:color w:val="000000" w:themeColor="text1"/>
          <w:lang w:val="es-ES"/>
        </w:rPr>
        <w:t xml:space="preserve"> SDERM CGSM. Fuente: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2019b.</w:t>
      </w:r>
      <w:bookmarkEnd w:id="122"/>
      <w:bookmarkEnd w:id="123"/>
    </w:p>
    <w:p w14:paraId="7218734D" w14:textId="634110EE" w:rsidR="00CB736A" w:rsidRPr="00773A8E" w:rsidRDefault="00CB736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la zona portuaria de Barranquilla en el año 2019 se presentaron ocho sociedades portuarias del lado de Barranquilla y dos en Sitio Nuevo, de las cuales cuatro son públicas, cuatro son específicamente para actividades privadas, y dos son puertos privados que prestan servicio al público: las actividades portuarias son múltiples. En la zona portuaria de Ciénaga existen dos </w:t>
      </w:r>
      <w:r w:rsidRPr="7605E9BE">
        <w:rPr>
          <w:rFonts w:ascii="Calibri Light" w:hAnsi="Calibri Light" w:cs="Calibri Light"/>
          <w:color w:val="000000" w:themeColor="text1"/>
          <w:lang w:val="es-ES" w:eastAsia="es-ES"/>
        </w:rPr>
        <w:lastRenderedPageBreak/>
        <w:t xml:space="preserve">sociedades portuarias, las cuales son puertos privados: puerto </w:t>
      </w:r>
      <w:proofErr w:type="spellStart"/>
      <w:r w:rsidRPr="7605E9BE">
        <w:rPr>
          <w:rFonts w:ascii="Calibri Light" w:hAnsi="Calibri Light" w:cs="Calibri Light"/>
          <w:color w:val="000000" w:themeColor="text1"/>
          <w:lang w:val="es-ES" w:eastAsia="es-ES"/>
        </w:rPr>
        <w:t>Drummond</w:t>
      </w:r>
      <w:proofErr w:type="spellEnd"/>
      <w:r w:rsidRPr="7605E9BE">
        <w:rPr>
          <w:rFonts w:ascii="Calibri Light" w:hAnsi="Calibri Light" w:cs="Calibri Light"/>
          <w:color w:val="000000" w:themeColor="text1"/>
          <w:lang w:val="es-ES" w:eastAsia="es-ES"/>
        </w:rPr>
        <w:t xml:space="preserve"> dedicado a la exportación de carbón y Punta de Vaca para el transporte de combustibles líquidos (</w:t>
      </w:r>
      <w:r w:rsidRPr="7605E9BE">
        <w:rPr>
          <w:rFonts w:ascii="Calibri Light" w:hAnsi="Calibri Light" w:cs="Calibri Light"/>
          <w:color w:val="000000" w:themeColor="text1"/>
          <w:lang w:eastAsia="es-ES"/>
        </w:rPr>
        <w:fldChar w:fldCharType="begin"/>
      </w:r>
      <w:r w:rsidRPr="7605E9BE">
        <w:rPr>
          <w:rFonts w:ascii="Calibri Light" w:hAnsi="Calibri Light" w:cs="Calibri Light"/>
          <w:color w:val="000000" w:themeColor="text1"/>
          <w:lang w:eastAsia="es-ES"/>
        </w:rPr>
        <w:instrText xml:space="preserve"> REF _Ref26616109 \h  \* MERGEFORMAT </w:instrText>
      </w:r>
      <w:r w:rsidRPr="7605E9BE">
        <w:rPr>
          <w:rFonts w:ascii="Calibri Light" w:hAnsi="Calibri Light" w:cs="Calibri Light"/>
          <w:color w:val="000000" w:themeColor="text1"/>
          <w:lang w:eastAsia="es-ES"/>
        </w:rPr>
      </w:r>
      <w:r w:rsidRPr="7605E9BE">
        <w:rPr>
          <w:rFonts w:ascii="Calibri Light" w:hAnsi="Calibri Light" w:cs="Calibri Light"/>
          <w:color w:val="000000" w:themeColor="text1"/>
          <w:lang w:eastAsia="es-ES"/>
        </w:rPr>
        <w:fldChar w:fldCharType="separate"/>
      </w:r>
      <w:r w:rsidR="00E224C6" w:rsidRPr="00E224C6">
        <w:rPr>
          <w:rFonts w:ascii="Calibri Light" w:hAnsi="Calibri Light" w:cs="Calibri Light"/>
          <w:color w:val="000000" w:themeColor="text1"/>
          <w:lang w:val="es-ES" w:eastAsia="es-ES"/>
        </w:rPr>
        <w:t>Tabla 16</w:t>
      </w:r>
      <w:r w:rsidRPr="7605E9BE">
        <w:rPr>
          <w:rFonts w:ascii="Calibri Light" w:hAnsi="Calibri Light" w:cs="Calibri Light"/>
          <w:color w:val="000000" w:themeColor="text1"/>
          <w:lang w:eastAsia="es-ES"/>
        </w:rPr>
        <w:fldChar w:fldCharType="end"/>
      </w:r>
      <w:r w:rsidRPr="7605E9BE">
        <w:rPr>
          <w:rFonts w:ascii="Calibri Light" w:hAnsi="Calibri Light" w:cs="Calibri Light"/>
          <w:color w:val="000000" w:themeColor="text1"/>
          <w:lang w:val="es-ES" w:eastAsia="es-ES"/>
        </w:rPr>
        <w:t>).</w:t>
      </w:r>
    </w:p>
    <w:tbl>
      <w:tblPr>
        <w:tblW w:w="8703" w:type="dxa"/>
        <w:jc w:val="center"/>
        <w:tblCellMar>
          <w:left w:w="70" w:type="dxa"/>
          <w:right w:w="70" w:type="dxa"/>
        </w:tblCellMar>
        <w:tblLook w:val="04A0" w:firstRow="1" w:lastRow="0" w:firstColumn="1" w:lastColumn="0" w:noHBand="0" w:noVBand="1"/>
      </w:tblPr>
      <w:tblGrid>
        <w:gridCol w:w="917"/>
        <w:gridCol w:w="2478"/>
        <w:gridCol w:w="2154"/>
        <w:gridCol w:w="1237"/>
        <w:gridCol w:w="978"/>
        <w:gridCol w:w="939"/>
      </w:tblGrid>
      <w:tr w:rsidR="00CB736A" w:rsidRPr="00773A8E" w14:paraId="06DAD9CA" w14:textId="77777777" w:rsidTr="7605E9BE">
        <w:trPr>
          <w:trHeight w:val="46"/>
          <w:tblHeader/>
          <w:jc w:val="center"/>
        </w:trPr>
        <w:tc>
          <w:tcPr>
            <w:tcW w:w="8703" w:type="dxa"/>
            <w:gridSpan w:val="6"/>
            <w:tcBorders>
              <w:top w:val="single" w:sz="4" w:space="0" w:color="auto"/>
              <w:left w:val="single" w:sz="4" w:space="0" w:color="auto"/>
              <w:bottom w:val="single" w:sz="4" w:space="0" w:color="auto"/>
              <w:right w:val="single" w:sz="4" w:space="0" w:color="auto"/>
            </w:tcBorders>
            <w:noWrap/>
            <w:vAlign w:val="center"/>
          </w:tcPr>
          <w:p w14:paraId="2F0C530D" w14:textId="59417A82" w:rsidR="00CB736A" w:rsidRPr="00773A8E" w:rsidRDefault="00CB736A" w:rsidP="00DF6A05">
            <w:pPr>
              <w:pStyle w:val="Sinespaciado"/>
              <w:rPr>
                <w:rFonts w:ascii="Calibri Light" w:hAnsi="Calibri Light" w:cs="Calibri Light"/>
                <w:color w:val="000000" w:themeColor="text1"/>
                <w:sz w:val="18"/>
                <w:szCs w:val="18"/>
                <w:lang w:eastAsia="es-ES_tradnl"/>
              </w:rPr>
            </w:pPr>
            <w:bookmarkStart w:id="124" w:name="_Ref26616109"/>
            <w:bookmarkStart w:id="125" w:name="_Toc198634654"/>
            <w:r w:rsidRPr="00B512A3">
              <w:rPr>
                <w:rFonts w:ascii="Calibri Light" w:hAnsi="Calibri Light" w:cs="Calibri Light"/>
                <w:b/>
                <w:bCs/>
                <w:color w:val="000000" w:themeColor="text1"/>
                <w:sz w:val="18"/>
                <w:szCs w:val="18"/>
                <w:lang w:eastAsia="es-ES_tradnl"/>
              </w:rPr>
              <w:t xml:space="preserve">Tabla </w:t>
            </w:r>
            <w:r w:rsidRPr="00B512A3">
              <w:rPr>
                <w:rFonts w:ascii="Calibri Light" w:hAnsi="Calibri Light" w:cs="Calibri Light"/>
                <w:b/>
                <w:bCs/>
                <w:color w:val="000000" w:themeColor="text1"/>
                <w:sz w:val="18"/>
                <w:szCs w:val="18"/>
                <w:lang w:eastAsia="es-ES_tradnl"/>
              </w:rPr>
              <w:fldChar w:fldCharType="begin"/>
            </w:r>
            <w:r w:rsidRPr="00B512A3">
              <w:rPr>
                <w:rFonts w:ascii="Calibri Light" w:hAnsi="Calibri Light" w:cs="Calibri Light"/>
                <w:b/>
                <w:bCs/>
                <w:color w:val="000000" w:themeColor="text1"/>
                <w:sz w:val="18"/>
                <w:szCs w:val="18"/>
                <w:lang w:eastAsia="es-ES_tradnl"/>
              </w:rPr>
              <w:instrText xml:space="preserve"> SEQ Tabla \* ARABIC </w:instrText>
            </w:r>
            <w:r w:rsidRPr="00B512A3">
              <w:rPr>
                <w:rFonts w:ascii="Calibri Light" w:hAnsi="Calibri Light" w:cs="Calibri Light"/>
                <w:b/>
                <w:bCs/>
                <w:color w:val="000000" w:themeColor="text1"/>
                <w:sz w:val="18"/>
                <w:szCs w:val="18"/>
                <w:lang w:eastAsia="es-ES_tradnl"/>
              </w:rPr>
              <w:fldChar w:fldCharType="separate"/>
            </w:r>
            <w:r w:rsidR="00E224C6">
              <w:rPr>
                <w:rFonts w:ascii="Calibri Light" w:hAnsi="Calibri Light" w:cs="Calibri Light"/>
                <w:b/>
                <w:bCs/>
                <w:noProof/>
                <w:color w:val="000000" w:themeColor="text1"/>
                <w:sz w:val="18"/>
                <w:szCs w:val="18"/>
                <w:lang w:eastAsia="es-ES_tradnl"/>
              </w:rPr>
              <w:t>16</w:t>
            </w:r>
            <w:r w:rsidRPr="00B512A3">
              <w:rPr>
                <w:rFonts w:ascii="Calibri Light" w:hAnsi="Calibri Light" w:cs="Calibri Light"/>
                <w:b/>
                <w:bCs/>
                <w:color w:val="000000" w:themeColor="text1"/>
                <w:sz w:val="18"/>
                <w:szCs w:val="18"/>
                <w:lang w:eastAsia="es-ES_tradnl"/>
              </w:rPr>
              <w:fldChar w:fldCharType="end"/>
            </w:r>
            <w:bookmarkEnd w:id="124"/>
            <w:r w:rsidRPr="00B512A3">
              <w:rPr>
                <w:rFonts w:ascii="Calibri Light" w:hAnsi="Calibri Light" w:cs="Calibri Light"/>
                <w:b/>
                <w:bCs/>
                <w:color w:val="000000" w:themeColor="text1"/>
                <w:sz w:val="18"/>
                <w:szCs w:val="18"/>
                <w:lang w:eastAsia="es-ES_tradnl"/>
              </w:rPr>
              <w:t xml:space="preserve">. Sociedades portuarias, actividades y estructura en localizadas en el sitio </w:t>
            </w:r>
            <w:proofErr w:type="spellStart"/>
            <w:r w:rsidRPr="00B512A3">
              <w:rPr>
                <w:rFonts w:ascii="Calibri Light" w:hAnsi="Calibri Light" w:cs="Calibri Light"/>
                <w:b/>
                <w:bCs/>
                <w:color w:val="000000" w:themeColor="text1"/>
                <w:sz w:val="18"/>
                <w:szCs w:val="18"/>
                <w:lang w:eastAsia="es-ES_tradnl"/>
              </w:rPr>
              <w:t>Ramsar</w:t>
            </w:r>
            <w:proofErr w:type="spellEnd"/>
            <w:r w:rsidRPr="00B512A3">
              <w:rPr>
                <w:rFonts w:ascii="Calibri Light" w:hAnsi="Calibri Light" w:cs="Calibri Light"/>
                <w:b/>
                <w:bCs/>
                <w:color w:val="000000" w:themeColor="text1"/>
                <w:sz w:val="18"/>
                <w:szCs w:val="18"/>
                <w:lang w:eastAsia="es-ES_tradnl"/>
              </w:rPr>
              <w:t xml:space="preserve"> SDERM CGSM.</w:t>
            </w:r>
            <w:bookmarkEnd w:id="125"/>
          </w:p>
        </w:tc>
      </w:tr>
      <w:tr w:rsidR="00CB736A" w:rsidRPr="00773A8E" w14:paraId="75FF3AAB" w14:textId="77777777" w:rsidTr="7605E9BE">
        <w:trPr>
          <w:trHeight w:val="46"/>
          <w:tblHeader/>
          <w:jc w:val="center"/>
        </w:trPr>
        <w:tc>
          <w:tcPr>
            <w:tcW w:w="917" w:type="dxa"/>
            <w:tcBorders>
              <w:top w:val="single" w:sz="4" w:space="0" w:color="auto"/>
              <w:left w:val="single" w:sz="4" w:space="0" w:color="auto"/>
              <w:bottom w:val="single" w:sz="4" w:space="0" w:color="auto"/>
              <w:right w:val="single" w:sz="4" w:space="0" w:color="auto"/>
            </w:tcBorders>
            <w:noWrap/>
            <w:vAlign w:val="center"/>
            <w:hideMark/>
          </w:tcPr>
          <w:p w14:paraId="14E1D97A" w14:textId="77777777" w:rsidR="00CB736A" w:rsidRPr="00DD735F" w:rsidRDefault="00CB736A" w:rsidP="7605E9BE">
            <w:pPr>
              <w:pStyle w:val="Sinespaciado"/>
              <w:rPr>
                <w:rFonts w:ascii="Calibri Light" w:hAnsi="Calibri Light" w:cs="Calibri Light"/>
                <w:b/>
                <w:bCs/>
                <w:color w:val="000000" w:themeColor="text1"/>
                <w:sz w:val="18"/>
                <w:szCs w:val="18"/>
                <w:lang w:val="es-ES" w:eastAsia="es-ES"/>
              </w:rPr>
            </w:pPr>
            <w:proofErr w:type="spellStart"/>
            <w:r w:rsidRPr="7605E9BE">
              <w:rPr>
                <w:rFonts w:ascii="Calibri Light" w:hAnsi="Calibri Light" w:cs="Calibri Light"/>
                <w:b/>
                <w:bCs/>
                <w:color w:val="000000" w:themeColor="text1"/>
                <w:sz w:val="18"/>
                <w:szCs w:val="18"/>
                <w:lang w:val="es-ES" w:eastAsia="es-ES"/>
              </w:rPr>
              <w:t>Mun</w:t>
            </w:r>
            <w:proofErr w:type="spellEnd"/>
            <w:r w:rsidRPr="7605E9BE">
              <w:rPr>
                <w:rFonts w:ascii="Calibri Light" w:hAnsi="Calibri Light" w:cs="Calibri Light"/>
                <w:b/>
                <w:bCs/>
                <w:color w:val="000000" w:themeColor="text1"/>
                <w:sz w:val="18"/>
                <w:szCs w:val="18"/>
                <w:lang w:val="es-ES" w:eastAsia="es-ES"/>
              </w:rPr>
              <w:t>.</w:t>
            </w:r>
          </w:p>
        </w:tc>
        <w:tc>
          <w:tcPr>
            <w:tcW w:w="2478" w:type="dxa"/>
            <w:tcBorders>
              <w:top w:val="single" w:sz="4" w:space="0" w:color="auto"/>
              <w:left w:val="nil"/>
              <w:bottom w:val="single" w:sz="4" w:space="0" w:color="auto"/>
              <w:right w:val="single" w:sz="4" w:space="0" w:color="auto"/>
            </w:tcBorders>
            <w:noWrap/>
            <w:vAlign w:val="center"/>
            <w:hideMark/>
          </w:tcPr>
          <w:p w14:paraId="3760CE8D" w14:textId="77777777" w:rsidR="00CB736A" w:rsidRPr="00DD735F" w:rsidRDefault="00CB736A" w:rsidP="00DF6A05">
            <w:pPr>
              <w:pStyle w:val="Sinespaciado"/>
              <w:rPr>
                <w:rFonts w:ascii="Calibri Light" w:hAnsi="Calibri Light" w:cs="Calibri Light"/>
                <w:b/>
                <w:bCs/>
                <w:color w:val="000000" w:themeColor="text1"/>
                <w:sz w:val="18"/>
                <w:szCs w:val="18"/>
                <w:lang w:eastAsia="es-ES_tradnl"/>
              </w:rPr>
            </w:pPr>
            <w:r w:rsidRPr="00DD735F">
              <w:rPr>
                <w:rFonts w:ascii="Calibri Light" w:hAnsi="Calibri Light" w:cs="Calibri Light"/>
                <w:b/>
                <w:bCs/>
                <w:color w:val="000000" w:themeColor="text1"/>
                <w:sz w:val="18"/>
                <w:szCs w:val="18"/>
                <w:lang w:eastAsia="es-ES_tradnl"/>
              </w:rPr>
              <w:t>Nombre Sociedad Portuaria</w:t>
            </w:r>
          </w:p>
        </w:tc>
        <w:tc>
          <w:tcPr>
            <w:tcW w:w="2154" w:type="dxa"/>
            <w:tcBorders>
              <w:top w:val="single" w:sz="4" w:space="0" w:color="auto"/>
              <w:left w:val="nil"/>
              <w:bottom w:val="single" w:sz="4" w:space="0" w:color="auto"/>
              <w:right w:val="single" w:sz="4" w:space="0" w:color="auto"/>
            </w:tcBorders>
            <w:noWrap/>
            <w:vAlign w:val="center"/>
            <w:hideMark/>
          </w:tcPr>
          <w:p w14:paraId="17E0B7AA" w14:textId="77777777" w:rsidR="00CB736A" w:rsidRPr="00DD735F" w:rsidRDefault="00CB736A" w:rsidP="00DF6A05">
            <w:pPr>
              <w:pStyle w:val="Sinespaciado"/>
              <w:rPr>
                <w:rFonts w:ascii="Calibri Light" w:hAnsi="Calibri Light" w:cs="Calibri Light"/>
                <w:b/>
                <w:bCs/>
                <w:color w:val="000000" w:themeColor="text1"/>
                <w:sz w:val="18"/>
                <w:szCs w:val="18"/>
                <w:lang w:eastAsia="es-ES_tradnl"/>
              </w:rPr>
            </w:pPr>
            <w:r w:rsidRPr="00DD735F">
              <w:rPr>
                <w:rFonts w:ascii="Calibri Light" w:hAnsi="Calibri Light" w:cs="Calibri Light"/>
                <w:b/>
                <w:bCs/>
                <w:color w:val="000000" w:themeColor="text1"/>
                <w:sz w:val="18"/>
                <w:szCs w:val="18"/>
                <w:lang w:eastAsia="es-ES_tradnl"/>
              </w:rPr>
              <w:t>Actividad portuaria</w:t>
            </w:r>
          </w:p>
        </w:tc>
        <w:tc>
          <w:tcPr>
            <w:tcW w:w="1237" w:type="dxa"/>
            <w:tcBorders>
              <w:top w:val="single" w:sz="4" w:space="0" w:color="auto"/>
              <w:left w:val="nil"/>
              <w:bottom w:val="single" w:sz="4" w:space="0" w:color="auto"/>
              <w:right w:val="single" w:sz="4" w:space="0" w:color="auto"/>
            </w:tcBorders>
            <w:noWrap/>
            <w:vAlign w:val="center"/>
            <w:hideMark/>
          </w:tcPr>
          <w:p w14:paraId="22F2B054" w14:textId="77777777" w:rsidR="00CB736A" w:rsidRPr="00DD735F" w:rsidRDefault="00CB736A" w:rsidP="00DF6A05">
            <w:pPr>
              <w:pStyle w:val="Sinespaciado"/>
              <w:rPr>
                <w:rFonts w:ascii="Calibri Light" w:hAnsi="Calibri Light" w:cs="Calibri Light"/>
                <w:b/>
                <w:bCs/>
                <w:color w:val="000000" w:themeColor="text1"/>
                <w:sz w:val="18"/>
                <w:szCs w:val="18"/>
                <w:lang w:eastAsia="es-ES_tradnl"/>
              </w:rPr>
            </w:pPr>
            <w:r w:rsidRPr="00DD735F">
              <w:rPr>
                <w:rFonts w:ascii="Calibri Light" w:hAnsi="Calibri Light" w:cs="Calibri Light"/>
                <w:b/>
                <w:bCs/>
                <w:color w:val="000000" w:themeColor="text1"/>
                <w:sz w:val="18"/>
                <w:szCs w:val="18"/>
                <w:lang w:eastAsia="es-ES_tradnl"/>
              </w:rPr>
              <w:t>Estructura</w:t>
            </w:r>
          </w:p>
        </w:tc>
        <w:tc>
          <w:tcPr>
            <w:tcW w:w="978" w:type="dxa"/>
            <w:tcBorders>
              <w:top w:val="single" w:sz="4" w:space="0" w:color="auto"/>
              <w:left w:val="nil"/>
              <w:bottom w:val="single" w:sz="4" w:space="0" w:color="auto"/>
              <w:right w:val="single" w:sz="4" w:space="0" w:color="auto"/>
            </w:tcBorders>
            <w:noWrap/>
            <w:vAlign w:val="center"/>
            <w:hideMark/>
          </w:tcPr>
          <w:p w14:paraId="53634980" w14:textId="77777777" w:rsidR="00CB736A" w:rsidRPr="00DD735F" w:rsidRDefault="00CB736A" w:rsidP="00DF6A05">
            <w:pPr>
              <w:pStyle w:val="Sinespaciado"/>
              <w:rPr>
                <w:rFonts w:ascii="Calibri Light" w:hAnsi="Calibri Light" w:cs="Calibri Light"/>
                <w:b/>
                <w:bCs/>
                <w:color w:val="000000" w:themeColor="text1"/>
                <w:sz w:val="18"/>
                <w:szCs w:val="18"/>
                <w:lang w:eastAsia="es-ES_tradnl"/>
              </w:rPr>
            </w:pPr>
            <w:r w:rsidRPr="00DD735F">
              <w:rPr>
                <w:rFonts w:ascii="Calibri Light" w:hAnsi="Calibri Light" w:cs="Calibri Light"/>
                <w:b/>
                <w:bCs/>
                <w:color w:val="000000" w:themeColor="text1"/>
                <w:sz w:val="18"/>
                <w:szCs w:val="18"/>
                <w:lang w:eastAsia="es-ES_tradnl"/>
              </w:rPr>
              <w:t>Terminal</w:t>
            </w:r>
          </w:p>
        </w:tc>
        <w:tc>
          <w:tcPr>
            <w:tcW w:w="935" w:type="dxa"/>
            <w:tcBorders>
              <w:top w:val="single" w:sz="4" w:space="0" w:color="auto"/>
              <w:left w:val="nil"/>
              <w:bottom w:val="single" w:sz="4" w:space="0" w:color="auto"/>
              <w:right w:val="single" w:sz="4" w:space="0" w:color="auto"/>
            </w:tcBorders>
            <w:noWrap/>
            <w:vAlign w:val="center"/>
            <w:hideMark/>
          </w:tcPr>
          <w:p w14:paraId="23079C2D" w14:textId="77777777" w:rsidR="00CB736A" w:rsidRPr="00DD735F" w:rsidRDefault="00CB736A" w:rsidP="00DF6A05">
            <w:pPr>
              <w:pStyle w:val="Sinespaciado"/>
              <w:rPr>
                <w:rFonts w:ascii="Calibri Light" w:hAnsi="Calibri Light" w:cs="Calibri Light"/>
                <w:b/>
                <w:bCs/>
                <w:color w:val="000000" w:themeColor="text1"/>
                <w:sz w:val="18"/>
                <w:szCs w:val="18"/>
                <w:lang w:eastAsia="es-ES_tradnl"/>
              </w:rPr>
            </w:pPr>
            <w:r w:rsidRPr="00DD735F">
              <w:rPr>
                <w:rFonts w:ascii="Calibri Light" w:hAnsi="Calibri Light" w:cs="Calibri Light"/>
                <w:b/>
                <w:bCs/>
                <w:color w:val="000000" w:themeColor="text1"/>
                <w:sz w:val="18"/>
                <w:szCs w:val="18"/>
                <w:lang w:eastAsia="es-ES_tradnl"/>
              </w:rPr>
              <w:t>Área (m2)</w:t>
            </w:r>
          </w:p>
        </w:tc>
      </w:tr>
      <w:tr w:rsidR="00CB736A" w:rsidRPr="00773A8E" w14:paraId="218B0F05"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5B7AA788"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0B79FE87" w14:textId="77777777" w:rsidR="00CB736A" w:rsidRPr="00773A8E" w:rsidRDefault="00CB736A"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Vopak</w:t>
            </w:r>
            <w:proofErr w:type="spellEnd"/>
            <w:r w:rsidRPr="7605E9BE">
              <w:rPr>
                <w:rFonts w:ascii="Calibri Light" w:hAnsi="Calibri Light" w:cs="Calibri Light"/>
                <w:color w:val="000000" w:themeColor="text1"/>
                <w:sz w:val="18"/>
                <w:szCs w:val="18"/>
                <w:lang w:val="es-ES" w:eastAsia="es-ES"/>
              </w:rPr>
              <w:t xml:space="preserve"> de Colombia- Planta Barranquilla</w:t>
            </w:r>
          </w:p>
        </w:tc>
        <w:tc>
          <w:tcPr>
            <w:tcW w:w="2154" w:type="dxa"/>
            <w:tcBorders>
              <w:top w:val="nil"/>
              <w:left w:val="nil"/>
              <w:bottom w:val="single" w:sz="4" w:space="0" w:color="auto"/>
              <w:right w:val="single" w:sz="4" w:space="0" w:color="auto"/>
            </w:tcBorders>
            <w:noWrap/>
            <w:vAlign w:val="center"/>
            <w:hideMark/>
          </w:tcPr>
          <w:p w14:paraId="622626A8"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Productos químicos</w:t>
            </w:r>
          </w:p>
        </w:tc>
        <w:tc>
          <w:tcPr>
            <w:tcW w:w="1237" w:type="dxa"/>
            <w:tcBorders>
              <w:top w:val="nil"/>
              <w:left w:val="nil"/>
              <w:bottom w:val="single" w:sz="4" w:space="0" w:color="auto"/>
              <w:right w:val="single" w:sz="4" w:space="0" w:color="auto"/>
            </w:tcBorders>
            <w:noWrap/>
            <w:vAlign w:val="center"/>
            <w:hideMark/>
          </w:tcPr>
          <w:p w14:paraId="6CA5DBE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público</w:t>
            </w:r>
          </w:p>
        </w:tc>
        <w:tc>
          <w:tcPr>
            <w:tcW w:w="978" w:type="dxa"/>
            <w:tcBorders>
              <w:top w:val="nil"/>
              <w:left w:val="nil"/>
              <w:bottom w:val="single" w:sz="4" w:space="0" w:color="auto"/>
              <w:right w:val="single" w:sz="4" w:space="0" w:color="auto"/>
            </w:tcBorders>
            <w:noWrap/>
            <w:vAlign w:val="center"/>
            <w:hideMark/>
          </w:tcPr>
          <w:p w14:paraId="31F27487"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3D6D34B0"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26.050</w:t>
            </w:r>
          </w:p>
        </w:tc>
      </w:tr>
      <w:tr w:rsidR="00CB736A" w:rsidRPr="00773A8E" w14:paraId="0B6C6E2E"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6ECBE67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1F545CA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ARGOS S.A- Planta Barranquilla</w:t>
            </w:r>
          </w:p>
        </w:tc>
        <w:tc>
          <w:tcPr>
            <w:tcW w:w="2154" w:type="dxa"/>
            <w:tcBorders>
              <w:top w:val="nil"/>
              <w:left w:val="nil"/>
              <w:bottom w:val="single" w:sz="4" w:space="0" w:color="auto"/>
              <w:right w:val="single" w:sz="4" w:space="0" w:color="auto"/>
            </w:tcBorders>
            <w:noWrap/>
            <w:vAlign w:val="center"/>
            <w:hideMark/>
          </w:tcPr>
          <w:p w14:paraId="0273908C" w14:textId="77777777" w:rsidR="00CB736A" w:rsidRPr="00773A8E" w:rsidRDefault="00CB736A" w:rsidP="7605E9BE">
            <w:pPr>
              <w:pStyle w:val="Sinespaciado"/>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 xml:space="preserve">Cemento, Clinker, Carbón, Arena, Yeso, Bauxita, </w:t>
            </w:r>
            <w:proofErr w:type="spellStart"/>
            <w:r w:rsidRPr="7605E9BE">
              <w:rPr>
                <w:rFonts w:ascii="Calibri Light" w:hAnsi="Calibri Light" w:cs="Calibri Light"/>
                <w:color w:val="000000" w:themeColor="text1"/>
                <w:sz w:val="18"/>
                <w:szCs w:val="18"/>
                <w:lang w:val="es-ES" w:eastAsia="es-ES"/>
              </w:rPr>
              <w:t>Chert</w:t>
            </w:r>
            <w:proofErr w:type="spellEnd"/>
            <w:r w:rsidRPr="7605E9BE">
              <w:rPr>
                <w:rFonts w:ascii="Calibri Light" w:hAnsi="Calibri Light" w:cs="Calibri Light"/>
                <w:color w:val="000000" w:themeColor="text1"/>
                <w:sz w:val="18"/>
                <w:szCs w:val="18"/>
                <w:lang w:val="es-ES" w:eastAsia="es-ES"/>
              </w:rPr>
              <w:t>, Escoria, Cal, Mineral de hierro</w:t>
            </w:r>
          </w:p>
        </w:tc>
        <w:tc>
          <w:tcPr>
            <w:tcW w:w="1237" w:type="dxa"/>
            <w:tcBorders>
              <w:top w:val="nil"/>
              <w:left w:val="nil"/>
              <w:bottom w:val="single" w:sz="4" w:space="0" w:color="auto"/>
              <w:right w:val="single" w:sz="4" w:space="0" w:color="auto"/>
            </w:tcBorders>
            <w:noWrap/>
            <w:vAlign w:val="center"/>
            <w:hideMark/>
          </w:tcPr>
          <w:p w14:paraId="267CF37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w:t>
            </w:r>
          </w:p>
        </w:tc>
        <w:tc>
          <w:tcPr>
            <w:tcW w:w="978" w:type="dxa"/>
            <w:tcBorders>
              <w:top w:val="nil"/>
              <w:left w:val="nil"/>
              <w:bottom w:val="single" w:sz="4" w:space="0" w:color="auto"/>
              <w:right w:val="single" w:sz="4" w:space="0" w:color="auto"/>
            </w:tcBorders>
            <w:noWrap/>
            <w:vAlign w:val="center"/>
            <w:hideMark/>
          </w:tcPr>
          <w:p w14:paraId="22952DAC"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5005D94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40.000</w:t>
            </w:r>
          </w:p>
        </w:tc>
      </w:tr>
      <w:tr w:rsidR="00CB736A" w:rsidRPr="00773A8E" w14:paraId="4F01B85B"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59CB8CD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70E6DB6F"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Portuaria del Norte S.A.</w:t>
            </w:r>
          </w:p>
        </w:tc>
        <w:tc>
          <w:tcPr>
            <w:tcW w:w="2154" w:type="dxa"/>
            <w:tcBorders>
              <w:top w:val="nil"/>
              <w:left w:val="nil"/>
              <w:bottom w:val="single" w:sz="4" w:space="0" w:color="auto"/>
              <w:right w:val="single" w:sz="4" w:space="0" w:color="auto"/>
            </w:tcBorders>
            <w:noWrap/>
            <w:vAlign w:val="center"/>
            <w:hideMark/>
          </w:tcPr>
          <w:p w14:paraId="637D2E87"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Carga a granel (minerales, cereales, carbón, coque y derivados) y carga general</w:t>
            </w:r>
          </w:p>
        </w:tc>
        <w:tc>
          <w:tcPr>
            <w:tcW w:w="1237" w:type="dxa"/>
            <w:tcBorders>
              <w:top w:val="nil"/>
              <w:left w:val="nil"/>
              <w:bottom w:val="single" w:sz="4" w:space="0" w:color="auto"/>
              <w:right w:val="single" w:sz="4" w:space="0" w:color="auto"/>
            </w:tcBorders>
            <w:noWrap/>
            <w:vAlign w:val="center"/>
            <w:hideMark/>
          </w:tcPr>
          <w:p w14:paraId="546EDEF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 de servicio público</w:t>
            </w:r>
          </w:p>
        </w:tc>
        <w:tc>
          <w:tcPr>
            <w:tcW w:w="978" w:type="dxa"/>
            <w:tcBorders>
              <w:top w:val="nil"/>
              <w:left w:val="nil"/>
              <w:bottom w:val="single" w:sz="4" w:space="0" w:color="auto"/>
              <w:right w:val="single" w:sz="4" w:space="0" w:color="auto"/>
            </w:tcBorders>
            <w:noWrap/>
            <w:vAlign w:val="center"/>
            <w:hideMark/>
          </w:tcPr>
          <w:p w14:paraId="3C6C6F1D"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26EF8D05"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78.560</w:t>
            </w:r>
          </w:p>
        </w:tc>
      </w:tr>
      <w:tr w:rsidR="00CB736A" w:rsidRPr="00773A8E" w14:paraId="39E68562"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100A561A"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7795CB27"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Portuaria Regional de Barranquilla S.A.</w:t>
            </w:r>
          </w:p>
        </w:tc>
        <w:tc>
          <w:tcPr>
            <w:tcW w:w="2154" w:type="dxa"/>
            <w:tcBorders>
              <w:top w:val="nil"/>
              <w:left w:val="nil"/>
              <w:bottom w:val="single" w:sz="4" w:space="0" w:color="auto"/>
              <w:right w:val="single" w:sz="4" w:space="0" w:color="auto"/>
            </w:tcBorders>
            <w:noWrap/>
            <w:vAlign w:val="center"/>
            <w:hideMark/>
          </w:tcPr>
          <w:p w14:paraId="489FA1B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Toda clase de carga</w:t>
            </w:r>
          </w:p>
        </w:tc>
        <w:tc>
          <w:tcPr>
            <w:tcW w:w="1237" w:type="dxa"/>
            <w:tcBorders>
              <w:top w:val="nil"/>
              <w:left w:val="nil"/>
              <w:bottom w:val="single" w:sz="4" w:space="0" w:color="auto"/>
              <w:right w:val="single" w:sz="4" w:space="0" w:color="auto"/>
            </w:tcBorders>
            <w:noWrap/>
            <w:vAlign w:val="center"/>
            <w:hideMark/>
          </w:tcPr>
          <w:p w14:paraId="2F0B976A"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Público</w:t>
            </w:r>
          </w:p>
        </w:tc>
        <w:tc>
          <w:tcPr>
            <w:tcW w:w="978" w:type="dxa"/>
            <w:tcBorders>
              <w:top w:val="nil"/>
              <w:left w:val="nil"/>
              <w:bottom w:val="single" w:sz="4" w:space="0" w:color="auto"/>
              <w:right w:val="single" w:sz="4" w:space="0" w:color="auto"/>
            </w:tcBorders>
            <w:noWrap/>
            <w:vAlign w:val="center"/>
            <w:hideMark/>
          </w:tcPr>
          <w:p w14:paraId="6ABC7E3E"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8</w:t>
            </w:r>
          </w:p>
        </w:tc>
        <w:tc>
          <w:tcPr>
            <w:tcW w:w="935" w:type="dxa"/>
            <w:tcBorders>
              <w:top w:val="nil"/>
              <w:left w:val="nil"/>
              <w:bottom w:val="single" w:sz="4" w:space="0" w:color="auto"/>
              <w:right w:val="single" w:sz="4" w:space="0" w:color="auto"/>
            </w:tcBorders>
            <w:noWrap/>
            <w:vAlign w:val="center"/>
            <w:hideMark/>
          </w:tcPr>
          <w:p w14:paraId="5C440E54"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911.645</w:t>
            </w:r>
          </w:p>
        </w:tc>
      </w:tr>
      <w:tr w:rsidR="00CB736A" w:rsidRPr="00773A8E" w14:paraId="2E037FE0"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5B97C46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6856D8BE"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Portuaria Monómeros Colombo Venezolanos S.A.</w:t>
            </w:r>
          </w:p>
        </w:tc>
        <w:tc>
          <w:tcPr>
            <w:tcW w:w="2154" w:type="dxa"/>
            <w:tcBorders>
              <w:top w:val="nil"/>
              <w:left w:val="nil"/>
              <w:bottom w:val="single" w:sz="4" w:space="0" w:color="auto"/>
              <w:right w:val="single" w:sz="4" w:space="0" w:color="auto"/>
            </w:tcBorders>
            <w:noWrap/>
            <w:vAlign w:val="center"/>
            <w:hideMark/>
          </w:tcPr>
          <w:p w14:paraId="66C5E0BD"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N.D.</w:t>
            </w:r>
          </w:p>
        </w:tc>
        <w:tc>
          <w:tcPr>
            <w:tcW w:w="1237" w:type="dxa"/>
            <w:tcBorders>
              <w:top w:val="nil"/>
              <w:left w:val="nil"/>
              <w:bottom w:val="single" w:sz="4" w:space="0" w:color="auto"/>
              <w:right w:val="single" w:sz="4" w:space="0" w:color="auto"/>
            </w:tcBorders>
            <w:noWrap/>
            <w:vAlign w:val="center"/>
            <w:hideMark/>
          </w:tcPr>
          <w:p w14:paraId="504BAC3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w:t>
            </w:r>
          </w:p>
        </w:tc>
        <w:tc>
          <w:tcPr>
            <w:tcW w:w="978" w:type="dxa"/>
            <w:tcBorders>
              <w:top w:val="nil"/>
              <w:left w:val="nil"/>
              <w:bottom w:val="single" w:sz="4" w:space="0" w:color="auto"/>
              <w:right w:val="single" w:sz="4" w:space="0" w:color="auto"/>
            </w:tcBorders>
            <w:noWrap/>
            <w:vAlign w:val="center"/>
            <w:hideMark/>
          </w:tcPr>
          <w:p w14:paraId="0219C57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ND</w:t>
            </w:r>
          </w:p>
        </w:tc>
        <w:tc>
          <w:tcPr>
            <w:tcW w:w="935" w:type="dxa"/>
            <w:tcBorders>
              <w:top w:val="nil"/>
              <w:left w:val="nil"/>
              <w:bottom w:val="single" w:sz="4" w:space="0" w:color="auto"/>
              <w:right w:val="single" w:sz="4" w:space="0" w:color="auto"/>
            </w:tcBorders>
            <w:noWrap/>
            <w:vAlign w:val="center"/>
            <w:hideMark/>
          </w:tcPr>
          <w:p w14:paraId="31B95520"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ND</w:t>
            </w:r>
          </w:p>
        </w:tc>
      </w:tr>
      <w:tr w:rsidR="00CB736A" w:rsidRPr="00773A8E" w14:paraId="4F75784F"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574D774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51E60D3A" w14:textId="77777777" w:rsidR="00CB736A" w:rsidRPr="00773A8E" w:rsidRDefault="00CB736A" w:rsidP="7605E9BE">
            <w:pPr>
              <w:pStyle w:val="Sinespaciado"/>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 xml:space="preserve">Inversiones García Hermanos S &amp; C-Muelles MICHELLMAR International </w:t>
            </w:r>
            <w:proofErr w:type="spellStart"/>
            <w:r w:rsidRPr="7605E9BE">
              <w:rPr>
                <w:rFonts w:ascii="Calibri Light" w:hAnsi="Calibri Light" w:cs="Calibri Light"/>
                <w:color w:val="000000" w:themeColor="text1"/>
                <w:sz w:val="18"/>
                <w:szCs w:val="18"/>
                <w:lang w:val="es-ES" w:eastAsia="es-ES"/>
              </w:rPr>
              <w:t>Lines</w:t>
            </w:r>
            <w:proofErr w:type="spellEnd"/>
          </w:p>
        </w:tc>
        <w:tc>
          <w:tcPr>
            <w:tcW w:w="2154" w:type="dxa"/>
            <w:tcBorders>
              <w:top w:val="nil"/>
              <w:left w:val="nil"/>
              <w:bottom w:val="single" w:sz="4" w:space="0" w:color="auto"/>
              <w:right w:val="single" w:sz="4" w:space="0" w:color="auto"/>
            </w:tcBorders>
            <w:noWrap/>
            <w:vAlign w:val="center"/>
            <w:hideMark/>
          </w:tcPr>
          <w:p w14:paraId="01963E85"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Muelle de servicio público</w:t>
            </w:r>
          </w:p>
        </w:tc>
        <w:tc>
          <w:tcPr>
            <w:tcW w:w="1237" w:type="dxa"/>
            <w:tcBorders>
              <w:top w:val="nil"/>
              <w:left w:val="nil"/>
              <w:bottom w:val="single" w:sz="4" w:space="0" w:color="auto"/>
              <w:right w:val="single" w:sz="4" w:space="0" w:color="auto"/>
            </w:tcBorders>
            <w:noWrap/>
            <w:vAlign w:val="center"/>
            <w:hideMark/>
          </w:tcPr>
          <w:p w14:paraId="7BE91CA0"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Público</w:t>
            </w:r>
          </w:p>
        </w:tc>
        <w:tc>
          <w:tcPr>
            <w:tcW w:w="978" w:type="dxa"/>
            <w:tcBorders>
              <w:top w:val="nil"/>
              <w:left w:val="nil"/>
              <w:bottom w:val="single" w:sz="4" w:space="0" w:color="auto"/>
              <w:right w:val="single" w:sz="4" w:space="0" w:color="auto"/>
            </w:tcBorders>
            <w:noWrap/>
            <w:vAlign w:val="center"/>
            <w:hideMark/>
          </w:tcPr>
          <w:p w14:paraId="38FC1BB0"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3ABF142B"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ND</w:t>
            </w:r>
          </w:p>
        </w:tc>
      </w:tr>
      <w:tr w:rsidR="00CB736A" w:rsidRPr="00773A8E" w14:paraId="2CEEA2D9"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68953B80"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40187E4F"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PORTMAGDALENA S.A.</w:t>
            </w:r>
          </w:p>
        </w:tc>
        <w:tc>
          <w:tcPr>
            <w:tcW w:w="2154" w:type="dxa"/>
            <w:tcBorders>
              <w:top w:val="nil"/>
              <w:left w:val="nil"/>
              <w:bottom w:val="single" w:sz="4" w:space="0" w:color="auto"/>
              <w:right w:val="single" w:sz="4" w:space="0" w:color="auto"/>
            </w:tcBorders>
            <w:noWrap/>
            <w:vAlign w:val="center"/>
            <w:hideMark/>
          </w:tcPr>
          <w:p w14:paraId="06B26A4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Manejo de granel líquido</w:t>
            </w:r>
          </w:p>
        </w:tc>
        <w:tc>
          <w:tcPr>
            <w:tcW w:w="1237" w:type="dxa"/>
            <w:tcBorders>
              <w:top w:val="nil"/>
              <w:left w:val="nil"/>
              <w:bottom w:val="single" w:sz="4" w:space="0" w:color="auto"/>
              <w:right w:val="single" w:sz="4" w:space="0" w:color="auto"/>
            </w:tcBorders>
            <w:noWrap/>
            <w:vAlign w:val="center"/>
            <w:hideMark/>
          </w:tcPr>
          <w:p w14:paraId="05A2F305"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Público</w:t>
            </w:r>
          </w:p>
        </w:tc>
        <w:tc>
          <w:tcPr>
            <w:tcW w:w="978" w:type="dxa"/>
            <w:tcBorders>
              <w:top w:val="nil"/>
              <w:left w:val="nil"/>
              <w:bottom w:val="single" w:sz="4" w:space="0" w:color="auto"/>
              <w:right w:val="single" w:sz="4" w:space="0" w:color="auto"/>
            </w:tcBorders>
            <w:noWrap/>
            <w:vAlign w:val="center"/>
            <w:hideMark/>
          </w:tcPr>
          <w:p w14:paraId="5751AB28"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731FFB0A"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88</w:t>
            </w:r>
          </w:p>
        </w:tc>
      </w:tr>
      <w:tr w:rsidR="00CB736A" w:rsidRPr="00773A8E" w14:paraId="73C13B6A"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59EA2E2E"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B/quilla</w:t>
            </w:r>
          </w:p>
        </w:tc>
        <w:tc>
          <w:tcPr>
            <w:tcW w:w="2478" w:type="dxa"/>
            <w:tcBorders>
              <w:top w:val="nil"/>
              <w:left w:val="nil"/>
              <w:bottom w:val="single" w:sz="4" w:space="0" w:color="auto"/>
              <w:right w:val="single" w:sz="4" w:space="0" w:color="auto"/>
            </w:tcBorders>
            <w:noWrap/>
            <w:vAlign w:val="center"/>
            <w:hideMark/>
          </w:tcPr>
          <w:p w14:paraId="07FA8244"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Portuaria La Loma S.A.</w:t>
            </w:r>
          </w:p>
        </w:tc>
        <w:tc>
          <w:tcPr>
            <w:tcW w:w="2154" w:type="dxa"/>
            <w:tcBorders>
              <w:top w:val="nil"/>
              <w:left w:val="nil"/>
              <w:bottom w:val="single" w:sz="4" w:space="0" w:color="auto"/>
              <w:right w:val="single" w:sz="4" w:space="0" w:color="auto"/>
            </w:tcBorders>
            <w:noWrap/>
            <w:vAlign w:val="center"/>
            <w:hideMark/>
          </w:tcPr>
          <w:p w14:paraId="30641F3B"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Cabotaje</w:t>
            </w:r>
          </w:p>
        </w:tc>
        <w:tc>
          <w:tcPr>
            <w:tcW w:w="1237" w:type="dxa"/>
            <w:tcBorders>
              <w:top w:val="nil"/>
              <w:left w:val="nil"/>
              <w:bottom w:val="single" w:sz="4" w:space="0" w:color="auto"/>
              <w:right w:val="single" w:sz="4" w:space="0" w:color="auto"/>
            </w:tcBorders>
            <w:noWrap/>
            <w:vAlign w:val="center"/>
            <w:hideMark/>
          </w:tcPr>
          <w:p w14:paraId="0C0EDA93"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w:t>
            </w:r>
          </w:p>
        </w:tc>
        <w:tc>
          <w:tcPr>
            <w:tcW w:w="978" w:type="dxa"/>
            <w:tcBorders>
              <w:top w:val="nil"/>
              <w:left w:val="nil"/>
              <w:bottom w:val="single" w:sz="4" w:space="0" w:color="auto"/>
              <w:right w:val="single" w:sz="4" w:space="0" w:color="auto"/>
            </w:tcBorders>
            <w:noWrap/>
            <w:vAlign w:val="center"/>
            <w:hideMark/>
          </w:tcPr>
          <w:p w14:paraId="30E3FF7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35CC2557"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10.247</w:t>
            </w:r>
          </w:p>
        </w:tc>
      </w:tr>
      <w:tr w:rsidR="00CB736A" w:rsidRPr="00773A8E" w14:paraId="0E67AC72"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57115648"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Sitio Nuevo</w:t>
            </w:r>
          </w:p>
        </w:tc>
        <w:tc>
          <w:tcPr>
            <w:tcW w:w="2478" w:type="dxa"/>
            <w:tcBorders>
              <w:top w:val="nil"/>
              <w:left w:val="nil"/>
              <w:bottom w:val="single" w:sz="4" w:space="0" w:color="auto"/>
              <w:right w:val="single" w:sz="4" w:space="0" w:color="auto"/>
            </w:tcBorders>
            <w:noWrap/>
            <w:vAlign w:val="center"/>
            <w:hideMark/>
          </w:tcPr>
          <w:p w14:paraId="4F27DCE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Portuaria Palermo S.A.</w:t>
            </w:r>
          </w:p>
        </w:tc>
        <w:tc>
          <w:tcPr>
            <w:tcW w:w="2154" w:type="dxa"/>
            <w:tcBorders>
              <w:top w:val="nil"/>
              <w:left w:val="nil"/>
              <w:bottom w:val="single" w:sz="4" w:space="0" w:color="auto"/>
              <w:right w:val="single" w:sz="4" w:space="0" w:color="auto"/>
            </w:tcBorders>
            <w:noWrap/>
            <w:vAlign w:val="center"/>
            <w:hideMark/>
          </w:tcPr>
          <w:p w14:paraId="47524E1A"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Combustibles</w:t>
            </w:r>
          </w:p>
        </w:tc>
        <w:tc>
          <w:tcPr>
            <w:tcW w:w="1237" w:type="dxa"/>
            <w:tcBorders>
              <w:top w:val="nil"/>
              <w:left w:val="nil"/>
              <w:bottom w:val="single" w:sz="4" w:space="0" w:color="auto"/>
              <w:right w:val="single" w:sz="4" w:space="0" w:color="auto"/>
            </w:tcBorders>
            <w:noWrap/>
            <w:vAlign w:val="center"/>
            <w:hideMark/>
          </w:tcPr>
          <w:p w14:paraId="3B8B208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w:t>
            </w:r>
          </w:p>
        </w:tc>
        <w:tc>
          <w:tcPr>
            <w:tcW w:w="978" w:type="dxa"/>
            <w:tcBorders>
              <w:top w:val="nil"/>
              <w:left w:val="nil"/>
              <w:bottom w:val="single" w:sz="4" w:space="0" w:color="auto"/>
              <w:right w:val="single" w:sz="4" w:space="0" w:color="auto"/>
            </w:tcBorders>
            <w:noWrap/>
            <w:vAlign w:val="center"/>
            <w:hideMark/>
          </w:tcPr>
          <w:p w14:paraId="636B8FCA"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307833CA"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36.370</w:t>
            </w:r>
          </w:p>
        </w:tc>
      </w:tr>
      <w:tr w:rsidR="00CB736A" w:rsidRPr="00773A8E" w14:paraId="18545793"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3A4F3FA5"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Sitio Nuevo</w:t>
            </w:r>
          </w:p>
        </w:tc>
        <w:tc>
          <w:tcPr>
            <w:tcW w:w="2478" w:type="dxa"/>
            <w:tcBorders>
              <w:top w:val="nil"/>
              <w:left w:val="nil"/>
              <w:bottom w:val="single" w:sz="4" w:space="0" w:color="auto"/>
              <w:right w:val="single" w:sz="4" w:space="0" w:color="auto"/>
            </w:tcBorders>
            <w:noWrap/>
            <w:vAlign w:val="center"/>
            <w:hideMark/>
          </w:tcPr>
          <w:p w14:paraId="0D49798E"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Palermo Sociedad Portuaria S.A.</w:t>
            </w:r>
          </w:p>
        </w:tc>
        <w:tc>
          <w:tcPr>
            <w:tcW w:w="2154" w:type="dxa"/>
            <w:tcBorders>
              <w:top w:val="nil"/>
              <w:left w:val="nil"/>
              <w:bottom w:val="single" w:sz="4" w:space="0" w:color="auto"/>
              <w:right w:val="single" w:sz="4" w:space="0" w:color="auto"/>
            </w:tcBorders>
            <w:noWrap/>
            <w:vAlign w:val="center"/>
            <w:hideMark/>
          </w:tcPr>
          <w:p w14:paraId="56C9038B"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Servicios portuarios - puerto multipropósito</w:t>
            </w:r>
          </w:p>
        </w:tc>
        <w:tc>
          <w:tcPr>
            <w:tcW w:w="1237" w:type="dxa"/>
            <w:tcBorders>
              <w:top w:val="nil"/>
              <w:left w:val="nil"/>
              <w:bottom w:val="single" w:sz="4" w:space="0" w:color="auto"/>
              <w:right w:val="single" w:sz="4" w:space="0" w:color="auto"/>
            </w:tcBorders>
            <w:noWrap/>
            <w:vAlign w:val="center"/>
            <w:hideMark/>
          </w:tcPr>
          <w:p w14:paraId="7899C5DB"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 de servicio público</w:t>
            </w:r>
          </w:p>
        </w:tc>
        <w:tc>
          <w:tcPr>
            <w:tcW w:w="978" w:type="dxa"/>
            <w:tcBorders>
              <w:top w:val="nil"/>
              <w:left w:val="nil"/>
              <w:bottom w:val="single" w:sz="4" w:space="0" w:color="auto"/>
              <w:right w:val="single" w:sz="4" w:space="0" w:color="auto"/>
            </w:tcBorders>
            <w:noWrap/>
            <w:vAlign w:val="center"/>
            <w:hideMark/>
          </w:tcPr>
          <w:p w14:paraId="3E486502"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7</w:t>
            </w:r>
          </w:p>
        </w:tc>
        <w:tc>
          <w:tcPr>
            <w:tcW w:w="935" w:type="dxa"/>
            <w:tcBorders>
              <w:top w:val="nil"/>
              <w:left w:val="nil"/>
              <w:bottom w:val="single" w:sz="4" w:space="0" w:color="auto"/>
              <w:right w:val="single" w:sz="4" w:space="0" w:color="auto"/>
            </w:tcBorders>
            <w:noWrap/>
            <w:vAlign w:val="center"/>
            <w:hideMark/>
          </w:tcPr>
          <w:p w14:paraId="7A57E0B4"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100.000</w:t>
            </w:r>
          </w:p>
        </w:tc>
      </w:tr>
      <w:tr w:rsidR="00CB736A" w:rsidRPr="00773A8E" w14:paraId="271EC090"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76B0516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p>
        </w:tc>
        <w:tc>
          <w:tcPr>
            <w:tcW w:w="2478" w:type="dxa"/>
            <w:tcBorders>
              <w:top w:val="nil"/>
              <w:left w:val="nil"/>
              <w:bottom w:val="single" w:sz="4" w:space="0" w:color="auto"/>
              <w:right w:val="single" w:sz="4" w:space="0" w:color="auto"/>
            </w:tcBorders>
            <w:noWrap/>
            <w:vAlign w:val="center"/>
            <w:hideMark/>
          </w:tcPr>
          <w:p w14:paraId="652EF22B" w14:textId="77777777" w:rsidR="00CB736A" w:rsidRPr="00773A8E" w:rsidRDefault="00CB736A" w:rsidP="00DF6A05">
            <w:pPr>
              <w:pStyle w:val="Sinespaciado"/>
              <w:rPr>
                <w:rFonts w:ascii="Calibri Light" w:hAnsi="Calibri Light" w:cs="Calibri Light"/>
                <w:color w:val="000000" w:themeColor="text1"/>
                <w:sz w:val="18"/>
                <w:szCs w:val="18"/>
                <w:lang w:val="en-US" w:eastAsia="es-ES_tradnl"/>
              </w:rPr>
            </w:pPr>
            <w:r w:rsidRPr="00773A8E">
              <w:rPr>
                <w:rFonts w:ascii="Calibri Light" w:hAnsi="Calibri Light" w:cs="Calibri Light"/>
                <w:color w:val="000000" w:themeColor="text1"/>
                <w:sz w:val="18"/>
                <w:szCs w:val="18"/>
                <w:lang w:val="en-US" w:eastAsia="es-ES_tradnl"/>
              </w:rPr>
              <w:t>American Port Company INC - Puerto Drummond</w:t>
            </w:r>
          </w:p>
        </w:tc>
        <w:tc>
          <w:tcPr>
            <w:tcW w:w="2154" w:type="dxa"/>
            <w:tcBorders>
              <w:top w:val="nil"/>
              <w:left w:val="nil"/>
              <w:bottom w:val="single" w:sz="4" w:space="0" w:color="auto"/>
              <w:right w:val="single" w:sz="4" w:space="0" w:color="auto"/>
            </w:tcBorders>
            <w:noWrap/>
            <w:vAlign w:val="center"/>
            <w:hideMark/>
          </w:tcPr>
          <w:p w14:paraId="550D463E"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Exportación de carbón</w:t>
            </w:r>
          </w:p>
        </w:tc>
        <w:tc>
          <w:tcPr>
            <w:tcW w:w="1237" w:type="dxa"/>
            <w:tcBorders>
              <w:top w:val="nil"/>
              <w:left w:val="nil"/>
              <w:bottom w:val="single" w:sz="4" w:space="0" w:color="auto"/>
              <w:right w:val="single" w:sz="4" w:space="0" w:color="auto"/>
            </w:tcBorders>
            <w:noWrap/>
            <w:vAlign w:val="center"/>
            <w:hideMark/>
          </w:tcPr>
          <w:p w14:paraId="794CA49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w:t>
            </w:r>
          </w:p>
        </w:tc>
        <w:tc>
          <w:tcPr>
            <w:tcW w:w="978" w:type="dxa"/>
            <w:tcBorders>
              <w:top w:val="nil"/>
              <w:left w:val="nil"/>
              <w:bottom w:val="single" w:sz="4" w:space="0" w:color="auto"/>
              <w:right w:val="single" w:sz="4" w:space="0" w:color="auto"/>
            </w:tcBorders>
            <w:noWrap/>
            <w:vAlign w:val="center"/>
            <w:hideMark/>
          </w:tcPr>
          <w:p w14:paraId="0C524C09"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1</w:t>
            </w:r>
          </w:p>
        </w:tc>
        <w:tc>
          <w:tcPr>
            <w:tcW w:w="935" w:type="dxa"/>
            <w:tcBorders>
              <w:top w:val="nil"/>
              <w:left w:val="nil"/>
              <w:bottom w:val="single" w:sz="4" w:space="0" w:color="auto"/>
              <w:right w:val="single" w:sz="4" w:space="0" w:color="auto"/>
            </w:tcBorders>
            <w:noWrap/>
            <w:vAlign w:val="center"/>
            <w:hideMark/>
          </w:tcPr>
          <w:p w14:paraId="4C3BA466"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92.000</w:t>
            </w:r>
          </w:p>
        </w:tc>
      </w:tr>
      <w:tr w:rsidR="00CB736A" w:rsidRPr="00773A8E" w14:paraId="7C4BFC45" w14:textId="77777777" w:rsidTr="7605E9BE">
        <w:trPr>
          <w:trHeight w:val="46"/>
          <w:jc w:val="center"/>
        </w:trPr>
        <w:tc>
          <w:tcPr>
            <w:tcW w:w="917" w:type="dxa"/>
            <w:tcBorders>
              <w:top w:val="nil"/>
              <w:left w:val="single" w:sz="4" w:space="0" w:color="auto"/>
              <w:bottom w:val="single" w:sz="4" w:space="0" w:color="auto"/>
              <w:right w:val="single" w:sz="4" w:space="0" w:color="auto"/>
            </w:tcBorders>
            <w:noWrap/>
            <w:vAlign w:val="center"/>
            <w:hideMark/>
          </w:tcPr>
          <w:p w14:paraId="61CE102E"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Ciénaga</w:t>
            </w:r>
          </w:p>
        </w:tc>
        <w:tc>
          <w:tcPr>
            <w:tcW w:w="2478" w:type="dxa"/>
            <w:tcBorders>
              <w:top w:val="nil"/>
              <w:left w:val="nil"/>
              <w:bottom w:val="single" w:sz="4" w:space="0" w:color="auto"/>
              <w:right w:val="single" w:sz="4" w:space="0" w:color="auto"/>
            </w:tcBorders>
            <w:noWrap/>
            <w:vAlign w:val="center"/>
            <w:hideMark/>
          </w:tcPr>
          <w:p w14:paraId="394F9392"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Sociedad Portuaria Punta de Vaca S. A</w:t>
            </w:r>
          </w:p>
        </w:tc>
        <w:tc>
          <w:tcPr>
            <w:tcW w:w="2154" w:type="dxa"/>
            <w:tcBorders>
              <w:top w:val="nil"/>
              <w:left w:val="nil"/>
              <w:bottom w:val="single" w:sz="4" w:space="0" w:color="auto"/>
              <w:right w:val="single" w:sz="4" w:space="0" w:color="auto"/>
            </w:tcBorders>
            <w:noWrap/>
            <w:vAlign w:val="center"/>
            <w:hideMark/>
          </w:tcPr>
          <w:p w14:paraId="3CDD203B"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Combustibles líquidos derivados del petróleo, básicamente gasolina y diésel</w:t>
            </w:r>
          </w:p>
        </w:tc>
        <w:tc>
          <w:tcPr>
            <w:tcW w:w="1237" w:type="dxa"/>
            <w:tcBorders>
              <w:top w:val="nil"/>
              <w:left w:val="nil"/>
              <w:bottom w:val="single" w:sz="4" w:space="0" w:color="auto"/>
              <w:right w:val="single" w:sz="4" w:space="0" w:color="auto"/>
            </w:tcBorders>
            <w:noWrap/>
            <w:vAlign w:val="center"/>
            <w:hideMark/>
          </w:tcPr>
          <w:p w14:paraId="0A2A4942"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Puerto privado</w:t>
            </w:r>
          </w:p>
        </w:tc>
        <w:tc>
          <w:tcPr>
            <w:tcW w:w="978" w:type="dxa"/>
            <w:tcBorders>
              <w:top w:val="nil"/>
              <w:left w:val="nil"/>
              <w:bottom w:val="single" w:sz="4" w:space="0" w:color="auto"/>
              <w:right w:val="single" w:sz="4" w:space="0" w:color="auto"/>
            </w:tcBorders>
            <w:noWrap/>
            <w:vAlign w:val="center"/>
            <w:hideMark/>
          </w:tcPr>
          <w:p w14:paraId="134929F1"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N/A</w:t>
            </w:r>
          </w:p>
        </w:tc>
        <w:tc>
          <w:tcPr>
            <w:tcW w:w="935" w:type="dxa"/>
            <w:tcBorders>
              <w:top w:val="nil"/>
              <w:left w:val="nil"/>
              <w:bottom w:val="single" w:sz="4" w:space="0" w:color="auto"/>
              <w:right w:val="single" w:sz="4" w:space="0" w:color="auto"/>
            </w:tcBorders>
            <w:noWrap/>
            <w:vAlign w:val="center"/>
            <w:hideMark/>
          </w:tcPr>
          <w:p w14:paraId="78DAC888" w14:textId="77777777" w:rsidR="00CB736A" w:rsidRPr="00773A8E" w:rsidRDefault="00CB736A"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30.596</w:t>
            </w:r>
          </w:p>
        </w:tc>
      </w:tr>
    </w:tbl>
    <w:p w14:paraId="0A19CE71" w14:textId="77777777" w:rsidR="00CB736A" w:rsidRPr="00773A8E" w:rsidRDefault="00CB736A" w:rsidP="7605E9BE">
      <w:pPr>
        <w:pStyle w:val="Sinespaciado"/>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 xml:space="preserve">Fuente: </w:t>
      </w:r>
      <w:proofErr w:type="spellStart"/>
      <w:r w:rsidRPr="7605E9BE">
        <w:rPr>
          <w:rFonts w:ascii="Calibri Light" w:hAnsi="Calibri Light" w:cs="Calibri Light"/>
          <w:color w:val="000000" w:themeColor="text1"/>
          <w:sz w:val="18"/>
          <w:szCs w:val="18"/>
          <w:lang w:val="es-ES" w:eastAsia="es-ES"/>
        </w:rPr>
        <w:t>Supertransporte</w:t>
      </w:r>
      <w:proofErr w:type="spellEnd"/>
      <w:r w:rsidRPr="7605E9BE">
        <w:rPr>
          <w:rFonts w:ascii="Calibri Light" w:hAnsi="Calibri Light" w:cs="Calibri Light"/>
          <w:color w:val="000000" w:themeColor="text1"/>
          <w:sz w:val="18"/>
          <w:szCs w:val="18"/>
          <w:lang w:val="es-ES" w:eastAsia="es-ES"/>
        </w:rPr>
        <w:t>, 2009.</w:t>
      </w:r>
    </w:p>
    <w:p w14:paraId="1B1183C5" w14:textId="77777777" w:rsidR="00CB736A" w:rsidRPr="009608A7" w:rsidRDefault="00CB736A" w:rsidP="00CB736A">
      <w:pPr>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 xml:space="preserve">Aunque el movimiento de mercancías y personas por el Río Magdalena; entre el Atlántico y Magdalena, es considerablemente menor a la actividad de los puertos, es preciso resaltar el uso del Río Magdalena como medio de transporte con importancia local, principalmente en </w:t>
      </w:r>
      <w:r w:rsidRPr="009608A7">
        <w:rPr>
          <w:rFonts w:ascii="Calibri Light" w:hAnsi="Calibri Light" w:cs="Calibri Light"/>
          <w:color w:val="000000" w:themeColor="text1"/>
          <w:lang w:eastAsia="es-ES_tradnl"/>
        </w:rPr>
        <w:t>temporada de invierno cuando las vías se encuentran en mal estado.</w:t>
      </w:r>
    </w:p>
    <w:p w14:paraId="0696E6C6" w14:textId="60B669FF" w:rsidR="00AF674B" w:rsidRPr="00B512A3" w:rsidRDefault="00083C7A" w:rsidP="002E6752">
      <w:pPr>
        <w:pStyle w:val="Ttulo3"/>
        <w:spacing w:line="240" w:lineRule="auto"/>
        <w:rPr>
          <w:rFonts w:ascii="Calibri Light" w:hAnsi="Calibri Light" w:cs="Calibri Light"/>
          <w:i w:val="0"/>
          <w:iCs w:val="0"/>
          <w:color w:val="000000" w:themeColor="text1"/>
          <w:sz w:val="22"/>
        </w:rPr>
      </w:pPr>
      <w:bookmarkStart w:id="126" w:name="_Toc42251764"/>
      <w:bookmarkStart w:id="127" w:name="_Toc51232702"/>
      <w:bookmarkStart w:id="128" w:name="_Toc205304914"/>
      <w:r w:rsidRPr="00B512A3">
        <w:rPr>
          <w:rFonts w:ascii="Calibri Light" w:hAnsi="Calibri Light" w:cs="Calibri Light"/>
          <w:i w:val="0"/>
          <w:iCs w:val="0"/>
          <w:color w:val="000000" w:themeColor="text1"/>
          <w:sz w:val="22"/>
        </w:rPr>
        <w:t>2</w:t>
      </w:r>
      <w:r w:rsidR="00136A23" w:rsidRPr="00B512A3">
        <w:rPr>
          <w:rFonts w:ascii="Calibri Light" w:hAnsi="Calibri Light" w:cs="Calibri Light"/>
          <w:i w:val="0"/>
          <w:iCs w:val="0"/>
          <w:color w:val="000000" w:themeColor="text1"/>
          <w:sz w:val="22"/>
        </w:rPr>
        <w:t>.4.</w:t>
      </w:r>
      <w:r w:rsidR="00CB736A">
        <w:rPr>
          <w:rFonts w:ascii="Calibri Light" w:hAnsi="Calibri Light" w:cs="Calibri Light"/>
          <w:i w:val="0"/>
          <w:iCs w:val="0"/>
          <w:color w:val="000000" w:themeColor="text1"/>
          <w:sz w:val="22"/>
        </w:rPr>
        <w:t>5</w:t>
      </w:r>
      <w:r w:rsidR="00A907F7" w:rsidRPr="00B512A3">
        <w:rPr>
          <w:rFonts w:ascii="Calibri Light" w:hAnsi="Calibri Light" w:cs="Calibri Light"/>
          <w:i w:val="0"/>
          <w:iCs w:val="0"/>
          <w:color w:val="000000" w:themeColor="text1"/>
          <w:sz w:val="22"/>
        </w:rPr>
        <w:t xml:space="preserve">. </w:t>
      </w:r>
      <w:bookmarkEnd w:id="126"/>
      <w:bookmarkEnd w:id="127"/>
      <w:r w:rsidR="0047458A" w:rsidRPr="00B512A3">
        <w:rPr>
          <w:rFonts w:ascii="Calibri Light" w:hAnsi="Calibri Light" w:cs="Calibri Light"/>
          <w:i w:val="0"/>
          <w:iCs w:val="0"/>
          <w:color w:val="000000" w:themeColor="text1"/>
          <w:sz w:val="22"/>
        </w:rPr>
        <w:t>Cobertura en servicios públicos domiciliarios</w:t>
      </w:r>
      <w:bookmarkEnd w:id="128"/>
      <w:r w:rsidR="0047458A" w:rsidRPr="00B512A3">
        <w:rPr>
          <w:rFonts w:ascii="Calibri Light" w:hAnsi="Calibri Light" w:cs="Calibri Light"/>
          <w:i w:val="0"/>
          <w:iCs w:val="0"/>
          <w:color w:val="000000" w:themeColor="text1"/>
          <w:sz w:val="22"/>
        </w:rPr>
        <w:t xml:space="preserve"> </w:t>
      </w:r>
    </w:p>
    <w:p w14:paraId="661FE5D6" w14:textId="02845E1A" w:rsidR="00AF674B" w:rsidRPr="00B512A3" w:rsidRDefault="00083C7A"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2</w:t>
      </w:r>
      <w:r w:rsidR="00AF674B" w:rsidRPr="00B512A3">
        <w:rPr>
          <w:rFonts w:ascii="Calibri Light" w:hAnsi="Calibri Light" w:cs="Calibri Light"/>
          <w:b/>
          <w:iCs w:val="0"/>
          <w:color w:val="000000" w:themeColor="text1"/>
        </w:rPr>
        <w:t>.4.</w:t>
      </w:r>
      <w:r w:rsidR="00CB736A">
        <w:rPr>
          <w:rFonts w:ascii="Calibri Light" w:hAnsi="Calibri Light" w:cs="Calibri Light"/>
          <w:b/>
          <w:iCs w:val="0"/>
          <w:color w:val="000000" w:themeColor="text1"/>
        </w:rPr>
        <w:t>5</w:t>
      </w:r>
      <w:r w:rsidR="00AF674B" w:rsidRPr="00B512A3">
        <w:rPr>
          <w:rFonts w:ascii="Calibri Light" w:hAnsi="Calibri Light" w:cs="Calibri Light"/>
          <w:b/>
          <w:iCs w:val="0"/>
          <w:color w:val="000000" w:themeColor="text1"/>
        </w:rPr>
        <w:t xml:space="preserve">.1. </w:t>
      </w:r>
      <w:r w:rsidR="0047458A" w:rsidRPr="00B512A3">
        <w:rPr>
          <w:rFonts w:ascii="Calibri Light" w:hAnsi="Calibri Light" w:cs="Calibri Light"/>
          <w:b/>
          <w:iCs w:val="0"/>
          <w:color w:val="000000" w:themeColor="text1"/>
        </w:rPr>
        <w:t>Acueducto</w:t>
      </w:r>
    </w:p>
    <w:p w14:paraId="3F1181BC" w14:textId="4D40373C" w:rsidR="0047458A" w:rsidRPr="00773A8E" w:rsidRDefault="0047458A" w:rsidP="0047458A">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De acuerdo con la información de las proyecciones del DANE 2019, la cobertura en el servicio de acueducto en las áreas rurales de los municipios de los departamentos de Magdalena y Bolívar </w:t>
      </w:r>
      <w:r w:rsidRPr="00773A8E">
        <w:rPr>
          <w:rFonts w:ascii="Calibri Light" w:hAnsi="Calibri Light" w:cs="Calibri Light"/>
          <w:color w:val="000000" w:themeColor="text1"/>
        </w:rPr>
        <w:lastRenderedPageBreak/>
        <w:t>está por debajo del 50</w:t>
      </w:r>
      <w:r w:rsidR="002C1622" w:rsidRPr="00773A8E">
        <w:rPr>
          <w:rFonts w:ascii="Calibri Light" w:hAnsi="Calibri Light" w:cs="Calibri Light"/>
          <w:color w:val="000000" w:themeColor="text1"/>
        </w:rPr>
        <w:t>%, la</w:t>
      </w:r>
      <w:r w:rsidRPr="00773A8E">
        <w:rPr>
          <w:rFonts w:ascii="Calibri Light" w:hAnsi="Calibri Light" w:cs="Calibri Light"/>
          <w:color w:val="000000" w:themeColor="text1"/>
        </w:rPr>
        <w:t xml:space="preserve"> mayoría de los municipios presentan coberturas menores al 100% en el área urbana y es especialmente baja la cobertura en el municipio de Pueblo Viejo con el 12,4%.</w:t>
      </w:r>
    </w:p>
    <w:p w14:paraId="3CF8A87F" w14:textId="77777777" w:rsidR="0047458A" w:rsidRPr="00773A8E" w:rsidRDefault="0047458A"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Las brechas de coberturas entre las cabeceras y los centros poblados rurales dispersos es considerablemente alta: en el departamento de Atlántico la brecha más amplia se observa en los municipios de Palmar de Varela, Santo Tomás y </w:t>
      </w:r>
      <w:proofErr w:type="spellStart"/>
      <w:r w:rsidRPr="7605E9BE">
        <w:rPr>
          <w:rFonts w:ascii="Calibri Light" w:hAnsi="Calibri Light" w:cs="Calibri Light"/>
          <w:color w:val="000000" w:themeColor="text1"/>
          <w:lang w:val="es-ES"/>
        </w:rPr>
        <w:t>Suán</w:t>
      </w:r>
      <w:proofErr w:type="spellEnd"/>
      <w:r w:rsidRPr="7605E9BE">
        <w:rPr>
          <w:rFonts w:ascii="Calibri Light" w:hAnsi="Calibri Light" w:cs="Calibri Light"/>
          <w:color w:val="000000" w:themeColor="text1"/>
          <w:lang w:val="es-ES"/>
        </w:rPr>
        <w:t xml:space="preserve">; y en departamento de Magdalena en Sitio Nuevo, Aracataca y Fundación y en Bolívar la brecha es considerablemente mayor en Calamar. </w:t>
      </w:r>
    </w:p>
    <w:p w14:paraId="797FCF5F" w14:textId="77777777" w:rsidR="0047458A" w:rsidRPr="00773A8E" w:rsidRDefault="0047458A"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Resulta importante mencionar que la variación de la cobertura de este servicio entre los años del 2005 al 2018 es negativa, por ejemplo, el municipio de Pueblo Viejo, Sitio Nuevo y Zona Bananera ha venido deteriorando sus condiciones en cuanto a la prestación del servicio, con baja cobertura y con decrecimiento; los municipios de Cerro de San Antonio y Concordia, aunque presentan tasas de crecimiento poblacional negativas también presentan coberturas superiores al 60%. El grupo de municipios con altos avances involucra a Soledad, Ponedera, Fundación, Pedraza y </w:t>
      </w:r>
      <w:proofErr w:type="spellStart"/>
      <w:r w:rsidRPr="7605E9BE">
        <w:rPr>
          <w:rFonts w:ascii="Calibri Light" w:hAnsi="Calibri Light" w:cs="Calibri Light"/>
          <w:color w:val="000000" w:themeColor="text1"/>
          <w:lang w:val="es-ES"/>
        </w:rPr>
        <w:t>Zapayan</w:t>
      </w:r>
      <w:proofErr w:type="spellEnd"/>
      <w:r w:rsidRPr="7605E9BE">
        <w:rPr>
          <w:rFonts w:ascii="Calibri Light" w:hAnsi="Calibri Light" w:cs="Calibri Light"/>
          <w:color w:val="000000" w:themeColor="text1"/>
          <w:lang w:val="es-ES"/>
        </w:rPr>
        <w:t xml:space="preserve">. Los municipios con alto desarrollo de su cobertura se ubican en su mayoría en el departamento del Atlántico: Barranquilla, Sabana Grande, </w:t>
      </w:r>
      <w:proofErr w:type="spellStart"/>
      <w:r w:rsidRPr="7605E9BE">
        <w:rPr>
          <w:rFonts w:ascii="Calibri Light" w:hAnsi="Calibri Light" w:cs="Calibri Light"/>
          <w:color w:val="000000" w:themeColor="text1"/>
          <w:lang w:val="es-ES"/>
        </w:rPr>
        <w:t>Suán</w:t>
      </w:r>
      <w:proofErr w:type="spellEnd"/>
      <w:r w:rsidRPr="7605E9BE">
        <w:rPr>
          <w:rFonts w:ascii="Calibri Light" w:hAnsi="Calibri Light" w:cs="Calibri Light"/>
          <w:color w:val="000000" w:themeColor="text1"/>
          <w:lang w:val="es-ES"/>
        </w:rPr>
        <w:t>, Palmar de Varela, Malambo; y Remolino y Salamina en el departamento de Magdalena.</w:t>
      </w:r>
    </w:p>
    <w:p w14:paraId="5C750056" w14:textId="399D121F" w:rsidR="00D4018B" w:rsidRPr="00B512A3" w:rsidRDefault="00083C7A" w:rsidP="005F5DA0">
      <w:pPr>
        <w:pStyle w:val="Ttulo4"/>
        <w:rPr>
          <w:rFonts w:ascii="Calibri Light" w:hAnsi="Calibri Light" w:cs="Calibri Light"/>
          <w:b/>
          <w:bCs w:val="0"/>
          <w:iCs w:val="0"/>
          <w:color w:val="000000" w:themeColor="text1"/>
        </w:rPr>
      </w:pPr>
      <w:r w:rsidRPr="007214BD">
        <w:rPr>
          <w:rFonts w:ascii="Calibri Light" w:hAnsi="Calibri Light" w:cs="Calibri Light"/>
          <w:b/>
          <w:bCs w:val="0"/>
          <w:i/>
          <w:iCs w:val="0"/>
          <w:color w:val="000000" w:themeColor="text1"/>
        </w:rPr>
        <w:t>2</w:t>
      </w:r>
      <w:r w:rsidR="3361ADAE" w:rsidRPr="00B512A3">
        <w:rPr>
          <w:rFonts w:ascii="Calibri Light" w:hAnsi="Calibri Light" w:cs="Calibri Light"/>
          <w:b/>
          <w:bCs w:val="0"/>
          <w:iCs w:val="0"/>
          <w:color w:val="000000" w:themeColor="text1"/>
        </w:rPr>
        <w:t>.4.</w:t>
      </w:r>
      <w:r w:rsidR="00CB736A">
        <w:rPr>
          <w:rFonts w:ascii="Calibri Light" w:hAnsi="Calibri Light" w:cs="Calibri Light"/>
          <w:b/>
          <w:bCs w:val="0"/>
          <w:iCs w:val="0"/>
          <w:color w:val="000000" w:themeColor="text1"/>
        </w:rPr>
        <w:t>5</w:t>
      </w:r>
      <w:r w:rsidR="3361ADAE" w:rsidRPr="00B512A3">
        <w:rPr>
          <w:rFonts w:ascii="Calibri Light" w:hAnsi="Calibri Light" w:cs="Calibri Light"/>
          <w:b/>
          <w:bCs w:val="0"/>
          <w:iCs w:val="0"/>
          <w:color w:val="000000" w:themeColor="text1"/>
        </w:rPr>
        <w:t xml:space="preserve">.2. </w:t>
      </w:r>
      <w:r w:rsidR="0047458A" w:rsidRPr="00B512A3">
        <w:rPr>
          <w:rFonts w:ascii="Calibri Light" w:hAnsi="Calibri Light" w:cs="Calibri Light"/>
          <w:b/>
          <w:bCs w:val="0"/>
          <w:iCs w:val="0"/>
          <w:color w:val="000000" w:themeColor="text1"/>
        </w:rPr>
        <w:t>Alcantarillado</w:t>
      </w:r>
    </w:p>
    <w:p w14:paraId="539B656D" w14:textId="77777777" w:rsidR="00D1505D" w:rsidRPr="00773A8E" w:rsidRDefault="00D1505D"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En épocas lluviosas los humedales contribuyen a la regulación de caudales y en tiempo de sequía se mantienen gracias al agua que les llega desde el subsuelo. Algunas acciones humanas sobre el terreno o los acuíferos ponen en riesgo sus funciones y servicios y la de los ecosistemas relacionados. En el marco del convenio No. 15-13-014-068 CE entre el Instituto de Investigación de Recursos Biológicos Alexander von Humboldt y la Universidad de Antioquia, quedó manifiesta la interconexión entre humedales y aguas subterráneas en Colombia.</w:t>
      </w:r>
      <w:r w:rsidRPr="7605E9BE">
        <w:rPr>
          <w:rStyle w:val="Refdenotaalpie"/>
          <w:rFonts w:ascii="Calibri Light" w:hAnsi="Calibri Light" w:cs="Calibri Light"/>
          <w:color w:val="000000" w:themeColor="text1"/>
          <w:lang w:val="es-ES"/>
        </w:rPr>
        <w:footnoteReference w:id="6"/>
      </w:r>
    </w:p>
    <w:p w14:paraId="0B8ED8F3" w14:textId="77777777" w:rsidR="00D1505D" w:rsidRPr="00773A8E" w:rsidRDefault="00D1505D"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este sentido resulta importante mencionar los indicadores sobre cobertura de alcantarillado indican que únicamente seis municipios del departamento del Atlántico están por encima del promedio nacional: Barranquilla, Malambo, Sabana Grande, Santo Tomas, Soledad y </w:t>
      </w:r>
      <w:proofErr w:type="spellStart"/>
      <w:r w:rsidRPr="7605E9BE">
        <w:rPr>
          <w:rFonts w:ascii="Calibri Light" w:hAnsi="Calibri Light" w:cs="Calibri Light"/>
          <w:color w:val="000000" w:themeColor="text1"/>
          <w:lang w:val="es-ES"/>
        </w:rPr>
        <w:t>Suán</w:t>
      </w:r>
      <w:proofErr w:type="spellEnd"/>
      <w:r w:rsidRPr="7605E9BE">
        <w:rPr>
          <w:rFonts w:ascii="Calibri Light" w:hAnsi="Calibri Light" w:cs="Calibri Light"/>
          <w:color w:val="000000" w:themeColor="text1"/>
          <w:lang w:val="es-ES"/>
        </w:rPr>
        <w:t xml:space="preserve">. En el departamento del Magdalena las mayores coberturas se observan en los municipios de Fundación, Ciénaga y Salamina. Por otra parte, once municipios tienen coberturas por debajo del 10%: Campo de la Cruz, Cerro de San Antonio, Concordia, El Retén, Pueblo Viejo, Remolino, Sitio Nuevo, </w:t>
      </w:r>
      <w:proofErr w:type="spellStart"/>
      <w:r w:rsidRPr="7605E9BE">
        <w:rPr>
          <w:rFonts w:ascii="Calibri Light" w:hAnsi="Calibri Light" w:cs="Calibri Light"/>
          <w:color w:val="000000" w:themeColor="text1"/>
          <w:lang w:val="es-ES"/>
        </w:rPr>
        <w:t>Zapayán</w:t>
      </w:r>
      <w:proofErr w:type="spellEnd"/>
      <w:r w:rsidRPr="7605E9BE">
        <w:rPr>
          <w:rFonts w:ascii="Calibri Light" w:hAnsi="Calibri Light" w:cs="Calibri Light"/>
          <w:color w:val="000000" w:themeColor="text1"/>
          <w:lang w:val="es-ES"/>
        </w:rPr>
        <w:t>, Zona Bananera, Calamar y El Guamo</w:t>
      </w:r>
    </w:p>
    <w:p w14:paraId="15A46F97" w14:textId="6059C3E1" w:rsidR="00843F84" w:rsidRPr="00773A8E" w:rsidRDefault="00D1505D"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cuanto a la relación entre cobertura y variación de la cobertura, se puede observar que los municipios del Atlántico presentan alto desarrollo de su cobertura de servicio de alcantarillado, con excepción de Palmar de Varela y Campo de la Cruz; aunque, Palmar de Varela, al igual que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Ponedera, Salamina y Ciénaga han tenido un crecimiento considerable entre los años de 2005 y 2018. Por el contrario, son municipios sin avances representativos los municipios de Aracataca, El </w:t>
      </w:r>
      <w:proofErr w:type="spellStart"/>
      <w:r w:rsidRPr="7605E9BE">
        <w:rPr>
          <w:rFonts w:ascii="Calibri Light" w:hAnsi="Calibri Light" w:cs="Calibri Light"/>
          <w:color w:val="000000" w:themeColor="text1"/>
          <w:lang w:val="es-ES"/>
        </w:rPr>
        <w:t>Piñon</w:t>
      </w:r>
      <w:proofErr w:type="spellEnd"/>
      <w:r w:rsidRPr="7605E9BE">
        <w:rPr>
          <w:rFonts w:ascii="Calibri Light" w:hAnsi="Calibri Light" w:cs="Calibri Light"/>
          <w:color w:val="000000" w:themeColor="text1"/>
          <w:lang w:val="es-ES"/>
        </w:rPr>
        <w:t xml:space="preserve">, Pedraza, Sitio Nuevo, Cerro de San Antonio, Pueblo Viejo, El Retén, Concordia, Campo de la Cruz, </w:t>
      </w:r>
      <w:proofErr w:type="spellStart"/>
      <w:r w:rsidRPr="7605E9BE">
        <w:rPr>
          <w:rFonts w:ascii="Calibri Light" w:hAnsi="Calibri Light" w:cs="Calibri Light"/>
          <w:color w:val="000000" w:themeColor="text1"/>
          <w:lang w:val="es-ES"/>
        </w:rPr>
        <w:t>Zapayán</w:t>
      </w:r>
      <w:proofErr w:type="spellEnd"/>
      <w:r w:rsidRPr="7605E9BE">
        <w:rPr>
          <w:rFonts w:ascii="Calibri Light" w:hAnsi="Calibri Light" w:cs="Calibri Light"/>
          <w:color w:val="000000" w:themeColor="text1"/>
          <w:lang w:val="es-ES"/>
        </w:rPr>
        <w:t xml:space="preserve">, Calamar, Zona Bananera, El Guamo y Remolino. </w:t>
      </w:r>
    </w:p>
    <w:p w14:paraId="446B5471" w14:textId="26A4417F" w:rsidR="005821CD" w:rsidRPr="00B512A3" w:rsidRDefault="00083C7A"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2</w:t>
      </w:r>
      <w:r w:rsidR="005821CD" w:rsidRPr="00B512A3">
        <w:rPr>
          <w:rFonts w:ascii="Calibri Light" w:hAnsi="Calibri Light" w:cs="Calibri Light"/>
          <w:b/>
          <w:iCs w:val="0"/>
          <w:color w:val="000000" w:themeColor="text1"/>
        </w:rPr>
        <w:t>.4.</w:t>
      </w:r>
      <w:r w:rsidR="00CB736A">
        <w:rPr>
          <w:rFonts w:ascii="Calibri Light" w:hAnsi="Calibri Light" w:cs="Calibri Light"/>
          <w:b/>
          <w:iCs w:val="0"/>
          <w:color w:val="000000" w:themeColor="text1"/>
        </w:rPr>
        <w:t>5</w:t>
      </w:r>
      <w:r w:rsidR="005821CD" w:rsidRPr="00B512A3">
        <w:rPr>
          <w:rFonts w:ascii="Calibri Light" w:hAnsi="Calibri Light" w:cs="Calibri Light"/>
          <w:b/>
          <w:iCs w:val="0"/>
          <w:color w:val="000000" w:themeColor="text1"/>
        </w:rPr>
        <w:t xml:space="preserve">.3. </w:t>
      </w:r>
      <w:r w:rsidR="00D1505D" w:rsidRPr="00B512A3">
        <w:rPr>
          <w:rFonts w:ascii="Calibri Light" w:hAnsi="Calibri Light" w:cs="Calibri Light"/>
          <w:b/>
          <w:iCs w:val="0"/>
          <w:color w:val="000000" w:themeColor="text1"/>
        </w:rPr>
        <w:t>Recolección de residuos sólidos</w:t>
      </w:r>
    </w:p>
    <w:p w14:paraId="41EFF012" w14:textId="48E7CA2E" w:rsidR="00D1505D" w:rsidRPr="00773A8E" w:rsidRDefault="00D1505D" w:rsidP="00D1505D">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Los indicadores sobre cobertura  del servicio de recolección de basuras PARA los municipios de los tres departamentos con jurisdicción en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observan que en  el departamento de Atlántico la mayor parte de los municipios se encuentra por encima del promedio nacional, sólo con excepción de Campo de la Cruz;   en el departamento de Magdalena </w:t>
      </w:r>
      <w:r w:rsidRPr="00773A8E">
        <w:rPr>
          <w:rFonts w:ascii="Calibri Light" w:hAnsi="Calibri Light" w:cs="Calibri Light"/>
          <w:color w:val="000000" w:themeColor="text1"/>
        </w:rPr>
        <w:lastRenderedPageBreak/>
        <w:t xml:space="preserve">únicamente dos municipios están por encima del promedio nacional (Fundación y Salamina) y el departamento </w:t>
      </w:r>
      <w:r w:rsidR="002C1622" w:rsidRPr="00773A8E">
        <w:rPr>
          <w:rFonts w:ascii="Calibri Light" w:hAnsi="Calibri Light" w:cs="Calibri Light"/>
          <w:color w:val="000000" w:themeColor="text1"/>
        </w:rPr>
        <w:t>de</w:t>
      </w:r>
      <w:r w:rsidRPr="00773A8E">
        <w:rPr>
          <w:rFonts w:ascii="Calibri Light" w:hAnsi="Calibri Light" w:cs="Calibri Light"/>
          <w:color w:val="000000" w:themeColor="text1"/>
        </w:rPr>
        <w:t xml:space="preserve"> Bolívar los dos municipios se encuentran por debajo. </w:t>
      </w:r>
    </w:p>
    <w:p w14:paraId="1026565D" w14:textId="45922E82" w:rsidR="00EC34B5" w:rsidRPr="00B512A3" w:rsidRDefault="00083C7A" w:rsidP="005F5DA0">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2</w:t>
      </w:r>
      <w:r w:rsidR="00EC34B5" w:rsidRPr="00B512A3">
        <w:rPr>
          <w:rFonts w:ascii="Calibri Light" w:hAnsi="Calibri Light" w:cs="Calibri Light"/>
          <w:b/>
          <w:iCs w:val="0"/>
          <w:color w:val="000000" w:themeColor="text1"/>
        </w:rPr>
        <w:t>.4.</w:t>
      </w:r>
      <w:r w:rsidR="00CB736A">
        <w:rPr>
          <w:rFonts w:ascii="Calibri Light" w:hAnsi="Calibri Light" w:cs="Calibri Light"/>
          <w:b/>
          <w:iCs w:val="0"/>
          <w:color w:val="000000" w:themeColor="text1"/>
        </w:rPr>
        <w:t>5</w:t>
      </w:r>
      <w:r w:rsidR="00EC34B5" w:rsidRPr="00B512A3">
        <w:rPr>
          <w:rFonts w:ascii="Calibri Light" w:hAnsi="Calibri Light" w:cs="Calibri Light"/>
          <w:b/>
          <w:iCs w:val="0"/>
          <w:color w:val="000000" w:themeColor="text1"/>
        </w:rPr>
        <w:t xml:space="preserve">.4. </w:t>
      </w:r>
      <w:r w:rsidR="00D1505D" w:rsidRPr="00B512A3">
        <w:rPr>
          <w:rFonts w:ascii="Calibri Light" w:hAnsi="Calibri Light" w:cs="Calibri Light"/>
          <w:b/>
          <w:iCs w:val="0"/>
          <w:color w:val="000000" w:themeColor="text1"/>
        </w:rPr>
        <w:t xml:space="preserve">Pobreza y entorno de desarrollo municipal </w:t>
      </w:r>
    </w:p>
    <w:p w14:paraId="0F002FF5" w14:textId="73FD8EC1" w:rsidR="00D1505D" w:rsidRPr="00773A8E" w:rsidRDefault="00D1505D" w:rsidP="00D1505D">
      <w:pPr>
        <w:spacing w:after="0"/>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El índice de pobreza </w:t>
      </w:r>
      <w:r w:rsidR="002C1622" w:rsidRPr="00773A8E">
        <w:rPr>
          <w:rFonts w:ascii="Calibri Light" w:hAnsi="Calibri Light" w:cs="Calibri Light"/>
          <w:color w:val="000000" w:themeColor="text1"/>
        </w:rPr>
        <w:t>multidimensional</w:t>
      </w:r>
      <w:r w:rsidRPr="00773A8E">
        <w:rPr>
          <w:rFonts w:ascii="Calibri Light" w:hAnsi="Calibri Light" w:cs="Calibri Light"/>
          <w:color w:val="000000" w:themeColor="text1"/>
        </w:rPr>
        <w:t xml:space="preserve"> es un indicador sintético de las condiciones de vida de la población, este fue estimado a escala municipal en el Censo 2005. De igual forma, DNP (2015) estimó el indicador sintético de entorno de desarrollo, este tiene siete categorías que indican el nivel de desarrollo de un municipio: la categoría (A y B) indican un entorno de desarrollo robusto, la categoría (C, D, E) desarrollo intermedio y (F y G) desarrollo temprano. El indicador sintético de esfuerzo integral es una metodología que se enfoca en identificar los esfuerzos necesarios para el cierre de brechas, reconociendo las características de cada región; en otras, palabras compara municipios con características similares en los sectores de educación, salud, vivienda, agua y capacidad institucional (DNP, 2014d).</w:t>
      </w:r>
    </w:p>
    <w:p w14:paraId="637F9085" w14:textId="6EBC6846" w:rsidR="00D1505D" w:rsidRPr="00773A8E" w:rsidRDefault="00D1505D" w:rsidP="7605E9BE">
      <w:pPr>
        <w:spacing w:after="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ese sentido existe alta relación entre el nivel de pobreza, el esfuerzo integral necesario para el cierre de brechas y el entorno de desarrollo: los municipios robustos tienen el menor porcentaje de población en condición de pobreza y necesitan realizar los menores esfuerzos (Barranquilla y Soledad); mientras, los municipios de desarrollo temprano tienen mayor porcentaje de población en condición de pobreza. Por otra parte, los municipios del Atlántico presentan un mayor nivel de desarrollo; con excepción de Campo de la Cruz y Ponedera que presentan alto porcentaje de pobreza y necesitan en alto esfuerzo integral. En el Magdalena persisten altas condiciones de pobreza, sólo Ciénaga y Fundación presentan baja pobreza y esfuerzo integral y alto entorno de desarrollo,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y Salamina son municipios con un nivel medio de desarrollo de sus condiciones de vida; por el contrario, las condiciones de vida más deficientes se presentan en </w:t>
      </w:r>
      <w:proofErr w:type="spellStart"/>
      <w:r w:rsidRPr="7605E9BE">
        <w:rPr>
          <w:rFonts w:ascii="Calibri Light" w:hAnsi="Calibri Light" w:cs="Calibri Light"/>
          <w:color w:val="000000" w:themeColor="text1"/>
          <w:lang w:val="es-ES"/>
        </w:rPr>
        <w:t>Zapayán</w:t>
      </w:r>
      <w:proofErr w:type="spellEnd"/>
      <w:r w:rsidRPr="7605E9BE">
        <w:rPr>
          <w:rFonts w:ascii="Calibri Light" w:hAnsi="Calibri Light" w:cs="Calibri Light"/>
          <w:color w:val="000000" w:themeColor="text1"/>
          <w:lang w:val="es-ES"/>
        </w:rPr>
        <w:t>, Pueblo Viejo y Pedraza: alta pobreza y esfuerzo integral, con bajo entorno de desarrollo.  Los municipios de Bolívar presentan altos niveles de pobreza, bajo entorno de desarrollo y necesitan realizar alto esfuerzo integral para el cierre de brechas.</w:t>
      </w:r>
    </w:p>
    <w:p w14:paraId="2F9FB013" w14:textId="58A5043E" w:rsidR="00775A91" w:rsidRPr="00CB736A" w:rsidRDefault="00083C7A" w:rsidP="00CB736A">
      <w:pPr>
        <w:pStyle w:val="Ttulo3"/>
        <w:spacing w:line="240" w:lineRule="auto"/>
        <w:rPr>
          <w:rFonts w:ascii="Calibri Light" w:hAnsi="Calibri Light" w:cs="Calibri Light"/>
          <w:i w:val="0"/>
          <w:iCs w:val="0"/>
          <w:color w:val="000000" w:themeColor="text1"/>
          <w:sz w:val="22"/>
          <w:szCs w:val="22"/>
        </w:rPr>
      </w:pPr>
      <w:bookmarkStart w:id="129" w:name="_Toc205304915"/>
      <w:r w:rsidRPr="00CB736A">
        <w:rPr>
          <w:rFonts w:ascii="Calibri Light" w:hAnsi="Calibri Light" w:cs="Calibri Light"/>
          <w:i w:val="0"/>
          <w:iCs w:val="0"/>
          <w:color w:val="000000" w:themeColor="text1"/>
          <w:sz w:val="22"/>
          <w:szCs w:val="22"/>
        </w:rPr>
        <w:t>2</w:t>
      </w:r>
      <w:r w:rsidR="00775A91" w:rsidRPr="00CB736A">
        <w:rPr>
          <w:rFonts w:ascii="Calibri Light" w:hAnsi="Calibri Light" w:cs="Calibri Light"/>
          <w:i w:val="0"/>
          <w:iCs w:val="0"/>
          <w:color w:val="000000" w:themeColor="text1"/>
          <w:sz w:val="22"/>
          <w:szCs w:val="22"/>
        </w:rPr>
        <w:t>.</w:t>
      </w:r>
      <w:r w:rsidR="00773A8E" w:rsidRPr="00CB736A">
        <w:rPr>
          <w:rFonts w:ascii="Calibri Light" w:hAnsi="Calibri Light" w:cs="Calibri Light"/>
          <w:i w:val="0"/>
          <w:iCs w:val="0"/>
          <w:color w:val="000000" w:themeColor="text1"/>
          <w:sz w:val="22"/>
          <w:szCs w:val="22"/>
        </w:rPr>
        <w:t>4</w:t>
      </w:r>
      <w:r w:rsidR="00775A91" w:rsidRPr="00CB736A">
        <w:rPr>
          <w:rFonts w:ascii="Calibri Light" w:hAnsi="Calibri Light" w:cs="Calibri Light"/>
          <w:i w:val="0"/>
          <w:iCs w:val="0"/>
          <w:color w:val="000000" w:themeColor="text1"/>
          <w:sz w:val="22"/>
          <w:szCs w:val="22"/>
        </w:rPr>
        <w:t>.</w:t>
      </w:r>
      <w:r w:rsidR="00CB736A">
        <w:rPr>
          <w:rFonts w:ascii="Calibri Light" w:hAnsi="Calibri Light" w:cs="Calibri Light"/>
          <w:i w:val="0"/>
          <w:iCs w:val="0"/>
          <w:color w:val="000000" w:themeColor="text1"/>
          <w:sz w:val="22"/>
          <w:szCs w:val="22"/>
        </w:rPr>
        <w:t>6.</w:t>
      </w:r>
      <w:r w:rsidR="00773A8E" w:rsidRPr="00CB736A">
        <w:rPr>
          <w:rFonts w:ascii="Calibri Light" w:hAnsi="Calibri Light" w:cs="Calibri Light"/>
          <w:i w:val="0"/>
          <w:iCs w:val="0"/>
          <w:color w:val="000000" w:themeColor="text1"/>
          <w:sz w:val="22"/>
          <w:szCs w:val="22"/>
        </w:rPr>
        <w:t xml:space="preserve"> </w:t>
      </w:r>
      <w:r w:rsidR="00775A91" w:rsidRPr="00CB736A">
        <w:rPr>
          <w:rFonts w:ascii="Calibri Light" w:hAnsi="Calibri Light" w:cs="Calibri Light"/>
          <w:i w:val="0"/>
          <w:iCs w:val="0"/>
          <w:color w:val="000000" w:themeColor="text1"/>
          <w:sz w:val="22"/>
          <w:szCs w:val="22"/>
        </w:rPr>
        <w:t xml:space="preserve"> </w:t>
      </w:r>
      <w:r w:rsidR="00D1505D" w:rsidRPr="00CB736A">
        <w:rPr>
          <w:rFonts w:ascii="Calibri Light" w:hAnsi="Calibri Light" w:cs="Calibri Light"/>
          <w:i w:val="0"/>
          <w:iCs w:val="0"/>
          <w:color w:val="000000" w:themeColor="text1"/>
          <w:sz w:val="22"/>
          <w:szCs w:val="22"/>
        </w:rPr>
        <w:t xml:space="preserve">Violencia y sus consecuencias en el sitio </w:t>
      </w:r>
      <w:proofErr w:type="spellStart"/>
      <w:r w:rsidR="00D1505D" w:rsidRPr="00CB736A">
        <w:rPr>
          <w:rFonts w:ascii="Calibri Light" w:hAnsi="Calibri Light" w:cs="Calibri Light"/>
          <w:i w:val="0"/>
          <w:iCs w:val="0"/>
          <w:color w:val="000000" w:themeColor="text1"/>
          <w:sz w:val="22"/>
          <w:szCs w:val="22"/>
        </w:rPr>
        <w:t>Ramsar</w:t>
      </w:r>
      <w:proofErr w:type="spellEnd"/>
      <w:r w:rsidR="00D1505D" w:rsidRPr="00CB736A">
        <w:rPr>
          <w:rFonts w:ascii="Calibri Light" w:hAnsi="Calibri Light" w:cs="Calibri Light"/>
          <w:i w:val="0"/>
          <w:iCs w:val="0"/>
          <w:color w:val="000000" w:themeColor="text1"/>
          <w:sz w:val="22"/>
          <w:szCs w:val="22"/>
        </w:rPr>
        <w:t xml:space="preserve"> SDERM CGSM</w:t>
      </w:r>
      <w:bookmarkEnd w:id="129"/>
    </w:p>
    <w:p w14:paraId="32DC5185" w14:textId="77777777" w:rsidR="00D1505D" w:rsidRPr="00773A8E" w:rsidRDefault="00D1505D" w:rsidP="7605E9BE">
      <w:pPr>
        <w:spacing w:after="0"/>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Recientemente la problemática de violencia y conflicto fue ratificada a través de la alerta temprana N° 044 -19 emitida por la Defensoría del Pueblo el 20 de octubre de 2019; el comunicado, expresa que los habitantes de los municipios de Aracataca, Ciénaga, Fundación, Santa Marta y Zona Bananera, se encuentran en situación de riesgo por el contexto de amenaza que genera la presencia y accionar de grupos armados al margen de la ley, quienes disputan el control del territorio y el manejo del narcotráfico en el área. Lo anterior, se suma a la débil presencia del Estado y de la fuerza pública para ejercer control y brindar protección a la ciudadanía, especialmente en las zonas rurales. Las dinámicas de amenaza y vulnerabilidad asociados al desarrollo del conflicto armado en el departamento del Magdalena, representa un escenario de riesgo de los derechos a la vida, la libertad y la integridad personal para los habitantes, en especial de los grupos étnicos afrodescendientes, indígenas y campesinos que viven o trabajan en las zonas rurales de estos municipios (Defensoría del Pueblo, 2019). </w:t>
      </w:r>
    </w:p>
    <w:p w14:paraId="00D5F966" w14:textId="65B6CCA8" w:rsidR="00D1505D" w:rsidRPr="00773A8E" w:rsidRDefault="00D1505D" w:rsidP="7605E9BE">
      <w:pPr>
        <w:spacing w:after="0"/>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Según la Defensoría del Pueblo, el desarrollo de estás dinámicas en el territorio, vienen agudizando la violencia y el desplazamiento de las poblaciones asentadas en las cabeceras y zonas rurales de los municipios en mención. Comúnmente los pobladores expresan temor a instaurar denuncias por las afectaciones causadas por los grupos ilegales, debido a las constantes amenazas que reciben sí llegan a denunciar temas como el desvío de los ríos, la contaminación de las fuentes de agua con productos químicos (fertilizantes y pesticidas de uso agroindustrial), </w:t>
      </w:r>
      <w:r w:rsidRPr="7605E9BE">
        <w:rPr>
          <w:rFonts w:ascii="Calibri Light" w:hAnsi="Calibri Light" w:cs="Calibri Light"/>
          <w:color w:val="000000" w:themeColor="text1"/>
          <w:lang w:val="es-ES" w:eastAsia="es-ES"/>
        </w:rPr>
        <w:lastRenderedPageBreak/>
        <w:t xml:space="preserve">el dragado de ciénagas para ocasionar desbordamientos del agua, el daño de los caminos con maquinarias en época de lluvia, y las presiones por parte de terratenientes para la venta de fincas o propiedades. Estos métodos de </w:t>
      </w:r>
      <w:r w:rsidR="002C1622" w:rsidRPr="7605E9BE">
        <w:rPr>
          <w:rFonts w:ascii="Calibri Light" w:hAnsi="Calibri Light" w:cs="Calibri Light"/>
          <w:color w:val="000000" w:themeColor="text1"/>
          <w:lang w:val="es-ES" w:eastAsia="es-ES"/>
        </w:rPr>
        <w:t>cohesión</w:t>
      </w:r>
      <w:r w:rsidRPr="7605E9BE">
        <w:rPr>
          <w:rFonts w:ascii="Calibri Light" w:hAnsi="Calibri Light" w:cs="Calibri Light"/>
          <w:color w:val="000000" w:themeColor="text1"/>
          <w:lang w:val="es-ES" w:eastAsia="es-ES"/>
        </w:rPr>
        <w:t xml:space="preserve"> también limitan el trabajo de los funcionarios de Parques Nacionales Naturales, Instituciones de investigación y educación superior que denuncian la grave problemática ambiental en los sectores de la troncal del caribe en Santa Marta, Ciénaga y Zona Bananera (Defensoría del Pueblo, 2019). </w:t>
      </w:r>
    </w:p>
    <w:p w14:paraId="5F402E74" w14:textId="4A036F69" w:rsidR="00D1505D" w:rsidRPr="00773A8E" w:rsidRDefault="00D1505D" w:rsidP="00D1505D">
      <w:pPr>
        <w:spacing w:after="0"/>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Durante el primer trimestre del año 2019 de los 190 casos de amenazas al liderazgo femenino reportados por la Defensoría del Pueblo para el departamento del Magdalena, 114 se presentaron en Santa Marta y 77 casos en el resto del departamento. De los cuales, 5 se reportaron en Ciénaga, mientras que en Fundación, Aracataca y Zona Bananera se reportaron 2 casos por cada municipio, todas estas, dirigidas a mujeres lideresas pertenecientes a las Mesas Municipales de Participación Efectiva de Víctimas. Entre los tipos de amenazas generados se encuentran lenguaje intimidatorio contra la mujer y su familia, restricción de la movilidad y al desarrollo de sus actividades productivas, ultimátum de habitabilidad forzando al desplazamiento y desalojo, homicidios, explotación y abuso sexual (Defensoría del Pueblo, 2019). </w:t>
      </w:r>
    </w:p>
    <w:p w14:paraId="010B1CCB" w14:textId="77777777" w:rsidR="00D1505D" w:rsidRPr="00773A8E" w:rsidRDefault="00D1505D" w:rsidP="00D1505D">
      <w:pPr>
        <w:pStyle w:val="NormalWeb"/>
        <w:spacing w:before="0" w:beforeAutospacing="0" w:after="0" w:afterAutospacing="0"/>
        <w:ind w:firstLine="0"/>
        <w:rPr>
          <w:rFonts w:ascii="Calibri Light" w:hAnsi="Calibri Light" w:cs="Calibri Light"/>
          <w:color w:val="000000" w:themeColor="text1"/>
        </w:rPr>
      </w:pPr>
    </w:p>
    <w:p w14:paraId="7174C2E5" w14:textId="2BCD60E6" w:rsidR="00D1505D" w:rsidRPr="00773A8E" w:rsidRDefault="00D1505D" w:rsidP="7605E9BE">
      <w:pPr>
        <w:pStyle w:val="NormalWeb"/>
        <w:spacing w:before="0" w:beforeAutospacing="0" w:after="0" w:afterAutospacing="0"/>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Históricamente, las poblaciones indígenas, negras, afrodescendientes y </w:t>
      </w:r>
      <w:proofErr w:type="spellStart"/>
      <w:r w:rsidRPr="7605E9BE">
        <w:rPr>
          <w:rFonts w:ascii="Calibri Light" w:hAnsi="Calibri Light" w:cs="Calibri Light"/>
          <w:color w:val="000000" w:themeColor="text1"/>
          <w:lang w:val="es-ES"/>
        </w:rPr>
        <w:t>palenqueras</w:t>
      </w:r>
      <w:proofErr w:type="spellEnd"/>
      <w:r w:rsidRPr="7605E9BE">
        <w:rPr>
          <w:rFonts w:ascii="Calibri Light" w:hAnsi="Calibri Light" w:cs="Calibri Light"/>
          <w:color w:val="000000" w:themeColor="text1"/>
          <w:lang w:val="es-ES"/>
        </w:rPr>
        <w:t xml:space="preserve">, asentadas en los municipios de Aracataca, Ciénaga, Fundación, Zona Bananera y Santa Marta, han sido víctimas de la </w:t>
      </w:r>
      <w:proofErr w:type="spellStart"/>
      <w:r w:rsidRPr="7605E9BE">
        <w:rPr>
          <w:rFonts w:ascii="Calibri Light" w:hAnsi="Calibri Light" w:cs="Calibri Light"/>
          <w:color w:val="000000" w:themeColor="text1"/>
          <w:lang w:val="es-ES"/>
        </w:rPr>
        <w:t>marginación</w:t>
      </w:r>
      <w:proofErr w:type="spellEnd"/>
      <w:r w:rsidRPr="7605E9BE">
        <w:rPr>
          <w:rFonts w:ascii="Calibri Light" w:hAnsi="Calibri Light" w:cs="Calibri Light"/>
          <w:color w:val="000000" w:themeColor="text1"/>
          <w:lang w:val="es-ES"/>
        </w:rPr>
        <w:t xml:space="preserve"> y exclusión territorial. Hoy día, siguen siendo de las poblaciones más vulnerables a las presiones y conflictos socio-territoriales ejercidas por los actores armados ilegales, debido a la ubicación estratégica de sus territorios colectivos. Según cifras reportadas por la Defensoría del Pueblo, en lo que va corrido del 2019, se han presentado afectaciones directas contra líderes de los pueblos </w:t>
      </w:r>
      <w:proofErr w:type="spellStart"/>
      <w:r w:rsidRPr="7605E9BE">
        <w:rPr>
          <w:rFonts w:ascii="Calibri Light" w:hAnsi="Calibri Light" w:cs="Calibri Light"/>
          <w:color w:val="000000" w:themeColor="text1"/>
          <w:lang w:val="es-ES"/>
        </w:rPr>
        <w:t>Kogui</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Arhuacos</w:t>
      </w:r>
      <w:proofErr w:type="spellEnd"/>
      <w:r w:rsidRPr="7605E9BE">
        <w:rPr>
          <w:rFonts w:ascii="Calibri Light" w:hAnsi="Calibri Light" w:cs="Calibri Light"/>
          <w:color w:val="000000" w:themeColor="text1"/>
          <w:lang w:val="es-ES"/>
        </w:rPr>
        <w:t xml:space="preserve">, por grupos armados al margen de la Ley, relacionados con extorciones, intimidaciones para que abandonen los procesos de reivindicación social y ocasionalmente fuerzan al desplazamiento individual o colectivo de las comunidades. </w:t>
      </w:r>
    </w:p>
    <w:p w14:paraId="2765AED9" w14:textId="77777777" w:rsidR="00D1505D" w:rsidRPr="00773A8E" w:rsidRDefault="00D1505D" w:rsidP="00FC2D27">
      <w:pPr>
        <w:spacing w:after="0"/>
        <w:ind w:firstLine="0"/>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067FF794" wp14:editId="0FF16F18">
            <wp:extent cx="3716509" cy="2077453"/>
            <wp:effectExtent l="38100" t="38100" r="93980" b="94615"/>
            <wp:docPr id="63392242" name="Imagen 20"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2242" name="Imagen 20" descr="Gráfico, Gráfico de barras&#10;&#10;Descripción generada automáticamente"/>
                    <pic:cNvPicPr/>
                  </pic:nvPicPr>
                  <pic:blipFill>
                    <a:blip r:embed="rId69" cstate="email">
                      <a:extLst>
                        <a:ext uri="{28A0092B-C50C-407E-A947-70E740481C1C}">
                          <a14:useLocalDpi xmlns:a14="http://schemas.microsoft.com/office/drawing/2010/main" val="0"/>
                        </a:ext>
                      </a:extLst>
                    </a:blip>
                    <a:stretch>
                      <a:fillRect/>
                    </a:stretch>
                  </pic:blipFill>
                  <pic:spPr>
                    <a:xfrm>
                      <a:off x="0" y="0"/>
                      <a:ext cx="3793178" cy="212031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CEB60B" w14:textId="77777777" w:rsidR="00D1505D" w:rsidRPr="00773A8E" w:rsidRDefault="00D1505D" w:rsidP="00D1505D">
      <w:pPr>
        <w:pStyle w:val="NormalWeb"/>
        <w:spacing w:before="0" w:beforeAutospacing="0" w:after="0" w:afterAutospacing="0"/>
        <w:ind w:firstLine="0"/>
        <w:rPr>
          <w:rFonts w:ascii="Calibri Light" w:hAnsi="Calibri Light" w:cs="Calibri Light"/>
          <w:color w:val="000000" w:themeColor="text1"/>
          <w:lang w:eastAsia="ja-JP"/>
        </w:rPr>
      </w:pPr>
    </w:p>
    <w:p w14:paraId="02F184CA" w14:textId="54FFFB4C" w:rsidR="00D1505D" w:rsidRPr="00773A8E" w:rsidRDefault="00D1505D" w:rsidP="00D1505D">
      <w:pPr>
        <w:pStyle w:val="NormalWeb"/>
        <w:spacing w:before="0" w:beforeAutospacing="0" w:after="0" w:afterAutospacing="0"/>
        <w:ind w:firstLine="0"/>
        <w:rPr>
          <w:rFonts w:ascii="Calibri Light" w:hAnsi="Calibri Light" w:cs="Calibri Light"/>
          <w:color w:val="000000" w:themeColor="text1"/>
          <w:sz w:val="18"/>
          <w:szCs w:val="18"/>
          <w:lang w:eastAsia="ja-JP"/>
        </w:rPr>
      </w:pPr>
      <w:bookmarkStart w:id="130" w:name="_Toc198634577"/>
      <w:r w:rsidRPr="00773A8E">
        <w:rPr>
          <w:rFonts w:ascii="Calibri Light" w:hAnsi="Calibri Light" w:cs="Calibri Light"/>
          <w:color w:val="000000" w:themeColor="text1"/>
          <w:sz w:val="18"/>
          <w:szCs w:val="18"/>
          <w:lang w:eastAsia="ja-JP"/>
        </w:rPr>
        <w:t xml:space="preserve">Figura </w:t>
      </w:r>
      <w:r w:rsidRPr="00773A8E">
        <w:rPr>
          <w:rFonts w:ascii="Calibri Light" w:hAnsi="Calibri Light" w:cs="Calibri Light"/>
          <w:color w:val="000000" w:themeColor="text1"/>
          <w:sz w:val="18"/>
          <w:szCs w:val="18"/>
          <w:lang w:eastAsia="ja-JP"/>
        </w:rPr>
        <w:fldChar w:fldCharType="begin"/>
      </w:r>
      <w:r w:rsidRPr="00773A8E">
        <w:rPr>
          <w:rFonts w:ascii="Calibri Light" w:hAnsi="Calibri Light" w:cs="Calibri Light"/>
          <w:color w:val="000000" w:themeColor="text1"/>
          <w:sz w:val="18"/>
          <w:szCs w:val="18"/>
          <w:lang w:eastAsia="ja-JP"/>
        </w:rPr>
        <w:instrText xml:space="preserve"> SEQ Figura \* ARABIC </w:instrText>
      </w:r>
      <w:r w:rsidRPr="00773A8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47</w:t>
      </w:r>
      <w:r w:rsidRPr="00773A8E">
        <w:rPr>
          <w:rFonts w:ascii="Calibri Light" w:hAnsi="Calibri Light" w:cs="Calibri Light"/>
          <w:color w:val="000000" w:themeColor="text1"/>
          <w:sz w:val="18"/>
          <w:szCs w:val="18"/>
          <w:lang w:eastAsia="ja-JP"/>
        </w:rPr>
        <w:fldChar w:fldCharType="end"/>
      </w:r>
      <w:r w:rsidRPr="00773A8E">
        <w:rPr>
          <w:rFonts w:ascii="Calibri Light" w:hAnsi="Calibri Light" w:cs="Calibri Light"/>
          <w:color w:val="000000" w:themeColor="text1"/>
          <w:sz w:val="18"/>
          <w:szCs w:val="18"/>
          <w:lang w:eastAsia="ja-JP"/>
        </w:rPr>
        <w:t xml:space="preserve">. Escenarios de riesgo para las poblaciones étnicas de los municipios de </w:t>
      </w:r>
      <w:r w:rsidR="00E21E68" w:rsidRPr="00773A8E">
        <w:rPr>
          <w:rFonts w:ascii="Calibri Light" w:hAnsi="Calibri Light" w:cs="Calibri Light"/>
          <w:color w:val="000000" w:themeColor="text1"/>
          <w:sz w:val="18"/>
          <w:szCs w:val="18"/>
          <w:lang w:eastAsia="ja-JP"/>
        </w:rPr>
        <w:t>Aracataca</w:t>
      </w:r>
      <w:r w:rsidRPr="00773A8E">
        <w:rPr>
          <w:rFonts w:ascii="Calibri Light" w:hAnsi="Calibri Light" w:cs="Calibri Light"/>
          <w:color w:val="000000" w:themeColor="text1"/>
          <w:sz w:val="18"/>
          <w:szCs w:val="18"/>
          <w:lang w:eastAsia="ja-JP"/>
        </w:rPr>
        <w:t>, Ciénaga, Fundación, Santa Marta y Zona Bananera. Fuente: Defensoría del Pueblo, 2019.</w:t>
      </w:r>
      <w:bookmarkEnd w:id="130"/>
      <w:r w:rsidRPr="00773A8E">
        <w:rPr>
          <w:rFonts w:ascii="Calibri Light" w:hAnsi="Calibri Light" w:cs="Calibri Light"/>
          <w:color w:val="000000" w:themeColor="text1"/>
          <w:sz w:val="18"/>
          <w:szCs w:val="18"/>
          <w:lang w:eastAsia="ja-JP"/>
        </w:rPr>
        <w:t xml:space="preserve"> </w:t>
      </w:r>
    </w:p>
    <w:p w14:paraId="2A58F35D" w14:textId="08C96594" w:rsidR="00CF05FC" w:rsidRPr="00B512A3" w:rsidRDefault="00083C7A" w:rsidP="00CD63C0">
      <w:pPr>
        <w:pStyle w:val="Ttulo2"/>
        <w:spacing w:line="240" w:lineRule="auto"/>
        <w:rPr>
          <w:rFonts w:ascii="Calibri Light" w:hAnsi="Calibri Light" w:cs="Calibri Light"/>
          <w:i w:val="0"/>
          <w:iCs w:val="0"/>
          <w:color w:val="000000" w:themeColor="text1"/>
          <w:sz w:val="22"/>
        </w:rPr>
      </w:pPr>
      <w:bookmarkStart w:id="131" w:name="_Toc42251767"/>
      <w:bookmarkStart w:id="132" w:name="_Toc51232705"/>
      <w:bookmarkStart w:id="133" w:name="_Toc205304916"/>
      <w:r w:rsidRPr="00B512A3">
        <w:rPr>
          <w:rFonts w:ascii="Calibri Light" w:hAnsi="Calibri Light" w:cs="Calibri Light"/>
          <w:i w:val="0"/>
          <w:iCs w:val="0"/>
          <w:color w:val="000000" w:themeColor="text1"/>
          <w:sz w:val="22"/>
        </w:rPr>
        <w:t>2</w:t>
      </w:r>
      <w:r w:rsidR="00CF05FC" w:rsidRPr="00B512A3">
        <w:rPr>
          <w:rFonts w:ascii="Calibri Light" w:hAnsi="Calibri Light" w:cs="Calibri Light"/>
          <w:i w:val="0"/>
          <w:iCs w:val="0"/>
          <w:color w:val="000000" w:themeColor="text1"/>
          <w:sz w:val="22"/>
        </w:rPr>
        <w:t>.</w:t>
      </w:r>
      <w:r w:rsidRPr="00B512A3">
        <w:rPr>
          <w:rFonts w:ascii="Calibri Light" w:hAnsi="Calibri Light" w:cs="Calibri Light"/>
          <w:i w:val="0"/>
          <w:iCs w:val="0"/>
          <w:color w:val="000000" w:themeColor="text1"/>
          <w:sz w:val="22"/>
        </w:rPr>
        <w:t>5</w:t>
      </w:r>
      <w:r w:rsidR="00CF05FC" w:rsidRPr="00B512A3">
        <w:rPr>
          <w:rFonts w:ascii="Calibri Light" w:hAnsi="Calibri Light" w:cs="Calibri Light"/>
          <w:i w:val="0"/>
          <w:iCs w:val="0"/>
          <w:color w:val="000000" w:themeColor="text1"/>
          <w:sz w:val="22"/>
        </w:rPr>
        <w:t xml:space="preserve">. </w:t>
      </w:r>
      <w:r w:rsidR="00D1505D" w:rsidRPr="00B512A3">
        <w:rPr>
          <w:rFonts w:ascii="Calibri Light" w:hAnsi="Calibri Light" w:cs="Calibri Light"/>
          <w:i w:val="0"/>
          <w:iCs w:val="0"/>
          <w:color w:val="000000" w:themeColor="text1"/>
          <w:sz w:val="22"/>
        </w:rPr>
        <w:t>Descripción</w:t>
      </w:r>
      <w:r w:rsidR="00CF05FC" w:rsidRPr="00B512A3">
        <w:rPr>
          <w:rFonts w:ascii="Calibri Light" w:hAnsi="Calibri Light" w:cs="Calibri Light"/>
          <w:i w:val="0"/>
          <w:iCs w:val="0"/>
          <w:color w:val="000000" w:themeColor="text1"/>
          <w:sz w:val="22"/>
        </w:rPr>
        <w:t xml:space="preserve"> cultural</w:t>
      </w:r>
      <w:bookmarkEnd w:id="131"/>
      <w:bookmarkEnd w:id="132"/>
      <w:bookmarkEnd w:id="133"/>
    </w:p>
    <w:p w14:paraId="317D0E74" w14:textId="24C56613" w:rsidR="00CC5770" w:rsidRPr="00B512A3" w:rsidRDefault="00083C7A" w:rsidP="00844F67">
      <w:pPr>
        <w:pStyle w:val="Ttulo4"/>
        <w:rPr>
          <w:rFonts w:ascii="Calibri Light" w:hAnsi="Calibri Light" w:cs="Calibri Light"/>
          <w:b/>
          <w:iCs w:val="0"/>
          <w:color w:val="000000" w:themeColor="text1"/>
        </w:rPr>
      </w:pPr>
      <w:r w:rsidRPr="00B512A3">
        <w:rPr>
          <w:rFonts w:ascii="Calibri Light" w:hAnsi="Calibri Light" w:cs="Calibri Light"/>
          <w:b/>
          <w:iCs w:val="0"/>
          <w:color w:val="000000" w:themeColor="text1"/>
        </w:rPr>
        <w:t>2.5.1</w:t>
      </w:r>
      <w:r w:rsidR="00D1505D" w:rsidRPr="00B512A3">
        <w:rPr>
          <w:rFonts w:ascii="Calibri Light" w:hAnsi="Calibri Light" w:cs="Calibri Light"/>
          <w:b/>
          <w:iCs w:val="0"/>
          <w:color w:val="000000" w:themeColor="text1"/>
        </w:rPr>
        <w:t>.</w:t>
      </w:r>
      <w:r w:rsidR="00CF05FC" w:rsidRPr="00B512A3">
        <w:rPr>
          <w:rFonts w:ascii="Calibri Light" w:hAnsi="Calibri Light" w:cs="Calibri Light"/>
          <w:b/>
          <w:iCs w:val="0"/>
          <w:color w:val="000000" w:themeColor="text1"/>
        </w:rPr>
        <w:t xml:space="preserve"> Historia del poblamiento </w:t>
      </w:r>
    </w:p>
    <w:p w14:paraId="7B2CA0E4" w14:textId="65A15730" w:rsidR="001B64E8" w:rsidRPr="00773A8E" w:rsidRDefault="323AC6A1"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De acuerdo con Angulo-</w:t>
      </w:r>
      <w:r w:rsidR="006F3C43" w:rsidRPr="7605E9BE">
        <w:rPr>
          <w:rFonts w:ascii="Calibri Light" w:hAnsi="Calibri Light" w:cs="Calibri Light"/>
          <w:color w:val="000000" w:themeColor="text1"/>
          <w:lang w:val="es-ES"/>
        </w:rPr>
        <w:t>Valdés</w:t>
      </w:r>
      <w:r w:rsidRPr="7605E9BE">
        <w:rPr>
          <w:rFonts w:ascii="Calibri Light" w:hAnsi="Calibri Light" w:cs="Calibri Light"/>
          <w:color w:val="000000" w:themeColor="text1"/>
          <w:lang w:val="es-ES"/>
        </w:rPr>
        <w:t xml:space="preserve"> (1981), los primeros asentamientos demostrados en el área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dan en el año 362 D.C., para una mayor comprensión de este primer poblamiento se debe tener en cuenta que dadas las condiciones de permanente transformación de los ecosistemas naturales, estos </w:t>
      </w:r>
      <w:proofErr w:type="spellStart"/>
      <w:r w:rsidRPr="7605E9BE">
        <w:rPr>
          <w:rFonts w:ascii="Calibri Light" w:hAnsi="Calibri Light" w:cs="Calibri Light"/>
          <w:color w:val="000000" w:themeColor="text1"/>
          <w:lang w:val="es-ES"/>
        </w:rPr>
        <w:t>protohabitantes</w:t>
      </w:r>
      <w:proofErr w:type="spellEnd"/>
      <w:r w:rsidRPr="7605E9BE">
        <w:rPr>
          <w:rFonts w:ascii="Calibri Light" w:hAnsi="Calibri Light" w:cs="Calibri Light"/>
          <w:color w:val="000000" w:themeColor="text1"/>
          <w:lang w:val="es-ES"/>
        </w:rPr>
        <w:t xml:space="preserve"> no podían establecer asentamientos de larga duración, lo que impide la presencia de muestras probatorias anteriores. </w:t>
      </w:r>
    </w:p>
    <w:p w14:paraId="1550B496" w14:textId="77777777" w:rsidR="00315CDD" w:rsidRPr="00773A8E" w:rsidRDefault="323AC6A1"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Esta misma investigación sugiere que la ruta de poblamiento fue de occidente a oriente, desde la ribera del río Grande de la Magdalena hasta las estribaciones de la Sierra Nevada de Santa Marta. Durante el primer milenio de nuestra era, la Ciénaga Grande de Santa Marta se constituyó en un espacio estratégico, tanto para el comercio vital entre los diferentes pueblos, como para el encuentro cultural de los mismos. La región hace las veces de puente multiétnico o cruce de caminos para grupos de origen Chibcha (</w:t>
      </w:r>
      <w:proofErr w:type="spellStart"/>
      <w:r w:rsidRPr="7605E9BE">
        <w:rPr>
          <w:rFonts w:ascii="Calibri Light" w:hAnsi="Calibri Light" w:cs="Calibri Light"/>
          <w:color w:val="000000" w:themeColor="text1"/>
          <w:lang w:val="es-ES"/>
        </w:rPr>
        <w:t>Taironas</w:t>
      </w:r>
      <w:proofErr w:type="spellEnd"/>
      <w:r w:rsidRPr="7605E9BE">
        <w:rPr>
          <w:rFonts w:ascii="Calibri Light" w:hAnsi="Calibri Light" w:cs="Calibri Light"/>
          <w:color w:val="000000" w:themeColor="text1"/>
          <w:lang w:val="es-ES"/>
        </w:rPr>
        <w:t>), Caribe (</w:t>
      </w:r>
      <w:proofErr w:type="spellStart"/>
      <w:r w:rsidRPr="7605E9BE">
        <w:rPr>
          <w:rFonts w:ascii="Calibri Light" w:hAnsi="Calibri Light" w:cs="Calibri Light"/>
          <w:color w:val="000000" w:themeColor="text1"/>
          <w:lang w:val="es-ES"/>
        </w:rPr>
        <w:t>Sondaguas</w:t>
      </w:r>
      <w:proofErr w:type="spellEnd"/>
      <w:r w:rsidRPr="7605E9BE">
        <w:rPr>
          <w:rFonts w:ascii="Calibri Light" w:hAnsi="Calibri Light" w:cs="Calibri Light"/>
          <w:color w:val="000000" w:themeColor="text1"/>
          <w:lang w:val="es-ES"/>
        </w:rPr>
        <w:t xml:space="preserve">) y provenientes del interior que llegaban por las aguas del río Magdalena. Aún hoy, la feria de Ciénaga es famosa ya que en ella confluyen varias culturas; y ha consolidado, dentro de la conciencia colectiva, la noción de despensa regional, muy especialmente en tiempos de crisis. </w:t>
      </w:r>
    </w:p>
    <w:p w14:paraId="0FB2BBAC" w14:textId="6D273CB4" w:rsidR="001B64E8" w:rsidRPr="00773A8E" w:rsidRDefault="323AC6A1" w:rsidP="7605E9BE">
      <w:pPr>
        <w:pStyle w:val="NormalWeb"/>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eastAsia="es-ES"/>
        </w:rPr>
        <w:t xml:space="preserve">La importancia aquí señalada no varió con la llegada de los españoles; por el contrario, se vio consolidada porque comprendieron rápidamente, que en la Ciénaga Grande de Santa Marta no sólo encontrarían el abastecimiento alimentario para la provincia de Santa Marta, sino, que además obtendrían excedentes para su comercialización sobre todo de sal y pescado. La incorporación de los indígenas de la Ciénaga Grande de Santa Marta al sistema colonial no fue fácil por la aguerrida resistencia presentada por </w:t>
      </w:r>
      <w:proofErr w:type="spellStart"/>
      <w:r w:rsidRPr="7605E9BE">
        <w:rPr>
          <w:rFonts w:ascii="Calibri Light" w:hAnsi="Calibri Light" w:cs="Calibri Light"/>
          <w:color w:val="000000" w:themeColor="text1"/>
          <w:lang w:val="es-ES" w:eastAsia="es-ES"/>
        </w:rPr>
        <w:t>Taironas</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Chimilas</w:t>
      </w:r>
      <w:proofErr w:type="spellEnd"/>
      <w:r w:rsidRPr="7605E9BE">
        <w:rPr>
          <w:rFonts w:ascii="Calibri Light" w:hAnsi="Calibri Light" w:cs="Calibri Light"/>
          <w:color w:val="000000" w:themeColor="text1"/>
          <w:lang w:val="es-ES" w:eastAsia="es-ES"/>
        </w:rPr>
        <w:t xml:space="preserve">, los primeros exterminados en su totalidad del área de la Ciénaga Grande de Santa Marta; mientras, los segundos aguantaron por doscientos años la arremetida ibérica, periodo durante el cual (siglos XVII y XVIII) su bravura guerrera e independencia económica generaron una amplia zona no sometida a curas y encomenderos, a la que los cronistas de la época dieron llamaron la “nación </w:t>
      </w:r>
      <w:proofErr w:type="spellStart"/>
      <w:r w:rsidRPr="7605E9BE">
        <w:rPr>
          <w:rFonts w:ascii="Calibri Light" w:hAnsi="Calibri Light" w:cs="Calibri Light"/>
          <w:color w:val="000000" w:themeColor="text1"/>
          <w:lang w:val="es-ES" w:eastAsia="es-ES"/>
        </w:rPr>
        <w:t>Chimila</w:t>
      </w:r>
      <w:proofErr w:type="spellEnd"/>
      <w:r w:rsidRPr="7605E9BE">
        <w:rPr>
          <w:rFonts w:ascii="Calibri Light" w:hAnsi="Calibri Light" w:cs="Calibri Light"/>
          <w:color w:val="000000" w:themeColor="text1"/>
          <w:lang w:val="es-ES" w:eastAsia="es-ES"/>
        </w:rPr>
        <w:t xml:space="preserve">”. En este territorio confluían distintos grupos étnicos, desde los </w:t>
      </w:r>
      <w:proofErr w:type="spellStart"/>
      <w:r w:rsidRPr="7605E9BE">
        <w:rPr>
          <w:rFonts w:ascii="Calibri Light" w:hAnsi="Calibri Light" w:cs="Calibri Light"/>
          <w:color w:val="000000" w:themeColor="text1"/>
          <w:lang w:val="es-ES" w:eastAsia="es-ES"/>
        </w:rPr>
        <w:t>Collaimas</w:t>
      </w:r>
      <w:proofErr w:type="spellEnd"/>
      <w:r w:rsidRPr="7605E9BE">
        <w:rPr>
          <w:rFonts w:ascii="Calibri Light" w:hAnsi="Calibri Light" w:cs="Calibri Light"/>
          <w:color w:val="000000" w:themeColor="text1"/>
          <w:lang w:val="es-ES" w:eastAsia="es-ES"/>
        </w:rPr>
        <w:t xml:space="preserve"> al sur hasta los Arahuacos en el norte, todos ellos unidos en conceptos como “indios bravos”, “indios </w:t>
      </w:r>
      <w:proofErr w:type="spellStart"/>
      <w:r w:rsidRPr="7605E9BE">
        <w:rPr>
          <w:rFonts w:ascii="Calibri Light" w:hAnsi="Calibri Light" w:cs="Calibri Light"/>
          <w:color w:val="000000" w:themeColor="text1"/>
          <w:lang w:val="es-ES" w:eastAsia="es-ES"/>
        </w:rPr>
        <w:t>Chimilas</w:t>
      </w:r>
      <w:proofErr w:type="spellEnd"/>
      <w:r w:rsidRPr="7605E9BE">
        <w:rPr>
          <w:rFonts w:ascii="Calibri Light" w:hAnsi="Calibri Light" w:cs="Calibri Light"/>
          <w:color w:val="000000" w:themeColor="text1"/>
          <w:lang w:val="es-ES" w:eastAsia="es-ES"/>
        </w:rPr>
        <w:t xml:space="preserve">” o “indios no sujetos”, nominaciones que daban fe del temor y cierta forma de respeto que estos nativos generaron entre sus enemigos (Castaño-Uribe et al., 2009). </w:t>
      </w:r>
    </w:p>
    <w:p w14:paraId="56D678D8" w14:textId="36DFFE31" w:rsidR="001B64E8" w:rsidRPr="00773A8E" w:rsidRDefault="43EB80BE"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estratégica ubicación de la “nación </w:t>
      </w:r>
      <w:proofErr w:type="spellStart"/>
      <w:r w:rsidRPr="7605E9BE">
        <w:rPr>
          <w:rFonts w:ascii="Calibri Light" w:hAnsi="Calibri Light" w:cs="Calibri Light"/>
          <w:color w:val="000000" w:themeColor="text1"/>
          <w:lang w:val="es-ES" w:eastAsia="es-ES"/>
        </w:rPr>
        <w:t>Chimila</w:t>
      </w:r>
      <w:proofErr w:type="spellEnd"/>
      <w:r w:rsidRPr="7605E9BE">
        <w:rPr>
          <w:rFonts w:ascii="Calibri Light" w:hAnsi="Calibri Light" w:cs="Calibri Light"/>
          <w:color w:val="000000" w:themeColor="text1"/>
          <w:lang w:val="es-ES" w:eastAsia="es-ES"/>
        </w:rPr>
        <w:t xml:space="preserve">” en el centro geográfico del proceso colonizador, impidió la expansión de la ganadería en estas tierras, la cual durante los siglos XVII y XVIII hasta el sometimiento y casi total exterminio del pueblo </w:t>
      </w:r>
      <w:proofErr w:type="spellStart"/>
      <w:r w:rsidRPr="7605E9BE">
        <w:rPr>
          <w:rFonts w:ascii="Calibri Light" w:hAnsi="Calibri Light" w:cs="Calibri Light"/>
          <w:color w:val="000000" w:themeColor="text1"/>
          <w:lang w:val="es-ES" w:eastAsia="es-ES"/>
        </w:rPr>
        <w:t>Chimila</w:t>
      </w:r>
      <w:proofErr w:type="spellEnd"/>
      <w:r w:rsidRPr="7605E9BE">
        <w:rPr>
          <w:rFonts w:ascii="Calibri Light" w:hAnsi="Calibri Light" w:cs="Calibri Light"/>
          <w:color w:val="000000" w:themeColor="text1"/>
          <w:lang w:val="es-ES" w:eastAsia="es-ES"/>
        </w:rPr>
        <w:t xml:space="preserve">, había estado limitada por el río y logrado cierto desarrollo en las llanuras al oriente de este. Esta prolongada confrontación guerrera llegó a su fin a finales del siglo XVIII, merced a un pacto de no agresión firmado entre las partes, por medio del cual los colonizadores respetaban el derecho de la explotación de sal y el monopolio de la boga en la Ciénaga Grande de Santa Marta, que siempre habían tenido los </w:t>
      </w:r>
      <w:proofErr w:type="spellStart"/>
      <w:r w:rsidRPr="7605E9BE">
        <w:rPr>
          <w:rFonts w:ascii="Calibri Light" w:hAnsi="Calibri Light" w:cs="Calibri Light"/>
          <w:color w:val="000000" w:themeColor="text1"/>
          <w:lang w:val="es-ES" w:eastAsia="es-ES"/>
        </w:rPr>
        <w:t>Chimila</w:t>
      </w:r>
      <w:proofErr w:type="spellEnd"/>
      <w:r w:rsidRPr="7605E9BE">
        <w:rPr>
          <w:rFonts w:ascii="Calibri Light" w:hAnsi="Calibri Light" w:cs="Calibri Light"/>
          <w:color w:val="000000" w:themeColor="text1"/>
          <w:lang w:val="es-ES" w:eastAsia="es-ES"/>
        </w:rPr>
        <w:t xml:space="preserve">, ganando con ello la corona, el brazo guerrero de estos nativos para su guerra de represión contra las huestes republicanas independentistas de Bolívar. La férrea posición realista de los </w:t>
      </w:r>
      <w:proofErr w:type="spellStart"/>
      <w:r w:rsidR="002C1622" w:rsidRPr="7605E9BE">
        <w:rPr>
          <w:rFonts w:ascii="Calibri Light" w:hAnsi="Calibri Light" w:cs="Calibri Light"/>
          <w:color w:val="000000" w:themeColor="text1"/>
          <w:lang w:val="es-ES" w:eastAsia="es-ES"/>
        </w:rPr>
        <w:t>Chimilas</w:t>
      </w:r>
      <w:proofErr w:type="spellEnd"/>
      <w:r w:rsidRPr="7605E9BE">
        <w:rPr>
          <w:rFonts w:ascii="Calibri Light" w:hAnsi="Calibri Light" w:cs="Calibri Light"/>
          <w:color w:val="000000" w:themeColor="text1"/>
          <w:lang w:val="es-ES" w:eastAsia="es-ES"/>
        </w:rPr>
        <w:t xml:space="preserve"> sólo pudo ser doblegada en la batalla de Ciénaga del 10 de noviembre de 1820, cuando el ejército de Bolívar no sólo abrió las puertas de la república, sino </w:t>
      </w:r>
      <w:r w:rsidR="002C1622" w:rsidRPr="7605E9BE">
        <w:rPr>
          <w:rFonts w:ascii="Calibri Light" w:hAnsi="Calibri Light" w:cs="Calibri Light"/>
          <w:color w:val="000000" w:themeColor="text1"/>
          <w:lang w:val="es-ES" w:eastAsia="es-ES"/>
        </w:rPr>
        <w:t>que,</w:t>
      </w:r>
      <w:r w:rsidRPr="7605E9BE">
        <w:rPr>
          <w:rFonts w:ascii="Calibri Light" w:hAnsi="Calibri Light" w:cs="Calibri Light"/>
          <w:color w:val="000000" w:themeColor="text1"/>
          <w:lang w:val="es-ES" w:eastAsia="es-ES"/>
        </w:rPr>
        <w:t xml:space="preserve"> además, clausuró las formas de vida comunitaria de los indígenas y la cosmovisión colectivista que habían logrado mantener por la fuerza, debido al pacto de no agresión firmado con los españoles (Barragán &amp; </w:t>
      </w:r>
      <w:proofErr w:type="spellStart"/>
      <w:r w:rsidRPr="7605E9BE">
        <w:rPr>
          <w:rFonts w:ascii="Calibri Light" w:hAnsi="Calibri Light" w:cs="Calibri Light"/>
          <w:color w:val="000000" w:themeColor="text1"/>
          <w:lang w:val="es-ES" w:eastAsia="es-ES"/>
        </w:rPr>
        <w:t>Moscarela</w:t>
      </w:r>
      <w:proofErr w:type="spellEnd"/>
      <w:r w:rsidRPr="7605E9BE">
        <w:rPr>
          <w:rFonts w:ascii="Calibri Light" w:hAnsi="Calibri Light" w:cs="Calibri Light"/>
          <w:color w:val="000000" w:themeColor="text1"/>
          <w:lang w:val="es-ES" w:eastAsia="es-ES"/>
        </w:rPr>
        <w:t xml:space="preserve">, 1994). </w:t>
      </w:r>
    </w:p>
    <w:p w14:paraId="7CE6DB9E" w14:textId="77777777" w:rsidR="001B64E8" w:rsidRPr="00773A8E" w:rsidRDefault="323AC6A1"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Durante la colonia la región se convirtió en un corredor estratégico para la comunicación entre las gobernaciones de Cartagena y Santa Marta, lo que facilitó un primer ordenamiento territorial por la vía de la adjudicación de encomiendas y la apertura de caminos orientados a la fundación </w:t>
      </w:r>
      <w:r w:rsidRPr="7605E9BE">
        <w:rPr>
          <w:rFonts w:ascii="Calibri Light" w:hAnsi="Calibri Light" w:cs="Calibri Light"/>
          <w:color w:val="000000" w:themeColor="text1"/>
          <w:lang w:val="es-ES" w:eastAsia="es-ES"/>
        </w:rPr>
        <w:lastRenderedPageBreak/>
        <w:t xml:space="preserve">de nuevos asentamientos que reforzarán el control español. Sin embargo, este proceso de expansión, ordenamiento y control territorial por parte de la autoridad colonial fue variado e intermitente, razón por la cual la composición socio-racial de la población también fue muy variada: mulatos, zambos, mestizos y negros, todos pobres, constituían la vanguardia de este proceso. A ellos se unieron los indígenas ya sometidos y los esclavos que en muchos casos fueron acusados de aliarse con los </w:t>
      </w:r>
      <w:proofErr w:type="spellStart"/>
      <w:r w:rsidRPr="7605E9BE">
        <w:rPr>
          <w:rFonts w:ascii="Calibri Light" w:hAnsi="Calibri Light" w:cs="Calibri Light"/>
          <w:color w:val="000000" w:themeColor="text1"/>
          <w:lang w:val="es-ES" w:eastAsia="es-ES"/>
        </w:rPr>
        <w:t>Chimilas</w:t>
      </w:r>
      <w:proofErr w:type="spellEnd"/>
      <w:r w:rsidRPr="7605E9BE">
        <w:rPr>
          <w:rFonts w:ascii="Calibri Light" w:hAnsi="Calibri Light" w:cs="Calibri Light"/>
          <w:color w:val="000000" w:themeColor="text1"/>
          <w:lang w:val="es-ES" w:eastAsia="es-ES"/>
        </w:rPr>
        <w:t xml:space="preserve"> para atacar sus propios ejércitos y campamentos (Castaño-Uribe et al., 2009). </w:t>
      </w:r>
    </w:p>
    <w:p w14:paraId="3F8444D8" w14:textId="218BB1D9" w:rsidR="00763421" w:rsidRPr="00773A8E" w:rsidRDefault="323AC6A1"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Esta dinámica de control territorial agudizó el proceso de mestizaje, haciendo </w:t>
      </w:r>
      <w:r w:rsidR="002C1622" w:rsidRPr="7605E9BE">
        <w:rPr>
          <w:rFonts w:ascii="Calibri Light" w:hAnsi="Calibri Light" w:cs="Calibri Light"/>
          <w:color w:val="000000" w:themeColor="text1"/>
          <w:lang w:val="es-ES" w:eastAsia="es-ES"/>
        </w:rPr>
        <w:t>que,</w:t>
      </w:r>
      <w:r w:rsidRPr="7605E9BE">
        <w:rPr>
          <w:rFonts w:ascii="Calibri Light" w:hAnsi="Calibri Light" w:cs="Calibri Light"/>
          <w:color w:val="000000" w:themeColor="text1"/>
          <w:lang w:val="es-ES" w:eastAsia="es-ES"/>
        </w:rPr>
        <w:t xml:space="preserve"> para finales del siglo XVIII, la formación social colonial fuera un todo muy complejo que comprendía las formas de producción señorial y esclavista, cobijadas ya por el principio de propiedad privada. Esta complejidad estuvo complementada por la llegada de los Cimarrones, esclavos prófugos, quienes propiciaron un renacimiento de la tradición africana del </w:t>
      </w:r>
      <w:proofErr w:type="spellStart"/>
      <w:r w:rsidRPr="7605E9BE">
        <w:rPr>
          <w:rFonts w:ascii="Calibri Light" w:hAnsi="Calibri Light" w:cs="Calibri Light"/>
          <w:color w:val="000000" w:themeColor="text1"/>
          <w:lang w:val="es-ES" w:eastAsia="es-ES"/>
        </w:rPr>
        <w:t>comunitarismo</w:t>
      </w:r>
      <w:proofErr w:type="spellEnd"/>
      <w:r w:rsidRPr="7605E9BE">
        <w:rPr>
          <w:rFonts w:ascii="Calibri Light" w:hAnsi="Calibri Light" w:cs="Calibri Light"/>
          <w:color w:val="000000" w:themeColor="text1"/>
          <w:lang w:val="es-ES" w:eastAsia="es-ES"/>
        </w:rPr>
        <w:t xml:space="preserve">, que con facilidad se pudo acoplar a la cosmovisión y práctica comunitaria de los nativos. Con la derrota y sometimiento de la nación </w:t>
      </w:r>
      <w:proofErr w:type="spellStart"/>
      <w:r w:rsidRPr="7605E9BE">
        <w:rPr>
          <w:rFonts w:ascii="Calibri Light" w:hAnsi="Calibri Light" w:cs="Calibri Light"/>
          <w:color w:val="000000" w:themeColor="text1"/>
          <w:lang w:val="es-ES" w:eastAsia="es-ES"/>
        </w:rPr>
        <w:t>Chimila</w:t>
      </w:r>
      <w:proofErr w:type="spellEnd"/>
      <w:r w:rsidRPr="7605E9BE">
        <w:rPr>
          <w:rFonts w:ascii="Calibri Light" w:hAnsi="Calibri Light" w:cs="Calibri Light"/>
          <w:color w:val="000000" w:themeColor="text1"/>
          <w:lang w:val="es-ES" w:eastAsia="es-ES"/>
        </w:rPr>
        <w:t xml:space="preserve">, algunos oficiales del ejército de Bolívar recibieron como recompensa grandes territorios donde los bosques fueron reemplazados por cultivos comerciales, especialmente de tabaco llevado de Santander. A lo largo del siglo XIX se consolida este tipo de latifundio y los colonos pobres inician la toma de las partes bajas de la Sierra Nevada de Santa Marta (Castaño-Uribe et al., 2009). </w:t>
      </w:r>
    </w:p>
    <w:p w14:paraId="5051E377" w14:textId="77777777" w:rsidR="00763421" w:rsidRPr="00773A8E" w:rsidRDefault="323AC6A1" w:rsidP="005F5DA0">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Con la llegada del siglo XX el monocultivo del banano es una extensa realidad en el lado oriental de la Ciénaga Grande de Santa Marta. Se registran en este periodo (1900 - 1930) importantes proyectos de desarrollo en infraestructura como fueron el inicio de la carretera Ciénaga- Barranquilla, la construcción del ferrocarril del Magdalena, la adecuación del puerto y la utilización en los caños naturales como vía de comercialización. Esta frenética construcción de obras unida a la importancia económica de la región provocó un intenso flujo migratorio proveniente del interior (Boyacá, Antioquia, Santander) como del exterior del país (sirios, libaneses e italianos). Estos últimos dejaron su impronta en el perfil arquitectónico de ciudades que como Ciénaga aún conserva un toque cosmopolita (Castaño-Uribe et al., 2009) </w:t>
      </w:r>
    </w:p>
    <w:p w14:paraId="709033A1" w14:textId="1548F6F9" w:rsidR="00763421" w:rsidRPr="00773A8E" w:rsidRDefault="00763421" w:rsidP="005F5DA0">
      <w:pPr>
        <w:spacing w:before="100" w:beforeAutospacing="1" w:after="100" w:afterAutospacing="1"/>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En t</w:t>
      </w:r>
      <w:r w:rsidR="0092161A" w:rsidRPr="00773A8E">
        <w:rPr>
          <w:rFonts w:ascii="Calibri Light" w:hAnsi="Calibri Light" w:cs="Calibri Light"/>
          <w:color w:val="000000" w:themeColor="text1"/>
          <w:lang w:eastAsia="es-ES_tradnl"/>
        </w:rPr>
        <w:t>é</w:t>
      </w:r>
      <w:r w:rsidRPr="00773A8E">
        <w:rPr>
          <w:rFonts w:ascii="Calibri Light" w:hAnsi="Calibri Light" w:cs="Calibri Light"/>
          <w:color w:val="000000" w:themeColor="text1"/>
          <w:lang w:eastAsia="es-ES_tradnl"/>
        </w:rPr>
        <w:t xml:space="preserve">rminos culturales, para el </w:t>
      </w:r>
      <w:r w:rsidR="0092161A" w:rsidRPr="00773A8E">
        <w:rPr>
          <w:rFonts w:ascii="Calibri Light" w:hAnsi="Calibri Light" w:cs="Calibri Light"/>
          <w:color w:val="000000" w:themeColor="text1"/>
          <w:lang w:eastAsia="es-ES_tradnl"/>
        </w:rPr>
        <w:t>á</w:t>
      </w:r>
      <w:r w:rsidRPr="00773A8E">
        <w:rPr>
          <w:rFonts w:ascii="Calibri Light" w:hAnsi="Calibri Light" w:cs="Calibri Light"/>
          <w:color w:val="000000" w:themeColor="text1"/>
          <w:lang w:eastAsia="es-ES_tradnl"/>
        </w:rPr>
        <w:t>rea se refleja el enfrentamiento de las dos principales concepciones del mundo que conviven en la gran Ci</w:t>
      </w:r>
      <w:r w:rsidR="0092161A" w:rsidRPr="00773A8E">
        <w:rPr>
          <w:rFonts w:ascii="Calibri Light" w:hAnsi="Calibri Light" w:cs="Calibri Light"/>
          <w:color w:val="000000" w:themeColor="text1"/>
          <w:lang w:eastAsia="es-ES_tradnl"/>
        </w:rPr>
        <w:t>é</w:t>
      </w:r>
      <w:r w:rsidRPr="00773A8E">
        <w:rPr>
          <w:rFonts w:ascii="Calibri Light" w:hAnsi="Calibri Light" w:cs="Calibri Light"/>
          <w:color w:val="000000" w:themeColor="text1"/>
          <w:lang w:eastAsia="es-ES_tradnl"/>
        </w:rPr>
        <w:t>naga Grande de Santa Marta: la cultura anfibia raizada en las tradiciones pesqueras y campesinas; y la cultura propia del capitalismo agrario sustentada en la explotaci</w:t>
      </w:r>
      <w:r w:rsidR="0000012C" w:rsidRPr="00773A8E">
        <w:rPr>
          <w:rFonts w:ascii="Calibri Light" w:hAnsi="Calibri Light" w:cs="Calibri Light"/>
          <w:color w:val="000000" w:themeColor="text1"/>
          <w:lang w:eastAsia="es-ES_tradnl"/>
        </w:rPr>
        <w:t>ó</w:t>
      </w:r>
      <w:r w:rsidRPr="00773A8E">
        <w:rPr>
          <w:rFonts w:ascii="Calibri Light" w:hAnsi="Calibri Light" w:cs="Calibri Light"/>
          <w:color w:val="000000" w:themeColor="text1"/>
          <w:lang w:eastAsia="es-ES_tradnl"/>
        </w:rPr>
        <w:t>n indiscriminada de los recursos naturales. Este choque cultural se expresa a trav</w:t>
      </w:r>
      <w:r w:rsidR="0000012C" w:rsidRPr="00773A8E">
        <w:rPr>
          <w:rFonts w:ascii="Calibri Light" w:hAnsi="Calibri Light" w:cs="Calibri Light"/>
          <w:color w:val="000000" w:themeColor="text1"/>
          <w:lang w:eastAsia="es-ES_tradnl"/>
        </w:rPr>
        <w:t>é</w:t>
      </w:r>
      <w:r w:rsidRPr="00773A8E">
        <w:rPr>
          <w:rFonts w:ascii="Calibri Light" w:hAnsi="Calibri Light" w:cs="Calibri Light"/>
          <w:color w:val="000000" w:themeColor="text1"/>
          <w:lang w:eastAsia="es-ES_tradnl"/>
        </w:rPr>
        <w:t>s de m</w:t>
      </w:r>
      <w:r w:rsidR="0000012C" w:rsidRPr="00773A8E">
        <w:rPr>
          <w:rFonts w:ascii="Calibri Light" w:hAnsi="Calibri Light" w:cs="Calibri Light"/>
          <w:color w:val="000000" w:themeColor="text1"/>
          <w:lang w:eastAsia="es-ES_tradnl"/>
        </w:rPr>
        <w:t>ú</w:t>
      </w:r>
      <w:r w:rsidRPr="00773A8E">
        <w:rPr>
          <w:rFonts w:ascii="Calibri Light" w:hAnsi="Calibri Light" w:cs="Calibri Light"/>
          <w:color w:val="000000" w:themeColor="text1"/>
          <w:lang w:eastAsia="es-ES_tradnl"/>
        </w:rPr>
        <w:t>ltiples manifestaciones en el plano social, ambiental, pol</w:t>
      </w:r>
      <w:r w:rsidR="0000012C" w:rsidRPr="00773A8E">
        <w:rPr>
          <w:rFonts w:ascii="Calibri Light" w:hAnsi="Calibri Light" w:cs="Calibri Light"/>
          <w:color w:val="000000" w:themeColor="text1"/>
          <w:lang w:eastAsia="es-ES_tradnl"/>
        </w:rPr>
        <w:t>í</w:t>
      </w:r>
      <w:r w:rsidRPr="00773A8E">
        <w:rPr>
          <w:rFonts w:ascii="Calibri Light" w:hAnsi="Calibri Light" w:cs="Calibri Light"/>
          <w:color w:val="000000" w:themeColor="text1"/>
          <w:lang w:eastAsia="es-ES_tradnl"/>
        </w:rPr>
        <w:t>tico y econ</w:t>
      </w:r>
      <w:r w:rsidR="0000012C" w:rsidRPr="00773A8E">
        <w:rPr>
          <w:rFonts w:ascii="Calibri Light" w:hAnsi="Calibri Light" w:cs="Calibri Light"/>
          <w:color w:val="000000" w:themeColor="text1"/>
          <w:lang w:eastAsia="es-ES_tradnl"/>
        </w:rPr>
        <w:t>ó</w:t>
      </w:r>
      <w:r w:rsidRPr="00773A8E">
        <w:rPr>
          <w:rFonts w:ascii="Calibri Light" w:hAnsi="Calibri Light" w:cs="Calibri Light"/>
          <w:color w:val="000000" w:themeColor="text1"/>
          <w:lang w:eastAsia="es-ES_tradnl"/>
        </w:rPr>
        <w:t xml:space="preserve">mico, pero en </w:t>
      </w:r>
      <w:r w:rsidR="0000012C" w:rsidRPr="00773A8E">
        <w:rPr>
          <w:rFonts w:ascii="Calibri Light" w:hAnsi="Calibri Light" w:cs="Calibri Light"/>
          <w:color w:val="000000" w:themeColor="text1"/>
          <w:lang w:eastAsia="es-ES_tradnl"/>
        </w:rPr>
        <w:t>ú</w:t>
      </w:r>
      <w:r w:rsidRPr="00773A8E">
        <w:rPr>
          <w:rFonts w:ascii="Calibri Light" w:hAnsi="Calibri Light" w:cs="Calibri Light"/>
          <w:color w:val="000000" w:themeColor="text1"/>
          <w:lang w:eastAsia="es-ES_tradnl"/>
        </w:rPr>
        <w:t>ltima instancia, todo confluye en la apropiaci</w:t>
      </w:r>
      <w:r w:rsidR="0000012C" w:rsidRPr="00773A8E">
        <w:rPr>
          <w:rFonts w:ascii="Calibri Light" w:hAnsi="Calibri Light" w:cs="Calibri Light"/>
          <w:color w:val="000000" w:themeColor="text1"/>
          <w:lang w:eastAsia="es-ES_tradnl"/>
        </w:rPr>
        <w:t>ó</w:t>
      </w:r>
      <w:r w:rsidRPr="00773A8E">
        <w:rPr>
          <w:rFonts w:ascii="Calibri Light" w:hAnsi="Calibri Light" w:cs="Calibri Light"/>
          <w:color w:val="000000" w:themeColor="text1"/>
          <w:lang w:eastAsia="es-ES_tradnl"/>
        </w:rPr>
        <w:t>n de los recursos naturales (Casta</w:t>
      </w:r>
      <w:r w:rsidR="0000012C" w:rsidRPr="00773A8E">
        <w:rPr>
          <w:rFonts w:ascii="Calibri Light" w:hAnsi="Calibri Light" w:cs="Calibri Light"/>
          <w:color w:val="000000" w:themeColor="text1"/>
          <w:lang w:eastAsia="es-ES_tradnl"/>
        </w:rPr>
        <w:t>ñ</w:t>
      </w:r>
      <w:r w:rsidRPr="00773A8E">
        <w:rPr>
          <w:rFonts w:ascii="Calibri Light" w:hAnsi="Calibri Light" w:cs="Calibri Light"/>
          <w:color w:val="000000" w:themeColor="text1"/>
          <w:lang w:eastAsia="es-ES_tradnl"/>
        </w:rPr>
        <w:t xml:space="preserve">o-Uribe et al., 2009). </w:t>
      </w:r>
    </w:p>
    <w:p w14:paraId="0A7AB40C" w14:textId="186C1389" w:rsidR="00D1505D" w:rsidRPr="00CD1A50" w:rsidRDefault="00083C7A" w:rsidP="00320F2A">
      <w:pPr>
        <w:pStyle w:val="Ttulo4"/>
        <w:rPr>
          <w:b/>
          <w:bCs w:val="0"/>
        </w:rPr>
      </w:pPr>
      <w:r w:rsidRPr="00CD1A50">
        <w:rPr>
          <w:b/>
          <w:bCs w:val="0"/>
        </w:rPr>
        <w:t>2</w:t>
      </w:r>
      <w:r w:rsidR="00D1505D" w:rsidRPr="00CD1A50">
        <w:rPr>
          <w:b/>
          <w:bCs w:val="0"/>
        </w:rPr>
        <w:t>.</w:t>
      </w:r>
      <w:r w:rsidRPr="00CD1A50">
        <w:rPr>
          <w:b/>
          <w:bCs w:val="0"/>
        </w:rPr>
        <w:t>5.</w:t>
      </w:r>
      <w:r w:rsidR="00D1505D" w:rsidRPr="00CD1A50">
        <w:rPr>
          <w:b/>
          <w:bCs w:val="0"/>
        </w:rPr>
        <w:t xml:space="preserve">2. Aspectos culturales actuales  </w:t>
      </w:r>
    </w:p>
    <w:p w14:paraId="1DE13B94" w14:textId="77777777" w:rsidR="00D1505D" w:rsidRPr="00773A8E" w:rsidRDefault="00D1505D" w:rsidP="00D1505D">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lang w:eastAsia="es-ES"/>
        </w:rPr>
        <w:t xml:space="preserve">En relación con las comunidades indígenas, en los municipios del sitio </w:t>
      </w:r>
      <w:proofErr w:type="spellStart"/>
      <w:r w:rsidRPr="00773A8E">
        <w:rPr>
          <w:rFonts w:ascii="Calibri Light" w:hAnsi="Calibri Light" w:cs="Calibri Light"/>
          <w:color w:val="000000" w:themeColor="text1"/>
          <w:lang w:eastAsia="es-ES"/>
        </w:rPr>
        <w:t>Ramsar</w:t>
      </w:r>
      <w:proofErr w:type="spellEnd"/>
      <w:r w:rsidRPr="00773A8E">
        <w:rPr>
          <w:rFonts w:ascii="Calibri Light" w:hAnsi="Calibri Light" w:cs="Calibri Light"/>
          <w:color w:val="000000" w:themeColor="text1"/>
          <w:lang w:eastAsia="es-ES"/>
        </w:rPr>
        <w:t xml:space="preserve"> SDERM CGSM existen tres resguardos ubicados en Fundación, Ciénaga y Aracataca; municipios que agrupan el mayor número de población indígena del departamento del Magdalena (11.150 habitantes), en estos municipios se observa la mayor presencia de viviendas tradicionales indígenas distribuidas así:  Aracataca 6% de las viviendas totales, en Fundación el 5,8% y en Ciénaga el 1,2% (ver Tabla 6).   También, se encuentran en el territorio, cincuenta y seis mil cientos cincuenta 56.150 habitantes autodenominadas negros mulatos o afrodescendientes, concentrados principalmente en el municipio de Zona Bananera (52,8%) (DNP, 2018). </w:t>
      </w:r>
    </w:p>
    <w:p w14:paraId="64B771A8" w14:textId="77777777" w:rsidR="00D1505D" w:rsidRPr="00773A8E" w:rsidRDefault="00D1505D" w:rsidP="00D1505D">
      <w:pPr>
        <w:spacing w:before="100" w:beforeAutospacing="1" w:after="100" w:afterAutospacing="1"/>
        <w:ind w:firstLine="0"/>
        <w:rPr>
          <w:rFonts w:ascii="Calibri Light" w:hAnsi="Calibri Light" w:cs="Calibri Light"/>
          <w:color w:val="000000" w:themeColor="text1"/>
          <w:lang w:eastAsia="es-ES"/>
        </w:rPr>
      </w:pPr>
      <w:r w:rsidRPr="00773A8E">
        <w:rPr>
          <w:rFonts w:ascii="Calibri Light" w:hAnsi="Calibri Light" w:cs="Calibri Light"/>
          <w:color w:val="000000" w:themeColor="text1"/>
        </w:rPr>
        <w:lastRenderedPageBreak/>
        <w:t xml:space="preserve">Según información oficial emitida por el Ministerio de Interior (2019), en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existen aproximadamente 30 agrupaciones distinguidas entre organizaciones y consejos comunitarios afrodescendientes, distribuidas entre los municipios de Aracataca (2), Ciénaga (6), Pueblo Viejo (2), Zona Bananera (6), El Retén (3), Fundación (1) y Pedraza (1) en el Departamento del Magdalena. Mientras que el en el departamento del Atlántico se identifican 9 agrupaciones entre los municipios de Campo de la Cruz (3), Candelaria (1) y Soledad (5).</w:t>
      </w:r>
    </w:p>
    <w:p w14:paraId="72EECEC9" w14:textId="0A9C65AE" w:rsidR="00D1505D" w:rsidRDefault="00D1505D"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En este sentido, las organizaciones (70%) se encuentran distribuidas mayormente en los municipios de Ciénaga (6), Soledad (5), Zona Bananera (3) y Campo de la Cruz (3). El 30% restante corresponde a los Consejos Comunitarios ubicados en los municipios de Zona Bananera (3), Pueblo viejo (2), El Retén (2), Aracataca (1) y Fundación (1). Otro aspecto importante de este territorio es la existencia de la denominada línea negra, que es una zona teológica de las comunidades indígenas de la Sierra Nevada de Santa Marta, creada en 1973 según los límites acordados con las comunidades </w:t>
      </w:r>
      <w:proofErr w:type="spellStart"/>
      <w:r w:rsidRPr="7605E9BE">
        <w:rPr>
          <w:rFonts w:ascii="Calibri Light" w:hAnsi="Calibri Light" w:cs="Calibri Light"/>
          <w:color w:val="000000" w:themeColor="text1"/>
          <w:lang w:val="es-ES" w:eastAsia="es-ES"/>
        </w:rPr>
        <w:t>Arhuaco</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Kogui</w:t>
      </w:r>
      <w:proofErr w:type="spellEnd"/>
      <w:r w:rsidRPr="7605E9BE">
        <w:rPr>
          <w:rFonts w:ascii="Calibri Light" w:hAnsi="Calibri Light" w:cs="Calibri Light"/>
          <w:color w:val="000000" w:themeColor="text1"/>
          <w:lang w:val="es-ES" w:eastAsia="es-ES"/>
        </w:rPr>
        <w:t xml:space="preserve"> y </w:t>
      </w:r>
      <w:proofErr w:type="gramStart"/>
      <w:r w:rsidRPr="7605E9BE">
        <w:rPr>
          <w:rFonts w:ascii="Calibri Light" w:hAnsi="Calibri Light" w:cs="Calibri Light"/>
          <w:color w:val="000000" w:themeColor="text1"/>
          <w:lang w:val="es-ES" w:eastAsia="es-ES"/>
        </w:rPr>
        <w:t>Malayo</w:t>
      </w:r>
      <w:proofErr w:type="gramEnd"/>
      <w:r w:rsidRPr="7605E9BE">
        <w:rPr>
          <w:rFonts w:ascii="Calibri Light" w:hAnsi="Calibri Light" w:cs="Calibri Light"/>
          <w:color w:val="000000" w:themeColor="text1"/>
          <w:lang w:val="es-ES" w:eastAsia="es-ES"/>
        </w:rPr>
        <w:t xml:space="preserve">; incluye algunos puntos sagrados y de pagamentos </w:t>
      </w:r>
      <w:r w:rsidR="00A516B7" w:rsidRPr="7605E9BE">
        <w:rPr>
          <w:rFonts w:ascii="Calibri Light" w:hAnsi="Calibri Light" w:cs="Calibri Light"/>
          <w:color w:val="000000" w:themeColor="text1"/>
          <w:lang w:val="es-ES" w:eastAsia="es-ES"/>
        </w:rPr>
        <w:t>(</w:t>
      </w:r>
      <w:r w:rsidR="00A516B7">
        <w:rPr>
          <w:rFonts w:ascii="Calibri Light" w:hAnsi="Calibri Light" w:cs="Calibri Light"/>
          <w:color w:val="000000" w:themeColor="text1"/>
          <w:lang w:eastAsia="es-ES"/>
        </w:rPr>
        <w:fldChar w:fldCharType="begin"/>
      </w:r>
      <w:r w:rsidR="00A516B7">
        <w:rPr>
          <w:rFonts w:ascii="Calibri Light" w:hAnsi="Calibri Light" w:cs="Calibri Light"/>
          <w:color w:val="000000" w:themeColor="text1"/>
          <w:lang w:eastAsia="es-ES"/>
        </w:rPr>
        <w:instrText xml:space="preserve"> REF _Ref195176313 \h </w:instrText>
      </w:r>
      <w:r w:rsidR="00A516B7">
        <w:rPr>
          <w:rFonts w:ascii="Calibri Light" w:hAnsi="Calibri Light" w:cs="Calibri Light"/>
          <w:color w:val="000000" w:themeColor="text1"/>
          <w:lang w:eastAsia="es-ES"/>
        </w:rPr>
      </w:r>
      <w:r w:rsidR="00A516B7">
        <w:rPr>
          <w:rFonts w:ascii="Calibri Light" w:hAnsi="Calibri Light" w:cs="Calibri Light"/>
          <w:color w:val="000000" w:themeColor="text1"/>
          <w:lang w:eastAsia="es-ES"/>
        </w:rPr>
        <w:fldChar w:fldCharType="separate"/>
      </w:r>
      <w:r w:rsidR="00E224C6">
        <w:t xml:space="preserve">Figura </w:t>
      </w:r>
      <w:r w:rsidR="00E224C6">
        <w:rPr>
          <w:noProof/>
        </w:rPr>
        <w:t>48</w:t>
      </w:r>
      <w:r w:rsidR="00A516B7">
        <w:rPr>
          <w:rFonts w:ascii="Calibri Light" w:hAnsi="Calibri Light" w:cs="Calibri Light"/>
          <w:color w:val="000000" w:themeColor="text1"/>
          <w:lang w:eastAsia="es-ES"/>
        </w:rPr>
        <w:fldChar w:fldCharType="end"/>
      </w:r>
      <w:r w:rsidR="00A516B7" w:rsidRPr="7605E9BE">
        <w:rPr>
          <w:rFonts w:ascii="Calibri Light" w:hAnsi="Calibri Light" w:cs="Calibri Light"/>
          <w:color w:val="000000" w:themeColor="text1"/>
          <w:lang w:val="es-ES" w:eastAsia="es-ES"/>
        </w:rPr>
        <w:t>)</w:t>
      </w:r>
      <w:r w:rsidRPr="7605E9BE">
        <w:rPr>
          <w:rFonts w:ascii="Calibri Light" w:hAnsi="Calibri Light" w:cs="Calibri Light"/>
          <w:color w:val="000000" w:themeColor="text1"/>
          <w:lang w:val="es-ES" w:eastAsia="es-ES"/>
        </w:rPr>
        <w:t xml:space="preserve">(Universidad del Magdalena &amp; Gobernación del Magdalena, 2018). </w:t>
      </w:r>
    </w:p>
    <w:p w14:paraId="0EC213F1" w14:textId="77777777" w:rsidR="00A516B7" w:rsidRDefault="00A516B7" w:rsidP="00A516B7">
      <w:pPr>
        <w:keepNext/>
        <w:spacing w:before="100" w:beforeAutospacing="1" w:after="100" w:afterAutospacing="1"/>
        <w:ind w:firstLine="0"/>
        <w:jc w:val="center"/>
      </w:pPr>
      <w:r w:rsidRPr="002761A2">
        <w:rPr>
          <w:noProof/>
          <w:lang w:val="es-CO" w:eastAsia="es-CO"/>
        </w:rPr>
        <w:drawing>
          <wp:inline distT="0" distB="0" distL="0" distR="0" wp14:anchorId="1D74998D" wp14:editId="67004204">
            <wp:extent cx="4781550" cy="2577972"/>
            <wp:effectExtent l="0" t="0" r="0" b="0"/>
            <wp:docPr id="128370529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70" cstate="email">
                      <a:extLst>
                        <a:ext uri="{28A0092B-C50C-407E-A947-70E740481C1C}">
                          <a14:useLocalDpi xmlns:a14="http://schemas.microsoft.com/office/drawing/2010/main" val="0"/>
                        </a:ext>
                      </a:extLst>
                    </a:blip>
                    <a:srcRect/>
                    <a:stretch>
                      <a:fillRect/>
                    </a:stretch>
                  </pic:blipFill>
                  <pic:spPr bwMode="auto">
                    <a:xfrm>
                      <a:off x="0" y="0"/>
                      <a:ext cx="4794334" cy="2584864"/>
                    </a:xfrm>
                    <a:prstGeom prst="rect">
                      <a:avLst/>
                    </a:prstGeom>
                    <a:noFill/>
                    <a:ln>
                      <a:noFill/>
                    </a:ln>
                  </pic:spPr>
                </pic:pic>
              </a:graphicData>
            </a:graphic>
          </wp:inline>
        </w:drawing>
      </w:r>
    </w:p>
    <w:p w14:paraId="5F2913B4" w14:textId="45A6EB81" w:rsidR="00A516B7" w:rsidRPr="00773A8E" w:rsidRDefault="00A516B7" w:rsidP="00A516B7">
      <w:pPr>
        <w:pStyle w:val="Descripcin"/>
        <w:jc w:val="center"/>
        <w:rPr>
          <w:rFonts w:ascii="Calibri Light" w:hAnsi="Calibri Light" w:cs="Calibri Light"/>
          <w:color w:val="000000" w:themeColor="text1"/>
          <w:lang w:eastAsia="es-ES"/>
        </w:rPr>
      </w:pPr>
      <w:bookmarkStart w:id="134" w:name="_Ref195176313"/>
      <w:bookmarkStart w:id="135" w:name="_Toc198634578"/>
      <w:r>
        <w:t xml:space="preserve">Figura </w:t>
      </w:r>
      <w:r>
        <w:fldChar w:fldCharType="begin"/>
      </w:r>
      <w:r>
        <w:instrText xml:space="preserve"> SEQ Figura \* ARABIC </w:instrText>
      </w:r>
      <w:r>
        <w:fldChar w:fldCharType="separate"/>
      </w:r>
      <w:r w:rsidR="00E224C6">
        <w:rPr>
          <w:noProof/>
        </w:rPr>
        <w:t>48</w:t>
      </w:r>
      <w:r>
        <w:fldChar w:fldCharType="end"/>
      </w:r>
      <w:bookmarkEnd w:id="134"/>
      <w:r>
        <w:t xml:space="preserve">. </w:t>
      </w:r>
      <w:r w:rsidRPr="00806258">
        <w:t xml:space="preserve">Número de organizaciones y consejos comunitarios en los municipios del Sitio </w:t>
      </w:r>
      <w:proofErr w:type="spellStart"/>
      <w:r w:rsidRPr="00806258">
        <w:t>Ramsar</w:t>
      </w:r>
      <w:proofErr w:type="spellEnd"/>
      <w:r w:rsidRPr="00806258">
        <w:t xml:space="preserve"> SDERM-CGSM</w:t>
      </w:r>
      <w:r>
        <w:t xml:space="preserve">. Fuente: elaboración propia con base en información del </w:t>
      </w:r>
      <w:r w:rsidRPr="00121874">
        <w:t>MININTERIOR, 2019.</w:t>
      </w:r>
      <w:bookmarkEnd w:id="135"/>
    </w:p>
    <w:p w14:paraId="7D29F52D" w14:textId="212A7456" w:rsidR="00DD3F8D" w:rsidRPr="00CD1A50" w:rsidRDefault="00083C7A" w:rsidP="005F5DA0">
      <w:pPr>
        <w:pStyle w:val="Ttulo5"/>
        <w:spacing w:line="240" w:lineRule="auto"/>
        <w:rPr>
          <w:rFonts w:ascii="Calibri Light" w:hAnsi="Calibri Light" w:cs="Calibri Light"/>
          <w:i w:val="0"/>
          <w:iCs w:val="0"/>
          <w:color w:val="000000" w:themeColor="text1"/>
          <w:lang w:eastAsia="es-ES"/>
        </w:rPr>
      </w:pPr>
      <w:r w:rsidRPr="00CD1A50">
        <w:rPr>
          <w:rFonts w:ascii="Calibri Light" w:hAnsi="Calibri Light" w:cs="Calibri Light"/>
          <w:i w:val="0"/>
          <w:iCs w:val="0"/>
          <w:color w:val="000000" w:themeColor="text1"/>
        </w:rPr>
        <w:t>2.5.2.1</w:t>
      </w:r>
      <w:r w:rsidR="00D1505D" w:rsidRPr="00CD1A50">
        <w:rPr>
          <w:rFonts w:ascii="Calibri Light" w:hAnsi="Calibri Light" w:cs="Calibri Light"/>
          <w:i w:val="0"/>
          <w:iCs w:val="0"/>
          <w:color w:val="000000" w:themeColor="text1"/>
        </w:rPr>
        <w:t>.</w:t>
      </w:r>
      <w:r w:rsidR="323AC6A1" w:rsidRPr="00CD1A50">
        <w:rPr>
          <w:rFonts w:ascii="Calibri Light" w:hAnsi="Calibri Light" w:cs="Calibri Light"/>
          <w:i w:val="0"/>
          <w:iCs w:val="0"/>
          <w:color w:val="000000" w:themeColor="text1"/>
        </w:rPr>
        <w:t xml:space="preserve"> Cosmovisión de las comunidades indígenas de la Sierra Nevada de Santa Marta </w:t>
      </w:r>
    </w:p>
    <w:p w14:paraId="4F78B176" w14:textId="6AE59DA4" w:rsidR="0034065A" w:rsidRPr="00773A8E" w:rsidRDefault="323AC6A1"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Los </w:t>
      </w:r>
      <w:proofErr w:type="spellStart"/>
      <w:r w:rsidRPr="7605E9BE">
        <w:rPr>
          <w:rFonts w:ascii="Calibri Light" w:hAnsi="Calibri Light" w:cs="Calibri Light"/>
          <w:color w:val="000000" w:themeColor="text1"/>
          <w:lang w:val="es-ES" w:eastAsia="es-ES"/>
        </w:rPr>
        <w:t>Kogui</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Wiwa</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Kankuamo</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Arhuaco</w:t>
      </w:r>
      <w:proofErr w:type="spellEnd"/>
      <w:r w:rsidRPr="7605E9BE">
        <w:rPr>
          <w:rFonts w:ascii="Calibri Light" w:hAnsi="Calibri Light" w:cs="Calibri Light"/>
          <w:color w:val="000000" w:themeColor="text1"/>
          <w:lang w:val="es-ES" w:eastAsia="es-ES"/>
        </w:rPr>
        <w:t xml:space="preserve"> son los cuatro pueblos indígenas que habitan en la Sierra Nevada de Santa Marta. Estas comunidades comparten la Ley de Origen como fundamento de vida y gobernanza, bajo esta Ley, consideran la naturaleza como la madre universal que sustenta la vida misma de manera integral entre lo material lo espiritual y humano. Es el principio a partir del cual, se debe conservar, cuidar y proteger la naturaleza y sus recursos naturales, tomando de esta, solo lo necesario para el sustento de las comunidades indígenas en general (CIT, 2015). </w:t>
      </w:r>
    </w:p>
    <w:p w14:paraId="643CEA03" w14:textId="77777777" w:rsidR="0034065A" w:rsidRPr="00773A8E" w:rsidRDefault="0034065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Ley de Origen fue establecida por los padres mayores que dieron origen al mundo espiritual, por lo tanto, debe cumplirse para todos los seres que existen en el universo. En consideración, la concepción del territorio, las formas de organización social, política y económica de las comunidades indígenas se la Sierra Nevada de Santa Marta dependen de esta Ley. </w:t>
      </w:r>
    </w:p>
    <w:p w14:paraId="0FEA4F62" w14:textId="206459EA" w:rsidR="0034065A" w:rsidRPr="00773A8E" w:rsidRDefault="0034065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lastRenderedPageBreak/>
        <w:t xml:space="preserve">Dentro de la visión de los pueblos indígenas, la territorialidad está demarcada por un sistema de espacios sagrados interconectados por códigos ancestrales de la Ley de Origen. Estos espacios son elementos perceptibles y visibles que guardan vínculos sagrados con los principios espirituales del mundo y del origen de la vida, por lo tanto, son el soporte esencial de la integridad territorial, étnica y cultural de las cuatro comunidades (CTC Y </w:t>
      </w:r>
      <w:proofErr w:type="spellStart"/>
      <w:r w:rsidRPr="7605E9BE">
        <w:rPr>
          <w:rFonts w:ascii="Calibri Light" w:hAnsi="Calibri Light" w:cs="Calibri Light"/>
          <w:color w:val="000000" w:themeColor="text1"/>
          <w:lang w:val="es-ES" w:eastAsia="es-ES"/>
        </w:rPr>
        <w:t>M</w:t>
      </w:r>
      <w:r w:rsidR="00B713EB" w:rsidRPr="7605E9BE">
        <w:rPr>
          <w:rFonts w:ascii="Calibri Light" w:hAnsi="Calibri Light" w:cs="Calibri Light"/>
          <w:color w:val="000000" w:themeColor="text1"/>
          <w:lang w:val="es-ES" w:eastAsia="es-ES"/>
        </w:rPr>
        <w:t>incultura</w:t>
      </w:r>
      <w:proofErr w:type="spellEnd"/>
      <w:r w:rsidRPr="7605E9BE">
        <w:rPr>
          <w:rFonts w:ascii="Calibri Light" w:hAnsi="Calibri Light" w:cs="Calibri Light"/>
          <w:color w:val="000000" w:themeColor="text1"/>
          <w:lang w:val="es-ES" w:eastAsia="es-ES"/>
        </w:rPr>
        <w:t>, 2016). La interpretación, el reconocimiento y la comprensión del territorio tradicional y ancestral de las comunidades indígenas de la Sierra Nevada se encuentran soportados por la Línea Negra que conecta varios sitios sagrados entre la Sierra Nevada y el espacio marino costero en los cuales, los cuatro pueblos indígenas realizan pagamentos, hacen consultas y recolectan materiales de uso ritual (CIT, 2015). En este sentido, la Línea Negra es la base del tejido ancestral que conecta el mundo material con los principios espirituales del origen de la vida. Este tejido sagrado, garantiza el sostenimiento de las interrelaciones del territorio, la cultura y la naturaleza de las comunidades indígenas de la Sierra Nevada de Santa Marta (</w:t>
      </w:r>
      <w:proofErr w:type="spellStart"/>
      <w:r w:rsidRPr="7605E9BE">
        <w:rPr>
          <w:rFonts w:ascii="Calibri Light" w:hAnsi="Calibri Light" w:cs="Calibri Light"/>
          <w:color w:val="000000" w:themeColor="text1"/>
          <w:lang w:val="es-ES" w:eastAsia="es-ES"/>
        </w:rPr>
        <w:t>M</w:t>
      </w:r>
      <w:r w:rsidR="00315CDD" w:rsidRPr="7605E9BE">
        <w:rPr>
          <w:rFonts w:ascii="Calibri Light" w:hAnsi="Calibri Light" w:cs="Calibri Light"/>
          <w:color w:val="000000" w:themeColor="text1"/>
          <w:lang w:val="es-ES" w:eastAsia="es-ES"/>
        </w:rPr>
        <w:t>ininterior</w:t>
      </w:r>
      <w:proofErr w:type="spellEnd"/>
      <w:r w:rsidRPr="7605E9BE">
        <w:rPr>
          <w:rFonts w:ascii="Calibri Light" w:hAnsi="Calibri Light" w:cs="Calibri Light"/>
          <w:color w:val="000000" w:themeColor="text1"/>
          <w:lang w:val="es-ES" w:eastAsia="es-ES"/>
        </w:rPr>
        <w:t>, 2018).</w:t>
      </w:r>
    </w:p>
    <w:p w14:paraId="2AF4115C" w14:textId="0FBB36A9" w:rsidR="0034065A" w:rsidRPr="00773A8E" w:rsidRDefault="0034065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Los </w:t>
      </w:r>
      <w:proofErr w:type="spellStart"/>
      <w:r w:rsidRPr="7605E9BE">
        <w:rPr>
          <w:rFonts w:ascii="Calibri Light" w:hAnsi="Calibri Light" w:cs="Calibri Light"/>
          <w:color w:val="000000" w:themeColor="text1"/>
          <w:lang w:val="es-ES" w:eastAsia="es-ES"/>
        </w:rPr>
        <w:t>Arhuacos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Koguis</w:t>
      </w:r>
      <w:proofErr w:type="spellEnd"/>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Wiwas</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Kankuamos</w:t>
      </w:r>
      <w:proofErr w:type="spellEnd"/>
      <w:r w:rsidRPr="7605E9BE">
        <w:rPr>
          <w:rFonts w:ascii="Calibri Light" w:hAnsi="Calibri Light" w:cs="Calibri Light"/>
          <w:color w:val="000000" w:themeColor="text1"/>
          <w:lang w:val="es-ES" w:eastAsia="es-ES"/>
        </w:rPr>
        <w:t xml:space="preserve"> poseen principios en común que afianzan sus prácticas ancestrales y garantizan su unidad cultural, pero también cuentan con principios que desde su particularidad soportan las dinámicas internas de cada pueblo. En consideración, los cuatro pueblos comparten la concepción sobre el Origen de la Madre Tierra, la </w:t>
      </w:r>
      <w:r w:rsidR="006F3C43" w:rsidRPr="7605E9BE">
        <w:rPr>
          <w:rFonts w:ascii="Calibri Light" w:hAnsi="Calibri Light" w:cs="Calibri Light"/>
          <w:color w:val="000000" w:themeColor="text1"/>
          <w:lang w:val="es-ES" w:eastAsia="es-ES"/>
        </w:rPr>
        <w:t>Línea</w:t>
      </w:r>
      <w:r w:rsidRPr="7605E9BE">
        <w:rPr>
          <w:rFonts w:ascii="Calibri Light" w:hAnsi="Calibri Light" w:cs="Calibri Light"/>
          <w:color w:val="000000" w:themeColor="text1"/>
          <w:lang w:val="es-ES" w:eastAsia="es-ES"/>
        </w:rPr>
        <w:t xml:space="preserve"> Negra, los espacios y sitios sagrados, la Sierra Nevada, las casas de actividades tradicionales especiales, el uso y manejo de la hoja de coca, el poporo, la relación con la madre naturaleza y el uso y manejo del lenguaje espiritual a través de los </w:t>
      </w:r>
      <w:proofErr w:type="spellStart"/>
      <w:r w:rsidRPr="7605E9BE">
        <w:rPr>
          <w:rFonts w:ascii="Calibri Light" w:hAnsi="Calibri Light" w:cs="Calibri Light"/>
          <w:color w:val="000000" w:themeColor="text1"/>
          <w:lang w:val="es-ES" w:eastAsia="es-ES"/>
        </w:rPr>
        <w:t>Mamos</w:t>
      </w:r>
      <w:proofErr w:type="spellEnd"/>
      <w:r w:rsidRPr="7605E9BE">
        <w:rPr>
          <w:rFonts w:ascii="Calibri Light" w:hAnsi="Calibri Light" w:cs="Calibri Light"/>
          <w:color w:val="000000" w:themeColor="text1"/>
          <w:lang w:val="es-ES" w:eastAsia="es-ES"/>
        </w:rPr>
        <w:t xml:space="preserve">. Las diferencias que caracterizan a cada pueblo están dadas por la lengua de origen que cada uno usa, los vestidos y formas de sus trajes, los colores diferenciados, la custodia espiritual de plantas especiales, el uso de materiales de trabajo tradicional, la forma, tamaño y material de las mochilas (fique, lana de ovejo, algodón), las canciones, danzas e instrumentos musicales, el espacio territorial y las formas de pagamento (CTC Y </w:t>
      </w:r>
      <w:proofErr w:type="spellStart"/>
      <w:r w:rsidRPr="7605E9BE">
        <w:rPr>
          <w:rFonts w:ascii="Calibri Light" w:hAnsi="Calibri Light" w:cs="Calibri Light"/>
          <w:color w:val="000000" w:themeColor="text1"/>
          <w:lang w:val="es-ES" w:eastAsia="es-ES"/>
        </w:rPr>
        <w:t>M</w:t>
      </w:r>
      <w:r w:rsidR="00B713EB" w:rsidRPr="7605E9BE">
        <w:rPr>
          <w:rFonts w:ascii="Calibri Light" w:hAnsi="Calibri Light" w:cs="Calibri Light"/>
          <w:color w:val="000000" w:themeColor="text1"/>
          <w:lang w:val="es-ES" w:eastAsia="es-ES"/>
        </w:rPr>
        <w:t>incultura</w:t>
      </w:r>
      <w:proofErr w:type="spellEnd"/>
      <w:r w:rsidRPr="7605E9BE">
        <w:rPr>
          <w:rFonts w:ascii="Calibri Light" w:hAnsi="Calibri Light" w:cs="Calibri Light"/>
          <w:color w:val="000000" w:themeColor="text1"/>
          <w:lang w:val="es-ES" w:eastAsia="es-ES"/>
        </w:rPr>
        <w:t xml:space="preserve">, 2016). </w:t>
      </w:r>
    </w:p>
    <w:p w14:paraId="704AB715" w14:textId="721B7BA5" w:rsidR="0034065A" w:rsidRPr="00773A8E" w:rsidRDefault="0034065A"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el pueblo indígena </w:t>
      </w:r>
      <w:proofErr w:type="spellStart"/>
      <w:r w:rsidRPr="7605E9BE">
        <w:rPr>
          <w:rFonts w:ascii="Calibri Light" w:hAnsi="Calibri Light" w:cs="Calibri Light"/>
          <w:color w:val="000000" w:themeColor="text1"/>
          <w:lang w:val="es-ES" w:eastAsia="es-ES"/>
        </w:rPr>
        <w:t>Wiwa</w:t>
      </w:r>
      <w:proofErr w:type="spellEnd"/>
      <w:r w:rsidRPr="7605E9BE">
        <w:rPr>
          <w:rFonts w:ascii="Calibri Light" w:hAnsi="Calibri Light" w:cs="Calibri Light"/>
          <w:color w:val="000000" w:themeColor="text1"/>
          <w:lang w:val="es-ES" w:eastAsia="es-ES"/>
        </w:rPr>
        <w:t xml:space="preserve">, el territorio ancestral es un espacio sagrado que trasciende lo físico, es como la madre que contiene todos los elementos espirituales que hacen posible el desarrollo de la vida. Consideran que el territorio está organizado y clasificado según la visión de los padres </w:t>
      </w:r>
      <w:proofErr w:type="spellStart"/>
      <w:r w:rsidRPr="7605E9BE">
        <w:rPr>
          <w:rFonts w:ascii="Calibri Light" w:hAnsi="Calibri Light" w:cs="Calibri Light"/>
          <w:color w:val="000000" w:themeColor="text1"/>
          <w:lang w:val="es-ES" w:eastAsia="es-ES"/>
        </w:rPr>
        <w:t>Serankua</w:t>
      </w:r>
      <w:proofErr w:type="spellEnd"/>
      <w:r w:rsidRPr="7605E9BE">
        <w:rPr>
          <w:rFonts w:ascii="Calibri Light" w:hAnsi="Calibri Light" w:cs="Calibri Light"/>
          <w:color w:val="000000" w:themeColor="text1"/>
          <w:lang w:val="es-ES" w:eastAsia="es-ES"/>
        </w:rPr>
        <w:t xml:space="preserve"> y </w:t>
      </w:r>
      <w:proofErr w:type="spellStart"/>
      <w:r w:rsidRPr="7605E9BE">
        <w:rPr>
          <w:rFonts w:ascii="Calibri Light" w:hAnsi="Calibri Light" w:cs="Calibri Light"/>
          <w:color w:val="000000" w:themeColor="text1"/>
          <w:lang w:val="es-ES" w:eastAsia="es-ES"/>
        </w:rPr>
        <w:t>Ruabiku</w:t>
      </w:r>
      <w:proofErr w:type="spellEnd"/>
      <w:r w:rsidRPr="7605E9BE">
        <w:rPr>
          <w:rFonts w:ascii="Calibri Light" w:hAnsi="Calibri Light" w:cs="Calibri Light"/>
          <w:color w:val="000000" w:themeColor="text1"/>
          <w:lang w:val="es-ES" w:eastAsia="es-ES"/>
        </w:rPr>
        <w:t>.  Así, cada espacio y cada elemento del territorio tiene una función y un significado bajo la definición de masculino (</w:t>
      </w:r>
      <w:proofErr w:type="spellStart"/>
      <w:r w:rsidRPr="7605E9BE">
        <w:rPr>
          <w:rFonts w:ascii="Calibri Light" w:hAnsi="Calibri Light" w:cs="Calibri Light"/>
          <w:color w:val="000000" w:themeColor="text1"/>
          <w:lang w:val="es-ES" w:eastAsia="es-ES"/>
        </w:rPr>
        <w:t>Karrua</w:t>
      </w:r>
      <w:proofErr w:type="spellEnd"/>
      <w:r w:rsidRPr="7605E9BE">
        <w:rPr>
          <w:rFonts w:ascii="Calibri Light" w:hAnsi="Calibri Light" w:cs="Calibri Light"/>
          <w:color w:val="000000" w:themeColor="text1"/>
          <w:lang w:val="es-ES" w:eastAsia="es-ES"/>
        </w:rPr>
        <w:t>) o femenino (</w:t>
      </w:r>
      <w:proofErr w:type="spellStart"/>
      <w:r w:rsidRPr="7605E9BE">
        <w:rPr>
          <w:rFonts w:ascii="Calibri Light" w:hAnsi="Calibri Light" w:cs="Calibri Light"/>
          <w:color w:val="000000" w:themeColor="text1"/>
          <w:lang w:val="es-ES" w:eastAsia="es-ES"/>
        </w:rPr>
        <w:t>Kamena</w:t>
      </w:r>
      <w:proofErr w:type="spellEnd"/>
      <w:r w:rsidRPr="7605E9BE">
        <w:rPr>
          <w:rFonts w:ascii="Calibri Light" w:hAnsi="Calibri Light" w:cs="Calibri Light"/>
          <w:color w:val="000000" w:themeColor="text1"/>
          <w:lang w:val="es-ES" w:eastAsia="es-ES"/>
        </w:rPr>
        <w:t xml:space="preserve">), ligado </w:t>
      </w:r>
      <w:r w:rsidR="00FB4198" w:rsidRPr="7605E9BE">
        <w:rPr>
          <w:rFonts w:ascii="Calibri Light" w:hAnsi="Calibri Light" w:cs="Calibri Light"/>
          <w:color w:val="000000" w:themeColor="text1"/>
          <w:lang w:val="es-ES" w:eastAsia="es-ES"/>
        </w:rPr>
        <w:t>estrechamente</w:t>
      </w:r>
      <w:r w:rsidRPr="7605E9BE">
        <w:rPr>
          <w:rFonts w:ascii="Calibri Light" w:hAnsi="Calibri Light" w:cs="Calibri Light"/>
          <w:color w:val="000000" w:themeColor="text1"/>
          <w:lang w:val="es-ES" w:eastAsia="es-ES"/>
        </w:rPr>
        <w:t xml:space="preserve"> a la Ley de Origen (</w:t>
      </w:r>
      <w:proofErr w:type="spellStart"/>
      <w:r w:rsidRPr="7605E9BE">
        <w:rPr>
          <w:rFonts w:ascii="Calibri Light" w:hAnsi="Calibri Light" w:cs="Calibri Light"/>
          <w:color w:val="000000" w:themeColor="text1"/>
          <w:lang w:val="es-ES" w:eastAsia="es-ES"/>
        </w:rPr>
        <w:t>M</w:t>
      </w:r>
      <w:r w:rsidR="00B713EB" w:rsidRPr="7605E9BE">
        <w:rPr>
          <w:rFonts w:ascii="Calibri Light" w:hAnsi="Calibri Light" w:cs="Calibri Light"/>
          <w:color w:val="000000" w:themeColor="text1"/>
          <w:lang w:val="es-ES" w:eastAsia="es-ES"/>
        </w:rPr>
        <w:t>incultura</w:t>
      </w:r>
      <w:proofErr w:type="spellEnd"/>
      <w:r w:rsidRPr="7605E9BE">
        <w:rPr>
          <w:rFonts w:ascii="Calibri Light" w:hAnsi="Calibri Light" w:cs="Calibri Light"/>
          <w:color w:val="000000" w:themeColor="text1"/>
          <w:lang w:val="es-ES" w:eastAsia="es-ES"/>
        </w:rPr>
        <w:t xml:space="preserve">, 2018a). Desde la cosmovisión de los </w:t>
      </w:r>
      <w:proofErr w:type="spellStart"/>
      <w:r w:rsidRPr="7605E9BE">
        <w:rPr>
          <w:rFonts w:ascii="Calibri Light" w:hAnsi="Calibri Light" w:cs="Calibri Light"/>
          <w:color w:val="000000" w:themeColor="text1"/>
          <w:lang w:val="es-ES" w:eastAsia="es-ES"/>
        </w:rPr>
        <w:t>Wiwas</w:t>
      </w:r>
      <w:proofErr w:type="spellEnd"/>
      <w:r w:rsidRPr="7605E9BE">
        <w:rPr>
          <w:rFonts w:ascii="Calibri Light" w:hAnsi="Calibri Light" w:cs="Calibri Light"/>
          <w:color w:val="000000" w:themeColor="text1"/>
          <w:lang w:val="es-ES" w:eastAsia="es-ES"/>
        </w:rPr>
        <w:t xml:space="preserve"> existe un vínculo espiritual fuerte con personajes sobrenaturales que dan vida a las historias míticas del mundo. El Mamo y la Saga son algunos de los personajes tangibles que materializan la realidad espiritual y las formas de creencias del pueblo. Tienen dioses naturales como el sol y la luna, considerados autoridades tradicionales frente a los demás integrantes de la comunidad, que, además explican la vida social y natural del pueblo a través de la tradición oral de los </w:t>
      </w:r>
      <w:proofErr w:type="spellStart"/>
      <w:r w:rsidRPr="7605E9BE">
        <w:rPr>
          <w:rFonts w:ascii="Calibri Light" w:hAnsi="Calibri Light" w:cs="Calibri Light"/>
          <w:color w:val="000000" w:themeColor="text1"/>
          <w:lang w:val="es-ES" w:eastAsia="es-ES"/>
        </w:rPr>
        <w:t>Mamos</w:t>
      </w:r>
      <w:proofErr w:type="spellEnd"/>
      <w:r w:rsidRPr="7605E9BE">
        <w:rPr>
          <w:rFonts w:ascii="Calibri Light" w:hAnsi="Calibri Light" w:cs="Calibri Light"/>
          <w:color w:val="000000" w:themeColor="text1"/>
          <w:lang w:val="es-ES" w:eastAsia="es-ES"/>
        </w:rPr>
        <w:t xml:space="preserve"> y Sagas (</w:t>
      </w:r>
      <w:proofErr w:type="spellStart"/>
      <w:r w:rsidR="00B713EB" w:rsidRPr="7605E9BE">
        <w:rPr>
          <w:rFonts w:ascii="Calibri Light" w:hAnsi="Calibri Light" w:cs="Calibri Light"/>
          <w:color w:val="000000" w:themeColor="text1"/>
          <w:lang w:val="es-ES" w:eastAsia="es-ES"/>
        </w:rPr>
        <w:t>Mincultura</w:t>
      </w:r>
      <w:proofErr w:type="spellEnd"/>
      <w:r w:rsidRPr="7605E9BE">
        <w:rPr>
          <w:rFonts w:ascii="Calibri Light" w:hAnsi="Calibri Light" w:cs="Calibri Light"/>
          <w:color w:val="000000" w:themeColor="text1"/>
          <w:lang w:val="es-ES" w:eastAsia="es-ES"/>
        </w:rPr>
        <w:t>, 2018a).</w:t>
      </w:r>
    </w:p>
    <w:p w14:paraId="7D5E9776" w14:textId="72250AB4" w:rsidR="0034065A" w:rsidRPr="00773A8E" w:rsidRDefault="43EB80BE"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los </w:t>
      </w:r>
      <w:proofErr w:type="spellStart"/>
      <w:r w:rsidRPr="7605E9BE">
        <w:rPr>
          <w:rFonts w:ascii="Calibri Light" w:hAnsi="Calibri Light" w:cs="Calibri Light"/>
          <w:color w:val="000000" w:themeColor="text1"/>
          <w:lang w:val="es-ES" w:eastAsia="es-ES"/>
        </w:rPr>
        <w:t>Arhuacos</w:t>
      </w:r>
      <w:proofErr w:type="spellEnd"/>
      <w:r w:rsidRPr="7605E9BE">
        <w:rPr>
          <w:rFonts w:ascii="Calibri Light" w:hAnsi="Calibri Light" w:cs="Calibri Light"/>
          <w:color w:val="000000" w:themeColor="text1"/>
          <w:lang w:val="es-ES" w:eastAsia="es-ES"/>
        </w:rPr>
        <w:t xml:space="preserve">, “el territorio es un ser vivo que es al mismo tiempo materia y </w:t>
      </w:r>
      <w:r w:rsidR="006F3C43" w:rsidRPr="7605E9BE">
        <w:rPr>
          <w:rFonts w:ascii="Calibri Light" w:hAnsi="Calibri Light" w:cs="Calibri Light"/>
          <w:color w:val="000000" w:themeColor="text1"/>
          <w:lang w:val="es-ES" w:eastAsia="es-ES"/>
        </w:rPr>
        <w:t>espíritu</w:t>
      </w:r>
      <w:r w:rsidRPr="7605E9BE">
        <w:rPr>
          <w:rFonts w:ascii="Calibri Light" w:hAnsi="Calibri Light" w:cs="Calibri Light"/>
          <w:color w:val="000000" w:themeColor="text1"/>
          <w:lang w:val="es-ES" w:eastAsia="es-ES"/>
        </w:rPr>
        <w:t xml:space="preserve"> (</w:t>
      </w:r>
      <w:proofErr w:type="spellStart"/>
      <w:r w:rsidRPr="7605E9BE">
        <w:rPr>
          <w:rFonts w:ascii="Calibri Light" w:hAnsi="Calibri Light" w:cs="Calibri Light"/>
          <w:color w:val="000000" w:themeColor="text1"/>
          <w:lang w:val="es-ES" w:eastAsia="es-ES"/>
        </w:rPr>
        <w:t>Mamu</w:t>
      </w:r>
      <w:proofErr w:type="spellEnd"/>
      <w:r w:rsidRPr="7605E9BE">
        <w:rPr>
          <w:rFonts w:ascii="Calibri Light" w:hAnsi="Calibri Light" w:cs="Calibri Light"/>
          <w:color w:val="000000" w:themeColor="text1"/>
          <w:lang w:val="es-ES" w:eastAsia="es-ES"/>
        </w:rPr>
        <w:t xml:space="preserve"> Eugenio Suárez, 2015)” (Cabildo </w:t>
      </w:r>
      <w:proofErr w:type="spellStart"/>
      <w:r w:rsidRPr="7605E9BE">
        <w:rPr>
          <w:rFonts w:ascii="Calibri Light" w:hAnsi="Calibri Light" w:cs="Calibri Light"/>
          <w:color w:val="000000" w:themeColor="text1"/>
          <w:lang w:val="es-ES" w:eastAsia="es-ES"/>
        </w:rPr>
        <w:t>Arhuaco</w:t>
      </w:r>
      <w:proofErr w:type="spellEnd"/>
      <w:r w:rsidRPr="7605E9BE">
        <w:rPr>
          <w:rFonts w:ascii="Calibri Light" w:hAnsi="Calibri Light" w:cs="Calibri Light"/>
          <w:color w:val="000000" w:themeColor="text1"/>
          <w:lang w:val="es-ES" w:eastAsia="es-ES"/>
        </w:rPr>
        <w:t xml:space="preserve"> de la Sierra Nevada, 2015). Es el espacio que ancestralmente han ocupado, en donde han desarrollado su cultura y formas de gobierno de acuerdo con sus principios tradicionales. La cosmovisión del Pueblo </w:t>
      </w:r>
      <w:proofErr w:type="spellStart"/>
      <w:r w:rsidRPr="7605E9BE">
        <w:rPr>
          <w:rFonts w:ascii="Calibri Light" w:hAnsi="Calibri Light" w:cs="Calibri Light"/>
          <w:color w:val="000000" w:themeColor="text1"/>
          <w:lang w:val="es-ES" w:eastAsia="es-ES"/>
        </w:rPr>
        <w:t>Arhuaco</w:t>
      </w:r>
      <w:proofErr w:type="spellEnd"/>
      <w:r w:rsidRPr="7605E9BE">
        <w:rPr>
          <w:rFonts w:ascii="Calibri Light" w:hAnsi="Calibri Light" w:cs="Calibri Light"/>
          <w:color w:val="000000" w:themeColor="text1"/>
          <w:lang w:val="es-ES" w:eastAsia="es-ES"/>
        </w:rPr>
        <w:t xml:space="preserve"> sustenta la creación y organización del mundo de acuerdo con la diversidad de formas de vida, culturas y misión espiritual, para que todos los seres tengan las mismas oportunidades de vida. Consideran importante que se respete y se conserve el orden en el mundo, por tanto, el incumplimiento y violación de estos principios son causantes de la destrucción de la humanidad. En la comunidad </w:t>
      </w:r>
      <w:proofErr w:type="spellStart"/>
      <w:r w:rsidRPr="7605E9BE">
        <w:rPr>
          <w:rFonts w:ascii="Calibri Light" w:hAnsi="Calibri Light" w:cs="Calibri Light"/>
          <w:color w:val="000000" w:themeColor="text1"/>
          <w:lang w:val="es-ES" w:eastAsia="es-ES"/>
        </w:rPr>
        <w:lastRenderedPageBreak/>
        <w:t>Arhuaca</w:t>
      </w:r>
      <w:proofErr w:type="spellEnd"/>
      <w:r w:rsidRPr="7605E9BE">
        <w:rPr>
          <w:rFonts w:ascii="Calibri Light" w:hAnsi="Calibri Light" w:cs="Calibri Light"/>
          <w:color w:val="000000" w:themeColor="text1"/>
          <w:lang w:val="es-ES" w:eastAsia="es-ES"/>
        </w:rPr>
        <w:t xml:space="preserve">, las mujeres juegan un rol importante en la estructura de gobierno y en el sostenimiento de la identidad cultural, simbólicamente, representan la Madre Tierra, porque en ella se origina la vida y se soporta la existencia de todos los elementos de la naturaleza. Mientras que el hombre representa al árbol, que es sostenido por la tierra, lo que significa una estrecha dependencia en dónde la mujer es la fortaleza del hombre (CIT, 2015). </w:t>
      </w:r>
    </w:p>
    <w:p w14:paraId="30E58D5E" w14:textId="56999668" w:rsidR="0034065A" w:rsidRPr="00773A8E" w:rsidRDefault="323AC6A1"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Para los </w:t>
      </w:r>
      <w:proofErr w:type="spellStart"/>
      <w:r w:rsidRPr="7605E9BE">
        <w:rPr>
          <w:rFonts w:ascii="Calibri Light" w:hAnsi="Calibri Light" w:cs="Calibri Light"/>
          <w:color w:val="000000" w:themeColor="text1"/>
          <w:lang w:val="es-ES" w:eastAsia="es-ES"/>
        </w:rPr>
        <w:t>Koguis</w:t>
      </w:r>
      <w:proofErr w:type="spellEnd"/>
      <w:r w:rsidRPr="7605E9BE">
        <w:rPr>
          <w:rFonts w:ascii="Calibri Light" w:hAnsi="Calibri Light" w:cs="Calibri Light"/>
          <w:color w:val="000000" w:themeColor="text1"/>
          <w:lang w:val="es-ES" w:eastAsia="es-ES"/>
        </w:rPr>
        <w:t xml:space="preserve"> la Sierra Nevada es el centro del mundo. Es un lugar sagrado, cuyas serranías se simbolizan con el cuerpo humano. Los cerros y las montañas son personajes míticos masculinos que dan origen a la vida, mientras que las fuentes de agua representan la sangre que irriga todo el cuerpo. Lo </w:t>
      </w:r>
      <w:proofErr w:type="spellStart"/>
      <w:r w:rsidRPr="7605E9BE">
        <w:rPr>
          <w:rFonts w:ascii="Calibri Light" w:hAnsi="Calibri Light" w:cs="Calibri Light"/>
          <w:color w:val="000000" w:themeColor="text1"/>
          <w:lang w:val="es-ES" w:eastAsia="es-ES"/>
        </w:rPr>
        <w:t>Koguis</w:t>
      </w:r>
      <w:proofErr w:type="spellEnd"/>
      <w:r w:rsidRPr="7605E9BE">
        <w:rPr>
          <w:rFonts w:ascii="Calibri Light" w:hAnsi="Calibri Light" w:cs="Calibri Light"/>
          <w:color w:val="000000" w:themeColor="text1"/>
          <w:lang w:val="es-ES" w:eastAsia="es-ES"/>
        </w:rPr>
        <w:t>, se consideran a sí mismos, como los hermanos mayores, cuya función principal es ser los guardianes del mundo. En consecuencia, todos aquellos que no conocen, no hacen parte de los pueblos serranos y no practican la Ley de Origen son “los hermanitos menores” (</w:t>
      </w:r>
      <w:proofErr w:type="spellStart"/>
      <w:r w:rsidRPr="7605E9BE">
        <w:rPr>
          <w:rFonts w:ascii="Calibri Light" w:hAnsi="Calibri Light" w:cs="Calibri Light"/>
          <w:color w:val="000000" w:themeColor="text1"/>
          <w:lang w:val="es-ES" w:eastAsia="es-ES"/>
        </w:rPr>
        <w:t>M</w:t>
      </w:r>
      <w:r w:rsidR="00315CDD" w:rsidRPr="7605E9BE">
        <w:rPr>
          <w:rFonts w:ascii="Calibri Light" w:hAnsi="Calibri Light" w:cs="Calibri Light"/>
          <w:color w:val="000000" w:themeColor="text1"/>
          <w:lang w:val="es-ES" w:eastAsia="es-ES"/>
        </w:rPr>
        <w:t>inicultura</w:t>
      </w:r>
      <w:proofErr w:type="spellEnd"/>
      <w:r w:rsidRPr="7605E9BE">
        <w:rPr>
          <w:rFonts w:ascii="Calibri Light" w:hAnsi="Calibri Light" w:cs="Calibri Light"/>
          <w:color w:val="000000" w:themeColor="text1"/>
          <w:lang w:val="es-ES" w:eastAsia="es-ES"/>
        </w:rPr>
        <w:t xml:space="preserve">, 2018b). </w:t>
      </w:r>
    </w:p>
    <w:p w14:paraId="4ECF9E02" w14:textId="3190A9E6" w:rsidR="00DA5D5A" w:rsidRPr="00B512A3" w:rsidRDefault="00083C7A" w:rsidP="7605E9BE">
      <w:pPr>
        <w:pStyle w:val="Ttulo5"/>
        <w:spacing w:line="240" w:lineRule="auto"/>
        <w:rPr>
          <w:rFonts w:ascii="Calibri Light" w:hAnsi="Calibri Light" w:cs="Calibri Light"/>
          <w:i w:val="0"/>
          <w:iCs w:val="0"/>
          <w:color w:val="000000" w:themeColor="text1"/>
          <w:lang w:val="es-ES" w:eastAsia="es-ES"/>
        </w:rPr>
      </w:pPr>
      <w:r w:rsidRPr="7605E9BE">
        <w:rPr>
          <w:rFonts w:ascii="Calibri Light" w:hAnsi="Calibri Light" w:cs="Calibri Light"/>
          <w:i w:val="0"/>
          <w:iCs w:val="0"/>
          <w:color w:val="000000" w:themeColor="text1"/>
          <w:lang w:val="es-ES"/>
        </w:rPr>
        <w:t>2</w:t>
      </w:r>
      <w:r w:rsidR="00DA5D5A" w:rsidRPr="7605E9BE">
        <w:rPr>
          <w:rFonts w:ascii="Calibri Light" w:hAnsi="Calibri Light" w:cs="Calibri Light"/>
          <w:i w:val="0"/>
          <w:iCs w:val="0"/>
          <w:color w:val="000000" w:themeColor="text1"/>
          <w:lang w:val="es-ES"/>
        </w:rPr>
        <w:t>.</w:t>
      </w:r>
      <w:r w:rsidRPr="7605E9BE">
        <w:rPr>
          <w:rFonts w:ascii="Calibri Light" w:hAnsi="Calibri Light" w:cs="Calibri Light"/>
          <w:i w:val="0"/>
          <w:iCs w:val="0"/>
          <w:color w:val="000000" w:themeColor="text1"/>
          <w:lang w:val="es-ES"/>
        </w:rPr>
        <w:t>5</w:t>
      </w:r>
      <w:r w:rsidR="00D1505D" w:rsidRPr="7605E9BE">
        <w:rPr>
          <w:rFonts w:ascii="Calibri Light" w:hAnsi="Calibri Light" w:cs="Calibri Light"/>
          <w:i w:val="0"/>
          <w:iCs w:val="0"/>
          <w:color w:val="000000" w:themeColor="text1"/>
          <w:lang w:val="es-ES"/>
        </w:rPr>
        <w:t>.</w:t>
      </w:r>
      <w:r w:rsidR="00CD1A50" w:rsidRPr="7605E9BE">
        <w:rPr>
          <w:rFonts w:ascii="Calibri Light" w:hAnsi="Calibri Light" w:cs="Calibri Light"/>
          <w:i w:val="0"/>
          <w:iCs w:val="0"/>
          <w:color w:val="000000" w:themeColor="text1"/>
          <w:lang w:val="es-ES"/>
        </w:rPr>
        <w:t>2.2</w:t>
      </w:r>
      <w:r w:rsidRPr="7605E9BE">
        <w:rPr>
          <w:rFonts w:ascii="Calibri Light" w:hAnsi="Calibri Light" w:cs="Calibri Light"/>
          <w:i w:val="0"/>
          <w:iCs w:val="0"/>
          <w:color w:val="000000" w:themeColor="text1"/>
          <w:lang w:val="es-ES"/>
        </w:rPr>
        <w:t>.</w:t>
      </w:r>
      <w:r w:rsidR="00DA5D5A" w:rsidRPr="7605E9BE">
        <w:rPr>
          <w:rFonts w:ascii="Calibri Light" w:hAnsi="Calibri Light" w:cs="Calibri Light"/>
          <w:i w:val="0"/>
          <w:iCs w:val="0"/>
          <w:color w:val="000000" w:themeColor="text1"/>
          <w:lang w:val="es-ES"/>
        </w:rPr>
        <w:t xml:space="preserve"> Visión </w:t>
      </w:r>
      <w:r w:rsidR="00725389" w:rsidRPr="7605E9BE">
        <w:rPr>
          <w:rFonts w:ascii="Calibri Light" w:hAnsi="Calibri Light" w:cs="Calibri Light"/>
          <w:i w:val="0"/>
          <w:iCs w:val="0"/>
          <w:color w:val="000000" w:themeColor="text1"/>
          <w:lang w:val="es-ES"/>
        </w:rPr>
        <w:t xml:space="preserve">del territorio comunidades afrodescendientes </w:t>
      </w:r>
      <w:proofErr w:type="spellStart"/>
      <w:r w:rsidR="00D1505D" w:rsidRPr="7605E9BE">
        <w:rPr>
          <w:rFonts w:ascii="Calibri Light" w:hAnsi="Calibri Light" w:cs="Calibri Light"/>
          <w:i w:val="0"/>
          <w:iCs w:val="0"/>
          <w:color w:val="000000" w:themeColor="text1"/>
          <w:lang w:val="es-ES"/>
        </w:rPr>
        <w:t>Rincon</w:t>
      </w:r>
      <w:proofErr w:type="spellEnd"/>
      <w:r w:rsidR="00D1505D" w:rsidRPr="7605E9BE">
        <w:rPr>
          <w:rFonts w:ascii="Calibri Light" w:hAnsi="Calibri Light" w:cs="Calibri Light"/>
          <w:i w:val="0"/>
          <w:iCs w:val="0"/>
          <w:color w:val="000000" w:themeColor="text1"/>
          <w:lang w:val="es-ES"/>
        </w:rPr>
        <w:t xml:space="preserve"> Guapo </w:t>
      </w:r>
      <w:proofErr w:type="spellStart"/>
      <w:r w:rsidR="00D1505D" w:rsidRPr="7605E9BE">
        <w:rPr>
          <w:rFonts w:ascii="Calibri Light" w:hAnsi="Calibri Light" w:cs="Calibri Light"/>
          <w:i w:val="0"/>
          <w:iCs w:val="0"/>
          <w:color w:val="000000" w:themeColor="text1"/>
          <w:lang w:val="es-ES"/>
        </w:rPr>
        <w:t>Loveran</w:t>
      </w:r>
      <w:proofErr w:type="spellEnd"/>
    </w:p>
    <w:p w14:paraId="0E15A087" w14:textId="2AB514BE" w:rsidR="00114294" w:rsidRPr="00773A8E" w:rsidRDefault="00360007"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identidad étnica y cultural de las comunidades negras del Consejo Comunitario Rincón Guapo </w:t>
      </w:r>
      <w:proofErr w:type="spellStart"/>
      <w:r w:rsidRPr="7605E9BE">
        <w:rPr>
          <w:rFonts w:ascii="Calibri Light" w:hAnsi="Calibri Light" w:cs="Calibri Light"/>
          <w:color w:val="000000" w:themeColor="text1"/>
          <w:lang w:val="es-ES" w:eastAsia="es-ES"/>
        </w:rPr>
        <w:t>Loverán</w:t>
      </w:r>
      <w:proofErr w:type="spellEnd"/>
      <w:r w:rsidRPr="7605E9BE">
        <w:rPr>
          <w:rFonts w:ascii="Calibri Light" w:hAnsi="Calibri Light" w:cs="Calibri Light"/>
          <w:color w:val="000000" w:themeColor="text1"/>
          <w:lang w:val="es-ES" w:eastAsia="es-ES"/>
        </w:rPr>
        <w:t xml:space="preserve">, está cimentada en los vínculos históricos como pueblo afrocolombiano y ligada fundamentalmente a la protección, desarrollo y conservación del territorio como espacio de coexistencia, supervivencia y autonomía; teniendo cómo valor fundamental la relación de </w:t>
      </w:r>
      <w:proofErr w:type="spellStart"/>
      <w:r w:rsidRPr="7605E9BE">
        <w:rPr>
          <w:rFonts w:ascii="Calibri Light" w:hAnsi="Calibri Light" w:cs="Calibri Light"/>
          <w:color w:val="000000" w:themeColor="text1"/>
          <w:lang w:val="es-ES" w:eastAsia="es-ES"/>
        </w:rPr>
        <w:t>ancestralidad</w:t>
      </w:r>
      <w:proofErr w:type="spellEnd"/>
      <w:r w:rsidRPr="7605E9BE">
        <w:rPr>
          <w:rFonts w:ascii="Calibri Light" w:hAnsi="Calibri Light" w:cs="Calibri Light"/>
          <w:color w:val="000000" w:themeColor="text1"/>
          <w:lang w:val="es-ES" w:eastAsia="es-ES"/>
        </w:rPr>
        <w:t xml:space="preserve">, en el cual la comunidad se relaciona y fortalece la identidad cultural. Lo anterior, ligado a los elementos observables y simbólicos sobre los que se funda identidad étnico territorial, es decir la tierra, el agua, el uso y prácticas en el territorio, los saberes ancestrales, la soberanía alimentaria, la música ancestral, la danza propia, las ceremonias o rituales y la práctica de valores espirituales.  Así como las formas de auto reconocimiento y las prácticas colectivas asociadas al territorio y relacionadas con la economía, las formas organizativas y de relacionamiento entre otras (CCNRGL, 2011). </w:t>
      </w:r>
    </w:p>
    <w:p w14:paraId="6F9E7BBC" w14:textId="77777777" w:rsidR="00360007" w:rsidRPr="00773A8E" w:rsidRDefault="00360007"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La tierra y los recursos naturales tienen una estrecha relación con la identidad cultural, la cual se expresa en el territorio como fuente de vida, de protección y satisfacción de necesidades espirituales y materiales de subsistencia.  En la tierra se fundamenta el proyecto de vida de la comunidad, como plan de </w:t>
      </w:r>
      <w:proofErr w:type="spellStart"/>
      <w:r w:rsidRPr="7605E9BE">
        <w:rPr>
          <w:rFonts w:ascii="Calibri Light" w:hAnsi="Calibri Light" w:cs="Calibri Light"/>
          <w:color w:val="000000" w:themeColor="text1"/>
          <w:lang w:val="es-ES" w:eastAsia="es-ES"/>
        </w:rPr>
        <w:t>etnodesarrollo</w:t>
      </w:r>
      <w:proofErr w:type="spellEnd"/>
      <w:r w:rsidRPr="7605E9BE">
        <w:rPr>
          <w:rFonts w:ascii="Calibri Light" w:hAnsi="Calibri Light" w:cs="Calibri Light"/>
          <w:color w:val="000000" w:themeColor="text1"/>
          <w:lang w:val="es-ES" w:eastAsia="es-ES"/>
        </w:rPr>
        <w:t xml:space="preserve">, en y la economía familiar y comunitaria con prácticas productivas colectivas. Para las comunidades Negras de Rincón Guapo </w:t>
      </w:r>
      <w:proofErr w:type="spellStart"/>
      <w:r w:rsidRPr="7605E9BE">
        <w:rPr>
          <w:rFonts w:ascii="Calibri Light" w:hAnsi="Calibri Light" w:cs="Calibri Light"/>
          <w:color w:val="000000" w:themeColor="text1"/>
          <w:lang w:val="es-ES" w:eastAsia="es-ES"/>
        </w:rPr>
        <w:t>Loveran</w:t>
      </w:r>
      <w:proofErr w:type="spellEnd"/>
      <w:r w:rsidRPr="7605E9BE">
        <w:rPr>
          <w:rFonts w:ascii="Calibri Light" w:hAnsi="Calibri Light" w:cs="Calibri Light"/>
          <w:color w:val="000000" w:themeColor="text1"/>
          <w:lang w:val="es-ES" w:eastAsia="es-ES"/>
        </w:rPr>
        <w:t xml:space="preserve"> el agua significa el camino a la libertad, ya que, por medio de ella sus ancestros “los Bogas” huyeron en busca de la libertad, es el complemento fundamental de la tierra, es salud y bienestar, es el todo para su territorio.</w:t>
      </w:r>
    </w:p>
    <w:p w14:paraId="2DFDD97A" w14:textId="77777777" w:rsidR="00360007" w:rsidRPr="00773A8E" w:rsidRDefault="00360007" w:rsidP="005F5DA0">
      <w:pPr>
        <w:ind w:firstLine="0"/>
        <w:rPr>
          <w:rFonts w:ascii="Calibri Light" w:hAnsi="Calibri Light" w:cs="Calibri Light"/>
          <w:color w:val="000000" w:themeColor="text1"/>
          <w:lang w:eastAsia="es-ES_tradnl"/>
        </w:rPr>
      </w:pPr>
      <w:r w:rsidRPr="00773A8E">
        <w:rPr>
          <w:rFonts w:ascii="Calibri Light" w:hAnsi="Calibri Light" w:cs="Calibri Light"/>
          <w:color w:val="000000" w:themeColor="text1"/>
          <w:lang w:eastAsia="es-ES_tradnl"/>
        </w:rPr>
        <w:t>La visión del mundo, de la vida y la muerte gira en torno a la espiritualidad y creencia de otro mundo más allá de la muerte; por ello el velorio es una tradición milenaria de suma importancia que fortalece vínculos colectivos y prepara al difunto en su tránsito al otro mundo. La medicina tradicional se ha practicado de generación en generación, junto con otros usos, saberes ha permitido la salvaguarda de la identidad cultural y afrontar los procesos de aculturación, afirmando los valores, visibilizando el legado cultural ancestral presente en nuestros mitos, saberes, técnicas, creencias, oralidad.</w:t>
      </w:r>
    </w:p>
    <w:p w14:paraId="7E8CF2A9" w14:textId="2D17E47E" w:rsidR="00360007" w:rsidRPr="00773A8E" w:rsidRDefault="00360007" w:rsidP="7605E9BE">
      <w:pPr>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Dentro de sus prácticas culturales colectivas se destacan los lugares de encuentro sagrado y de relevancia para el equilibrio ambiental del territorio, tales como: La </w:t>
      </w:r>
      <w:proofErr w:type="spellStart"/>
      <w:r w:rsidRPr="7605E9BE">
        <w:rPr>
          <w:rFonts w:ascii="Calibri Light" w:hAnsi="Calibri Light" w:cs="Calibri Light"/>
          <w:color w:val="000000" w:themeColor="text1"/>
          <w:lang w:val="es-ES" w:eastAsia="es-ES"/>
        </w:rPr>
        <w:t>Ciénaguita</w:t>
      </w:r>
      <w:proofErr w:type="spellEnd"/>
      <w:r w:rsidRPr="7605E9BE">
        <w:rPr>
          <w:rFonts w:ascii="Calibri Light" w:hAnsi="Calibri Light" w:cs="Calibri Light"/>
          <w:color w:val="000000" w:themeColor="text1"/>
          <w:lang w:val="es-ES" w:eastAsia="es-ES"/>
        </w:rPr>
        <w:t xml:space="preserve">, en dónde encuentran especies de plantas medicinales que no hay en otro lugar, además, es utilizado como punto de referencia para salir hacia la Ciénaga Grande y orientarse en el territorio. El </w:t>
      </w:r>
      <w:proofErr w:type="spellStart"/>
      <w:r w:rsidRPr="7605E9BE">
        <w:rPr>
          <w:rFonts w:ascii="Calibri Light" w:hAnsi="Calibri Light" w:cs="Calibri Light"/>
          <w:color w:val="000000" w:themeColor="text1"/>
          <w:lang w:val="es-ES" w:eastAsia="es-ES"/>
        </w:rPr>
        <w:t>Jague</w:t>
      </w:r>
      <w:proofErr w:type="spellEnd"/>
      <w:r w:rsidRPr="7605E9BE">
        <w:rPr>
          <w:rFonts w:ascii="Calibri Light" w:hAnsi="Calibri Light" w:cs="Calibri Light"/>
          <w:color w:val="000000" w:themeColor="text1"/>
          <w:lang w:val="es-ES" w:eastAsia="es-ES"/>
        </w:rPr>
        <w:t xml:space="preserve">, La </w:t>
      </w:r>
      <w:r w:rsidRPr="7605E9BE">
        <w:rPr>
          <w:rFonts w:ascii="Calibri Light" w:hAnsi="Calibri Light" w:cs="Calibri Light"/>
          <w:color w:val="000000" w:themeColor="text1"/>
          <w:lang w:val="es-ES" w:eastAsia="es-ES"/>
        </w:rPr>
        <w:lastRenderedPageBreak/>
        <w:t xml:space="preserve">Morita, Caño </w:t>
      </w:r>
      <w:proofErr w:type="spellStart"/>
      <w:r w:rsidRPr="7605E9BE">
        <w:rPr>
          <w:rFonts w:ascii="Calibri Light" w:hAnsi="Calibri Light" w:cs="Calibri Light"/>
          <w:color w:val="000000" w:themeColor="text1"/>
          <w:lang w:val="es-ES" w:eastAsia="es-ES"/>
        </w:rPr>
        <w:t>Barreneche</w:t>
      </w:r>
      <w:proofErr w:type="spellEnd"/>
      <w:r w:rsidRPr="7605E9BE">
        <w:rPr>
          <w:rFonts w:ascii="Calibri Light" w:hAnsi="Calibri Light" w:cs="Calibri Light"/>
          <w:color w:val="000000" w:themeColor="text1"/>
          <w:lang w:val="es-ES" w:eastAsia="es-ES"/>
        </w:rPr>
        <w:t xml:space="preserve">, El Cementerio, entre otros. Así mismo, las comunidades negras del Consejo Comunitario de Rincón Guapo </w:t>
      </w:r>
      <w:proofErr w:type="spellStart"/>
      <w:r w:rsidRPr="7605E9BE">
        <w:rPr>
          <w:rFonts w:ascii="Calibri Light" w:hAnsi="Calibri Light" w:cs="Calibri Light"/>
          <w:color w:val="000000" w:themeColor="text1"/>
          <w:lang w:val="es-ES" w:eastAsia="es-ES"/>
        </w:rPr>
        <w:t>Loveran</w:t>
      </w:r>
      <w:proofErr w:type="spellEnd"/>
      <w:r w:rsidRPr="7605E9BE">
        <w:rPr>
          <w:rFonts w:ascii="Calibri Light" w:hAnsi="Calibri Light" w:cs="Calibri Light"/>
          <w:color w:val="000000" w:themeColor="text1"/>
          <w:lang w:val="es-ES" w:eastAsia="es-ES"/>
        </w:rPr>
        <w:t>, conciben el territorio como un elemento constitutivo del ser y del mundo, a partir de 4 dimensiones que soportan su identidad étnica colectiva, los usos del territorio y sus prácticas en la vida cotidiana (rituales, fiestas, música, juegos y danzas tradicionales, la medicina ancestral, la economía, y su desarrollo social) (</w:t>
      </w:r>
      <w:r w:rsidRPr="7605E9BE">
        <w:rPr>
          <w:rFonts w:ascii="Calibri Light" w:hAnsi="Calibri Light" w:cs="Calibri Light"/>
          <w:color w:val="000000" w:themeColor="text1"/>
          <w:lang w:eastAsia="es-ES"/>
        </w:rPr>
        <w:fldChar w:fldCharType="begin"/>
      </w:r>
      <w:r w:rsidRPr="7605E9BE">
        <w:rPr>
          <w:rFonts w:ascii="Calibri Light" w:hAnsi="Calibri Light" w:cs="Calibri Light"/>
          <w:color w:val="000000" w:themeColor="text1"/>
          <w:lang w:eastAsia="es-ES"/>
        </w:rPr>
        <w:instrText xml:space="preserve"> REF _Ref31295841 \h  \* MERGEFORMAT </w:instrText>
      </w:r>
      <w:r w:rsidRPr="7605E9BE">
        <w:rPr>
          <w:rFonts w:ascii="Calibri Light" w:hAnsi="Calibri Light" w:cs="Calibri Light"/>
          <w:color w:val="000000" w:themeColor="text1"/>
          <w:lang w:eastAsia="es-ES"/>
        </w:rPr>
      </w:r>
      <w:r w:rsidRPr="7605E9BE">
        <w:rPr>
          <w:rFonts w:ascii="Calibri Light" w:hAnsi="Calibri Light" w:cs="Calibri Light"/>
          <w:color w:val="000000" w:themeColor="text1"/>
          <w:lang w:eastAsia="es-ES"/>
        </w:rPr>
        <w:fldChar w:fldCharType="separate"/>
      </w:r>
      <w:r w:rsidR="00E224C6" w:rsidRPr="00E224C6">
        <w:rPr>
          <w:rFonts w:ascii="Calibri Light" w:hAnsi="Calibri Light" w:cs="Calibri Light"/>
          <w:color w:val="000000" w:themeColor="text1"/>
          <w:lang w:val="es-ES" w:eastAsia="es-ES"/>
        </w:rPr>
        <w:t>Figura 49</w:t>
      </w:r>
      <w:r w:rsidRPr="7605E9BE">
        <w:rPr>
          <w:rFonts w:ascii="Calibri Light" w:hAnsi="Calibri Light" w:cs="Calibri Light"/>
          <w:color w:val="000000" w:themeColor="text1"/>
          <w:lang w:eastAsia="es-ES"/>
        </w:rPr>
        <w:fldChar w:fldCharType="end"/>
      </w:r>
      <w:r w:rsidRPr="7605E9BE">
        <w:rPr>
          <w:rFonts w:ascii="Calibri Light" w:hAnsi="Calibri Light" w:cs="Calibri Light"/>
          <w:color w:val="000000" w:themeColor="text1"/>
          <w:lang w:val="es-ES" w:eastAsia="es-ES"/>
        </w:rPr>
        <w:t>).</w:t>
      </w:r>
    </w:p>
    <w:p w14:paraId="00463955" w14:textId="77777777" w:rsidR="00360007" w:rsidRPr="00773A8E" w:rsidRDefault="00360007" w:rsidP="005F5DA0">
      <w:pPr>
        <w:jc w:val="center"/>
        <w:rPr>
          <w:rFonts w:ascii="Calibri Light" w:hAnsi="Calibri Light" w:cs="Calibri Light"/>
          <w:color w:val="000000" w:themeColor="text1"/>
          <w:lang w:eastAsia="es-ES_tradnl"/>
        </w:rPr>
      </w:pPr>
      <w:r w:rsidRPr="00773A8E">
        <w:rPr>
          <w:rFonts w:ascii="Calibri Light" w:hAnsi="Calibri Light" w:cs="Calibri Light"/>
          <w:noProof/>
          <w:color w:val="000000" w:themeColor="text1"/>
          <w:lang w:val="es-CO" w:eastAsia="es-CO"/>
        </w:rPr>
        <w:drawing>
          <wp:inline distT="0" distB="0" distL="0" distR="0" wp14:anchorId="0305BB27" wp14:editId="75E4D65A">
            <wp:extent cx="3787846" cy="3801687"/>
            <wp:effectExtent l="0" t="0" r="0" b="0"/>
            <wp:docPr id="1803671500" name="Imagen 139" descr="RAMSAR-NEG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9"/>
                    <pic:cNvPicPr/>
                  </pic:nvPicPr>
                  <pic:blipFill>
                    <a:blip r:embed="rId71" cstate="email">
                      <a:extLst>
                        <a:ext uri="{28A0092B-C50C-407E-A947-70E740481C1C}">
                          <a14:useLocalDpi xmlns:a14="http://schemas.microsoft.com/office/drawing/2010/main" val="0"/>
                        </a:ext>
                      </a:extLst>
                    </a:blip>
                    <a:stretch>
                      <a:fillRect/>
                    </a:stretch>
                  </pic:blipFill>
                  <pic:spPr>
                    <a:xfrm>
                      <a:off x="0" y="0"/>
                      <a:ext cx="3787846" cy="3801687"/>
                    </a:xfrm>
                    <a:prstGeom prst="rect">
                      <a:avLst/>
                    </a:prstGeom>
                  </pic:spPr>
                </pic:pic>
              </a:graphicData>
            </a:graphic>
          </wp:inline>
        </w:drawing>
      </w:r>
    </w:p>
    <w:p w14:paraId="4CF40AFA" w14:textId="31CCC603" w:rsidR="00360007" w:rsidRPr="00773A8E" w:rsidRDefault="323AC6A1" w:rsidP="7605E9BE">
      <w:pPr>
        <w:pStyle w:val="NormalWeb"/>
        <w:ind w:firstLine="0"/>
        <w:rPr>
          <w:rFonts w:ascii="Calibri Light" w:hAnsi="Calibri Light" w:cs="Calibri Light"/>
          <w:color w:val="000000" w:themeColor="text1"/>
          <w:sz w:val="18"/>
          <w:szCs w:val="18"/>
          <w:lang w:val="es-ES" w:eastAsia="ja-JP"/>
        </w:rPr>
      </w:pPr>
      <w:bookmarkStart w:id="136" w:name="_Ref31295841"/>
      <w:bookmarkStart w:id="137" w:name="_Toc37865366"/>
      <w:bookmarkStart w:id="138" w:name="_Toc198634579"/>
      <w:r w:rsidRPr="7605E9BE">
        <w:rPr>
          <w:rFonts w:ascii="Calibri Light" w:hAnsi="Calibri Light" w:cs="Calibri Light"/>
          <w:color w:val="000000" w:themeColor="text1"/>
          <w:sz w:val="18"/>
          <w:szCs w:val="18"/>
          <w:lang w:val="es-ES" w:eastAsia="ja-JP"/>
        </w:rPr>
        <w:t xml:space="preserve">Figura </w:t>
      </w:r>
      <w:r w:rsidRPr="7605E9BE">
        <w:rPr>
          <w:rFonts w:ascii="Calibri Light" w:hAnsi="Calibri Light" w:cs="Calibri Light"/>
          <w:color w:val="000000" w:themeColor="text1"/>
          <w:sz w:val="18"/>
          <w:szCs w:val="18"/>
          <w:lang w:eastAsia="ja-JP"/>
        </w:rPr>
        <w:fldChar w:fldCharType="begin"/>
      </w:r>
      <w:r w:rsidRPr="7605E9BE">
        <w:rPr>
          <w:rFonts w:ascii="Calibri Light" w:hAnsi="Calibri Light" w:cs="Calibri Light"/>
          <w:color w:val="000000" w:themeColor="text1"/>
          <w:sz w:val="18"/>
          <w:szCs w:val="18"/>
          <w:lang w:eastAsia="ja-JP"/>
        </w:rPr>
        <w:instrText xml:space="preserve"> SEQ Figura \* ARABIC </w:instrText>
      </w:r>
      <w:r w:rsidRPr="7605E9BE">
        <w:rPr>
          <w:rFonts w:ascii="Calibri Light" w:hAnsi="Calibri Light" w:cs="Calibri Light"/>
          <w:color w:val="000000" w:themeColor="text1"/>
          <w:sz w:val="18"/>
          <w:szCs w:val="18"/>
          <w:lang w:eastAsia="ja-JP"/>
        </w:rPr>
        <w:fldChar w:fldCharType="separate"/>
      </w:r>
      <w:r w:rsidR="00E224C6">
        <w:rPr>
          <w:rFonts w:ascii="Calibri Light" w:hAnsi="Calibri Light" w:cs="Calibri Light"/>
          <w:noProof/>
          <w:color w:val="000000" w:themeColor="text1"/>
          <w:sz w:val="18"/>
          <w:szCs w:val="18"/>
          <w:lang w:eastAsia="ja-JP"/>
        </w:rPr>
        <w:t>49</w:t>
      </w:r>
      <w:r w:rsidRPr="7605E9BE">
        <w:rPr>
          <w:rFonts w:ascii="Calibri Light" w:hAnsi="Calibri Light" w:cs="Calibri Light"/>
          <w:color w:val="000000" w:themeColor="text1"/>
          <w:sz w:val="18"/>
          <w:szCs w:val="18"/>
          <w:lang w:eastAsia="ja-JP"/>
        </w:rPr>
        <w:fldChar w:fldCharType="end"/>
      </w:r>
      <w:bookmarkEnd w:id="136"/>
      <w:r w:rsidRPr="7605E9BE">
        <w:rPr>
          <w:rFonts w:ascii="Calibri Light" w:hAnsi="Calibri Light" w:cs="Calibri Light"/>
          <w:color w:val="000000" w:themeColor="text1"/>
          <w:sz w:val="18"/>
          <w:szCs w:val="18"/>
          <w:lang w:val="es-ES" w:eastAsia="ja-JP"/>
        </w:rPr>
        <w:t xml:space="preserve">. Identidad étnica y prácticas culturales colectivas de las comunidades negras Rincón Guapo </w:t>
      </w:r>
      <w:proofErr w:type="spellStart"/>
      <w:r w:rsidRPr="7605E9BE">
        <w:rPr>
          <w:rFonts w:ascii="Calibri Light" w:hAnsi="Calibri Light" w:cs="Calibri Light"/>
          <w:color w:val="000000" w:themeColor="text1"/>
          <w:sz w:val="18"/>
          <w:szCs w:val="18"/>
          <w:lang w:val="es-ES" w:eastAsia="ja-JP"/>
        </w:rPr>
        <w:t>Loveran</w:t>
      </w:r>
      <w:proofErr w:type="spellEnd"/>
      <w:r w:rsidRPr="7605E9BE">
        <w:rPr>
          <w:rFonts w:ascii="Calibri Light" w:hAnsi="Calibri Light" w:cs="Calibri Light"/>
          <w:color w:val="000000" w:themeColor="text1"/>
          <w:sz w:val="18"/>
          <w:szCs w:val="18"/>
          <w:lang w:val="es-ES" w:eastAsia="ja-JP"/>
        </w:rPr>
        <w:t>. Fuente: CCNRGL 2011.</w:t>
      </w:r>
      <w:bookmarkEnd w:id="137"/>
      <w:bookmarkEnd w:id="138"/>
      <w:r w:rsidRPr="7605E9BE">
        <w:rPr>
          <w:rFonts w:ascii="Calibri Light" w:hAnsi="Calibri Light" w:cs="Calibri Light"/>
          <w:color w:val="000000" w:themeColor="text1"/>
          <w:sz w:val="18"/>
          <w:szCs w:val="18"/>
          <w:lang w:val="es-ES" w:eastAsia="ja-JP"/>
        </w:rPr>
        <w:t xml:space="preserve"> </w:t>
      </w:r>
    </w:p>
    <w:p w14:paraId="6A7F741A" w14:textId="3B671462" w:rsidR="00DD3F8D" w:rsidRPr="00773A8E" w:rsidRDefault="00360007" w:rsidP="7605E9BE">
      <w:pPr>
        <w:spacing w:before="100" w:beforeAutospacing="1" w:after="100" w:afterAutospacing="1"/>
        <w:ind w:firstLine="0"/>
        <w:rPr>
          <w:rFonts w:ascii="Calibri Light" w:hAnsi="Calibri Light" w:cs="Calibri Light"/>
          <w:color w:val="000000" w:themeColor="text1"/>
          <w:lang w:val="es-ES" w:eastAsia="es-ES"/>
        </w:rPr>
      </w:pPr>
      <w:r w:rsidRPr="7605E9BE">
        <w:rPr>
          <w:rFonts w:ascii="Calibri Light" w:hAnsi="Calibri Light" w:cs="Calibri Light"/>
          <w:color w:val="000000" w:themeColor="text1"/>
          <w:lang w:val="es-ES" w:eastAsia="es-ES"/>
        </w:rPr>
        <w:t xml:space="preserve">El estado actual de territorio del territorio colectivo </w:t>
      </w:r>
      <w:r w:rsidR="002C1622" w:rsidRPr="7605E9BE">
        <w:rPr>
          <w:rFonts w:ascii="Calibri Light" w:hAnsi="Calibri Light" w:cs="Calibri Light"/>
          <w:color w:val="000000" w:themeColor="text1"/>
          <w:lang w:val="es-ES" w:eastAsia="es-ES"/>
        </w:rPr>
        <w:t>ancestral</w:t>
      </w:r>
      <w:r w:rsidRPr="7605E9BE">
        <w:rPr>
          <w:rFonts w:ascii="Calibri Light" w:hAnsi="Calibri Light" w:cs="Calibri Light"/>
          <w:color w:val="000000" w:themeColor="text1"/>
          <w:lang w:val="es-ES" w:eastAsia="es-ES"/>
        </w:rPr>
        <w:t xml:space="preserve"> está siendo afectado por la falta de reconocimiento legítimo y la garantía de derechos y de ocupación territorial por parte del Estado. Históricamente las comunidades han sido víctimas del conflicto armado, el desplazamiento forzado y la violación de los derechos humanos, étnicos, territoriales y colectivos. La apropiación ilegal y usurpación de tierras, el desarrollo de la agroindustria, la degradación ambiental y la falta de presencia Institucional para ejercer control sobre el territorio, hacen más vulnerable el libre desarrollo de la identidad étnica – territorial de la comunidad negra de Rincón Guapo </w:t>
      </w:r>
      <w:proofErr w:type="spellStart"/>
      <w:r w:rsidRPr="7605E9BE">
        <w:rPr>
          <w:rFonts w:ascii="Calibri Light" w:hAnsi="Calibri Light" w:cs="Calibri Light"/>
          <w:color w:val="000000" w:themeColor="text1"/>
          <w:lang w:val="es-ES" w:eastAsia="es-ES"/>
        </w:rPr>
        <w:t>Loveran</w:t>
      </w:r>
      <w:proofErr w:type="spellEnd"/>
      <w:r w:rsidRPr="7605E9BE">
        <w:rPr>
          <w:rFonts w:ascii="Calibri Light" w:hAnsi="Calibri Light" w:cs="Calibri Light"/>
          <w:color w:val="000000" w:themeColor="text1"/>
          <w:lang w:val="es-ES" w:eastAsia="es-ES"/>
        </w:rPr>
        <w:t>.</w:t>
      </w:r>
    </w:p>
    <w:p w14:paraId="07AEFF06" w14:textId="79428583" w:rsidR="005108B7" w:rsidRPr="00B512A3" w:rsidRDefault="000A4823" w:rsidP="00844F67">
      <w:pPr>
        <w:pStyle w:val="Ttulo2"/>
        <w:rPr>
          <w:rFonts w:ascii="Calibri Light" w:hAnsi="Calibri Light" w:cs="Calibri Light"/>
          <w:i w:val="0"/>
          <w:iCs w:val="0"/>
          <w:color w:val="000000" w:themeColor="text1"/>
          <w:sz w:val="22"/>
          <w:szCs w:val="22"/>
        </w:rPr>
      </w:pPr>
      <w:bookmarkStart w:id="139" w:name="_Toc42251768"/>
      <w:bookmarkStart w:id="140" w:name="_Toc51232706"/>
      <w:bookmarkStart w:id="141" w:name="_Toc205304917"/>
      <w:r w:rsidRPr="00CD1A50">
        <w:rPr>
          <w:rFonts w:ascii="Calibri Light" w:hAnsi="Calibri Light" w:cs="Calibri Light"/>
          <w:i w:val="0"/>
          <w:iCs w:val="0"/>
          <w:color w:val="000000" w:themeColor="text1"/>
          <w:sz w:val="22"/>
          <w:szCs w:val="22"/>
        </w:rPr>
        <w:t>2</w:t>
      </w:r>
      <w:r w:rsidR="005108B7" w:rsidRPr="00CD1A50">
        <w:rPr>
          <w:rFonts w:ascii="Calibri Light" w:hAnsi="Calibri Light" w:cs="Calibri Light"/>
          <w:i w:val="0"/>
          <w:iCs w:val="0"/>
          <w:color w:val="000000" w:themeColor="text1"/>
          <w:sz w:val="22"/>
          <w:szCs w:val="22"/>
        </w:rPr>
        <w:t>.</w:t>
      </w:r>
      <w:r w:rsidRPr="00CD1A50">
        <w:rPr>
          <w:rFonts w:ascii="Calibri Light" w:hAnsi="Calibri Light" w:cs="Calibri Light"/>
          <w:i w:val="0"/>
          <w:iCs w:val="0"/>
          <w:color w:val="000000" w:themeColor="text1"/>
          <w:sz w:val="22"/>
          <w:szCs w:val="22"/>
        </w:rPr>
        <w:t>6</w:t>
      </w:r>
      <w:r w:rsidR="005108B7" w:rsidRPr="00CD1A50">
        <w:rPr>
          <w:rFonts w:ascii="Calibri Light" w:hAnsi="Calibri Light" w:cs="Calibri Light"/>
          <w:i w:val="0"/>
          <w:iCs w:val="0"/>
          <w:color w:val="000000" w:themeColor="text1"/>
          <w:sz w:val="22"/>
          <w:szCs w:val="22"/>
        </w:rPr>
        <w:t>. Identificación y análisis de actores</w:t>
      </w:r>
      <w:bookmarkEnd w:id="139"/>
      <w:bookmarkEnd w:id="140"/>
      <w:bookmarkEnd w:id="141"/>
      <w:r w:rsidR="005108B7" w:rsidRPr="00B512A3">
        <w:rPr>
          <w:rFonts w:ascii="Calibri Light" w:hAnsi="Calibri Light" w:cs="Calibri Light"/>
          <w:i w:val="0"/>
          <w:iCs w:val="0"/>
          <w:color w:val="000000" w:themeColor="text1"/>
          <w:sz w:val="22"/>
          <w:szCs w:val="22"/>
        </w:rPr>
        <w:t xml:space="preserve">   </w:t>
      </w:r>
    </w:p>
    <w:p w14:paraId="2273C0DA" w14:textId="753C3CF0" w:rsidR="00407147" w:rsidRDefault="00407147" w:rsidP="00407147">
      <w:pPr>
        <w:ind w:firstLine="0"/>
      </w:pPr>
      <w:r w:rsidRPr="7605E9BE">
        <w:rPr>
          <w:lang w:val="es-ES"/>
        </w:rPr>
        <w:t xml:space="preserve">El sitio </w:t>
      </w:r>
      <w:proofErr w:type="spellStart"/>
      <w:r w:rsidRPr="7605E9BE">
        <w:rPr>
          <w:lang w:val="es-ES"/>
        </w:rPr>
        <w:t>Ramsar</w:t>
      </w:r>
      <w:proofErr w:type="spellEnd"/>
      <w:r w:rsidRPr="7605E9BE">
        <w:rPr>
          <w:lang w:val="es-ES"/>
        </w:rPr>
        <w:t xml:space="preserve"> SDERM CGSM se caracteriza por contar con un diversidad cultural y social, representado por múltiples actores entre los cuales se destacan los grupos indígenas, afrodescendientes, campesinos, pescadores, sectores productivos, institucionales, entre otros. La </w:t>
      </w:r>
      <w:r>
        <w:fldChar w:fldCharType="begin"/>
      </w:r>
      <w:r>
        <w:instrText xml:space="preserve"> REF _Ref195175253 \h </w:instrText>
      </w:r>
      <w:r>
        <w:fldChar w:fldCharType="separate"/>
      </w:r>
      <w:r w:rsidR="00E224C6">
        <w:t xml:space="preserve">Figura </w:t>
      </w:r>
      <w:r w:rsidR="00E224C6">
        <w:rPr>
          <w:noProof/>
        </w:rPr>
        <w:t>50</w:t>
      </w:r>
      <w:r>
        <w:fldChar w:fldCharType="end"/>
      </w:r>
      <w:r w:rsidRPr="7605E9BE">
        <w:rPr>
          <w:lang w:val="es-ES"/>
        </w:rPr>
        <w:t xml:space="preserve"> muestra la distribución actual de estos actores:  </w:t>
      </w:r>
    </w:p>
    <w:p w14:paraId="39822FF4" w14:textId="77777777" w:rsidR="00407147" w:rsidRDefault="00407147" w:rsidP="00407147">
      <w:pPr>
        <w:keepNext/>
        <w:ind w:firstLine="0"/>
      </w:pPr>
      <w:r w:rsidRPr="00407147">
        <w:rPr>
          <w:noProof/>
        </w:rPr>
        <w:lastRenderedPageBreak/>
        <w:drawing>
          <wp:inline distT="0" distB="0" distL="0" distR="0" wp14:anchorId="4554562A" wp14:editId="71EA2435">
            <wp:extent cx="5400040" cy="4673600"/>
            <wp:effectExtent l="0" t="0" r="0" b="0"/>
            <wp:docPr id="16765620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562010" name=""/>
                    <pic:cNvPicPr/>
                  </pic:nvPicPr>
                  <pic:blipFill>
                    <a:blip r:embed="rId72"/>
                    <a:stretch>
                      <a:fillRect/>
                    </a:stretch>
                  </pic:blipFill>
                  <pic:spPr>
                    <a:xfrm>
                      <a:off x="0" y="0"/>
                      <a:ext cx="5400040" cy="4673600"/>
                    </a:xfrm>
                    <a:prstGeom prst="rect">
                      <a:avLst/>
                    </a:prstGeom>
                  </pic:spPr>
                </pic:pic>
              </a:graphicData>
            </a:graphic>
          </wp:inline>
        </w:drawing>
      </w:r>
    </w:p>
    <w:p w14:paraId="7C1171CB" w14:textId="7193BF7F" w:rsidR="00407147" w:rsidRDefault="00407147" w:rsidP="00407147">
      <w:pPr>
        <w:pStyle w:val="Descripcin"/>
        <w:jc w:val="center"/>
      </w:pPr>
      <w:bookmarkStart w:id="142" w:name="_Ref195175253"/>
      <w:bookmarkStart w:id="143" w:name="_Toc198634580"/>
      <w:r>
        <w:t xml:space="preserve">Figura </w:t>
      </w:r>
      <w:r>
        <w:fldChar w:fldCharType="begin"/>
      </w:r>
      <w:r>
        <w:instrText xml:space="preserve"> SEQ Figura \* ARABIC </w:instrText>
      </w:r>
      <w:r>
        <w:fldChar w:fldCharType="separate"/>
      </w:r>
      <w:r w:rsidR="00E224C6">
        <w:rPr>
          <w:noProof/>
        </w:rPr>
        <w:t>50</w:t>
      </w:r>
      <w:r>
        <w:fldChar w:fldCharType="end"/>
      </w:r>
      <w:bookmarkEnd w:id="142"/>
      <w:r>
        <w:t xml:space="preserve">. Actores del sitio </w:t>
      </w:r>
      <w:proofErr w:type="spellStart"/>
      <w:r>
        <w:t>Ramsar</w:t>
      </w:r>
      <w:proofErr w:type="spellEnd"/>
      <w:r>
        <w:t xml:space="preserve"> SDERMCGSM.</w:t>
      </w:r>
      <w:bookmarkEnd w:id="143"/>
    </w:p>
    <w:p w14:paraId="07F450A3" w14:textId="60C11FAD" w:rsidR="00843F84" w:rsidRDefault="00407147" w:rsidP="005F5DA0">
      <w:pPr>
        <w:ind w:firstLine="0"/>
      </w:pPr>
      <w:r w:rsidRPr="7605E9BE">
        <w:rPr>
          <w:lang w:val="es-ES"/>
        </w:rPr>
        <w:t>Según información oficial emitida por el Ministerio de Interior (2019) en el área habitan 4 pueblos indígenas (</w:t>
      </w:r>
      <w:proofErr w:type="spellStart"/>
      <w:r w:rsidRPr="7605E9BE">
        <w:rPr>
          <w:lang w:val="es-ES"/>
        </w:rPr>
        <w:t>Arhuaco</w:t>
      </w:r>
      <w:proofErr w:type="spellEnd"/>
      <w:r w:rsidRPr="7605E9BE">
        <w:rPr>
          <w:lang w:val="es-ES"/>
        </w:rPr>
        <w:t xml:space="preserve">, </w:t>
      </w:r>
      <w:proofErr w:type="spellStart"/>
      <w:r w:rsidRPr="7605E9BE">
        <w:rPr>
          <w:lang w:val="es-ES"/>
        </w:rPr>
        <w:t>Kággaba</w:t>
      </w:r>
      <w:proofErr w:type="spellEnd"/>
      <w:r w:rsidRPr="7605E9BE">
        <w:rPr>
          <w:lang w:val="es-ES"/>
        </w:rPr>
        <w:t xml:space="preserve"> (</w:t>
      </w:r>
      <w:proofErr w:type="spellStart"/>
      <w:r w:rsidRPr="7605E9BE">
        <w:rPr>
          <w:lang w:val="es-ES"/>
        </w:rPr>
        <w:t>Kogui</w:t>
      </w:r>
      <w:proofErr w:type="spellEnd"/>
      <w:r w:rsidRPr="7605E9BE">
        <w:rPr>
          <w:lang w:val="es-ES"/>
        </w:rPr>
        <w:t xml:space="preserve">), </w:t>
      </w:r>
      <w:proofErr w:type="spellStart"/>
      <w:r w:rsidRPr="7605E9BE">
        <w:rPr>
          <w:lang w:val="es-ES"/>
        </w:rPr>
        <w:t>Kankuamo</w:t>
      </w:r>
      <w:proofErr w:type="spellEnd"/>
      <w:r w:rsidRPr="7605E9BE">
        <w:rPr>
          <w:lang w:val="es-ES"/>
        </w:rPr>
        <w:t xml:space="preserve"> y </w:t>
      </w:r>
      <w:proofErr w:type="spellStart"/>
      <w:r w:rsidRPr="7605E9BE">
        <w:rPr>
          <w:lang w:val="es-ES"/>
        </w:rPr>
        <w:t>Wiwa</w:t>
      </w:r>
      <w:proofErr w:type="spellEnd"/>
      <w:r w:rsidRPr="7605E9BE">
        <w:rPr>
          <w:lang w:val="es-ES"/>
        </w:rPr>
        <w:t xml:space="preserve">) y alrededor de 30 expresiones organizativas comunitarias afrodescendientes agrupadas en Consejos Comunitarios, organizaciones, fundaciones o asociaciones, que tienen vínculos históricos con los territorios que ocupan como espacios de coexistencia, supervivencia y autonomía en los que despliegan sus medios de vida prácticas tradicionales de uso, conservación y afirmación cultural. Algunas de ellas poseen títulos colectivos otorgados atendiendo los derechos consagrados en la ley 70 de 1993 y otros tienen reclamaciones en trámite. </w:t>
      </w:r>
    </w:p>
    <w:p w14:paraId="70563F4A" w14:textId="6A146759" w:rsidR="006F58A3" w:rsidRPr="00B512A3" w:rsidRDefault="000A4823" w:rsidP="00844F67">
      <w:pPr>
        <w:pStyle w:val="Ttulo2"/>
        <w:rPr>
          <w:rFonts w:ascii="Calibri Light" w:hAnsi="Calibri Light" w:cs="Calibri Light"/>
          <w:i w:val="0"/>
          <w:iCs w:val="0"/>
          <w:color w:val="000000" w:themeColor="text1"/>
          <w:sz w:val="22"/>
          <w:szCs w:val="22"/>
        </w:rPr>
      </w:pPr>
      <w:bookmarkStart w:id="144" w:name="_Toc42251769"/>
      <w:bookmarkStart w:id="145" w:name="_Toc51232712"/>
      <w:bookmarkStart w:id="146" w:name="_Toc205304918"/>
      <w:r w:rsidRPr="00B512A3">
        <w:rPr>
          <w:rFonts w:ascii="Calibri Light" w:hAnsi="Calibri Light" w:cs="Calibri Light"/>
          <w:i w:val="0"/>
          <w:iCs w:val="0"/>
          <w:color w:val="000000" w:themeColor="text1"/>
          <w:sz w:val="22"/>
          <w:szCs w:val="22"/>
        </w:rPr>
        <w:t>2</w:t>
      </w:r>
      <w:r w:rsidR="006F58A3" w:rsidRPr="00B512A3">
        <w:rPr>
          <w:rFonts w:ascii="Calibri Light" w:hAnsi="Calibri Light" w:cs="Calibri Light"/>
          <w:i w:val="0"/>
          <w:iCs w:val="0"/>
          <w:color w:val="000000" w:themeColor="text1"/>
          <w:sz w:val="22"/>
          <w:szCs w:val="22"/>
        </w:rPr>
        <w:t>.</w:t>
      </w:r>
      <w:r w:rsidR="00CD1A50">
        <w:rPr>
          <w:rFonts w:ascii="Calibri Light" w:hAnsi="Calibri Light" w:cs="Calibri Light"/>
          <w:i w:val="0"/>
          <w:iCs w:val="0"/>
          <w:color w:val="000000" w:themeColor="text1"/>
          <w:sz w:val="22"/>
          <w:szCs w:val="22"/>
        </w:rPr>
        <w:t>7</w:t>
      </w:r>
      <w:r w:rsidR="006F58A3" w:rsidRPr="00B512A3">
        <w:rPr>
          <w:rFonts w:ascii="Calibri Light" w:hAnsi="Calibri Light" w:cs="Calibri Light"/>
          <w:i w:val="0"/>
          <w:iCs w:val="0"/>
          <w:color w:val="000000" w:themeColor="text1"/>
          <w:sz w:val="22"/>
          <w:szCs w:val="22"/>
        </w:rPr>
        <w:t xml:space="preserve">. Servicios </w:t>
      </w:r>
      <w:bookmarkEnd w:id="144"/>
      <w:bookmarkEnd w:id="145"/>
      <w:proofErr w:type="spellStart"/>
      <w:r w:rsidR="00093B1E" w:rsidRPr="00B512A3">
        <w:rPr>
          <w:rFonts w:ascii="Calibri Light" w:hAnsi="Calibri Light" w:cs="Calibri Light"/>
          <w:i w:val="0"/>
          <w:iCs w:val="0"/>
          <w:color w:val="000000" w:themeColor="text1"/>
          <w:sz w:val="22"/>
          <w:szCs w:val="22"/>
        </w:rPr>
        <w:t>ecosistémicos</w:t>
      </w:r>
      <w:bookmarkEnd w:id="146"/>
      <w:proofErr w:type="spellEnd"/>
      <w:r w:rsidR="006F58A3" w:rsidRPr="00B512A3">
        <w:rPr>
          <w:rFonts w:ascii="Calibri Light" w:hAnsi="Calibri Light" w:cs="Calibri Light"/>
          <w:i w:val="0"/>
          <w:iCs w:val="0"/>
          <w:color w:val="000000" w:themeColor="text1"/>
          <w:sz w:val="22"/>
          <w:szCs w:val="22"/>
        </w:rPr>
        <w:t xml:space="preserve"> </w:t>
      </w:r>
    </w:p>
    <w:p w14:paraId="196AB67F" w14:textId="7361C098" w:rsidR="001758E0" w:rsidRPr="00773A8E" w:rsidRDefault="2F75871D" w:rsidP="2F75871D">
      <w:pPr>
        <w:ind w:firstLine="0"/>
        <w:rPr>
          <w:rFonts w:ascii="Calibri Light" w:hAnsi="Calibri Light" w:cs="Calibri Light"/>
          <w:color w:val="000000" w:themeColor="text1"/>
        </w:rPr>
      </w:pPr>
      <w:r w:rsidRPr="009608A7">
        <w:rPr>
          <w:rFonts w:ascii="Calibri Light" w:hAnsi="Calibri Light" w:cs="Calibri Light"/>
          <w:color w:val="000000" w:themeColor="text1"/>
        </w:rPr>
        <w:t>La Política Nacional de Gestión de</w:t>
      </w:r>
      <w:r w:rsidRPr="00773A8E">
        <w:rPr>
          <w:rFonts w:ascii="Calibri Light" w:hAnsi="Calibri Light" w:cs="Calibri Light"/>
          <w:color w:val="000000" w:themeColor="text1"/>
        </w:rPr>
        <w:t xml:space="preserve"> Biodiversidad y Servicios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los definen como los beneficios directos e indirectos que los humanos reciben de la biodiversidad y que son el resultado de la interacción entre los diferentes componentes, estructuras y funciones que constituyen la biodiversidad. Los servicios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se han reconocido como el puente de unión entre la biodiversidad y el ser humano. Esto significa que las acciones para la conservación y el manejo de la biodiversidad tales como la designación de sitios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entre otras estrategias, contribuyen a la provisión de servicios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de los cuales depende directa e </w:t>
      </w:r>
      <w:r w:rsidRPr="00773A8E">
        <w:rPr>
          <w:rFonts w:ascii="Calibri Light" w:hAnsi="Calibri Light" w:cs="Calibri Light"/>
          <w:color w:val="000000" w:themeColor="text1"/>
        </w:rPr>
        <w:lastRenderedPageBreak/>
        <w:t xml:space="preserve">indirectamente el desarrollo de todas las actividades humanas de producción, extracción, asentamientos y consumo, así como el bienestar de la sociedad. En términos generales pueden identificarse los siguientes tipos de servicios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Aprovisionamiento, regulación y soporte y culturales. </w:t>
      </w:r>
    </w:p>
    <w:p w14:paraId="29DAB610" w14:textId="0C8EFA98" w:rsidR="00960109"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lo tanto, una aproximación a escala local sobre los servicios </w:t>
      </w:r>
      <w:proofErr w:type="spellStart"/>
      <w:r w:rsidRPr="7605E9BE">
        <w:rPr>
          <w:rFonts w:ascii="Calibri Light" w:hAnsi="Calibri Light" w:cs="Calibri Light"/>
          <w:color w:val="000000" w:themeColor="text1"/>
          <w:lang w:val="es-ES"/>
        </w:rPr>
        <w:t>ecosistémicos</w:t>
      </w:r>
      <w:proofErr w:type="spellEnd"/>
      <w:r w:rsidRPr="7605E9BE">
        <w:rPr>
          <w:rFonts w:ascii="Calibri Light" w:hAnsi="Calibri Light" w:cs="Calibri Light"/>
          <w:color w:val="000000" w:themeColor="text1"/>
          <w:lang w:val="es-ES"/>
        </w:rPr>
        <w:t xml:space="preserve"> puede brindar una mejor perspectiva de los humedales como sistemas socio ecológicos. Las apreciaciones de las personas que habitan e interactúan con estos ecosistemas complementan las de los expertos y constituyen un aporte valioso para evaluar la importancia de determinados servicios </w:t>
      </w:r>
      <w:proofErr w:type="spellStart"/>
      <w:r w:rsidRPr="7605E9BE">
        <w:rPr>
          <w:rFonts w:ascii="Calibri Light" w:hAnsi="Calibri Light" w:cs="Calibri Light"/>
          <w:color w:val="000000" w:themeColor="text1"/>
          <w:lang w:val="es-ES"/>
        </w:rPr>
        <w:t>ecosistémicos</w:t>
      </w:r>
      <w:proofErr w:type="spellEnd"/>
      <w:r w:rsidRPr="7605E9BE">
        <w:rPr>
          <w:rFonts w:ascii="Calibri Light" w:hAnsi="Calibri Light" w:cs="Calibri Light"/>
          <w:color w:val="000000" w:themeColor="text1"/>
          <w:lang w:val="es-ES"/>
        </w:rPr>
        <w:t xml:space="preserve"> (Jaramillo, 2016). La evaluación de los servicios que suministran los ecosistemas es un aporte importante para generar información pertinente y útil para la gestión de la biodiversidad y su desarrollo sostenible (</w:t>
      </w:r>
      <w:proofErr w:type="spellStart"/>
      <w:r w:rsidRPr="7605E9BE">
        <w:rPr>
          <w:rFonts w:ascii="Calibri Light" w:hAnsi="Calibri Light" w:cs="Calibri Light"/>
          <w:color w:val="000000" w:themeColor="text1"/>
          <w:lang w:val="es-ES"/>
        </w:rPr>
        <w:t>Vilardy</w:t>
      </w:r>
      <w:proofErr w:type="spellEnd"/>
      <w:r w:rsidRPr="7605E9BE">
        <w:rPr>
          <w:rFonts w:ascii="Calibri Light" w:hAnsi="Calibri Light" w:cs="Calibri Light"/>
          <w:color w:val="000000" w:themeColor="text1"/>
          <w:lang w:val="es-ES"/>
        </w:rPr>
        <w:t xml:space="preserve"> y González, 2011).</w:t>
      </w:r>
    </w:p>
    <w:p w14:paraId="65900AE4" w14:textId="375DAB18" w:rsidR="006D5549"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De acuerdo con la revisión de información existe</w:t>
      </w:r>
      <w:r w:rsidR="008853F4" w:rsidRPr="7605E9BE">
        <w:rPr>
          <w:rFonts w:ascii="Calibri Light" w:hAnsi="Calibri Light" w:cs="Calibri Light"/>
          <w:color w:val="000000" w:themeColor="text1"/>
          <w:lang w:val="es-ES"/>
        </w:rPr>
        <w:t>nte</w:t>
      </w:r>
      <w:r w:rsidRPr="7605E9BE">
        <w:rPr>
          <w:rFonts w:ascii="Calibri Light" w:hAnsi="Calibri Light" w:cs="Calibri Light"/>
          <w:color w:val="000000" w:themeColor="text1"/>
          <w:lang w:val="es-ES"/>
        </w:rPr>
        <w:t xml:space="preserve"> respecto al tema fueron identificados dos ejercicios, el primero realizado por </w:t>
      </w:r>
      <w:proofErr w:type="spellStart"/>
      <w:r w:rsidRPr="7605E9BE">
        <w:rPr>
          <w:rFonts w:ascii="Calibri Light" w:hAnsi="Calibri Light" w:cs="Calibri Light"/>
          <w:color w:val="000000" w:themeColor="text1"/>
          <w:lang w:val="es-ES"/>
        </w:rPr>
        <w:t>Vilardy</w:t>
      </w:r>
      <w:proofErr w:type="spellEnd"/>
      <w:r w:rsidRPr="7605E9BE">
        <w:rPr>
          <w:rFonts w:ascii="Calibri Light" w:hAnsi="Calibri Light" w:cs="Calibri Light"/>
          <w:color w:val="000000" w:themeColor="text1"/>
          <w:lang w:val="es-ES"/>
        </w:rPr>
        <w:t xml:space="preserve"> y González (2011) donde lleva a cabo la identificación de los servicios </w:t>
      </w:r>
      <w:proofErr w:type="spellStart"/>
      <w:r w:rsidRPr="7605E9BE">
        <w:rPr>
          <w:rFonts w:ascii="Calibri Light" w:hAnsi="Calibri Light" w:cs="Calibri Light"/>
          <w:color w:val="000000" w:themeColor="text1"/>
          <w:lang w:val="es-ES"/>
        </w:rPr>
        <w:t>ecosistémicos</w:t>
      </w:r>
      <w:proofErr w:type="spellEnd"/>
      <w:r w:rsidRPr="7605E9BE">
        <w:rPr>
          <w:rFonts w:ascii="Calibri Light" w:hAnsi="Calibri Light" w:cs="Calibri Light"/>
          <w:color w:val="000000" w:themeColor="text1"/>
          <w:lang w:val="es-ES"/>
        </w:rPr>
        <w:t xml:space="preserve"> que suministra la zona y realiza una aproximación a la valoración social de los servicios percibidos, y el segundo desarrollado por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(2013) la valoración integral de los principales bienes y servicios </w:t>
      </w:r>
      <w:proofErr w:type="spellStart"/>
      <w:r w:rsidRPr="7605E9BE">
        <w:rPr>
          <w:rFonts w:ascii="Calibri Light" w:hAnsi="Calibri Light" w:cs="Calibri Light"/>
          <w:color w:val="000000" w:themeColor="text1"/>
          <w:lang w:val="es-ES"/>
        </w:rPr>
        <w:t>ecosistémicos</w:t>
      </w:r>
      <w:proofErr w:type="spellEnd"/>
      <w:r w:rsidRPr="7605E9BE">
        <w:rPr>
          <w:rFonts w:ascii="Calibri Light" w:hAnsi="Calibri Light" w:cs="Calibri Light"/>
          <w:color w:val="000000" w:themeColor="text1"/>
          <w:lang w:val="es-ES"/>
        </w:rPr>
        <w:t xml:space="preserve"> provistos por los ecosistemas de manglar. Sin embargo, aunque se trate de ejercicios con enfoques, metodologías y alcances diferentes las percepciones de los habitantes frente a los servicios </w:t>
      </w:r>
      <w:proofErr w:type="spellStart"/>
      <w:r w:rsidRPr="7605E9BE">
        <w:rPr>
          <w:rFonts w:ascii="Calibri Light" w:hAnsi="Calibri Light" w:cs="Calibri Light"/>
          <w:color w:val="000000" w:themeColor="text1"/>
          <w:lang w:val="es-ES"/>
        </w:rPr>
        <w:t>ecosistemicos</w:t>
      </w:r>
      <w:proofErr w:type="spellEnd"/>
      <w:r w:rsidRPr="7605E9BE">
        <w:rPr>
          <w:rFonts w:ascii="Calibri Light" w:hAnsi="Calibri Light" w:cs="Calibri Light"/>
          <w:color w:val="000000" w:themeColor="text1"/>
          <w:lang w:val="es-ES"/>
        </w:rPr>
        <w:t xml:space="preserve"> es similar. </w:t>
      </w:r>
    </w:p>
    <w:p w14:paraId="1FD089F7" w14:textId="634DE0B3" w:rsidR="00863851" w:rsidRPr="00773A8E" w:rsidRDefault="006D5549"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Según </w:t>
      </w:r>
      <w:proofErr w:type="spellStart"/>
      <w:r w:rsidRPr="7605E9BE">
        <w:rPr>
          <w:rFonts w:ascii="Calibri Light" w:hAnsi="Calibri Light" w:cs="Calibri Light"/>
          <w:color w:val="000000" w:themeColor="text1"/>
          <w:lang w:val="es-ES"/>
        </w:rPr>
        <w:t>Vilardy</w:t>
      </w:r>
      <w:proofErr w:type="spellEnd"/>
      <w:r w:rsidRPr="7605E9BE">
        <w:rPr>
          <w:rFonts w:ascii="Calibri Light" w:hAnsi="Calibri Light" w:cs="Calibri Light"/>
          <w:color w:val="000000" w:themeColor="text1"/>
          <w:lang w:val="es-ES"/>
        </w:rPr>
        <w:t xml:space="preserve"> y González (2011), las comunidades locales reconocen en primer lugar los servicios de abastecimiento (54%), en segundo </w:t>
      </w:r>
      <w:r w:rsidR="002C1622" w:rsidRPr="7605E9BE">
        <w:rPr>
          <w:rFonts w:ascii="Calibri Light" w:hAnsi="Calibri Light" w:cs="Calibri Light"/>
          <w:color w:val="000000" w:themeColor="text1"/>
          <w:lang w:val="es-ES"/>
        </w:rPr>
        <w:t>lugar,</w:t>
      </w:r>
      <w:r w:rsidRPr="7605E9BE">
        <w:rPr>
          <w:rFonts w:ascii="Calibri Light" w:hAnsi="Calibri Light" w:cs="Calibri Light"/>
          <w:color w:val="000000" w:themeColor="text1"/>
          <w:lang w:val="es-ES"/>
        </w:rPr>
        <w:t xml:space="preserve"> los servicios culturales (43%) y en </w:t>
      </w:r>
      <w:r w:rsidR="002C1622" w:rsidRPr="7605E9BE">
        <w:rPr>
          <w:rFonts w:ascii="Calibri Light" w:hAnsi="Calibri Light" w:cs="Calibri Light"/>
          <w:color w:val="000000" w:themeColor="text1"/>
          <w:lang w:val="es-ES"/>
        </w:rPr>
        <w:t>último</w:t>
      </w:r>
      <w:r w:rsidRPr="7605E9BE">
        <w:rPr>
          <w:rFonts w:ascii="Calibri Light" w:hAnsi="Calibri Light" w:cs="Calibri Light"/>
          <w:color w:val="000000" w:themeColor="text1"/>
          <w:lang w:val="es-ES"/>
        </w:rPr>
        <w:t xml:space="preserve"> lugar </w:t>
      </w:r>
      <w:r w:rsidR="00EE46C1" w:rsidRPr="7605E9BE">
        <w:rPr>
          <w:rFonts w:ascii="Calibri Light" w:hAnsi="Calibri Light" w:cs="Calibri Light"/>
          <w:color w:val="000000" w:themeColor="text1"/>
          <w:lang w:val="es-ES"/>
        </w:rPr>
        <w:t>los servicios de regulación (2,1%).</w:t>
      </w:r>
      <w:r w:rsidR="00863851" w:rsidRPr="7605E9BE">
        <w:rPr>
          <w:rFonts w:ascii="Calibri Light" w:hAnsi="Calibri Light" w:cs="Calibri Light"/>
          <w:color w:val="000000" w:themeColor="text1"/>
          <w:lang w:val="es-ES"/>
        </w:rPr>
        <w:t xml:space="preserve"> Y en cuanto a la percepción que tienen estas comunidades frente al cambio de los servicios, se encontró que la oferta de aproximadamente la mitad de ellos ha disminuido (43,9%) o desaparecieron (4,6%), mientras que el (26,9%) se mantiene con fluctuaciones y un</w:t>
      </w:r>
      <w:r w:rsidR="008853F4" w:rsidRPr="7605E9BE">
        <w:rPr>
          <w:rFonts w:ascii="Calibri Light" w:hAnsi="Calibri Light" w:cs="Calibri Light"/>
          <w:color w:val="000000" w:themeColor="text1"/>
          <w:lang w:val="es-ES"/>
        </w:rPr>
        <w:t>o</w:t>
      </w:r>
      <w:r w:rsidR="00863851" w:rsidRPr="7605E9BE">
        <w:rPr>
          <w:rFonts w:ascii="Calibri Light" w:hAnsi="Calibri Light" w:cs="Calibri Light"/>
          <w:color w:val="000000" w:themeColor="text1"/>
          <w:lang w:val="es-ES"/>
        </w:rPr>
        <w:t xml:space="preserve"> con una tendencia al aumento (14,4%). Los servicios que más se ven afectados por la di</w:t>
      </w:r>
      <w:r w:rsidR="008853F4" w:rsidRPr="7605E9BE">
        <w:rPr>
          <w:rFonts w:ascii="Calibri Light" w:hAnsi="Calibri Light" w:cs="Calibri Light"/>
          <w:color w:val="000000" w:themeColor="text1"/>
          <w:lang w:val="es-ES"/>
        </w:rPr>
        <w:t>s</w:t>
      </w:r>
      <w:r w:rsidR="00863851" w:rsidRPr="7605E9BE">
        <w:rPr>
          <w:rFonts w:ascii="Calibri Light" w:hAnsi="Calibri Light" w:cs="Calibri Light"/>
          <w:color w:val="000000" w:themeColor="text1"/>
          <w:lang w:val="es-ES"/>
        </w:rPr>
        <w:t>minución y/o la desaparición de manera significativa son los de abastecimiento, mientras la tendencia de los servicios culturales y de regulación es fluctuante</w:t>
      </w:r>
      <w:r w:rsidR="00B369C2" w:rsidRPr="7605E9BE">
        <w:rPr>
          <w:rFonts w:ascii="Calibri Light" w:hAnsi="Calibri Light" w:cs="Calibri Light"/>
          <w:color w:val="000000" w:themeColor="text1"/>
          <w:lang w:val="es-ES"/>
        </w:rPr>
        <w:t xml:space="preserve"> (</w:t>
      </w:r>
      <w:r w:rsidR="00B369C2" w:rsidRPr="00773A8E">
        <w:rPr>
          <w:rFonts w:ascii="Calibri Light" w:hAnsi="Calibri Light" w:cs="Calibri Light"/>
          <w:color w:val="000000" w:themeColor="text1"/>
        </w:rPr>
        <w:fldChar w:fldCharType="begin"/>
      </w:r>
      <w:r w:rsidR="00B369C2" w:rsidRPr="00773A8E">
        <w:rPr>
          <w:rFonts w:ascii="Calibri Light" w:hAnsi="Calibri Light" w:cs="Calibri Light"/>
          <w:color w:val="000000" w:themeColor="text1"/>
        </w:rPr>
        <w:instrText xml:space="preserve"> REF _Ref49096692 \h  \* MERGEFORMAT </w:instrText>
      </w:r>
      <w:r w:rsidR="00B369C2" w:rsidRPr="00773A8E">
        <w:rPr>
          <w:rFonts w:ascii="Calibri Light" w:hAnsi="Calibri Light" w:cs="Calibri Light"/>
          <w:color w:val="000000" w:themeColor="text1"/>
        </w:rPr>
      </w:r>
      <w:r w:rsidR="00B369C2"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lang w:val="es-ES"/>
        </w:rPr>
        <w:t>Tabla 17</w:t>
      </w:r>
      <w:r w:rsidR="00B369C2" w:rsidRPr="00773A8E">
        <w:rPr>
          <w:rFonts w:ascii="Calibri Light" w:hAnsi="Calibri Light" w:cs="Calibri Light"/>
          <w:color w:val="000000" w:themeColor="text1"/>
        </w:rPr>
        <w:fldChar w:fldCharType="end"/>
      </w:r>
      <w:r w:rsidR="00B369C2" w:rsidRPr="7605E9BE">
        <w:rPr>
          <w:rFonts w:ascii="Calibri Light" w:hAnsi="Calibri Light" w:cs="Calibri Light"/>
          <w:color w:val="000000" w:themeColor="text1"/>
          <w:lang w:val="es-ES"/>
        </w:rPr>
        <w:t>)</w:t>
      </w:r>
      <w:r w:rsidR="00863851" w:rsidRPr="7605E9BE">
        <w:rPr>
          <w:rFonts w:ascii="Calibri Light" w:hAnsi="Calibri Light" w:cs="Calibri Light"/>
          <w:color w:val="000000" w:themeColor="text1"/>
          <w:lang w:val="es-ES"/>
        </w:rPr>
        <w:t xml:space="preserve">. </w:t>
      </w:r>
    </w:p>
    <w:tbl>
      <w:tblPr>
        <w:tblStyle w:val="Tablaconcuadrcula"/>
        <w:tblpPr w:leftFromText="141" w:rightFromText="141" w:vertAnchor="text" w:tblpY="1"/>
        <w:tblOverlap w:val="never"/>
        <w:tblW w:w="8586" w:type="dxa"/>
        <w:tblLayout w:type="fixed"/>
        <w:tblLook w:val="04A0" w:firstRow="1" w:lastRow="0" w:firstColumn="1" w:lastColumn="0" w:noHBand="0" w:noVBand="1"/>
      </w:tblPr>
      <w:tblGrid>
        <w:gridCol w:w="753"/>
        <w:gridCol w:w="1010"/>
        <w:gridCol w:w="1262"/>
        <w:gridCol w:w="884"/>
        <w:gridCol w:w="884"/>
        <w:gridCol w:w="1018"/>
        <w:gridCol w:w="676"/>
        <w:gridCol w:w="697"/>
        <w:gridCol w:w="714"/>
        <w:gridCol w:w="682"/>
        <w:gridCol w:w="6"/>
      </w:tblGrid>
      <w:tr w:rsidR="00C04F07" w:rsidRPr="00773A8E" w14:paraId="3BCAEBB4" w14:textId="77777777" w:rsidTr="009A027B">
        <w:trPr>
          <w:trHeight w:val="505"/>
          <w:tblHeader/>
        </w:trPr>
        <w:tc>
          <w:tcPr>
            <w:tcW w:w="8586" w:type="dxa"/>
            <w:gridSpan w:val="11"/>
          </w:tcPr>
          <w:p w14:paraId="56314903" w14:textId="7F95CF85" w:rsidR="00C04F07" w:rsidRPr="00773A8E" w:rsidRDefault="00C04F07">
            <w:pPr>
              <w:pStyle w:val="Sinespaciado"/>
              <w:rPr>
                <w:rFonts w:ascii="Calibri Light" w:hAnsi="Calibri Light" w:cs="Calibri Light"/>
                <w:color w:val="000000" w:themeColor="text1"/>
                <w:sz w:val="18"/>
                <w:szCs w:val="18"/>
              </w:rPr>
            </w:pPr>
            <w:bookmarkStart w:id="147" w:name="_Ref49096692"/>
            <w:bookmarkStart w:id="148" w:name="_Toc198634655"/>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17</w:t>
            </w:r>
            <w:r w:rsidRPr="00B512A3">
              <w:rPr>
                <w:rFonts w:ascii="Calibri Light" w:hAnsi="Calibri Light" w:cs="Calibri Light"/>
                <w:b/>
                <w:bCs/>
                <w:color w:val="000000" w:themeColor="text1"/>
                <w:sz w:val="18"/>
                <w:szCs w:val="18"/>
              </w:rPr>
              <w:fldChar w:fldCharType="end"/>
            </w:r>
            <w:bookmarkEnd w:id="147"/>
            <w:r w:rsidRPr="00B512A3">
              <w:rPr>
                <w:rFonts w:ascii="Calibri Light" w:hAnsi="Calibri Light" w:cs="Calibri Light"/>
                <w:b/>
                <w:bCs/>
                <w:color w:val="000000" w:themeColor="text1"/>
                <w:sz w:val="18"/>
                <w:szCs w:val="18"/>
              </w:rPr>
              <w:t>.Resultados sobre la percepción del cambio de los diferentes servicios ofrecidos en los diferentes sitios objeto de estudio dentro de lo que se denomina ecorregión de la Ciénaga Grande de Santa Marta.</w:t>
            </w:r>
            <w:bookmarkEnd w:id="148"/>
            <w:r w:rsidRPr="00773A8E">
              <w:rPr>
                <w:rFonts w:ascii="Calibri Light" w:hAnsi="Calibri Light" w:cs="Calibri Light"/>
                <w:color w:val="000000" w:themeColor="text1"/>
                <w:sz w:val="18"/>
                <w:szCs w:val="18"/>
              </w:rPr>
              <w:t xml:space="preserve"> </w:t>
            </w:r>
          </w:p>
        </w:tc>
      </w:tr>
      <w:tr w:rsidR="00A1164A" w:rsidRPr="00773A8E" w14:paraId="0385A3FC" w14:textId="77777777" w:rsidTr="009A027B">
        <w:trPr>
          <w:gridAfter w:val="1"/>
          <w:wAfter w:w="6" w:type="dxa"/>
          <w:trHeight w:val="505"/>
          <w:tblHeader/>
        </w:trPr>
        <w:tc>
          <w:tcPr>
            <w:tcW w:w="753" w:type="dxa"/>
          </w:tcPr>
          <w:p w14:paraId="72C13CA4" w14:textId="06868DDA" w:rsidR="00C04F07" w:rsidRPr="00093B1E" w:rsidRDefault="00C04F07">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Tipo de servicio</w:t>
            </w:r>
          </w:p>
        </w:tc>
        <w:tc>
          <w:tcPr>
            <w:tcW w:w="1010" w:type="dxa"/>
          </w:tcPr>
          <w:p w14:paraId="7A406120" w14:textId="29B37782" w:rsidR="00C04F07" w:rsidRPr="00093B1E" w:rsidRDefault="00C04F07">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Categoría de servicio</w:t>
            </w:r>
          </w:p>
        </w:tc>
        <w:tc>
          <w:tcPr>
            <w:tcW w:w="1262" w:type="dxa"/>
          </w:tcPr>
          <w:p w14:paraId="12DB0B14" w14:textId="5E9BB2F6"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Subcategoría de servicio</w:t>
            </w:r>
          </w:p>
        </w:tc>
        <w:tc>
          <w:tcPr>
            <w:tcW w:w="884" w:type="dxa"/>
          </w:tcPr>
          <w:p w14:paraId="7844BAE1" w14:textId="147EE141"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Bosque de manglar</w:t>
            </w:r>
          </w:p>
        </w:tc>
        <w:tc>
          <w:tcPr>
            <w:tcW w:w="884" w:type="dxa"/>
          </w:tcPr>
          <w:p w14:paraId="7FC247EA" w14:textId="65370FFD"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Lagunas costeras</w:t>
            </w:r>
          </w:p>
        </w:tc>
        <w:tc>
          <w:tcPr>
            <w:tcW w:w="1018" w:type="dxa"/>
          </w:tcPr>
          <w:p w14:paraId="5B4DD7B7" w14:textId="1CA4B1DB"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 xml:space="preserve">Lagunas inundación </w:t>
            </w:r>
          </w:p>
        </w:tc>
        <w:tc>
          <w:tcPr>
            <w:tcW w:w="676" w:type="dxa"/>
          </w:tcPr>
          <w:p w14:paraId="54595D1F" w14:textId="0A2C7864"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 xml:space="preserve">Zona marina </w:t>
            </w:r>
          </w:p>
        </w:tc>
        <w:tc>
          <w:tcPr>
            <w:tcW w:w="697" w:type="dxa"/>
          </w:tcPr>
          <w:p w14:paraId="03565FB5" w14:textId="26A4BCA6" w:rsidR="00C04F07" w:rsidRPr="00093B1E" w:rsidRDefault="00EC26F4">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Llanura</w:t>
            </w:r>
            <w:r w:rsidR="00407FF5" w:rsidRPr="00093B1E">
              <w:rPr>
                <w:rFonts w:ascii="Calibri Light" w:hAnsi="Calibri Light" w:cs="Calibri Light"/>
                <w:b/>
                <w:bCs/>
                <w:color w:val="000000" w:themeColor="text1"/>
                <w:sz w:val="18"/>
                <w:szCs w:val="18"/>
              </w:rPr>
              <w:t xml:space="preserve"> costera</w:t>
            </w:r>
          </w:p>
        </w:tc>
        <w:tc>
          <w:tcPr>
            <w:tcW w:w="714" w:type="dxa"/>
          </w:tcPr>
          <w:p w14:paraId="23A25662" w14:textId="03B0EF5D"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Planicie aluvial</w:t>
            </w:r>
          </w:p>
        </w:tc>
        <w:tc>
          <w:tcPr>
            <w:tcW w:w="682" w:type="dxa"/>
          </w:tcPr>
          <w:p w14:paraId="25D8A6D9" w14:textId="03DCE7F0" w:rsidR="00C04F07" w:rsidRPr="00093B1E" w:rsidRDefault="00407FF5">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 xml:space="preserve">Zona urbana </w:t>
            </w:r>
          </w:p>
        </w:tc>
      </w:tr>
      <w:tr w:rsidR="00A1164A" w:rsidRPr="00773A8E" w14:paraId="31A09EFA" w14:textId="77777777" w:rsidTr="009A027B">
        <w:trPr>
          <w:gridAfter w:val="1"/>
          <w:wAfter w:w="6" w:type="dxa"/>
          <w:trHeight w:val="614"/>
        </w:trPr>
        <w:tc>
          <w:tcPr>
            <w:tcW w:w="753" w:type="dxa"/>
            <w:vMerge w:val="restart"/>
            <w:textDirection w:val="btLr"/>
            <w:vAlign w:val="center"/>
          </w:tcPr>
          <w:p w14:paraId="38F0A329" w14:textId="720DC1FE" w:rsidR="00407FF5" w:rsidRPr="00773A8E" w:rsidRDefault="00407FF5">
            <w:pPr>
              <w:pStyle w:val="Sinespaciado"/>
              <w:jc w:val="cente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Abastecimiento</w:t>
            </w:r>
          </w:p>
        </w:tc>
        <w:tc>
          <w:tcPr>
            <w:tcW w:w="1010" w:type="dxa"/>
            <w:vMerge w:val="restart"/>
          </w:tcPr>
          <w:p w14:paraId="7AE6B6A1" w14:textId="77777777" w:rsidR="00407FF5" w:rsidRPr="00773A8E" w:rsidRDefault="00407FF5">
            <w:pPr>
              <w:pStyle w:val="Sinespaciado"/>
              <w:rPr>
                <w:rFonts w:ascii="Calibri Light" w:hAnsi="Calibri Light" w:cs="Calibri Light"/>
                <w:color w:val="000000" w:themeColor="text1"/>
                <w:sz w:val="18"/>
                <w:szCs w:val="18"/>
              </w:rPr>
            </w:pPr>
          </w:p>
          <w:p w14:paraId="19A18A22" w14:textId="77777777" w:rsidR="00407FF5" w:rsidRPr="00773A8E" w:rsidRDefault="00407FF5">
            <w:pPr>
              <w:pStyle w:val="Sinespaciado"/>
              <w:rPr>
                <w:rFonts w:ascii="Calibri Light" w:hAnsi="Calibri Light" w:cs="Calibri Light"/>
                <w:color w:val="000000" w:themeColor="text1"/>
                <w:sz w:val="18"/>
                <w:szCs w:val="18"/>
              </w:rPr>
            </w:pPr>
          </w:p>
          <w:p w14:paraId="711A460B" w14:textId="77777777" w:rsidR="00407FF5" w:rsidRPr="00773A8E" w:rsidRDefault="00407FF5">
            <w:pPr>
              <w:pStyle w:val="Sinespaciado"/>
              <w:rPr>
                <w:rFonts w:ascii="Calibri Light" w:hAnsi="Calibri Light" w:cs="Calibri Light"/>
                <w:color w:val="000000" w:themeColor="text1"/>
                <w:sz w:val="18"/>
                <w:szCs w:val="18"/>
              </w:rPr>
            </w:pPr>
          </w:p>
          <w:p w14:paraId="02B0209C" w14:textId="653D05F4" w:rsidR="00407FF5" w:rsidRPr="00773A8E" w:rsidRDefault="00407FF5">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Alimento</w:t>
            </w:r>
          </w:p>
        </w:tc>
        <w:tc>
          <w:tcPr>
            <w:tcW w:w="1262" w:type="dxa"/>
          </w:tcPr>
          <w:p w14:paraId="1A59E177" w14:textId="77777777" w:rsidR="00407FF5" w:rsidRPr="00773A8E" w:rsidRDefault="00407FF5">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Acuicultura </w:t>
            </w:r>
          </w:p>
          <w:p w14:paraId="39DFA370" w14:textId="47D6E69D" w:rsidR="00150F23" w:rsidRPr="00773A8E" w:rsidRDefault="00150F23">
            <w:pPr>
              <w:pStyle w:val="Sinespaciado"/>
              <w:rPr>
                <w:rFonts w:ascii="Calibri Light" w:hAnsi="Calibri Light" w:cs="Calibri Light"/>
                <w:color w:val="000000" w:themeColor="text1"/>
                <w:sz w:val="18"/>
                <w:szCs w:val="18"/>
              </w:rPr>
            </w:pPr>
          </w:p>
        </w:tc>
        <w:tc>
          <w:tcPr>
            <w:tcW w:w="884" w:type="dxa"/>
          </w:tcPr>
          <w:p w14:paraId="538DE451" w14:textId="24CFED90"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60301" behindDoc="0" locked="0" layoutInCell="1" allowOverlap="1" wp14:anchorId="25D06A51" wp14:editId="64BF954F">
                      <wp:simplePos x="0" y="0"/>
                      <wp:positionH relativeFrom="column">
                        <wp:posOffset>240665</wp:posOffset>
                      </wp:positionH>
                      <wp:positionV relativeFrom="paragraph">
                        <wp:posOffset>89535</wp:posOffset>
                      </wp:positionV>
                      <wp:extent cx="86360" cy="96520"/>
                      <wp:effectExtent l="19050" t="19050" r="27940" b="0"/>
                      <wp:wrapNone/>
                      <wp:docPr id="178" name="Flecha: hacia abajo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0B76528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hacia abajo 178" o:spid="_x0000_s1026" type="#_x0000_t67" style="position:absolute;margin-left:18.95pt;margin-top:7.05pt;width:6.8pt;height:7.6pt;rotation:180;z-index:251660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" adj="11937" fillcolor="#4472c4 [3204]" strokecolor="#1f3763 [1604]" strokeweight="1pt">
                      <v:path arrowok="t"/>
                    </v:shape>
                  </w:pict>
                </mc:Fallback>
              </mc:AlternateContent>
            </w:r>
          </w:p>
        </w:tc>
        <w:tc>
          <w:tcPr>
            <w:tcW w:w="884" w:type="dxa"/>
          </w:tcPr>
          <w:p w14:paraId="057CE619" w14:textId="664EFF00"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73613" behindDoc="0" locked="0" layoutInCell="1" allowOverlap="1" wp14:anchorId="39E0F499" wp14:editId="4522E243">
                      <wp:simplePos x="0" y="0"/>
                      <wp:positionH relativeFrom="column">
                        <wp:posOffset>226060</wp:posOffset>
                      </wp:positionH>
                      <wp:positionV relativeFrom="paragraph">
                        <wp:posOffset>88900</wp:posOffset>
                      </wp:positionV>
                      <wp:extent cx="86360" cy="96520"/>
                      <wp:effectExtent l="19050" t="19050" r="27940" b="0"/>
                      <wp:wrapNone/>
                      <wp:docPr id="177" name="Flecha: hacia abajo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BDA51AC" id="Flecha: hacia abajo 177" o:spid="_x0000_s1026" type="#_x0000_t67" style="position:absolute;margin-left:17.8pt;margin-top:7pt;width:6.8pt;height:7.6pt;rotation:180;z-index:2516736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" adj="11937" fillcolor="#4472c4 [3204]" strokecolor="#1f3763 [1604]" strokeweight="1pt">
                      <v:path arrowok="t"/>
                    </v:shape>
                  </w:pict>
                </mc:Fallback>
              </mc:AlternateContent>
            </w:r>
          </w:p>
        </w:tc>
        <w:tc>
          <w:tcPr>
            <w:tcW w:w="1018" w:type="dxa"/>
          </w:tcPr>
          <w:p w14:paraId="23940B6D" w14:textId="77777777" w:rsidR="00407FF5" w:rsidRPr="00773A8E" w:rsidRDefault="00407FF5">
            <w:pPr>
              <w:pStyle w:val="Sinespaciado"/>
              <w:rPr>
                <w:rFonts w:ascii="Calibri Light" w:hAnsi="Calibri Light" w:cs="Calibri Light"/>
                <w:color w:val="000000" w:themeColor="text1"/>
                <w:sz w:val="18"/>
                <w:szCs w:val="18"/>
              </w:rPr>
            </w:pPr>
          </w:p>
        </w:tc>
        <w:tc>
          <w:tcPr>
            <w:tcW w:w="676" w:type="dxa"/>
          </w:tcPr>
          <w:p w14:paraId="01870CDF" w14:textId="191C8CBF" w:rsidR="00407FF5" w:rsidRPr="00773A8E" w:rsidRDefault="00407FF5">
            <w:pPr>
              <w:pStyle w:val="Sinespaciado"/>
              <w:rPr>
                <w:rFonts w:ascii="Calibri Light" w:hAnsi="Calibri Light" w:cs="Calibri Light"/>
                <w:color w:val="000000" w:themeColor="text1"/>
                <w:sz w:val="18"/>
                <w:szCs w:val="18"/>
              </w:rPr>
            </w:pPr>
          </w:p>
        </w:tc>
        <w:tc>
          <w:tcPr>
            <w:tcW w:w="697" w:type="dxa"/>
          </w:tcPr>
          <w:p w14:paraId="35058A4C" w14:textId="454E13A5"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83853" behindDoc="0" locked="0" layoutInCell="1" allowOverlap="1" wp14:anchorId="03FFB293" wp14:editId="4F107465">
                      <wp:simplePos x="0" y="0"/>
                      <wp:positionH relativeFrom="column">
                        <wp:posOffset>113030</wp:posOffset>
                      </wp:positionH>
                      <wp:positionV relativeFrom="paragraph">
                        <wp:posOffset>88900</wp:posOffset>
                      </wp:positionV>
                      <wp:extent cx="123825" cy="76200"/>
                      <wp:effectExtent l="19050" t="19050" r="28575" b="19050"/>
                      <wp:wrapNone/>
                      <wp:docPr id="176" name="Flecha: a la izquierda y derecha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5B7ED519"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Flecha: a la izquierda y derecha 176" o:spid="_x0000_s1026" type="#_x0000_t69" style="position:absolute;margin-left:8.9pt;margin-top:7pt;width:9.75pt;height:6pt;rotation:180;z-index:2516838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" adj="6646" fillcolor="#4472c4 [3204]" strokecolor="#1f3763 [1604]" strokeweight="1pt">
                      <v:path arrowok="t"/>
                    </v:shape>
                  </w:pict>
                </mc:Fallback>
              </mc:AlternateContent>
            </w:r>
          </w:p>
        </w:tc>
        <w:tc>
          <w:tcPr>
            <w:tcW w:w="714" w:type="dxa"/>
          </w:tcPr>
          <w:p w14:paraId="309763CC" w14:textId="70DC7956"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84877" behindDoc="0" locked="0" layoutInCell="1" allowOverlap="1" wp14:anchorId="527373E2" wp14:editId="30C7823F">
                      <wp:simplePos x="0" y="0"/>
                      <wp:positionH relativeFrom="column">
                        <wp:posOffset>99060</wp:posOffset>
                      </wp:positionH>
                      <wp:positionV relativeFrom="paragraph">
                        <wp:posOffset>109220</wp:posOffset>
                      </wp:positionV>
                      <wp:extent cx="123825" cy="76200"/>
                      <wp:effectExtent l="19050" t="19050" r="28575" b="19050"/>
                      <wp:wrapNone/>
                      <wp:docPr id="175" name="Flecha: a la izquierda y derecha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E0E69BD" id="Flecha: a la izquierda y derecha 175" o:spid="_x0000_s1026" type="#_x0000_t69" style="position:absolute;margin-left:7.8pt;margin-top:8.6pt;width:9.75pt;height:6pt;rotation:180;z-index:2516848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" adj="6646" fillcolor="#4472c4 [3204]" strokecolor="#1f3763 [1604]" strokeweight="1pt">
                      <v:path arrowok="t"/>
                    </v:shape>
                  </w:pict>
                </mc:Fallback>
              </mc:AlternateContent>
            </w:r>
          </w:p>
        </w:tc>
        <w:tc>
          <w:tcPr>
            <w:tcW w:w="682" w:type="dxa"/>
          </w:tcPr>
          <w:p w14:paraId="3ADC5473" w14:textId="77777777" w:rsidR="00407FF5" w:rsidRPr="00773A8E" w:rsidRDefault="00407FF5">
            <w:pPr>
              <w:pStyle w:val="Sinespaciado"/>
              <w:rPr>
                <w:rFonts w:ascii="Calibri Light" w:hAnsi="Calibri Light" w:cs="Calibri Light"/>
                <w:color w:val="000000" w:themeColor="text1"/>
                <w:sz w:val="18"/>
                <w:szCs w:val="18"/>
              </w:rPr>
            </w:pPr>
          </w:p>
        </w:tc>
      </w:tr>
      <w:tr w:rsidR="00A1164A" w:rsidRPr="00773A8E" w14:paraId="4A662554" w14:textId="77777777" w:rsidTr="009A027B">
        <w:trPr>
          <w:gridAfter w:val="1"/>
          <w:wAfter w:w="6" w:type="dxa"/>
          <w:trHeight w:val="131"/>
        </w:trPr>
        <w:tc>
          <w:tcPr>
            <w:tcW w:w="753" w:type="dxa"/>
            <w:vMerge/>
            <w:textDirection w:val="btLr"/>
          </w:tcPr>
          <w:p w14:paraId="259A6BB5" w14:textId="77777777" w:rsidR="00407FF5" w:rsidRPr="00773A8E" w:rsidRDefault="00407FF5">
            <w:pPr>
              <w:pStyle w:val="Sinespaciado"/>
              <w:rPr>
                <w:rFonts w:ascii="Calibri Light" w:hAnsi="Calibri Light" w:cs="Calibri Light"/>
                <w:color w:val="000000" w:themeColor="text1"/>
                <w:sz w:val="18"/>
                <w:szCs w:val="18"/>
              </w:rPr>
            </w:pPr>
          </w:p>
        </w:tc>
        <w:tc>
          <w:tcPr>
            <w:tcW w:w="1010" w:type="dxa"/>
            <w:vMerge/>
          </w:tcPr>
          <w:p w14:paraId="3022D3A6" w14:textId="77777777" w:rsidR="00407FF5" w:rsidRPr="00773A8E" w:rsidRDefault="00407FF5">
            <w:pPr>
              <w:pStyle w:val="Sinespaciado"/>
              <w:rPr>
                <w:rFonts w:ascii="Calibri Light" w:hAnsi="Calibri Light" w:cs="Calibri Light"/>
                <w:color w:val="000000" w:themeColor="text1"/>
                <w:sz w:val="18"/>
                <w:szCs w:val="18"/>
              </w:rPr>
            </w:pPr>
          </w:p>
        </w:tc>
        <w:tc>
          <w:tcPr>
            <w:tcW w:w="1262" w:type="dxa"/>
          </w:tcPr>
          <w:p w14:paraId="250C5077" w14:textId="77777777" w:rsidR="00407FF5" w:rsidRPr="00773A8E" w:rsidRDefault="00407FF5">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Agricultura</w:t>
            </w:r>
          </w:p>
          <w:p w14:paraId="431E596D" w14:textId="1C132201" w:rsidR="00150F23" w:rsidRPr="00773A8E" w:rsidRDefault="00150F23">
            <w:pPr>
              <w:pStyle w:val="Sinespaciado"/>
              <w:rPr>
                <w:rFonts w:ascii="Calibri Light" w:hAnsi="Calibri Light" w:cs="Calibri Light"/>
                <w:color w:val="000000" w:themeColor="text1"/>
                <w:sz w:val="18"/>
                <w:szCs w:val="18"/>
              </w:rPr>
            </w:pPr>
          </w:p>
        </w:tc>
        <w:tc>
          <w:tcPr>
            <w:tcW w:w="884" w:type="dxa"/>
          </w:tcPr>
          <w:p w14:paraId="7E59876E" w14:textId="242D5312"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67469" behindDoc="0" locked="0" layoutInCell="1" allowOverlap="1" wp14:anchorId="4B18536E" wp14:editId="4A186025">
                      <wp:simplePos x="0" y="0"/>
                      <wp:positionH relativeFrom="column">
                        <wp:posOffset>218440</wp:posOffset>
                      </wp:positionH>
                      <wp:positionV relativeFrom="paragraph">
                        <wp:posOffset>109220</wp:posOffset>
                      </wp:positionV>
                      <wp:extent cx="123825" cy="76200"/>
                      <wp:effectExtent l="0" t="38100" r="0" b="38100"/>
                      <wp:wrapNone/>
                      <wp:docPr id="174" name="Flecha: a la izquierda y derecha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B546AD7" id="Flecha: a la izquierda y derecha 174" o:spid="_x0000_s1026" type="#_x0000_t69" style="position:absolute;margin-left:17.2pt;margin-top:8.6pt;width:9.75pt;height:6pt;rotation:90;z-index:2516674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" adj="6646" fillcolor="#4472c4 [3204]" strokecolor="#1f3763 [1604]" strokeweight="1pt">
                      <v:path arrowok="t"/>
                    </v:shape>
                  </w:pict>
                </mc:Fallback>
              </mc:AlternateContent>
            </w:r>
          </w:p>
        </w:tc>
        <w:tc>
          <w:tcPr>
            <w:tcW w:w="884" w:type="dxa"/>
          </w:tcPr>
          <w:p w14:paraId="4BAD8930" w14:textId="139D4CD6"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75661" behindDoc="0" locked="0" layoutInCell="1" allowOverlap="1" wp14:anchorId="2676A404" wp14:editId="4812C85C">
                      <wp:simplePos x="0" y="0"/>
                      <wp:positionH relativeFrom="column">
                        <wp:posOffset>205740</wp:posOffset>
                      </wp:positionH>
                      <wp:positionV relativeFrom="paragraph">
                        <wp:posOffset>98425</wp:posOffset>
                      </wp:positionV>
                      <wp:extent cx="86360" cy="96520"/>
                      <wp:effectExtent l="19050" t="19050" r="8890" b="0"/>
                      <wp:wrapNone/>
                      <wp:docPr id="173" name="Flecha: hacia abajo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C8B781C" id="Flecha: hacia abajo 173" o:spid="_x0000_s1026" type="#_x0000_t67" style="position:absolute;margin-left:16.2pt;margin-top:7.75pt;width:6.8pt;height:7.6pt;rotation:2967181fd;z-index:251675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" adj="11937" fillcolor="#4472c4 [3204]" strokecolor="#1f3763 [1604]" strokeweight="1pt">
                      <v:path arrowok="t"/>
                    </v:shape>
                  </w:pict>
                </mc:Fallback>
              </mc:AlternateContent>
            </w:r>
          </w:p>
        </w:tc>
        <w:tc>
          <w:tcPr>
            <w:tcW w:w="1018" w:type="dxa"/>
          </w:tcPr>
          <w:p w14:paraId="5B74C496" w14:textId="1D7D1C02" w:rsidR="00407FF5" w:rsidRPr="00773A8E" w:rsidRDefault="00407FF5">
            <w:pPr>
              <w:pStyle w:val="Sinespaciado"/>
              <w:rPr>
                <w:rFonts w:ascii="Calibri Light" w:hAnsi="Calibri Light" w:cs="Calibri Light"/>
                <w:color w:val="000000" w:themeColor="text1"/>
                <w:sz w:val="18"/>
                <w:szCs w:val="18"/>
              </w:rPr>
            </w:pPr>
          </w:p>
        </w:tc>
        <w:tc>
          <w:tcPr>
            <w:tcW w:w="676" w:type="dxa"/>
          </w:tcPr>
          <w:p w14:paraId="29A699A4" w14:textId="014406F8" w:rsidR="00407FF5" w:rsidRPr="00773A8E" w:rsidRDefault="00407FF5">
            <w:pPr>
              <w:pStyle w:val="Sinespaciado"/>
              <w:rPr>
                <w:rFonts w:ascii="Calibri Light" w:hAnsi="Calibri Light" w:cs="Calibri Light"/>
                <w:color w:val="000000" w:themeColor="text1"/>
                <w:sz w:val="18"/>
                <w:szCs w:val="18"/>
              </w:rPr>
            </w:pPr>
          </w:p>
        </w:tc>
        <w:tc>
          <w:tcPr>
            <w:tcW w:w="697" w:type="dxa"/>
          </w:tcPr>
          <w:p w14:paraId="7760F8AC" w14:textId="4768F721"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86925" behindDoc="0" locked="0" layoutInCell="1" allowOverlap="1" wp14:anchorId="7BA9FC0E" wp14:editId="52DB701D">
                      <wp:simplePos x="0" y="0"/>
                      <wp:positionH relativeFrom="column">
                        <wp:posOffset>105410</wp:posOffset>
                      </wp:positionH>
                      <wp:positionV relativeFrom="paragraph">
                        <wp:posOffset>105410</wp:posOffset>
                      </wp:positionV>
                      <wp:extent cx="123825" cy="76200"/>
                      <wp:effectExtent l="0" t="38100" r="0" b="38100"/>
                      <wp:wrapNone/>
                      <wp:docPr id="172" name="Flecha: a la izquierda y derecha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861C85E" id="Flecha: a la izquierda y derecha 172" o:spid="_x0000_s1026" type="#_x0000_t69" style="position:absolute;margin-left:8.3pt;margin-top:8.3pt;width:9.75pt;height:6pt;rotation:90;z-index:2516869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" adj="6646" fillcolor="#4472c4 [3204]" strokecolor="#1f3763 [1604]" strokeweight="1pt">
                      <v:path arrowok="t"/>
                    </v:shape>
                  </w:pict>
                </mc:Fallback>
              </mc:AlternateContent>
            </w:r>
          </w:p>
        </w:tc>
        <w:tc>
          <w:tcPr>
            <w:tcW w:w="714" w:type="dxa"/>
          </w:tcPr>
          <w:p w14:paraId="5E30E55B" w14:textId="0DA9CCAB"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87949" behindDoc="0" locked="0" layoutInCell="1" allowOverlap="1" wp14:anchorId="080972F0" wp14:editId="49990035">
                      <wp:simplePos x="0" y="0"/>
                      <wp:positionH relativeFrom="column">
                        <wp:posOffset>129540</wp:posOffset>
                      </wp:positionH>
                      <wp:positionV relativeFrom="paragraph">
                        <wp:posOffset>96520</wp:posOffset>
                      </wp:positionV>
                      <wp:extent cx="86360" cy="96520"/>
                      <wp:effectExtent l="19050" t="19050" r="8890" b="0"/>
                      <wp:wrapNone/>
                      <wp:docPr id="171" name="Flecha: hacia abajo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F1935C6" id="Flecha: hacia abajo 171" o:spid="_x0000_s1026" type="#_x0000_t67" style="position:absolute;margin-left:10.2pt;margin-top:7.6pt;width:6.8pt;height:7.6pt;rotation:2967181fd;z-index:2516879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" adj="11937" fillcolor="#4472c4 [3204]" strokecolor="#1f3763 [1604]" strokeweight="1pt">
                      <v:path arrowok="t"/>
                    </v:shape>
                  </w:pict>
                </mc:Fallback>
              </mc:AlternateContent>
            </w:r>
          </w:p>
        </w:tc>
        <w:tc>
          <w:tcPr>
            <w:tcW w:w="682" w:type="dxa"/>
          </w:tcPr>
          <w:p w14:paraId="14DBAC1A" w14:textId="083E718D"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88973" behindDoc="0" locked="0" layoutInCell="1" allowOverlap="1" wp14:anchorId="7F9C09A7" wp14:editId="1B78E6E4">
                      <wp:simplePos x="0" y="0"/>
                      <wp:positionH relativeFrom="column">
                        <wp:posOffset>121920</wp:posOffset>
                      </wp:positionH>
                      <wp:positionV relativeFrom="paragraph">
                        <wp:posOffset>113030</wp:posOffset>
                      </wp:positionV>
                      <wp:extent cx="123825" cy="76200"/>
                      <wp:effectExtent l="19050" t="19050" r="28575" b="19050"/>
                      <wp:wrapNone/>
                      <wp:docPr id="170" name="Flecha: a la izquierda y derecha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1E00C46" id="Flecha: a la izquierda y derecha 170" o:spid="_x0000_s1026" type="#_x0000_t69" style="position:absolute;margin-left:9.6pt;margin-top:8.9pt;width:9.75pt;height:6pt;rotation:180;z-index:251688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" adj="6646" fillcolor="#4472c4 [3204]" strokecolor="#1f3763 [1604]" strokeweight="1pt">
                      <v:path arrowok="t"/>
                    </v:shape>
                  </w:pict>
                </mc:Fallback>
              </mc:AlternateContent>
            </w:r>
          </w:p>
        </w:tc>
      </w:tr>
      <w:tr w:rsidR="00A1164A" w:rsidRPr="00773A8E" w14:paraId="57ED5E9F" w14:textId="77777777" w:rsidTr="009A027B">
        <w:trPr>
          <w:gridAfter w:val="1"/>
          <w:wAfter w:w="6" w:type="dxa"/>
          <w:trHeight w:val="131"/>
        </w:trPr>
        <w:tc>
          <w:tcPr>
            <w:tcW w:w="753" w:type="dxa"/>
            <w:vMerge/>
            <w:textDirection w:val="btLr"/>
          </w:tcPr>
          <w:p w14:paraId="59768C74" w14:textId="77777777" w:rsidR="00407FF5" w:rsidRPr="00773A8E" w:rsidRDefault="00407FF5">
            <w:pPr>
              <w:pStyle w:val="Sinespaciado"/>
              <w:rPr>
                <w:rFonts w:ascii="Calibri Light" w:hAnsi="Calibri Light" w:cs="Calibri Light"/>
                <w:color w:val="000000" w:themeColor="text1"/>
                <w:sz w:val="18"/>
                <w:szCs w:val="18"/>
              </w:rPr>
            </w:pPr>
          </w:p>
        </w:tc>
        <w:tc>
          <w:tcPr>
            <w:tcW w:w="1010" w:type="dxa"/>
            <w:vMerge/>
          </w:tcPr>
          <w:p w14:paraId="33F71522" w14:textId="77777777" w:rsidR="00407FF5" w:rsidRPr="00773A8E" w:rsidRDefault="00407FF5">
            <w:pPr>
              <w:pStyle w:val="Sinespaciado"/>
              <w:rPr>
                <w:rFonts w:ascii="Calibri Light" w:hAnsi="Calibri Light" w:cs="Calibri Light"/>
                <w:color w:val="000000" w:themeColor="text1"/>
                <w:sz w:val="18"/>
                <w:szCs w:val="18"/>
              </w:rPr>
            </w:pPr>
          </w:p>
        </w:tc>
        <w:tc>
          <w:tcPr>
            <w:tcW w:w="1262" w:type="dxa"/>
          </w:tcPr>
          <w:p w14:paraId="6E41C4F5" w14:textId="77777777" w:rsidR="00407FF5" w:rsidRPr="00773A8E" w:rsidRDefault="00407FF5">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Caza</w:t>
            </w:r>
          </w:p>
          <w:p w14:paraId="28F28EC6" w14:textId="25DB6F18" w:rsidR="00150F23" w:rsidRPr="00773A8E" w:rsidRDefault="00150F23">
            <w:pPr>
              <w:pStyle w:val="Sinespaciado"/>
              <w:rPr>
                <w:rFonts w:ascii="Calibri Light" w:hAnsi="Calibri Light" w:cs="Calibri Light"/>
                <w:color w:val="000000" w:themeColor="text1"/>
                <w:sz w:val="18"/>
                <w:szCs w:val="18"/>
              </w:rPr>
            </w:pPr>
          </w:p>
        </w:tc>
        <w:tc>
          <w:tcPr>
            <w:tcW w:w="884" w:type="dxa"/>
          </w:tcPr>
          <w:p w14:paraId="7C5BF819" w14:textId="32B97820"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91021" behindDoc="0" locked="0" layoutInCell="1" allowOverlap="1" wp14:anchorId="0D888902" wp14:editId="3AFA631F">
                      <wp:simplePos x="0" y="0"/>
                      <wp:positionH relativeFrom="column">
                        <wp:posOffset>220980</wp:posOffset>
                      </wp:positionH>
                      <wp:positionV relativeFrom="paragraph">
                        <wp:posOffset>95250</wp:posOffset>
                      </wp:positionV>
                      <wp:extent cx="86360" cy="96520"/>
                      <wp:effectExtent l="19050" t="19050" r="8890" b="0"/>
                      <wp:wrapNone/>
                      <wp:docPr id="169" name="Flecha: hacia abajo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7E03DB2" id="Flecha: hacia abajo 169" o:spid="_x0000_s1026" type="#_x0000_t67" style="position:absolute;margin-left:17.4pt;margin-top:7.5pt;width:6.8pt;height:7.6pt;rotation:2967181fd;z-index:2516910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" adj="11937" fillcolor="#4472c4 [3204]" strokecolor="#1f3763 [1604]" strokeweight="1pt">
                      <v:path arrowok="t"/>
                    </v:shape>
                  </w:pict>
                </mc:Fallback>
              </mc:AlternateContent>
            </w:r>
            <w:r w:rsidR="008A6F89" w:rsidRPr="00773A8E">
              <w:rPr>
                <w:rFonts w:ascii="Calibri Light" w:hAnsi="Calibri Light" w:cs="Calibri Light"/>
                <w:color w:val="000000" w:themeColor="text1"/>
                <w:sz w:val="18"/>
                <w:szCs w:val="18"/>
              </w:rPr>
              <w:t xml:space="preserve">         </w:t>
            </w:r>
          </w:p>
        </w:tc>
        <w:tc>
          <w:tcPr>
            <w:tcW w:w="884" w:type="dxa"/>
          </w:tcPr>
          <w:p w14:paraId="6F49E3CB" w14:textId="0BD3F71C"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93069" behindDoc="0" locked="0" layoutInCell="1" allowOverlap="1" wp14:anchorId="3D40C967" wp14:editId="4CD4692E">
                      <wp:simplePos x="0" y="0"/>
                      <wp:positionH relativeFrom="column">
                        <wp:posOffset>204470</wp:posOffset>
                      </wp:positionH>
                      <wp:positionV relativeFrom="paragraph">
                        <wp:posOffset>94615</wp:posOffset>
                      </wp:positionV>
                      <wp:extent cx="86360" cy="96520"/>
                      <wp:effectExtent l="19050" t="19050" r="8890" b="0"/>
                      <wp:wrapNone/>
                      <wp:docPr id="168" name="Flecha: hacia abajo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E0A6132" id="Flecha: hacia abajo 168" o:spid="_x0000_s1026" type="#_x0000_t67" style="position:absolute;margin-left:16.1pt;margin-top:7.45pt;width:6.8pt;height:7.6pt;rotation:2967181fd;z-index:2516930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" adj="11937" fillcolor="#4472c4 [3204]" strokecolor="#1f3763 [1604]" strokeweight="1pt">
                      <v:path arrowok="t"/>
                    </v:shape>
                  </w:pict>
                </mc:Fallback>
              </mc:AlternateContent>
            </w:r>
          </w:p>
        </w:tc>
        <w:tc>
          <w:tcPr>
            <w:tcW w:w="1018" w:type="dxa"/>
          </w:tcPr>
          <w:p w14:paraId="00B4E7BF" w14:textId="77777777" w:rsidR="00407FF5" w:rsidRPr="00773A8E" w:rsidRDefault="00407FF5">
            <w:pPr>
              <w:pStyle w:val="Sinespaciado"/>
              <w:rPr>
                <w:rFonts w:ascii="Calibri Light" w:hAnsi="Calibri Light" w:cs="Calibri Light"/>
                <w:color w:val="000000" w:themeColor="text1"/>
                <w:sz w:val="18"/>
                <w:szCs w:val="18"/>
              </w:rPr>
            </w:pPr>
          </w:p>
        </w:tc>
        <w:tc>
          <w:tcPr>
            <w:tcW w:w="676" w:type="dxa"/>
          </w:tcPr>
          <w:p w14:paraId="372B4DC0" w14:textId="77777777" w:rsidR="00407FF5" w:rsidRPr="00773A8E" w:rsidRDefault="00407FF5">
            <w:pPr>
              <w:pStyle w:val="Sinespaciado"/>
              <w:rPr>
                <w:rFonts w:ascii="Calibri Light" w:hAnsi="Calibri Light" w:cs="Calibri Light"/>
                <w:color w:val="000000" w:themeColor="text1"/>
                <w:sz w:val="18"/>
                <w:szCs w:val="18"/>
              </w:rPr>
            </w:pPr>
          </w:p>
        </w:tc>
        <w:tc>
          <w:tcPr>
            <w:tcW w:w="697" w:type="dxa"/>
          </w:tcPr>
          <w:p w14:paraId="13527D8B" w14:textId="411D6316"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95117" behindDoc="0" locked="0" layoutInCell="1" allowOverlap="1" wp14:anchorId="2D21E646" wp14:editId="6221AE02">
                      <wp:simplePos x="0" y="0"/>
                      <wp:positionH relativeFrom="column">
                        <wp:posOffset>126365</wp:posOffset>
                      </wp:positionH>
                      <wp:positionV relativeFrom="paragraph">
                        <wp:posOffset>95250</wp:posOffset>
                      </wp:positionV>
                      <wp:extent cx="86360" cy="96520"/>
                      <wp:effectExtent l="19050" t="19050" r="8890" b="0"/>
                      <wp:wrapNone/>
                      <wp:docPr id="167" name="Flecha: hacia abajo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981E327" id="Flecha: hacia abajo 167" o:spid="_x0000_s1026" type="#_x0000_t67" style="position:absolute;margin-left:9.95pt;margin-top:7.5pt;width:6.8pt;height:7.6pt;rotation:2967181fd;z-index:251695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" adj="11937" fillcolor="#4472c4 [3204]" strokecolor="#1f3763 [1604]" strokeweight="1pt">
                      <v:path arrowok="t"/>
                    </v:shape>
                  </w:pict>
                </mc:Fallback>
              </mc:AlternateContent>
            </w:r>
          </w:p>
        </w:tc>
        <w:tc>
          <w:tcPr>
            <w:tcW w:w="714" w:type="dxa"/>
          </w:tcPr>
          <w:p w14:paraId="5EA704AD" w14:textId="4D11BE7C"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97165" behindDoc="0" locked="0" layoutInCell="1" allowOverlap="1" wp14:anchorId="6B59F57B" wp14:editId="416B5111">
                      <wp:simplePos x="0" y="0"/>
                      <wp:positionH relativeFrom="column">
                        <wp:posOffset>129540</wp:posOffset>
                      </wp:positionH>
                      <wp:positionV relativeFrom="paragraph">
                        <wp:posOffset>95250</wp:posOffset>
                      </wp:positionV>
                      <wp:extent cx="86360" cy="96520"/>
                      <wp:effectExtent l="19050" t="19050" r="8890" b="0"/>
                      <wp:wrapNone/>
                      <wp:docPr id="166" name="Flecha: hacia abajo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0EA6449" id="Flecha: hacia abajo 166" o:spid="_x0000_s1026" type="#_x0000_t67" style="position:absolute;margin-left:10.2pt;margin-top:7.5pt;width:6.8pt;height:7.6pt;rotation:2967181fd;z-index:251697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" adj="11937" fillcolor="#4472c4 [3204]" strokecolor="#1f3763 [1604]" strokeweight="1pt">
                      <v:path arrowok="t"/>
                    </v:shape>
                  </w:pict>
                </mc:Fallback>
              </mc:AlternateContent>
            </w:r>
          </w:p>
        </w:tc>
        <w:tc>
          <w:tcPr>
            <w:tcW w:w="682" w:type="dxa"/>
          </w:tcPr>
          <w:p w14:paraId="486B501E" w14:textId="77777777" w:rsidR="00407FF5" w:rsidRPr="00773A8E" w:rsidRDefault="00407FF5">
            <w:pPr>
              <w:pStyle w:val="Sinespaciado"/>
              <w:rPr>
                <w:rFonts w:ascii="Calibri Light" w:hAnsi="Calibri Light" w:cs="Calibri Light"/>
                <w:color w:val="000000" w:themeColor="text1"/>
                <w:sz w:val="18"/>
                <w:szCs w:val="18"/>
              </w:rPr>
            </w:pPr>
          </w:p>
        </w:tc>
      </w:tr>
      <w:tr w:rsidR="00A1164A" w:rsidRPr="00773A8E" w14:paraId="71BF85D1" w14:textId="77777777" w:rsidTr="009A027B">
        <w:trPr>
          <w:gridAfter w:val="1"/>
          <w:wAfter w:w="6" w:type="dxa"/>
          <w:trHeight w:val="131"/>
        </w:trPr>
        <w:tc>
          <w:tcPr>
            <w:tcW w:w="753" w:type="dxa"/>
            <w:vMerge/>
            <w:textDirection w:val="btLr"/>
          </w:tcPr>
          <w:p w14:paraId="3F7D49C2" w14:textId="77777777" w:rsidR="00407FF5" w:rsidRPr="00773A8E" w:rsidRDefault="00407FF5">
            <w:pPr>
              <w:pStyle w:val="Sinespaciado"/>
              <w:rPr>
                <w:rFonts w:ascii="Calibri Light" w:hAnsi="Calibri Light" w:cs="Calibri Light"/>
                <w:color w:val="000000" w:themeColor="text1"/>
                <w:sz w:val="18"/>
                <w:szCs w:val="18"/>
              </w:rPr>
            </w:pPr>
          </w:p>
        </w:tc>
        <w:tc>
          <w:tcPr>
            <w:tcW w:w="1010" w:type="dxa"/>
            <w:vMerge/>
          </w:tcPr>
          <w:p w14:paraId="44835D16" w14:textId="77777777" w:rsidR="00407FF5" w:rsidRPr="00773A8E" w:rsidRDefault="00407FF5">
            <w:pPr>
              <w:pStyle w:val="Sinespaciado"/>
              <w:rPr>
                <w:rFonts w:ascii="Calibri Light" w:hAnsi="Calibri Light" w:cs="Calibri Light"/>
                <w:color w:val="000000" w:themeColor="text1"/>
                <w:sz w:val="18"/>
                <w:szCs w:val="18"/>
              </w:rPr>
            </w:pPr>
          </w:p>
        </w:tc>
        <w:tc>
          <w:tcPr>
            <w:tcW w:w="1262" w:type="dxa"/>
          </w:tcPr>
          <w:p w14:paraId="7DE0E101" w14:textId="77777777" w:rsidR="00407FF5" w:rsidRPr="00773A8E" w:rsidRDefault="00407FF5">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Ganadería</w:t>
            </w:r>
          </w:p>
          <w:p w14:paraId="7E96E503" w14:textId="10C8AEA6" w:rsidR="00150F23" w:rsidRPr="00773A8E" w:rsidRDefault="00150F23">
            <w:pPr>
              <w:pStyle w:val="Sinespaciado"/>
              <w:rPr>
                <w:rFonts w:ascii="Calibri Light" w:hAnsi="Calibri Light" w:cs="Calibri Light"/>
                <w:color w:val="000000" w:themeColor="text1"/>
                <w:sz w:val="18"/>
                <w:szCs w:val="18"/>
              </w:rPr>
            </w:pPr>
          </w:p>
        </w:tc>
        <w:tc>
          <w:tcPr>
            <w:tcW w:w="884" w:type="dxa"/>
          </w:tcPr>
          <w:p w14:paraId="7DDCA3FD" w14:textId="77777777" w:rsidR="00407FF5" w:rsidRPr="00773A8E" w:rsidRDefault="00407FF5">
            <w:pPr>
              <w:pStyle w:val="Sinespaciado"/>
              <w:rPr>
                <w:rFonts w:ascii="Calibri Light" w:hAnsi="Calibri Light" w:cs="Calibri Light"/>
                <w:color w:val="000000" w:themeColor="text1"/>
                <w:sz w:val="18"/>
                <w:szCs w:val="18"/>
              </w:rPr>
            </w:pPr>
          </w:p>
        </w:tc>
        <w:tc>
          <w:tcPr>
            <w:tcW w:w="884" w:type="dxa"/>
          </w:tcPr>
          <w:p w14:paraId="148C2383" w14:textId="56BA32BB" w:rsidR="00407FF5" w:rsidRPr="00773A8E" w:rsidRDefault="00407FF5">
            <w:pPr>
              <w:pStyle w:val="Sinespaciado"/>
              <w:rPr>
                <w:rFonts w:ascii="Calibri Light" w:hAnsi="Calibri Light" w:cs="Calibri Light"/>
                <w:color w:val="000000" w:themeColor="text1"/>
                <w:sz w:val="18"/>
                <w:szCs w:val="18"/>
              </w:rPr>
            </w:pPr>
          </w:p>
        </w:tc>
        <w:tc>
          <w:tcPr>
            <w:tcW w:w="1018" w:type="dxa"/>
          </w:tcPr>
          <w:p w14:paraId="5F3B2324" w14:textId="17C8976C" w:rsidR="00407FF5" w:rsidRPr="00773A8E" w:rsidRDefault="00407FF5">
            <w:pPr>
              <w:pStyle w:val="Sinespaciado"/>
              <w:rPr>
                <w:rFonts w:ascii="Calibri Light" w:hAnsi="Calibri Light" w:cs="Calibri Light"/>
                <w:color w:val="000000" w:themeColor="text1"/>
                <w:sz w:val="18"/>
                <w:szCs w:val="18"/>
              </w:rPr>
            </w:pPr>
          </w:p>
        </w:tc>
        <w:tc>
          <w:tcPr>
            <w:tcW w:w="676" w:type="dxa"/>
          </w:tcPr>
          <w:p w14:paraId="7AC01203" w14:textId="77777777" w:rsidR="00407FF5" w:rsidRPr="00773A8E" w:rsidRDefault="00407FF5">
            <w:pPr>
              <w:pStyle w:val="Sinespaciado"/>
              <w:rPr>
                <w:rFonts w:ascii="Calibri Light" w:hAnsi="Calibri Light" w:cs="Calibri Light"/>
                <w:color w:val="000000" w:themeColor="text1"/>
                <w:sz w:val="18"/>
                <w:szCs w:val="18"/>
              </w:rPr>
            </w:pPr>
          </w:p>
        </w:tc>
        <w:tc>
          <w:tcPr>
            <w:tcW w:w="697" w:type="dxa"/>
          </w:tcPr>
          <w:p w14:paraId="357FF98C" w14:textId="49941E61"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699213" behindDoc="0" locked="0" layoutInCell="1" allowOverlap="1" wp14:anchorId="3EE4EC40" wp14:editId="0C7041AC">
                      <wp:simplePos x="0" y="0"/>
                      <wp:positionH relativeFrom="column">
                        <wp:posOffset>107950</wp:posOffset>
                      </wp:positionH>
                      <wp:positionV relativeFrom="paragraph">
                        <wp:posOffset>104775</wp:posOffset>
                      </wp:positionV>
                      <wp:extent cx="123825" cy="76200"/>
                      <wp:effectExtent l="0" t="38100" r="0" b="38100"/>
                      <wp:wrapNone/>
                      <wp:docPr id="165" name="Flecha: a la izquierda y derecha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4710378" id="Flecha: a la izquierda y derecha 165" o:spid="_x0000_s1026" type="#_x0000_t69" style="position:absolute;margin-left:8.5pt;margin-top:8.25pt;width:9.75pt;height:6pt;rotation:90;z-index:2516992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" adj="6646" fillcolor="#4472c4 [3204]" strokecolor="#1f3763 [1604]" strokeweight="1pt">
                      <v:path arrowok="t"/>
                    </v:shape>
                  </w:pict>
                </mc:Fallback>
              </mc:AlternateContent>
            </w:r>
          </w:p>
        </w:tc>
        <w:tc>
          <w:tcPr>
            <w:tcW w:w="714" w:type="dxa"/>
          </w:tcPr>
          <w:p w14:paraId="09953E76" w14:textId="7681ACDD"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01261" behindDoc="0" locked="0" layoutInCell="1" allowOverlap="1" wp14:anchorId="6B550CC0" wp14:editId="4A854A56">
                      <wp:simplePos x="0" y="0"/>
                      <wp:positionH relativeFrom="column">
                        <wp:posOffset>105410</wp:posOffset>
                      </wp:positionH>
                      <wp:positionV relativeFrom="paragraph">
                        <wp:posOffset>89535</wp:posOffset>
                      </wp:positionV>
                      <wp:extent cx="123825" cy="76200"/>
                      <wp:effectExtent l="19050" t="19050" r="28575" b="19050"/>
                      <wp:wrapNone/>
                      <wp:docPr id="164" name="Flecha: a la izquierda y derecha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AD79E5F" id="Flecha: a la izquierda y derecha 164" o:spid="_x0000_s1026" type="#_x0000_t69" style="position:absolute;margin-left:8.3pt;margin-top:7.05pt;width:9.75pt;height:6pt;rotation:180;z-index:251701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" adj="6646" fillcolor="#4472c4 [3204]" strokecolor="#1f3763 [1604]" strokeweight="1pt">
                      <v:path arrowok="t"/>
                    </v:shape>
                  </w:pict>
                </mc:Fallback>
              </mc:AlternateContent>
            </w:r>
          </w:p>
        </w:tc>
        <w:tc>
          <w:tcPr>
            <w:tcW w:w="682" w:type="dxa"/>
          </w:tcPr>
          <w:p w14:paraId="3D89FD19" w14:textId="77777777" w:rsidR="00407FF5" w:rsidRPr="00773A8E" w:rsidRDefault="00407FF5">
            <w:pPr>
              <w:pStyle w:val="Sinespaciado"/>
              <w:rPr>
                <w:rFonts w:ascii="Calibri Light" w:hAnsi="Calibri Light" w:cs="Calibri Light"/>
                <w:color w:val="000000" w:themeColor="text1"/>
                <w:sz w:val="18"/>
                <w:szCs w:val="18"/>
              </w:rPr>
            </w:pPr>
          </w:p>
        </w:tc>
      </w:tr>
      <w:tr w:rsidR="00A1164A" w:rsidRPr="00773A8E" w14:paraId="47D23A63" w14:textId="77777777" w:rsidTr="009A027B">
        <w:trPr>
          <w:gridAfter w:val="1"/>
          <w:wAfter w:w="6" w:type="dxa"/>
          <w:trHeight w:val="131"/>
        </w:trPr>
        <w:tc>
          <w:tcPr>
            <w:tcW w:w="753" w:type="dxa"/>
            <w:vMerge/>
            <w:textDirection w:val="btLr"/>
          </w:tcPr>
          <w:p w14:paraId="02A103F2" w14:textId="77777777" w:rsidR="00407FF5" w:rsidRPr="00773A8E" w:rsidRDefault="00407FF5">
            <w:pPr>
              <w:pStyle w:val="Sinespaciado"/>
              <w:rPr>
                <w:rFonts w:ascii="Calibri Light" w:hAnsi="Calibri Light" w:cs="Calibri Light"/>
                <w:color w:val="000000" w:themeColor="text1"/>
                <w:sz w:val="18"/>
                <w:szCs w:val="18"/>
              </w:rPr>
            </w:pPr>
          </w:p>
        </w:tc>
        <w:tc>
          <w:tcPr>
            <w:tcW w:w="1010" w:type="dxa"/>
            <w:vMerge/>
          </w:tcPr>
          <w:p w14:paraId="76211056" w14:textId="77777777" w:rsidR="00407FF5" w:rsidRPr="00773A8E" w:rsidRDefault="00407FF5">
            <w:pPr>
              <w:pStyle w:val="Sinespaciado"/>
              <w:rPr>
                <w:rFonts w:ascii="Calibri Light" w:hAnsi="Calibri Light" w:cs="Calibri Light"/>
                <w:color w:val="000000" w:themeColor="text1"/>
                <w:sz w:val="18"/>
                <w:szCs w:val="18"/>
              </w:rPr>
            </w:pPr>
          </w:p>
        </w:tc>
        <w:tc>
          <w:tcPr>
            <w:tcW w:w="1262" w:type="dxa"/>
          </w:tcPr>
          <w:p w14:paraId="6D7CB7A2" w14:textId="3570EA71" w:rsidR="00407FF5" w:rsidRPr="00773A8E" w:rsidRDefault="00407FF5">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Pesca</w:t>
            </w:r>
          </w:p>
        </w:tc>
        <w:tc>
          <w:tcPr>
            <w:tcW w:w="884" w:type="dxa"/>
          </w:tcPr>
          <w:p w14:paraId="3D20761D" w14:textId="0E22A137"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03309" behindDoc="0" locked="0" layoutInCell="1" allowOverlap="1" wp14:anchorId="79B79DA2" wp14:editId="3FC54631">
                      <wp:simplePos x="0" y="0"/>
                      <wp:positionH relativeFrom="column">
                        <wp:posOffset>212725</wp:posOffset>
                      </wp:positionH>
                      <wp:positionV relativeFrom="paragraph">
                        <wp:posOffset>85090</wp:posOffset>
                      </wp:positionV>
                      <wp:extent cx="86360" cy="96520"/>
                      <wp:effectExtent l="19050" t="19050" r="8890" b="0"/>
                      <wp:wrapNone/>
                      <wp:docPr id="163" name="Flecha: hacia abajo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50E21BD" id="Flecha: hacia abajo 163" o:spid="_x0000_s1026" type="#_x0000_t67" style="position:absolute;margin-left:16.75pt;margin-top:6.7pt;width:6.8pt;height:7.6pt;rotation:2967181fd;z-index:251703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" adj="11937" fillcolor="#4472c4 [3204]" strokecolor="#1f3763 [1604]" strokeweight="1pt">
                      <v:path arrowok="t"/>
                    </v:shape>
                  </w:pict>
                </mc:Fallback>
              </mc:AlternateContent>
            </w:r>
          </w:p>
          <w:p w14:paraId="649DB8E9" w14:textId="344F30E4" w:rsidR="00407FF5" w:rsidRPr="00773A8E" w:rsidRDefault="00407FF5">
            <w:pPr>
              <w:pStyle w:val="Sinespaciado"/>
              <w:rPr>
                <w:rFonts w:ascii="Calibri Light" w:hAnsi="Calibri Light" w:cs="Calibri Light"/>
                <w:color w:val="000000" w:themeColor="text1"/>
                <w:sz w:val="18"/>
                <w:szCs w:val="18"/>
              </w:rPr>
            </w:pPr>
          </w:p>
        </w:tc>
        <w:tc>
          <w:tcPr>
            <w:tcW w:w="884" w:type="dxa"/>
          </w:tcPr>
          <w:p w14:paraId="11CBB49D" w14:textId="76D092C8" w:rsidR="00407FF5" w:rsidRPr="00773A8E" w:rsidRDefault="00590BFC">
            <w:pPr>
              <w:pStyle w:val="Sinespaciado"/>
              <w:rPr>
                <w:rFonts w:ascii="Calibri Light" w:hAnsi="Calibri Light" w:cs="Calibri Light"/>
                <w:color w:val="000000" w:themeColor="text1"/>
                <w:sz w:val="18"/>
                <w:szCs w:val="18"/>
              </w:rPr>
            </w:pPr>
            <w:r>
              <w:rPr>
                <w:noProof/>
              </w:rPr>
              <w:lastRenderedPageBreak/>
              <mc:AlternateContent>
                <mc:Choice Requires="wps">
                  <w:drawing>
                    <wp:anchor distT="0" distB="0" distL="114300" distR="114300" simplePos="0" relativeHeight="251707405" behindDoc="0" locked="0" layoutInCell="1" allowOverlap="1" wp14:anchorId="515E7F24" wp14:editId="3DBF814F">
                      <wp:simplePos x="0" y="0"/>
                      <wp:positionH relativeFrom="column">
                        <wp:posOffset>200660</wp:posOffset>
                      </wp:positionH>
                      <wp:positionV relativeFrom="paragraph">
                        <wp:posOffset>91440</wp:posOffset>
                      </wp:positionV>
                      <wp:extent cx="123825" cy="76200"/>
                      <wp:effectExtent l="0" t="38100" r="0" b="38100"/>
                      <wp:wrapNone/>
                      <wp:docPr id="162" name="Flecha: a la izquierda y derecha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B81CD7E" id="Flecha: a la izquierda y derecha 162" o:spid="_x0000_s1026" type="#_x0000_t69" style="position:absolute;margin-left:15.8pt;margin-top:7.2pt;width:9.75pt;height:6pt;rotation:90;z-index:251707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" adj="6646" fillcolor="#4472c4 [3204]" strokecolor="#1f3763 [1604]" strokeweight="1pt">
                      <v:path arrowok="t"/>
                    </v:shape>
                  </w:pict>
                </mc:Fallback>
              </mc:AlternateContent>
            </w:r>
          </w:p>
        </w:tc>
        <w:tc>
          <w:tcPr>
            <w:tcW w:w="1018" w:type="dxa"/>
          </w:tcPr>
          <w:p w14:paraId="4EDCA913" w14:textId="545D32CB"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05357" behindDoc="0" locked="0" layoutInCell="1" allowOverlap="1" wp14:anchorId="44F8FAAA" wp14:editId="19FE85BC">
                      <wp:simplePos x="0" y="0"/>
                      <wp:positionH relativeFrom="column">
                        <wp:posOffset>207010</wp:posOffset>
                      </wp:positionH>
                      <wp:positionV relativeFrom="paragraph">
                        <wp:posOffset>81915</wp:posOffset>
                      </wp:positionV>
                      <wp:extent cx="86360" cy="96520"/>
                      <wp:effectExtent l="19050" t="19050" r="8890" b="0"/>
                      <wp:wrapNone/>
                      <wp:docPr id="161" name="Flecha: hacia abajo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221BE9" id="Flecha: hacia abajo 161" o:spid="_x0000_s1026" type="#_x0000_t67" style="position:absolute;margin-left:16.3pt;margin-top:6.45pt;width:6.8pt;height:7.6pt;rotation:2967181fd;z-index:251705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" adj="11937" fillcolor="#4472c4 [3204]" strokecolor="#1f3763 [1604]" strokeweight="1pt">
                      <v:path arrowok="t"/>
                    </v:shape>
                  </w:pict>
                </mc:Fallback>
              </mc:AlternateContent>
            </w:r>
          </w:p>
        </w:tc>
        <w:tc>
          <w:tcPr>
            <w:tcW w:w="676" w:type="dxa"/>
          </w:tcPr>
          <w:p w14:paraId="024F2708" w14:textId="30A52E62"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11501" behindDoc="0" locked="0" layoutInCell="1" allowOverlap="1" wp14:anchorId="74A597E2" wp14:editId="0E035373">
                      <wp:simplePos x="0" y="0"/>
                      <wp:positionH relativeFrom="column">
                        <wp:posOffset>125730</wp:posOffset>
                      </wp:positionH>
                      <wp:positionV relativeFrom="paragraph">
                        <wp:posOffset>99695</wp:posOffset>
                      </wp:positionV>
                      <wp:extent cx="86360" cy="96520"/>
                      <wp:effectExtent l="19050" t="19050" r="8890" b="0"/>
                      <wp:wrapNone/>
                      <wp:docPr id="159" name="Flecha: hacia abajo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7DE06CF" id="Flecha: hacia abajo 159" o:spid="_x0000_s1026" type="#_x0000_t67" style="position:absolute;margin-left:9.9pt;margin-top:7.85pt;width:6.8pt;height:7.6pt;rotation:2967181fd;z-index:2517115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" adj="11937" fillcolor="#4472c4 [3204]" strokecolor="#1f3763 [1604]" strokeweight="1pt">
                      <v:path arrowok="t"/>
                    </v:shape>
                  </w:pict>
                </mc:Fallback>
              </mc:AlternateContent>
            </w:r>
          </w:p>
        </w:tc>
        <w:tc>
          <w:tcPr>
            <w:tcW w:w="697" w:type="dxa"/>
          </w:tcPr>
          <w:p w14:paraId="31990B50" w14:textId="7F13ADDC"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13549" behindDoc="0" locked="0" layoutInCell="1" allowOverlap="1" wp14:anchorId="60EF2229" wp14:editId="5F5C9D84">
                      <wp:simplePos x="0" y="0"/>
                      <wp:positionH relativeFrom="column">
                        <wp:posOffset>126365</wp:posOffset>
                      </wp:positionH>
                      <wp:positionV relativeFrom="paragraph">
                        <wp:posOffset>83820</wp:posOffset>
                      </wp:positionV>
                      <wp:extent cx="86360" cy="96520"/>
                      <wp:effectExtent l="19050" t="19050" r="8890" b="0"/>
                      <wp:wrapNone/>
                      <wp:docPr id="158" name="Flecha: hacia abajo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3C7D677" id="Flecha: hacia abajo 158" o:spid="_x0000_s1026" type="#_x0000_t67" style="position:absolute;margin-left:9.95pt;margin-top:6.6pt;width:6.8pt;height:7.6pt;rotation:2967181fd;z-index:2517135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" adj="11937" fillcolor="#4472c4 [3204]" strokecolor="#1f3763 [1604]" strokeweight="1pt">
                      <v:path arrowok="t"/>
                    </v:shape>
                  </w:pict>
                </mc:Fallback>
              </mc:AlternateContent>
            </w:r>
          </w:p>
        </w:tc>
        <w:tc>
          <w:tcPr>
            <w:tcW w:w="714" w:type="dxa"/>
          </w:tcPr>
          <w:p w14:paraId="5753D8C0" w14:textId="386CADD8"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15597" behindDoc="0" locked="0" layoutInCell="1" allowOverlap="1" wp14:anchorId="244BE504" wp14:editId="3A2F0201">
                      <wp:simplePos x="0" y="0"/>
                      <wp:positionH relativeFrom="column">
                        <wp:posOffset>129540</wp:posOffset>
                      </wp:positionH>
                      <wp:positionV relativeFrom="paragraph">
                        <wp:posOffset>92710</wp:posOffset>
                      </wp:positionV>
                      <wp:extent cx="86360" cy="96520"/>
                      <wp:effectExtent l="19050" t="19050" r="8890" b="0"/>
                      <wp:wrapNone/>
                      <wp:docPr id="154" name="Flecha: hacia abajo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5B541FE" id="Flecha: hacia abajo 154" o:spid="_x0000_s1026" type="#_x0000_t67" style="position:absolute;margin-left:10.2pt;margin-top:7.3pt;width:6.8pt;height:7.6pt;rotation:2967181fd;z-index:2517155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" adj="11937" fillcolor="#4472c4 [3204]" strokecolor="#1f3763 [1604]" strokeweight="1pt">
                      <v:path arrowok="t"/>
                    </v:shape>
                  </w:pict>
                </mc:Fallback>
              </mc:AlternateContent>
            </w:r>
          </w:p>
        </w:tc>
        <w:tc>
          <w:tcPr>
            <w:tcW w:w="682" w:type="dxa"/>
          </w:tcPr>
          <w:p w14:paraId="46AF22AE" w14:textId="078C211B"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09453" behindDoc="0" locked="0" layoutInCell="1" allowOverlap="1" wp14:anchorId="37C6D394" wp14:editId="0601A10D">
                      <wp:simplePos x="0" y="0"/>
                      <wp:positionH relativeFrom="column">
                        <wp:posOffset>126365</wp:posOffset>
                      </wp:positionH>
                      <wp:positionV relativeFrom="paragraph">
                        <wp:posOffset>92075</wp:posOffset>
                      </wp:positionV>
                      <wp:extent cx="123825" cy="76200"/>
                      <wp:effectExtent l="0" t="38100" r="0" b="38100"/>
                      <wp:wrapNone/>
                      <wp:docPr id="153" name="Flecha: a la izquierda y derecha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9A542B3" id="Flecha: a la izquierda y derecha 153" o:spid="_x0000_s1026" type="#_x0000_t69" style="position:absolute;margin-left:9.95pt;margin-top:7.25pt;width:9.75pt;height:6pt;rotation:90;z-index:2517094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" adj="6646" fillcolor="#4472c4 [3204]" strokecolor="#1f3763 [1604]" strokeweight="1pt">
                      <v:path arrowok="t"/>
                    </v:shape>
                  </w:pict>
                </mc:Fallback>
              </mc:AlternateContent>
            </w:r>
          </w:p>
        </w:tc>
      </w:tr>
      <w:tr w:rsidR="00A1164A" w:rsidRPr="00773A8E" w14:paraId="690B1E85" w14:textId="77777777" w:rsidTr="009A027B">
        <w:trPr>
          <w:gridAfter w:val="1"/>
          <w:wAfter w:w="6" w:type="dxa"/>
          <w:trHeight w:val="131"/>
        </w:trPr>
        <w:tc>
          <w:tcPr>
            <w:tcW w:w="753" w:type="dxa"/>
            <w:vMerge/>
          </w:tcPr>
          <w:p w14:paraId="63252E9B" w14:textId="77777777" w:rsidR="00407FF5" w:rsidRPr="00773A8E" w:rsidRDefault="00407FF5">
            <w:pPr>
              <w:pStyle w:val="Sinespaciado"/>
              <w:rPr>
                <w:rFonts w:ascii="Calibri Light" w:hAnsi="Calibri Light" w:cs="Calibri Light"/>
                <w:color w:val="000000" w:themeColor="text1"/>
                <w:sz w:val="18"/>
                <w:szCs w:val="18"/>
              </w:rPr>
            </w:pPr>
          </w:p>
        </w:tc>
        <w:tc>
          <w:tcPr>
            <w:tcW w:w="1010" w:type="dxa"/>
            <w:vMerge/>
          </w:tcPr>
          <w:p w14:paraId="2479CF8B" w14:textId="77777777" w:rsidR="00407FF5" w:rsidRPr="00773A8E" w:rsidRDefault="00407FF5">
            <w:pPr>
              <w:pStyle w:val="Sinespaciado"/>
              <w:rPr>
                <w:rFonts w:ascii="Calibri Light" w:hAnsi="Calibri Light" w:cs="Calibri Light"/>
                <w:color w:val="000000" w:themeColor="text1"/>
                <w:sz w:val="18"/>
                <w:szCs w:val="18"/>
              </w:rPr>
            </w:pPr>
          </w:p>
        </w:tc>
        <w:tc>
          <w:tcPr>
            <w:tcW w:w="1262" w:type="dxa"/>
          </w:tcPr>
          <w:p w14:paraId="33CB5B1C" w14:textId="77777777" w:rsidR="00407FF5"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w:t>
            </w:r>
            <w:r w:rsidR="00407FF5" w:rsidRPr="00773A8E">
              <w:rPr>
                <w:rFonts w:ascii="Calibri Light" w:hAnsi="Calibri Light" w:cs="Calibri Light"/>
                <w:color w:val="000000" w:themeColor="text1"/>
                <w:sz w:val="18"/>
                <w:szCs w:val="18"/>
              </w:rPr>
              <w:t xml:space="preserve">ariscos </w:t>
            </w:r>
          </w:p>
          <w:p w14:paraId="701BDC2A" w14:textId="43B938F8" w:rsidR="00150F23" w:rsidRPr="00773A8E" w:rsidRDefault="00150F23">
            <w:pPr>
              <w:pStyle w:val="Sinespaciado"/>
              <w:rPr>
                <w:rFonts w:ascii="Calibri Light" w:hAnsi="Calibri Light" w:cs="Calibri Light"/>
                <w:color w:val="000000" w:themeColor="text1"/>
                <w:sz w:val="18"/>
                <w:szCs w:val="18"/>
              </w:rPr>
            </w:pPr>
          </w:p>
        </w:tc>
        <w:tc>
          <w:tcPr>
            <w:tcW w:w="884" w:type="dxa"/>
          </w:tcPr>
          <w:p w14:paraId="77DA1AD6" w14:textId="5416590D" w:rsidR="00407FF5" w:rsidRPr="00773A8E" w:rsidRDefault="00407FF5">
            <w:pPr>
              <w:pStyle w:val="Sinespaciado"/>
              <w:rPr>
                <w:rFonts w:ascii="Calibri Light" w:hAnsi="Calibri Light" w:cs="Calibri Light"/>
                <w:color w:val="000000" w:themeColor="text1"/>
                <w:sz w:val="18"/>
                <w:szCs w:val="18"/>
              </w:rPr>
            </w:pPr>
          </w:p>
        </w:tc>
        <w:tc>
          <w:tcPr>
            <w:tcW w:w="884" w:type="dxa"/>
          </w:tcPr>
          <w:p w14:paraId="05446D05" w14:textId="3B94EEC6"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16621" behindDoc="0" locked="0" layoutInCell="1" allowOverlap="1" wp14:anchorId="6342F133" wp14:editId="0D777A21">
                      <wp:simplePos x="0" y="0"/>
                      <wp:positionH relativeFrom="column">
                        <wp:posOffset>200025</wp:posOffset>
                      </wp:positionH>
                      <wp:positionV relativeFrom="paragraph">
                        <wp:posOffset>114300</wp:posOffset>
                      </wp:positionV>
                      <wp:extent cx="100330" cy="99060"/>
                      <wp:effectExtent l="0" t="0" r="0" b="0"/>
                      <wp:wrapNone/>
                      <wp:docPr id="152" name="Símbolo &quot;No permitido&quot; 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29BB5132"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ímbolo &quot;No permitido&quot; 152" o:spid="_x0000_s1026" type="#_x0000_t57" style="position:absolute;margin-left:15.75pt;margin-top:9pt;width:7.9pt;height:7.8pt;z-index:2517166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" adj="3999" fillcolor="#4472c4 [3204]" strokecolor="#1f3763 [1604]" strokeweight="1pt">
                      <v:path arrowok="t"/>
                    </v:shape>
                  </w:pict>
                </mc:Fallback>
              </mc:AlternateContent>
            </w:r>
          </w:p>
        </w:tc>
        <w:tc>
          <w:tcPr>
            <w:tcW w:w="1018" w:type="dxa"/>
          </w:tcPr>
          <w:p w14:paraId="2D17143C" w14:textId="3262BF4E"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18669" behindDoc="0" locked="0" layoutInCell="1" allowOverlap="1" wp14:anchorId="28ABADFC" wp14:editId="0692375E">
                      <wp:simplePos x="0" y="0"/>
                      <wp:positionH relativeFrom="column">
                        <wp:posOffset>213995</wp:posOffset>
                      </wp:positionH>
                      <wp:positionV relativeFrom="paragraph">
                        <wp:posOffset>92075</wp:posOffset>
                      </wp:positionV>
                      <wp:extent cx="100330" cy="99060"/>
                      <wp:effectExtent l="0" t="0" r="0" b="0"/>
                      <wp:wrapNone/>
                      <wp:docPr id="151" name="Símbolo &quot;No permitido&quot;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ACFE002" id="Símbolo &quot;No permitido&quot; 151" o:spid="_x0000_s1026" type="#_x0000_t57" style="position:absolute;margin-left:16.85pt;margin-top:7.25pt;width:7.9pt;height:7.8pt;z-index:2517186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" adj="3999" fillcolor="#4472c4 [3204]" strokecolor="#1f3763 [1604]" strokeweight="1pt">
                      <v:path arrowok="t"/>
                    </v:shape>
                  </w:pict>
                </mc:Fallback>
              </mc:AlternateContent>
            </w:r>
          </w:p>
        </w:tc>
        <w:tc>
          <w:tcPr>
            <w:tcW w:w="676" w:type="dxa"/>
          </w:tcPr>
          <w:p w14:paraId="69701D35" w14:textId="5DAF0F9D" w:rsidR="00407FF5"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20717" behindDoc="0" locked="0" layoutInCell="1" allowOverlap="1" wp14:anchorId="78642546" wp14:editId="4507F782">
                      <wp:simplePos x="0" y="0"/>
                      <wp:positionH relativeFrom="column">
                        <wp:posOffset>130810</wp:posOffset>
                      </wp:positionH>
                      <wp:positionV relativeFrom="paragraph">
                        <wp:posOffset>87630</wp:posOffset>
                      </wp:positionV>
                      <wp:extent cx="100330" cy="99060"/>
                      <wp:effectExtent l="0" t="0" r="0" b="0"/>
                      <wp:wrapNone/>
                      <wp:docPr id="150" name="Símbolo &quot;No permitido&quot;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E090325" id="Símbolo &quot;No permitido&quot; 150" o:spid="_x0000_s1026" type="#_x0000_t57" style="position:absolute;margin-left:10.3pt;margin-top:6.9pt;width:7.9pt;height:7.8pt;z-index:2517207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" adj="3999" fillcolor="#4472c4 [3204]" strokecolor="#1f3763 [1604]" strokeweight="1pt">
                      <v:path arrowok="t"/>
                    </v:shape>
                  </w:pict>
                </mc:Fallback>
              </mc:AlternateContent>
            </w:r>
          </w:p>
        </w:tc>
        <w:tc>
          <w:tcPr>
            <w:tcW w:w="697" w:type="dxa"/>
          </w:tcPr>
          <w:p w14:paraId="0D1D6B2D" w14:textId="67EEB600" w:rsidR="00407FF5" w:rsidRPr="00773A8E" w:rsidRDefault="00407FF5">
            <w:pPr>
              <w:pStyle w:val="Sinespaciado"/>
              <w:rPr>
                <w:rFonts w:ascii="Calibri Light" w:hAnsi="Calibri Light" w:cs="Calibri Light"/>
                <w:color w:val="000000" w:themeColor="text1"/>
                <w:sz w:val="18"/>
                <w:szCs w:val="18"/>
              </w:rPr>
            </w:pPr>
          </w:p>
        </w:tc>
        <w:tc>
          <w:tcPr>
            <w:tcW w:w="714" w:type="dxa"/>
          </w:tcPr>
          <w:p w14:paraId="3CA5468F" w14:textId="2E245806" w:rsidR="00407FF5" w:rsidRPr="00773A8E" w:rsidRDefault="00407FF5">
            <w:pPr>
              <w:pStyle w:val="Sinespaciado"/>
              <w:rPr>
                <w:rFonts w:ascii="Calibri Light" w:hAnsi="Calibri Light" w:cs="Calibri Light"/>
                <w:color w:val="000000" w:themeColor="text1"/>
                <w:sz w:val="18"/>
                <w:szCs w:val="18"/>
              </w:rPr>
            </w:pPr>
          </w:p>
        </w:tc>
        <w:tc>
          <w:tcPr>
            <w:tcW w:w="682" w:type="dxa"/>
          </w:tcPr>
          <w:p w14:paraId="2B90B20B" w14:textId="77777777" w:rsidR="00407FF5" w:rsidRPr="00773A8E" w:rsidRDefault="00407FF5">
            <w:pPr>
              <w:pStyle w:val="Sinespaciado"/>
              <w:rPr>
                <w:rFonts w:ascii="Calibri Light" w:hAnsi="Calibri Light" w:cs="Calibri Light"/>
                <w:color w:val="000000" w:themeColor="text1"/>
                <w:sz w:val="18"/>
                <w:szCs w:val="18"/>
              </w:rPr>
            </w:pPr>
          </w:p>
        </w:tc>
      </w:tr>
      <w:tr w:rsidR="00A1164A" w:rsidRPr="00773A8E" w14:paraId="2D3289AC" w14:textId="77777777" w:rsidTr="009A027B">
        <w:trPr>
          <w:gridAfter w:val="1"/>
          <w:wAfter w:w="6" w:type="dxa"/>
          <w:trHeight w:val="131"/>
        </w:trPr>
        <w:tc>
          <w:tcPr>
            <w:tcW w:w="753" w:type="dxa"/>
            <w:vMerge/>
          </w:tcPr>
          <w:p w14:paraId="79FF9ADC" w14:textId="77777777" w:rsidR="00A1164A" w:rsidRPr="00B512A3" w:rsidRDefault="00A1164A">
            <w:pPr>
              <w:pStyle w:val="Sinespaciado"/>
              <w:rPr>
                <w:rFonts w:ascii="Calibri Light" w:hAnsi="Calibri Light" w:cs="Calibri Light"/>
                <w:color w:val="000000" w:themeColor="text1"/>
                <w:sz w:val="18"/>
                <w:szCs w:val="18"/>
              </w:rPr>
            </w:pPr>
          </w:p>
        </w:tc>
        <w:tc>
          <w:tcPr>
            <w:tcW w:w="1010" w:type="dxa"/>
            <w:vMerge w:val="restart"/>
          </w:tcPr>
          <w:p w14:paraId="501317B3" w14:textId="77777777" w:rsidR="00A1164A" w:rsidRPr="00773A8E" w:rsidRDefault="00A1164A">
            <w:pPr>
              <w:pStyle w:val="Sinespaciado"/>
              <w:rPr>
                <w:rFonts w:ascii="Calibri Light" w:hAnsi="Calibri Light" w:cs="Calibri Light"/>
                <w:color w:val="000000" w:themeColor="text1"/>
                <w:sz w:val="18"/>
                <w:szCs w:val="18"/>
              </w:rPr>
            </w:pPr>
          </w:p>
          <w:p w14:paraId="7F537C12" w14:textId="77777777" w:rsidR="00A1164A" w:rsidRPr="00773A8E" w:rsidRDefault="00A1164A">
            <w:pPr>
              <w:pStyle w:val="Sinespaciado"/>
              <w:rPr>
                <w:rFonts w:ascii="Calibri Light" w:hAnsi="Calibri Light" w:cs="Calibri Light"/>
                <w:color w:val="000000" w:themeColor="text1"/>
                <w:sz w:val="18"/>
                <w:szCs w:val="18"/>
              </w:rPr>
            </w:pPr>
          </w:p>
          <w:p w14:paraId="5DE4D30B" w14:textId="6FF449E0"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Materiales</w:t>
            </w:r>
          </w:p>
        </w:tc>
        <w:tc>
          <w:tcPr>
            <w:tcW w:w="1262" w:type="dxa"/>
          </w:tcPr>
          <w:p w14:paraId="2E814735" w14:textId="1155BBF3"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Áridos</w:t>
            </w:r>
          </w:p>
        </w:tc>
        <w:tc>
          <w:tcPr>
            <w:tcW w:w="884" w:type="dxa"/>
          </w:tcPr>
          <w:p w14:paraId="3095798C" w14:textId="77777777" w:rsidR="00A1164A" w:rsidRPr="00773A8E" w:rsidRDefault="00A1164A">
            <w:pPr>
              <w:pStyle w:val="Sinespaciado"/>
              <w:rPr>
                <w:rFonts w:ascii="Calibri Light" w:hAnsi="Calibri Light" w:cs="Calibri Light"/>
                <w:color w:val="000000" w:themeColor="text1"/>
                <w:sz w:val="18"/>
                <w:szCs w:val="18"/>
              </w:rPr>
            </w:pPr>
          </w:p>
        </w:tc>
        <w:tc>
          <w:tcPr>
            <w:tcW w:w="884" w:type="dxa"/>
          </w:tcPr>
          <w:p w14:paraId="7139019D" w14:textId="77777777" w:rsidR="00A1164A" w:rsidRPr="00773A8E" w:rsidRDefault="00A1164A">
            <w:pPr>
              <w:pStyle w:val="Sinespaciado"/>
              <w:rPr>
                <w:rFonts w:ascii="Calibri Light" w:hAnsi="Calibri Light" w:cs="Calibri Light"/>
                <w:color w:val="000000" w:themeColor="text1"/>
                <w:sz w:val="18"/>
                <w:szCs w:val="18"/>
              </w:rPr>
            </w:pPr>
          </w:p>
          <w:p w14:paraId="7164B9A9" w14:textId="660537C2" w:rsidR="00150F23" w:rsidRPr="00773A8E" w:rsidRDefault="00150F23">
            <w:pPr>
              <w:pStyle w:val="Sinespaciado"/>
              <w:rPr>
                <w:rFonts w:ascii="Calibri Light" w:hAnsi="Calibri Light" w:cs="Calibri Light"/>
                <w:color w:val="000000" w:themeColor="text1"/>
                <w:sz w:val="18"/>
                <w:szCs w:val="18"/>
              </w:rPr>
            </w:pPr>
          </w:p>
        </w:tc>
        <w:tc>
          <w:tcPr>
            <w:tcW w:w="1018" w:type="dxa"/>
          </w:tcPr>
          <w:p w14:paraId="40338560" w14:textId="77777777" w:rsidR="00A1164A" w:rsidRPr="00773A8E" w:rsidRDefault="00A1164A">
            <w:pPr>
              <w:pStyle w:val="Sinespaciado"/>
              <w:rPr>
                <w:rFonts w:ascii="Calibri Light" w:hAnsi="Calibri Light" w:cs="Calibri Light"/>
                <w:color w:val="000000" w:themeColor="text1"/>
                <w:sz w:val="18"/>
                <w:szCs w:val="18"/>
              </w:rPr>
            </w:pPr>
          </w:p>
        </w:tc>
        <w:tc>
          <w:tcPr>
            <w:tcW w:w="676" w:type="dxa"/>
          </w:tcPr>
          <w:p w14:paraId="13908CD1" w14:textId="77777777" w:rsidR="00A1164A" w:rsidRPr="00773A8E" w:rsidRDefault="00A1164A">
            <w:pPr>
              <w:pStyle w:val="Sinespaciado"/>
              <w:rPr>
                <w:rFonts w:ascii="Calibri Light" w:hAnsi="Calibri Light" w:cs="Calibri Light"/>
                <w:color w:val="000000" w:themeColor="text1"/>
                <w:sz w:val="18"/>
                <w:szCs w:val="18"/>
              </w:rPr>
            </w:pPr>
          </w:p>
        </w:tc>
        <w:tc>
          <w:tcPr>
            <w:tcW w:w="697" w:type="dxa"/>
          </w:tcPr>
          <w:p w14:paraId="2B76F8B5" w14:textId="77777777" w:rsidR="00A1164A" w:rsidRPr="00773A8E" w:rsidRDefault="00A1164A">
            <w:pPr>
              <w:pStyle w:val="Sinespaciado"/>
              <w:rPr>
                <w:rFonts w:ascii="Calibri Light" w:hAnsi="Calibri Light" w:cs="Calibri Light"/>
                <w:color w:val="000000" w:themeColor="text1"/>
                <w:sz w:val="18"/>
                <w:szCs w:val="18"/>
              </w:rPr>
            </w:pPr>
          </w:p>
        </w:tc>
        <w:tc>
          <w:tcPr>
            <w:tcW w:w="714" w:type="dxa"/>
          </w:tcPr>
          <w:p w14:paraId="0E2FF5DF" w14:textId="06147782"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22765" behindDoc="0" locked="0" layoutInCell="1" allowOverlap="1" wp14:anchorId="7198B12E" wp14:editId="0FBAA339">
                      <wp:simplePos x="0" y="0"/>
                      <wp:positionH relativeFrom="column">
                        <wp:posOffset>120650</wp:posOffset>
                      </wp:positionH>
                      <wp:positionV relativeFrom="paragraph">
                        <wp:posOffset>93980</wp:posOffset>
                      </wp:positionV>
                      <wp:extent cx="86360" cy="96520"/>
                      <wp:effectExtent l="19050" t="19050" r="8890" b="0"/>
                      <wp:wrapNone/>
                      <wp:docPr id="149" name="Flecha: hacia abajo 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687B17D" id="Flecha: hacia abajo 149" o:spid="_x0000_s1026" type="#_x0000_t67" style="position:absolute;margin-left:9.5pt;margin-top:7.4pt;width:6.8pt;height:7.6pt;rotation:2967181fd;z-index:2517227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" adj="11937" fillcolor="#4472c4 [3204]" strokecolor="#1f3763 [1604]" strokeweight="1pt">
                      <v:path arrowok="t"/>
                    </v:shape>
                  </w:pict>
                </mc:Fallback>
              </mc:AlternateContent>
            </w:r>
          </w:p>
        </w:tc>
        <w:tc>
          <w:tcPr>
            <w:tcW w:w="682" w:type="dxa"/>
          </w:tcPr>
          <w:p w14:paraId="60F835BD" w14:textId="77777777" w:rsidR="00A1164A" w:rsidRPr="00773A8E" w:rsidRDefault="00A1164A">
            <w:pPr>
              <w:pStyle w:val="Sinespaciado"/>
              <w:rPr>
                <w:rFonts w:ascii="Calibri Light" w:hAnsi="Calibri Light" w:cs="Calibri Light"/>
                <w:color w:val="000000" w:themeColor="text1"/>
                <w:sz w:val="18"/>
                <w:szCs w:val="18"/>
              </w:rPr>
            </w:pPr>
          </w:p>
        </w:tc>
      </w:tr>
      <w:tr w:rsidR="00A1164A" w:rsidRPr="00773A8E" w14:paraId="55BF8D1D" w14:textId="77777777" w:rsidTr="009A027B">
        <w:trPr>
          <w:gridAfter w:val="1"/>
          <w:wAfter w:w="6" w:type="dxa"/>
          <w:trHeight w:val="131"/>
        </w:trPr>
        <w:tc>
          <w:tcPr>
            <w:tcW w:w="753" w:type="dxa"/>
            <w:vMerge/>
          </w:tcPr>
          <w:p w14:paraId="79A17788" w14:textId="77777777" w:rsidR="00A1164A" w:rsidRPr="00773A8E" w:rsidRDefault="00A1164A">
            <w:pPr>
              <w:pStyle w:val="Sinespaciado"/>
              <w:rPr>
                <w:rFonts w:ascii="Calibri Light" w:hAnsi="Calibri Light" w:cs="Calibri Light"/>
                <w:color w:val="000000" w:themeColor="text1"/>
                <w:sz w:val="18"/>
                <w:szCs w:val="18"/>
              </w:rPr>
            </w:pPr>
          </w:p>
        </w:tc>
        <w:tc>
          <w:tcPr>
            <w:tcW w:w="1010" w:type="dxa"/>
            <w:vMerge/>
          </w:tcPr>
          <w:p w14:paraId="4273A7A0" w14:textId="77777777" w:rsidR="00A1164A" w:rsidRPr="00773A8E" w:rsidRDefault="00A1164A">
            <w:pPr>
              <w:pStyle w:val="Sinespaciado"/>
              <w:rPr>
                <w:rFonts w:ascii="Calibri Light" w:hAnsi="Calibri Light" w:cs="Calibri Light"/>
                <w:color w:val="000000" w:themeColor="text1"/>
                <w:sz w:val="18"/>
                <w:szCs w:val="18"/>
              </w:rPr>
            </w:pPr>
          </w:p>
        </w:tc>
        <w:tc>
          <w:tcPr>
            <w:tcW w:w="1262" w:type="dxa"/>
          </w:tcPr>
          <w:p w14:paraId="69F26B7B" w14:textId="2D434B33"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Explotación de salinas</w:t>
            </w:r>
          </w:p>
        </w:tc>
        <w:tc>
          <w:tcPr>
            <w:tcW w:w="884" w:type="dxa"/>
          </w:tcPr>
          <w:p w14:paraId="14123D08" w14:textId="77777777" w:rsidR="00A1164A" w:rsidRPr="00773A8E" w:rsidRDefault="00A1164A">
            <w:pPr>
              <w:pStyle w:val="Sinespaciado"/>
              <w:rPr>
                <w:rFonts w:ascii="Calibri Light" w:hAnsi="Calibri Light" w:cs="Calibri Light"/>
                <w:color w:val="000000" w:themeColor="text1"/>
                <w:sz w:val="18"/>
                <w:szCs w:val="18"/>
              </w:rPr>
            </w:pPr>
          </w:p>
        </w:tc>
        <w:tc>
          <w:tcPr>
            <w:tcW w:w="884" w:type="dxa"/>
          </w:tcPr>
          <w:p w14:paraId="1ABC0C3D" w14:textId="77777777" w:rsidR="00A1164A" w:rsidRPr="00773A8E" w:rsidRDefault="00A1164A">
            <w:pPr>
              <w:pStyle w:val="Sinespaciado"/>
              <w:rPr>
                <w:rFonts w:ascii="Calibri Light" w:hAnsi="Calibri Light" w:cs="Calibri Light"/>
                <w:color w:val="000000" w:themeColor="text1"/>
                <w:sz w:val="18"/>
                <w:szCs w:val="18"/>
              </w:rPr>
            </w:pPr>
          </w:p>
        </w:tc>
        <w:tc>
          <w:tcPr>
            <w:tcW w:w="1018" w:type="dxa"/>
          </w:tcPr>
          <w:p w14:paraId="3B2E39B5" w14:textId="4250A8B6"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24813" behindDoc="0" locked="0" layoutInCell="1" allowOverlap="1" wp14:anchorId="14976A85" wp14:editId="28F46197">
                      <wp:simplePos x="0" y="0"/>
                      <wp:positionH relativeFrom="column">
                        <wp:posOffset>188595</wp:posOffset>
                      </wp:positionH>
                      <wp:positionV relativeFrom="paragraph">
                        <wp:posOffset>78105</wp:posOffset>
                      </wp:positionV>
                      <wp:extent cx="123825" cy="76200"/>
                      <wp:effectExtent l="0" t="38100" r="0" b="38100"/>
                      <wp:wrapNone/>
                      <wp:docPr id="148" name="Flecha: a la izquierda y derecha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B3E6EAC" id="Flecha: a la izquierda y derecha 148" o:spid="_x0000_s1026" type="#_x0000_t69" style="position:absolute;margin-left:14.85pt;margin-top:6.15pt;width:9.75pt;height:6pt;rotation:90;z-index:2517248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" adj="6646" fillcolor="#4472c4 [3204]" strokecolor="#1f3763 [1604]" strokeweight="1pt">
                      <v:path arrowok="t"/>
                    </v:shape>
                  </w:pict>
                </mc:Fallback>
              </mc:AlternateContent>
            </w:r>
          </w:p>
        </w:tc>
        <w:tc>
          <w:tcPr>
            <w:tcW w:w="676" w:type="dxa"/>
          </w:tcPr>
          <w:p w14:paraId="77689B69" w14:textId="77777777" w:rsidR="00A1164A" w:rsidRPr="00773A8E" w:rsidRDefault="00A1164A">
            <w:pPr>
              <w:pStyle w:val="Sinespaciado"/>
              <w:rPr>
                <w:rFonts w:ascii="Calibri Light" w:hAnsi="Calibri Light" w:cs="Calibri Light"/>
                <w:color w:val="000000" w:themeColor="text1"/>
                <w:sz w:val="18"/>
                <w:szCs w:val="18"/>
              </w:rPr>
            </w:pPr>
          </w:p>
        </w:tc>
        <w:tc>
          <w:tcPr>
            <w:tcW w:w="697" w:type="dxa"/>
          </w:tcPr>
          <w:p w14:paraId="031EF001" w14:textId="77777777" w:rsidR="00A1164A" w:rsidRPr="00773A8E" w:rsidRDefault="00A1164A">
            <w:pPr>
              <w:pStyle w:val="Sinespaciado"/>
              <w:rPr>
                <w:rFonts w:ascii="Calibri Light" w:hAnsi="Calibri Light" w:cs="Calibri Light"/>
                <w:color w:val="000000" w:themeColor="text1"/>
                <w:sz w:val="18"/>
                <w:szCs w:val="18"/>
              </w:rPr>
            </w:pPr>
          </w:p>
        </w:tc>
        <w:tc>
          <w:tcPr>
            <w:tcW w:w="714" w:type="dxa"/>
          </w:tcPr>
          <w:p w14:paraId="54E9F65B" w14:textId="77777777" w:rsidR="00A1164A" w:rsidRPr="00773A8E" w:rsidRDefault="00A1164A">
            <w:pPr>
              <w:pStyle w:val="Sinespaciado"/>
              <w:rPr>
                <w:rFonts w:ascii="Calibri Light" w:hAnsi="Calibri Light" w:cs="Calibri Light"/>
                <w:color w:val="000000" w:themeColor="text1"/>
                <w:sz w:val="18"/>
                <w:szCs w:val="18"/>
              </w:rPr>
            </w:pPr>
          </w:p>
        </w:tc>
        <w:tc>
          <w:tcPr>
            <w:tcW w:w="682" w:type="dxa"/>
          </w:tcPr>
          <w:p w14:paraId="2E9CF068" w14:textId="77777777" w:rsidR="00A1164A" w:rsidRPr="00773A8E" w:rsidRDefault="00A1164A">
            <w:pPr>
              <w:pStyle w:val="Sinespaciado"/>
              <w:rPr>
                <w:rFonts w:ascii="Calibri Light" w:hAnsi="Calibri Light" w:cs="Calibri Light"/>
                <w:color w:val="000000" w:themeColor="text1"/>
                <w:sz w:val="18"/>
                <w:szCs w:val="18"/>
              </w:rPr>
            </w:pPr>
          </w:p>
        </w:tc>
      </w:tr>
      <w:tr w:rsidR="00A1164A" w:rsidRPr="00773A8E" w14:paraId="241B3C4F" w14:textId="77777777" w:rsidTr="009A027B">
        <w:trPr>
          <w:gridAfter w:val="1"/>
          <w:wAfter w:w="6" w:type="dxa"/>
          <w:trHeight w:val="131"/>
        </w:trPr>
        <w:tc>
          <w:tcPr>
            <w:tcW w:w="753" w:type="dxa"/>
            <w:vMerge/>
          </w:tcPr>
          <w:p w14:paraId="01AAD766" w14:textId="77777777" w:rsidR="00A1164A" w:rsidRPr="00773A8E" w:rsidRDefault="00A1164A">
            <w:pPr>
              <w:pStyle w:val="Sinespaciado"/>
              <w:rPr>
                <w:rFonts w:ascii="Calibri Light" w:hAnsi="Calibri Light" w:cs="Calibri Light"/>
                <w:color w:val="000000" w:themeColor="text1"/>
                <w:sz w:val="18"/>
                <w:szCs w:val="18"/>
              </w:rPr>
            </w:pPr>
          </w:p>
        </w:tc>
        <w:tc>
          <w:tcPr>
            <w:tcW w:w="1010" w:type="dxa"/>
            <w:vMerge/>
          </w:tcPr>
          <w:p w14:paraId="12161390" w14:textId="77777777" w:rsidR="00A1164A" w:rsidRPr="00773A8E" w:rsidRDefault="00A1164A">
            <w:pPr>
              <w:pStyle w:val="Sinespaciado"/>
              <w:rPr>
                <w:rFonts w:ascii="Calibri Light" w:hAnsi="Calibri Light" w:cs="Calibri Light"/>
                <w:color w:val="000000" w:themeColor="text1"/>
                <w:sz w:val="18"/>
                <w:szCs w:val="18"/>
              </w:rPr>
            </w:pPr>
          </w:p>
        </w:tc>
        <w:tc>
          <w:tcPr>
            <w:tcW w:w="1262" w:type="dxa"/>
          </w:tcPr>
          <w:p w14:paraId="73F934EF" w14:textId="13AC60A2"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Agua para consumo</w:t>
            </w:r>
          </w:p>
        </w:tc>
        <w:tc>
          <w:tcPr>
            <w:tcW w:w="884" w:type="dxa"/>
          </w:tcPr>
          <w:p w14:paraId="3A709974" w14:textId="77777777" w:rsidR="00A1164A" w:rsidRPr="00773A8E" w:rsidRDefault="00A1164A">
            <w:pPr>
              <w:pStyle w:val="Sinespaciado"/>
              <w:rPr>
                <w:rFonts w:ascii="Calibri Light" w:hAnsi="Calibri Light" w:cs="Calibri Light"/>
                <w:color w:val="000000" w:themeColor="text1"/>
                <w:sz w:val="18"/>
                <w:szCs w:val="18"/>
              </w:rPr>
            </w:pPr>
          </w:p>
        </w:tc>
        <w:tc>
          <w:tcPr>
            <w:tcW w:w="884" w:type="dxa"/>
          </w:tcPr>
          <w:p w14:paraId="0CBBCEE3" w14:textId="34C12572"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26861" behindDoc="0" locked="0" layoutInCell="1" allowOverlap="1" wp14:anchorId="10593963" wp14:editId="0565FDAA">
                      <wp:simplePos x="0" y="0"/>
                      <wp:positionH relativeFrom="column">
                        <wp:posOffset>194310</wp:posOffset>
                      </wp:positionH>
                      <wp:positionV relativeFrom="paragraph">
                        <wp:posOffset>78740</wp:posOffset>
                      </wp:positionV>
                      <wp:extent cx="86360" cy="96520"/>
                      <wp:effectExtent l="19050" t="19050" r="8890" b="0"/>
                      <wp:wrapNone/>
                      <wp:docPr id="147" name="Flecha: hacia abajo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3DCC0E2" id="Flecha: hacia abajo 147" o:spid="_x0000_s1026" type="#_x0000_t67" style="position:absolute;margin-left:15.3pt;margin-top:6.2pt;width:6.8pt;height:7.6pt;rotation:2967181fd;z-index:2517268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" adj="11937" fillcolor="#4472c4 [3204]" strokecolor="#1f3763 [1604]" strokeweight="1pt">
                      <v:path arrowok="t"/>
                    </v:shape>
                  </w:pict>
                </mc:Fallback>
              </mc:AlternateContent>
            </w:r>
          </w:p>
        </w:tc>
        <w:tc>
          <w:tcPr>
            <w:tcW w:w="1018" w:type="dxa"/>
          </w:tcPr>
          <w:p w14:paraId="1BFC827B" w14:textId="77777777" w:rsidR="00A1164A" w:rsidRPr="00773A8E" w:rsidRDefault="00A1164A">
            <w:pPr>
              <w:pStyle w:val="Sinespaciado"/>
              <w:rPr>
                <w:rFonts w:ascii="Calibri Light" w:hAnsi="Calibri Light" w:cs="Calibri Light"/>
                <w:color w:val="000000" w:themeColor="text1"/>
                <w:sz w:val="18"/>
                <w:szCs w:val="18"/>
              </w:rPr>
            </w:pPr>
          </w:p>
        </w:tc>
        <w:tc>
          <w:tcPr>
            <w:tcW w:w="676" w:type="dxa"/>
          </w:tcPr>
          <w:p w14:paraId="41265C02" w14:textId="77777777" w:rsidR="00A1164A" w:rsidRPr="00773A8E" w:rsidRDefault="00A1164A">
            <w:pPr>
              <w:pStyle w:val="Sinespaciado"/>
              <w:rPr>
                <w:rFonts w:ascii="Calibri Light" w:hAnsi="Calibri Light" w:cs="Calibri Light"/>
                <w:color w:val="000000" w:themeColor="text1"/>
                <w:sz w:val="18"/>
                <w:szCs w:val="18"/>
              </w:rPr>
            </w:pPr>
          </w:p>
        </w:tc>
        <w:tc>
          <w:tcPr>
            <w:tcW w:w="697" w:type="dxa"/>
          </w:tcPr>
          <w:p w14:paraId="77A4A2D2" w14:textId="7E6407B7" w:rsidR="00A1164A" w:rsidRPr="00773A8E" w:rsidRDefault="00A1164A">
            <w:pPr>
              <w:pStyle w:val="Sinespaciado"/>
              <w:rPr>
                <w:rFonts w:ascii="Calibri Light" w:hAnsi="Calibri Light" w:cs="Calibri Light"/>
                <w:color w:val="000000" w:themeColor="text1"/>
                <w:sz w:val="18"/>
                <w:szCs w:val="18"/>
              </w:rPr>
            </w:pPr>
          </w:p>
        </w:tc>
        <w:tc>
          <w:tcPr>
            <w:tcW w:w="714" w:type="dxa"/>
          </w:tcPr>
          <w:p w14:paraId="02075A4A" w14:textId="6664D69C"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30957" behindDoc="0" locked="0" layoutInCell="1" allowOverlap="1" wp14:anchorId="0D472E94" wp14:editId="4395D6F9">
                      <wp:simplePos x="0" y="0"/>
                      <wp:positionH relativeFrom="column">
                        <wp:posOffset>-382270</wp:posOffset>
                      </wp:positionH>
                      <wp:positionV relativeFrom="paragraph">
                        <wp:posOffset>92710</wp:posOffset>
                      </wp:positionV>
                      <wp:extent cx="123825" cy="76200"/>
                      <wp:effectExtent l="0" t="38100" r="0" b="38100"/>
                      <wp:wrapNone/>
                      <wp:docPr id="146" name="Flecha: a la izquierda y derecha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D868B36" id="Flecha: a la izquierda y derecha 146" o:spid="_x0000_s1026" type="#_x0000_t69" style="position:absolute;margin-left:-30.1pt;margin-top:7.3pt;width:9.75pt;height:6pt;rotation:90;z-index:2517309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" adj="6646" fillcolor="#4472c4 [3204]" strokecolor="#1f3763 [1604]" strokeweight="1pt">
                      <v:path arrowok="t"/>
                    </v:shape>
                  </w:pict>
                </mc:Fallback>
              </mc:AlternateContent>
            </w:r>
            <w:r>
              <w:rPr>
                <w:noProof/>
              </w:rPr>
              <mc:AlternateContent>
                <mc:Choice Requires="wps">
                  <w:drawing>
                    <wp:anchor distT="0" distB="0" distL="114300" distR="114300" simplePos="0" relativeHeight="251728909" behindDoc="0" locked="0" layoutInCell="1" allowOverlap="1" wp14:anchorId="536D8258" wp14:editId="70B07766">
                      <wp:simplePos x="0" y="0"/>
                      <wp:positionH relativeFrom="column">
                        <wp:posOffset>114300</wp:posOffset>
                      </wp:positionH>
                      <wp:positionV relativeFrom="paragraph">
                        <wp:posOffset>92710</wp:posOffset>
                      </wp:positionV>
                      <wp:extent cx="123825" cy="76200"/>
                      <wp:effectExtent l="0" t="38100" r="0" b="38100"/>
                      <wp:wrapNone/>
                      <wp:docPr id="145" name="Flecha: a la izquierda y derecha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2FF1816" id="Flecha: a la izquierda y derecha 145" o:spid="_x0000_s1026" type="#_x0000_t69" style="position:absolute;margin-left:9pt;margin-top:7.3pt;width:9.75pt;height:6pt;rotation:90;z-index:2517289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" adj="6646" fillcolor="#4472c4 [3204]" strokecolor="#1f3763 [1604]" strokeweight="1pt">
                      <v:path arrowok="t"/>
                    </v:shape>
                  </w:pict>
                </mc:Fallback>
              </mc:AlternateContent>
            </w:r>
          </w:p>
        </w:tc>
        <w:tc>
          <w:tcPr>
            <w:tcW w:w="682" w:type="dxa"/>
          </w:tcPr>
          <w:p w14:paraId="6F1F7011" w14:textId="77777777" w:rsidR="00A1164A" w:rsidRPr="00773A8E" w:rsidRDefault="00A1164A">
            <w:pPr>
              <w:pStyle w:val="Sinespaciado"/>
              <w:rPr>
                <w:rFonts w:ascii="Calibri Light" w:hAnsi="Calibri Light" w:cs="Calibri Light"/>
                <w:color w:val="000000" w:themeColor="text1"/>
                <w:sz w:val="18"/>
                <w:szCs w:val="18"/>
              </w:rPr>
            </w:pPr>
          </w:p>
        </w:tc>
      </w:tr>
      <w:tr w:rsidR="00A1164A" w:rsidRPr="00773A8E" w14:paraId="7FEEEDBC" w14:textId="77777777" w:rsidTr="009A027B">
        <w:trPr>
          <w:gridAfter w:val="1"/>
          <w:wAfter w:w="6" w:type="dxa"/>
          <w:trHeight w:val="131"/>
        </w:trPr>
        <w:tc>
          <w:tcPr>
            <w:tcW w:w="753" w:type="dxa"/>
            <w:vMerge/>
          </w:tcPr>
          <w:p w14:paraId="5CF4BBAC" w14:textId="77777777" w:rsidR="00A1164A" w:rsidRPr="00773A8E" w:rsidRDefault="00A1164A">
            <w:pPr>
              <w:pStyle w:val="Sinespaciado"/>
              <w:rPr>
                <w:rFonts w:ascii="Calibri Light" w:hAnsi="Calibri Light" w:cs="Calibri Light"/>
                <w:color w:val="000000" w:themeColor="text1"/>
                <w:sz w:val="18"/>
                <w:szCs w:val="18"/>
              </w:rPr>
            </w:pPr>
          </w:p>
        </w:tc>
        <w:tc>
          <w:tcPr>
            <w:tcW w:w="1010" w:type="dxa"/>
            <w:vMerge w:val="restart"/>
          </w:tcPr>
          <w:p w14:paraId="33D0AD4C" w14:textId="7ED77852"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Relacionado con el bosque</w:t>
            </w:r>
          </w:p>
        </w:tc>
        <w:tc>
          <w:tcPr>
            <w:tcW w:w="1262" w:type="dxa"/>
          </w:tcPr>
          <w:p w14:paraId="67950117" w14:textId="05C76758"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Combustible y energía</w:t>
            </w:r>
          </w:p>
        </w:tc>
        <w:tc>
          <w:tcPr>
            <w:tcW w:w="884" w:type="dxa"/>
          </w:tcPr>
          <w:p w14:paraId="5A57D04E" w14:textId="10376579"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35053" behindDoc="0" locked="0" layoutInCell="1" allowOverlap="1" wp14:anchorId="4AE3365F" wp14:editId="5F9FCAE4">
                      <wp:simplePos x="0" y="0"/>
                      <wp:positionH relativeFrom="column">
                        <wp:posOffset>127000</wp:posOffset>
                      </wp:positionH>
                      <wp:positionV relativeFrom="paragraph">
                        <wp:posOffset>85725</wp:posOffset>
                      </wp:positionV>
                      <wp:extent cx="86360" cy="96520"/>
                      <wp:effectExtent l="19050" t="19050" r="8890" b="0"/>
                      <wp:wrapNone/>
                      <wp:docPr id="144" name="Flecha: hacia abajo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12D3578" id="Flecha: hacia abajo 144" o:spid="_x0000_s1026" type="#_x0000_t67" style="position:absolute;margin-left:10pt;margin-top:6.75pt;width:6.8pt;height:7.6pt;rotation:2967181fd;z-index:2517350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" adj="11937" fillcolor="#4472c4 [3204]" strokecolor="#1f3763 [1604]" strokeweight="1pt">
                      <v:path arrowok="t"/>
                    </v:shape>
                  </w:pict>
                </mc:Fallback>
              </mc:AlternateContent>
            </w:r>
          </w:p>
        </w:tc>
        <w:tc>
          <w:tcPr>
            <w:tcW w:w="884" w:type="dxa"/>
          </w:tcPr>
          <w:p w14:paraId="75DF3153" w14:textId="4626DEAD"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33005" behindDoc="0" locked="0" layoutInCell="1" allowOverlap="1" wp14:anchorId="5E219E1A" wp14:editId="755B2EFF">
                      <wp:simplePos x="0" y="0"/>
                      <wp:positionH relativeFrom="column">
                        <wp:posOffset>195580</wp:posOffset>
                      </wp:positionH>
                      <wp:positionV relativeFrom="paragraph">
                        <wp:posOffset>85725</wp:posOffset>
                      </wp:positionV>
                      <wp:extent cx="86360" cy="96520"/>
                      <wp:effectExtent l="19050" t="19050" r="8890" b="0"/>
                      <wp:wrapNone/>
                      <wp:docPr id="143" name="Flecha: hacia abajo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1235177" id="Flecha: hacia abajo 143" o:spid="_x0000_s1026" type="#_x0000_t67" style="position:absolute;margin-left:15.4pt;margin-top:6.75pt;width:6.8pt;height:7.6pt;rotation:2967181fd;z-index:2517330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" adj="11937" fillcolor="#4472c4 [3204]" strokecolor="#1f3763 [1604]" strokeweight="1pt">
                      <v:path arrowok="t"/>
                    </v:shape>
                  </w:pict>
                </mc:Fallback>
              </mc:AlternateContent>
            </w:r>
          </w:p>
        </w:tc>
        <w:tc>
          <w:tcPr>
            <w:tcW w:w="1018" w:type="dxa"/>
          </w:tcPr>
          <w:p w14:paraId="0E743A10" w14:textId="2F2E451B"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37101" behindDoc="0" locked="0" layoutInCell="1" allowOverlap="1" wp14:anchorId="4B8FDF75" wp14:editId="043CE51D">
                      <wp:simplePos x="0" y="0"/>
                      <wp:positionH relativeFrom="column">
                        <wp:posOffset>188595</wp:posOffset>
                      </wp:positionH>
                      <wp:positionV relativeFrom="paragraph">
                        <wp:posOffset>71755</wp:posOffset>
                      </wp:positionV>
                      <wp:extent cx="123825" cy="76200"/>
                      <wp:effectExtent l="0" t="38100" r="0" b="38100"/>
                      <wp:wrapNone/>
                      <wp:docPr id="142" name="Flecha: a la izquierda y derecha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3744688" id="Flecha: a la izquierda y derecha 142" o:spid="_x0000_s1026" type="#_x0000_t69" style="position:absolute;margin-left:14.85pt;margin-top:5.65pt;width:9.75pt;height:6pt;rotation:90;z-index:251737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" adj="6646" fillcolor="#4472c4 [3204]" strokecolor="#1f3763 [1604]" strokeweight="1pt">
                      <v:path arrowok="t"/>
                    </v:shape>
                  </w:pict>
                </mc:Fallback>
              </mc:AlternateContent>
            </w:r>
          </w:p>
        </w:tc>
        <w:tc>
          <w:tcPr>
            <w:tcW w:w="676" w:type="dxa"/>
          </w:tcPr>
          <w:p w14:paraId="1BE42380" w14:textId="77777777" w:rsidR="00A1164A" w:rsidRPr="00773A8E" w:rsidRDefault="00A1164A">
            <w:pPr>
              <w:pStyle w:val="Sinespaciado"/>
              <w:rPr>
                <w:rFonts w:ascii="Calibri Light" w:hAnsi="Calibri Light" w:cs="Calibri Light"/>
                <w:color w:val="000000" w:themeColor="text1"/>
                <w:sz w:val="18"/>
                <w:szCs w:val="18"/>
              </w:rPr>
            </w:pPr>
          </w:p>
        </w:tc>
        <w:tc>
          <w:tcPr>
            <w:tcW w:w="697" w:type="dxa"/>
          </w:tcPr>
          <w:p w14:paraId="1A329502" w14:textId="7E81CE48" w:rsidR="00A1164A" w:rsidRPr="00773A8E" w:rsidRDefault="00A1164A">
            <w:pPr>
              <w:pStyle w:val="Sinespaciado"/>
              <w:rPr>
                <w:rFonts w:ascii="Calibri Light" w:hAnsi="Calibri Light" w:cs="Calibri Light"/>
                <w:color w:val="000000" w:themeColor="text1"/>
                <w:sz w:val="18"/>
                <w:szCs w:val="18"/>
              </w:rPr>
            </w:pPr>
          </w:p>
        </w:tc>
        <w:tc>
          <w:tcPr>
            <w:tcW w:w="714" w:type="dxa"/>
          </w:tcPr>
          <w:p w14:paraId="218B2759" w14:textId="0E1E7729"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40173" behindDoc="0" locked="0" layoutInCell="1" allowOverlap="1" wp14:anchorId="45F5462A" wp14:editId="03452163">
                      <wp:simplePos x="0" y="0"/>
                      <wp:positionH relativeFrom="column">
                        <wp:posOffset>-389890</wp:posOffset>
                      </wp:positionH>
                      <wp:positionV relativeFrom="paragraph">
                        <wp:posOffset>71120</wp:posOffset>
                      </wp:positionV>
                      <wp:extent cx="123825" cy="76200"/>
                      <wp:effectExtent l="0" t="38100" r="0" b="38100"/>
                      <wp:wrapNone/>
                      <wp:docPr id="141" name="Flecha: a la izquierda y derecha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39AF30D" id="Flecha: a la izquierda y derecha 141" o:spid="_x0000_s1026" type="#_x0000_t69" style="position:absolute;margin-left:-30.7pt;margin-top:5.6pt;width:9.75pt;height:6pt;rotation:90;z-index:2517401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" adj="6646" fillcolor="#4472c4 [3204]" strokecolor="#1f3763 [1604]" strokeweight="1pt">
                      <v:path arrowok="t"/>
                    </v:shape>
                  </w:pict>
                </mc:Fallback>
              </mc:AlternateContent>
            </w:r>
            <w:r>
              <w:rPr>
                <w:noProof/>
              </w:rPr>
              <mc:AlternateContent>
                <mc:Choice Requires="wps">
                  <w:drawing>
                    <wp:anchor distT="0" distB="0" distL="114300" distR="114300" simplePos="0" relativeHeight="251739149" behindDoc="0" locked="0" layoutInCell="1" allowOverlap="1" wp14:anchorId="114B7B60" wp14:editId="7C03A279">
                      <wp:simplePos x="0" y="0"/>
                      <wp:positionH relativeFrom="column">
                        <wp:posOffset>106680</wp:posOffset>
                      </wp:positionH>
                      <wp:positionV relativeFrom="paragraph">
                        <wp:posOffset>71755</wp:posOffset>
                      </wp:positionV>
                      <wp:extent cx="123825" cy="76200"/>
                      <wp:effectExtent l="0" t="38100" r="0" b="38100"/>
                      <wp:wrapNone/>
                      <wp:docPr id="140" name="Flecha: a la izquierda y derecha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629BBD4" id="Flecha: a la izquierda y derecha 140" o:spid="_x0000_s1026" type="#_x0000_t69" style="position:absolute;margin-left:8.4pt;margin-top:5.65pt;width:9.75pt;height:6pt;rotation:90;z-index:2517391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" adj="6646" fillcolor="#4472c4 [3204]" strokecolor="#1f3763 [1604]" strokeweight="1pt">
                      <v:path arrowok="t"/>
                    </v:shape>
                  </w:pict>
                </mc:Fallback>
              </mc:AlternateContent>
            </w:r>
          </w:p>
        </w:tc>
        <w:tc>
          <w:tcPr>
            <w:tcW w:w="682" w:type="dxa"/>
          </w:tcPr>
          <w:p w14:paraId="72714EF4" w14:textId="77777777" w:rsidR="00A1164A" w:rsidRPr="00773A8E" w:rsidRDefault="00A1164A">
            <w:pPr>
              <w:pStyle w:val="Sinespaciado"/>
              <w:rPr>
                <w:rFonts w:ascii="Calibri Light" w:hAnsi="Calibri Light" w:cs="Calibri Light"/>
                <w:color w:val="000000" w:themeColor="text1"/>
                <w:sz w:val="18"/>
                <w:szCs w:val="18"/>
              </w:rPr>
            </w:pPr>
          </w:p>
        </w:tc>
      </w:tr>
      <w:tr w:rsidR="00A1164A" w:rsidRPr="00773A8E" w14:paraId="716F1336" w14:textId="77777777" w:rsidTr="009A027B">
        <w:trPr>
          <w:gridAfter w:val="1"/>
          <w:wAfter w:w="6" w:type="dxa"/>
          <w:trHeight w:val="131"/>
        </w:trPr>
        <w:tc>
          <w:tcPr>
            <w:tcW w:w="753" w:type="dxa"/>
            <w:vMerge/>
          </w:tcPr>
          <w:p w14:paraId="6041AF32" w14:textId="77777777" w:rsidR="00A1164A" w:rsidRPr="00773A8E" w:rsidRDefault="00A1164A">
            <w:pPr>
              <w:pStyle w:val="Sinespaciado"/>
              <w:rPr>
                <w:rFonts w:ascii="Calibri Light" w:hAnsi="Calibri Light" w:cs="Calibri Light"/>
                <w:color w:val="000000" w:themeColor="text1"/>
                <w:sz w:val="18"/>
                <w:szCs w:val="18"/>
              </w:rPr>
            </w:pPr>
          </w:p>
        </w:tc>
        <w:tc>
          <w:tcPr>
            <w:tcW w:w="1010" w:type="dxa"/>
            <w:vMerge/>
          </w:tcPr>
          <w:p w14:paraId="52EAEADA" w14:textId="77777777" w:rsidR="00A1164A" w:rsidRPr="00773A8E" w:rsidRDefault="00A1164A">
            <w:pPr>
              <w:pStyle w:val="Sinespaciado"/>
              <w:rPr>
                <w:rFonts w:ascii="Calibri Light" w:hAnsi="Calibri Light" w:cs="Calibri Light"/>
                <w:color w:val="000000" w:themeColor="text1"/>
                <w:sz w:val="18"/>
                <w:szCs w:val="18"/>
              </w:rPr>
            </w:pPr>
          </w:p>
        </w:tc>
        <w:tc>
          <w:tcPr>
            <w:tcW w:w="1262" w:type="dxa"/>
          </w:tcPr>
          <w:p w14:paraId="1940974C" w14:textId="5ED8F95D"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Extractos naturales</w:t>
            </w:r>
          </w:p>
        </w:tc>
        <w:tc>
          <w:tcPr>
            <w:tcW w:w="884" w:type="dxa"/>
          </w:tcPr>
          <w:p w14:paraId="5DF8F9E0" w14:textId="753DACDB"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43245" behindDoc="0" locked="0" layoutInCell="1" allowOverlap="1" wp14:anchorId="72D7EE9E" wp14:editId="483A077A">
                      <wp:simplePos x="0" y="0"/>
                      <wp:positionH relativeFrom="column">
                        <wp:posOffset>147320</wp:posOffset>
                      </wp:positionH>
                      <wp:positionV relativeFrom="paragraph">
                        <wp:posOffset>90170</wp:posOffset>
                      </wp:positionV>
                      <wp:extent cx="86360" cy="96520"/>
                      <wp:effectExtent l="19050" t="19050" r="8890" b="0"/>
                      <wp:wrapNone/>
                      <wp:docPr id="139" name="Flecha: hacia abajo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20ABDBE" id="Flecha: hacia abajo 139" o:spid="_x0000_s1026" type="#_x0000_t67" style="position:absolute;margin-left:11.6pt;margin-top:7.1pt;width:6.8pt;height:7.6pt;rotation:2967181fd;z-index:251743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" adj="11937" fillcolor="#4472c4 [3204]" strokecolor="#1f3763 [1604]" strokeweight="1pt">
                      <v:path arrowok="t"/>
                    </v:shape>
                  </w:pict>
                </mc:Fallback>
              </mc:AlternateContent>
            </w:r>
          </w:p>
        </w:tc>
        <w:tc>
          <w:tcPr>
            <w:tcW w:w="884" w:type="dxa"/>
          </w:tcPr>
          <w:p w14:paraId="3396FA37" w14:textId="6AF58EB2"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42221" behindDoc="0" locked="0" layoutInCell="1" allowOverlap="1" wp14:anchorId="3C3DAB2F" wp14:editId="1901891B">
                      <wp:simplePos x="0" y="0"/>
                      <wp:positionH relativeFrom="column">
                        <wp:posOffset>196215</wp:posOffset>
                      </wp:positionH>
                      <wp:positionV relativeFrom="paragraph">
                        <wp:posOffset>90170</wp:posOffset>
                      </wp:positionV>
                      <wp:extent cx="86360" cy="96520"/>
                      <wp:effectExtent l="19050" t="19050" r="8890" b="0"/>
                      <wp:wrapNone/>
                      <wp:docPr id="138" name="Flecha: hacia abajo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B68DF84" id="Flecha: hacia abajo 138" o:spid="_x0000_s1026" type="#_x0000_t67" style="position:absolute;margin-left:15.45pt;margin-top:7.1pt;width:6.8pt;height:7.6pt;rotation:2967181fd;z-index:251742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" adj="11937" fillcolor="#4472c4 [3204]" strokecolor="#1f3763 [1604]" strokeweight="1pt">
                      <v:path arrowok="t"/>
                    </v:shape>
                  </w:pict>
                </mc:Fallback>
              </mc:AlternateContent>
            </w:r>
          </w:p>
        </w:tc>
        <w:tc>
          <w:tcPr>
            <w:tcW w:w="1018" w:type="dxa"/>
          </w:tcPr>
          <w:p w14:paraId="4209E2C7" w14:textId="517BDE18"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45293" behindDoc="0" locked="0" layoutInCell="1" allowOverlap="1" wp14:anchorId="0BAF934E" wp14:editId="4BB3F2F1">
                      <wp:simplePos x="0" y="0"/>
                      <wp:positionH relativeFrom="column">
                        <wp:posOffset>207010</wp:posOffset>
                      </wp:positionH>
                      <wp:positionV relativeFrom="paragraph">
                        <wp:posOffset>89535</wp:posOffset>
                      </wp:positionV>
                      <wp:extent cx="86360" cy="96520"/>
                      <wp:effectExtent l="19050" t="19050" r="8890" b="0"/>
                      <wp:wrapNone/>
                      <wp:docPr id="137" name="Flecha: hacia abajo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7F7E938" id="Flecha: hacia abajo 137" o:spid="_x0000_s1026" type="#_x0000_t67" style="position:absolute;margin-left:16.3pt;margin-top:7.05pt;width:6.8pt;height:7.6pt;rotation:2967181fd;z-index:251745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" adj="11937" fillcolor="#4472c4 [3204]" strokecolor="#1f3763 [1604]" strokeweight="1pt">
                      <v:path arrowok="t"/>
                    </v:shape>
                  </w:pict>
                </mc:Fallback>
              </mc:AlternateContent>
            </w:r>
          </w:p>
        </w:tc>
        <w:tc>
          <w:tcPr>
            <w:tcW w:w="676" w:type="dxa"/>
          </w:tcPr>
          <w:p w14:paraId="104DBB1F" w14:textId="77777777" w:rsidR="00A1164A" w:rsidRPr="00773A8E" w:rsidRDefault="00A1164A">
            <w:pPr>
              <w:pStyle w:val="Sinespaciado"/>
              <w:rPr>
                <w:rFonts w:ascii="Calibri Light" w:hAnsi="Calibri Light" w:cs="Calibri Light"/>
                <w:color w:val="000000" w:themeColor="text1"/>
                <w:sz w:val="18"/>
                <w:szCs w:val="18"/>
              </w:rPr>
            </w:pPr>
          </w:p>
        </w:tc>
        <w:tc>
          <w:tcPr>
            <w:tcW w:w="697" w:type="dxa"/>
          </w:tcPr>
          <w:p w14:paraId="11104B0A" w14:textId="77777777" w:rsidR="00A1164A" w:rsidRPr="00773A8E" w:rsidRDefault="00A1164A">
            <w:pPr>
              <w:pStyle w:val="Sinespaciado"/>
              <w:rPr>
                <w:rFonts w:ascii="Calibri Light" w:hAnsi="Calibri Light" w:cs="Calibri Light"/>
                <w:color w:val="000000" w:themeColor="text1"/>
                <w:sz w:val="18"/>
                <w:szCs w:val="18"/>
              </w:rPr>
            </w:pPr>
          </w:p>
        </w:tc>
        <w:tc>
          <w:tcPr>
            <w:tcW w:w="714" w:type="dxa"/>
          </w:tcPr>
          <w:p w14:paraId="391B69A4" w14:textId="77777777" w:rsidR="00A1164A" w:rsidRPr="00773A8E" w:rsidRDefault="00A1164A">
            <w:pPr>
              <w:pStyle w:val="Sinespaciado"/>
              <w:rPr>
                <w:rFonts w:ascii="Calibri Light" w:hAnsi="Calibri Light" w:cs="Calibri Light"/>
                <w:color w:val="000000" w:themeColor="text1"/>
                <w:sz w:val="18"/>
                <w:szCs w:val="18"/>
              </w:rPr>
            </w:pPr>
          </w:p>
        </w:tc>
        <w:tc>
          <w:tcPr>
            <w:tcW w:w="682" w:type="dxa"/>
          </w:tcPr>
          <w:p w14:paraId="6BB09C75" w14:textId="77777777" w:rsidR="00A1164A" w:rsidRPr="00773A8E" w:rsidRDefault="00A1164A">
            <w:pPr>
              <w:pStyle w:val="Sinespaciado"/>
              <w:rPr>
                <w:rFonts w:ascii="Calibri Light" w:hAnsi="Calibri Light" w:cs="Calibri Light"/>
                <w:color w:val="000000" w:themeColor="text1"/>
                <w:sz w:val="18"/>
                <w:szCs w:val="18"/>
              </w:rPr>
            </w:pPr>
          </w:p>
        </w:tc>
      </w:tr>
      <w:tr w:rsidR="00A1164A" w:rsidRPr="00773A8E" w14:paraId="1A57239D" w14:textId="77777777" w:rsidTr="009A027B">
        <w:trPr>
          <w:gridAfter w:val="1"/>
          <w:wAfter w:w="6" w:type="dxa"/>
          <w:trHeight w:val="131"/>
        </w:trPr>
        <w:tc>
          <w:tcPr>
            <w:tcW w:w="753" w:type="dxa"/>
            <w:vMerge/>
          </w:tcPr>
          <w:p w14:paraId="4F27F0D3" w14:textId="77777777" w:rsidR="00A1164A" w:rsidRPr="00773A8E" w:rsidRDefault="00A1164A">
            <w:pPr>
              <w:pStyle w:val="Sinespaciado"/>
              <w:rPr>
                <w:rFonts w:ascii="Calibri Light" w:hAnsi="Calibri Light" w:cs="Calibri Light"/>
                <w:color w:val="000000" w:themeColor="text1"/>
                <w:sz w:val="18"/>
                <w:szCs w:val="18"/>
              </w:rPr>
            </w:pPr>
          </w:p>
        </w:tc>
        <w:tc>
          <w:tcPr>
            <w:tcW w:w="1010" w:type="dxa"/>
            <w:vMerge/>
          </w:tcPr>
          <w:p w14:paraId="4A4EA126" w14:textId="77777777" w:rsidR="00A1164A" w:rsidRPr="00773A8E" w:rsidRDefault="00A1164A">
            <w:pPr>
              <w:pStyle w:val="Sinespaciado"/>
              <w:rPr>
                <w:rFonts w:ascii="Calibri Light" w:hAnsi="Calibri Light" w:cs="Calibri Light"/>
                <w:color w:val="000000" w:themeColor="text1"/>
                <w:sz w:val="18"/>
                <w:szCs w:val="18"/>
              </w:rPr>
            </w:pPr>
          </w:p>
        </w:tc>
        <w:tc>
          <w:tcPr>
            <w:tcW w:w="1262" w:type="dxa"/>
          </w:tcPr>
          <w:p w14:paraId="4589081F" w14:textId="0A036A9A" w:rsidR="00A1164A" w:rsidRPr="00773A8E" w:rsidRDefault="00A1164A">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Madera </w:t>
            </w:r>
          </w:p>
        </w:tc>
        <w:tc>
          <w:tcPr>
            <w:tcW w:w="884" w:type="dxa"/>
          </w:tcPr>
          <w:p w14:paraId="45E9B9D6" w14:textId="24C67469"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47341" behindDoc="0" locked="0" layoutInCell="1" allowOverlap="1" wp14:anchorId="43079494" wp14:editId="59D6E971">
                      <wp:simplePos x="0" y="0"/>
                      <wp:positionH relativeFrom="column">
                        <wp:posOffset>135890</wp:posOffset>
                      </wp:positionH>
                      <wp:positionV relativeFrom="paragraph">
                        <wp:posOffset>116840</wp:posOffset>
                      </wp:positionV>
                      <wp:extent cx="123825" cy="76200"/>
                      <wp:effectExtent l="0" t="38100" r="0" b="38100"/>
                      <wp:wrapNone/>
                      <wp:docPr id="135" name="Flecha: a la izquierda y derecha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832B70D" id="Flecha: a la izquierda y derecha 135" o:spid="_x0000_s1026" type="#_x0000_t69" style="position:absolute;margin-left:10.7pt;margin-top:9.2pt;width:9.75pt;height:6pt;rotation:90;z-index:251747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" adj="6646" fillcolor="#4472c4 [3204]" strokecolor="#1f3763 [1604]" strokeweight="1pt">
                      <v:path arrowok="t"/>
                    </v:shape>
                  </w:pict>
                </mc:Fallback>
              </mc:AlternateContent>
            </w:r>
          </w:p>
          <w:p w14:paraId="35095485" w14:textId="333E461A" w:rsidR="00A1164A" w:rsidRPr="00773A8E" w:rsidRDefault="00A1164A">
            <w:pPr>
              <w:pStyle w:val="Sinespaciado"/>
              <w:rPr>
                <w:rFonts w:ascii="Calibri Light" w:hAnsi="Calibri Light" w:cs="Calibri Light"/>
                <w:color w:val="000000" w:themeColor="text1"/>
                <w:sz w:val="18"/>
                <w:szCs w:val="18"/>
              </w:rPr>
            </w:pPr>
          </w:p>
        </w:tc>
        <w:tc>
          <w:tcPr>
            <w:tcW w:w="884" w:type="dxa"/>
          </w:tcPr>
          <w:p w14:paraId="41FC4231" w14:textId="2FDD3DBB"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49389" behindDoc="0" locked="0" layoutInCell="1" allowOverlap="1" wp14:anchorId="74FFF79D" wp14:editId="3E647B5C">
                      <wp:simplePos x="0" y="0"/>
                      <wp:positionH relativeFrom="column">
                        <wp:posOffset>176530</wp:posOffset>
                      </wp:positionH>
                      <wp:positionV relativeFrom="paragraph">
                        <wp:posOffset>116205</wp:posOffset>
                      </wp:positionV>
                      <wp:extent cx="123825" cy="76200"/>
                      <wp:effectExtent l="0" t="38100" r="0" b="38100"/>
                      <wp:wrapNone/>
                      <wp:docPr id="134" name="Flecha: a la izquierda y derecha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38492C7" id="Flecha: a la izquierda y derecha 134" o:spid="_x0000_s1026" type="#_x0000_t69" style="position:absolute;margin-left:13.9pt;margin-top:9.15pt;width:9.75pt;height:6pt;rotation:90;z-index:251749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" adj="6646" fillcolor="#4472c4 [3204]" strokecolor="#1f3763 [1604]" strokeweight="1pt">
                      <v:path arrowok="t"/>
                    </v:shape>
                  </w:pict>
                </mc:Fallback>
              </mc:AlternateContent>
            </w:r>
          </w:p>
        </w:tc>
        <w:tc>
          <w:tcPr>
            <w:tcW w:w="1018" w:type="dxa"/>
          </w:tcPr>
          <w:p w14:paraId="05841D68" w14:textId="5587F1BC"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51437" behindDoc="0" locked="0" layoutInCell="1" allowOverlap="1" wp14:anchorId="39BF7FCA" wp14:editId="3E3A16C2">
                      <wp:simplePos x="0" y="0"/>
                      <wp:positionH relativeFrom="column">
                        <wp:posOffset>184785</wp:posOffset>
                      </wp:positionH>
                      <wp:positionV relativeFrom="paragraph">
                        <wp:posOffset>90805</wp:posOffset>
                      </wp:positionV>
                      <wp:extent cx="123825" cy="76200"/>
                      <wp:effectExtent l="19050" t="19050" r="28575" b="19050"/>
                      <wp:wrapNone/>
                      <wp:docPr id="133" name="Flecha: a la izquierda y derecha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1C9D3B6" id="Flecha: a la izquierda y derecha 133" o:spid="_x0000_s1026" type="#_x0000_t69" style="position:absolute;margin-left:14.55pt;margin-top:7.15pt;width:9.75pt;height:6pt;rotation:180;z-index:2517514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" adj="6646" fillcolor="#4472c4 [3204]" strokecolor="#1f3763 [1604]" strokeweight="1pt">
                      <v:path arrowok="t"/>
                    </v:shape>
                  </w:pict>
                </mc:Fallback>
              </mc:AlternateContent>
            </w:r>
          </w:p>
        </w:tc>
        <w:tc>
          <w:tcPr>
            <w:tcW w:w="676" w:type="dxa"/>
          </w:tcPr>
          <w:p w14:paraId="3868DCD3" w14:textId="77777777" w:rsidR="00A1164A" w:rsidRPr="00773A8E" w:rsidRDefault="00A1164A">
            <w:pPr>
              <w:pStyle w:val="Sinespaciado"/>
              <w:rPr>
                <w:rFonts w:ascii="Calibri Light" w:hAnsi="Calibri Light" w:cs="Calibri Light"/>
                <w:color w:val="000000" w:themeColor="text1"/>
                <w:sz w:val="18"/>
                <w:szCs w:val="18"/>
              </w:rPr>
            </w:pPr>
          </w:p>
        </w:tc>
        <w:tc>
          <w:tcPr>
            <w:tcW w:w="697" w:type="dxa"/>
          </w:tcPr>
          <w:p w14:paraId="29EC4D6A" w14:textId="3304E0E8"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57581" behindDoc="0" locked="0" layoutInCell="1" allowOverlap="1" wp14:anchorId="02B18072" wp14:editId="6A7C0626">
                      <wp:simplePos x="0" y="0"/>
                      <wp:positionH relativeFrom="column">
                        <wp:posOffset>136525</wp:posOffset>
                      </wp:positionH>
                      <wp:positionV relativeFrom="paragraph">
                        <wp:posOffset>88265</wp:posOffset>
                      </wp:positionV>
                      <wp:extent cx="123825" cy="76200"/>
                      <wp:effectExtent l="0" t="38100" r="0" b="38100"/>
                      <wp:wrapNone/>
                      <wp:docPr id="132" name="Flecha: a la izquierda y derecha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A3CBB1B" id="Flecha: a la izquierda y derecha 132" o:spid="_x0000_s1026" type="#_x0000_t69" style="position:absolute;margin-left:10.75pt;margin-top:6.95pt;width:9.75pt;height:6pt;rotation:90;z-index:2517575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" adj="6646" fillcolor="#4472c4 [3204]" strokecolor="#1f3763 [1604]" strokeweight="1pt">
                      <v:path arrowok="t"/>
                    </v:shape>
                  </w:pict>
                </mc:Fallback>
              </mc:AlternateContent>
            </w:r>
          </w:p>
        </w:tc>
        <w:tc>
          <w:tcPr>
            <w:tcW w:w="714" w:type="dxa"/>
          </w:tcPr>
          <w:p w14:paraId="6962AF47" w14:textId="43820A7B" w:rsidR="00A1164A"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58605" behindDoc="0" locked="0" layoutInCell="1" allowOverlap="1" wp14:anchorId="2BB42969" wp14:editId="0D1D98F8">
                      <wp:simplePos x="0" y="0"/>
                      <wp:positionH relativeFrom="column">
                        <wp:posOffset>135255</wp:posOffset>
                      </wp:positionH>
                      <wp:positionV relativeFrom="paragraph">
                        <wp:posOffset>73025</wp:posOffset>
                      </wp:positionV>
                      <wp:extent cx="123825" cy="76200"/>
                      <wp:effectExtent l="0" t="38100" r="0" b="38100"/>
                      <wp:wrapNone/>
                      <wp:docPr id="131" name="Flecha: a la izquierda y derecha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51E858F" id="Flecha: a la izquierda y derecha 131" o:spid="_x0000_s1026" type="#_x0000_t69" style="position:absolute;margin-left:10.65pt;margin-top:5.75pt;width:9.75pt;height:6pt;rotation:90;z-index:2517586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" adj="6646" fillcolor="#4472c4 [3204]" strokecolor="#1f3763 [1604]" strokeweight="1pt">
                      <v:path arrowok="t"/>
                    </v:shape>
                  </w:pict>
                </mc:Fallback>
              </mc:AlternateContent>
            </w:r>
          </w:p>
        </w:tc>
        <w:tc>
          <w:tcPr>
            <w:tcW w:w="682" w:type="dxa"/>
          </w:tcPr>
          <w:p w14:paraId="09EB137C" w14:textId="77777777" w:rsidR="00A1164A" w:rsidRPr="00773A8E" w:rsidRDefault="00A1164A">
            <w:pPr>
              <w:pStyle w:val="Sinespaciado"/>
              <w:rPr>
                <w:rFonts w:ascii="Calibri Light" w:hAnsi="Calibri Light" w:cs="Calibri Light"/>
                <w:color w:val="000000" w:themeColor="text1"/>
                <w:sz w:val="18"/>
                <w:szCs w:val="18"/>
              </w:rPr>
            </w:pPr>
          </w:p>
        </w:tc>
      </w:tr>
      <w:tr w:rsidR="0094476E" w:rsidRPr="00773A8E" w14:paraId="5893C7CF" w14:textId="77777777" w:rsidTr="009A027B">
        <w:trPr>
          <w:gridAfter w:val="1"/>
          <w:wAfter w:w="6" w:type="dxa"/>
          <w:trHeight w:val="131"/>
        </w:trPr>
        <w:tc>
          <w:tcPr>
            <w:tcW w:w="753" w:type="dxa"/>
            <w:vMerge/>
          </w:tcPr>
          <w:p w14:paraId="79DB1206" w14:textId="77777777" w:rsidR="0094476E" w:rsidRPr="00773A8E" w:rsidRDefault="0094476E">
            <w:pPr>
              <w:pStyle w:val="Sinespaciado"/>
              <w:rPr>
                <w:rFonts w:ascii="Calibri Light" w:hAnsi="Calibri Light" w:cs="Calibri Light"/>
                <w:color w:val="000000" w:themeColor="text1"/>
                <w:sz w:val="18"/>
                <w:szCs w:val="18"/>
              </w:rPr>
            </w:pPr>
          </w:p>
        </w:tc>
        <w:tc>
          <w:tcPr>
            <w:tcW w:w="1010" w:type="dxa"/>
            <w:vMerge w:val="restart"/>
          </w:tcPr>
          <w:p w14:paraId="7133BAEB" w14:textId="77777777" w:rsidR="0094476E" w:rsidRPr="00773A8E" w:rsidRDefault="0094476E">
            <w:pPr>
              <w:pStyle w:val="Sinespaciado"/>
              <w:rPr>
                <w:rFonts w:ascii="Calibri Light" w:hAnsi="Calibri Light" w:cs="Calibri Light"/>
                <w:color w:val="000000" w:themeColor="text1"/>
                <w:sz w:val="18"/>
                <w:szCs w:val="18"/>
              </w:rPr>
            </w:pPr>
          </w:p>
          <w:p w14:paraId="79449ACD" w14:textId="77777777" w:rsidR="0094476E" w:rsidRPr="00773A8E" w:rsidRDefault="0094476E">
            <w:pPr>
              <w:pStyle w:val="Sinespaciado"/>
              <w:rPr>
                <w:rFonts w:ascii="Calibri Light" w:hAnsi="Calibri Light" w:cs="Calibri Light"/>
                <w:color w:val="000000" w:themeColor="text1"/>
                <w:sz w:val="18"/>
                <w:szCs w:val="18"/>
              </w:rPr>
            </w:pPr>
          </w:p>
          <w:p w14:paraId="3A6E9A97" w14:textId="77777777" w:rsidR="0094476E" w:rsidRPr="00773A8E" w:rsidRDefault="0094476E">
            <w:pPr>
              <w:pStyle w:val="Sinespaciado"/>
              <w:rPr>
                <w:rFonts w:ascii="Calibri Light" w:hAnsi="Calibri Light" w:cs="Calibri Light"/>
                <w:color w:val="000000" w:themeColor="text1"/>
                <w:sz w:val="18"/>
                <w:szCs w:val="18"/>
              </w:rPr>
            </w:pPr>
          </w:p>
          <w:p w14:paraId="644F5EC6" w14:textId="57F3AE32" w:rsidR="0094476E" w:rsidRPr="00773A8E" w:rsidRDefault="0094476E">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Relacionado con las plantas </w:t>
            </w:r>
          </w:p>
        </w:tc>
        <w:tc>
          <w:tcPr>
            <w:tcW w:w="1262" w:type="dxa"/>
          </w:tcPr>
          <w:p w14:paraId="53F3AFAA" w14:textId="48CBF1BE" w:rsidR="0094476E" w:rsidRPr="00773A8E" w:rsidRDefault="0094476E">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Principios activos medicinales</w:t>
            </w:r>
          </w:p>
        </w:tc>
        <w:tc>
          <w:tcPr>
            <w:tcW w:w="884" w:type="dxa"/>
          </w:tcPr>
          <w:p w14:paraId="46A6EF83" w14:textId="54657862"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60653" behindDoc="0" locked="0" layoutInCell="1" allowOverlap="1" wp14:anchorId="2AFE0E86" wp14:editId="2E497DA2">
                      <wp:simplePos x="0" y="0"/>
                      <wp:positionH relativeFrom="column">
                        <wp:posOffset>136525</wp:posOffset>
                      </wp:positionH>
                      <wp:positionV relativeFrom="paragraph">
                        <wp:posOffset>149225</wp:posOffset>
                      </wp:positionV>
                      <wp:extent cx="86360" cy="96520"/>
                      <wp:effectExtent l="19050" t="19050" r="8890" b="0"/>
                      <wp:wrapNone/>
                      <wp:docPr id="130" name="Flecha: hacia abajo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58D4119" id="Flecha: hacia abajo 130" o:spid="_x0000_s1026" type="#_x0000_t67" style="position:absolute;margin-left:10.75pt;margin-top:11.75pt;width:6.8pt;height:7.6pt;rotation:2967181fd;z-index:2517606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" adj="11937" fillcolor="#4472c4 [3204]" strokecolor="#1f3763 [1604]" strokeweight="1pt">
                      <v:path arrowok="t"/>
                    </v:shape>
                  </w:pict>
                </mc:Fallback>
              </mc:AlternateContent>
            </w:r>
          </w:p>
        </w:tc>
        <w:tc>
          <w:tcPr>
            <w:tcW w:w="884" w:type="dxa"/>
          </w:tcPr>
          <w:p w14:paraId="0D3F5DDE" w14:textId="262BA01B"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62701" behindDoc="0" locked="0" layoutInCell="1" allowOverlap="1" wp14:anchorId="686DB9A9" wp14:editId="4419A068">
                      <wp:simplePos x="0" y="0"/>
                      <wp:positionH relativeFrom="column">
                        <wp:posOffset>170815</wp:posOffset>
                      </wp:positionH>
                      <wp:positionV relativeFrom="paragraph">
                        <wp:posOffset>149225</wp:posOffset>
                      </wp:positionV>
                      <wp:extent cx="86360" cy="96520"/>
                      <wp:effectExtent l="19050" t="19050" r="8890" b="0"/>
                      <wp:wrapNone/>
                      <wp:docPr id="129" name="Flecha: hacia abajo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55431AD" id="Flecha: hacia abajo 129" o:spid="_x0000_s1026" type="#_x0000_t67" style="position:absolute;margin-left:13.45pt;margin-top:11.75pt;width:6.8pt;height:7.6pt;rotation:2967181fd;z-index:2517627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" adj="11937" fillcolor="#4472c4 [3204]" strokecolor="#1f3763 [1604]" strokeweight="1pt">
                      <v:path arrowok="t"/>
                    </v:shape>
                  </w:pict>
                </mc:Fallback>
              </mc:AlternateContent>
            </w:r>
          </w:p>
        </w:tc>
        <w:tc>
          <w:tcPr>
            <w:tcW w:w="1018" w:type="dxa"/>
          </w:tcPr>
          <w:p w14:paraId="5300C8FE" w14:textId="77777777" w:rsidR="0094476E" w:rsidRPr="00773A8E" w:rsidRDefault="0094476E">
            <w:pPr>
              <w:pStyle w:val="Sinespaciado"/>
              <w:rPr>
                <w:rFonts w:ascii="Calibri Light" w:hAnsi="Calibri Light" w:cs="Calibri Light"/>
                <w:color w:val="000000" w:themeColor="text1"/>
                <w:sz w:val="18"/>
                <w:szCs w:val="18"/>
              </w:rPr>
            </w:pPr>
          </w:p>
        </w:tc>
        <w:tc>
          <w:tcPr>
            <w:tcW w:w="676" w:type="dxa"/>
          </w:tcPr>
          <w:p w14:paraId="602B8CB7" w14:textId="77777777" w:rsidR="0094476E" w:rsidRPr="00773A8E" w:rsidRDefault="0094476E">
            <w:pPr>
              <w:pStyle w:val="Sinespaciado"/>
              <w:rPr>
                <w:rFonts w:ascii="Calibri Light" w:hAnsi="Calibri Light" w:cs="Calibri Light"/>
                <w:color w:val="000000" w:themeColor="text1"/>
                <w:sz w:val="18"/>
                <w:szCs w:val="18"/>
              </w:rPr>
            </w:pPr>
          </w:p>
        </w:tc>
        <w:tc>
          <w:tcPr>
            <w:tcW w:w="697" w:type="dxa"/>
          </w:tcPr>
          <w:p w14:paraId="01C23D86" w14:textId="190B085F"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64749" behindDoc="0" locked="0" layoutInCell="1" allowOverlap="1" wp14:anchorId="4D339CBC" wp14:editId="70DE3E5A">
                      <wp:simplePos x="0" y="0"/>
                      <wp:positionH relativeFrom="column">
                        <wp:posOffset>114300</wp:posOffset>
                      </wp:positionH>
                      <wp:positionV relativeFrom="paragraph">
                        <wp:posOffset>160020</wp:posOffset>
                      </wp:positionV>
                      <wp:extent cx="123825" cy="76200"/>
                      <wp:effectExtent l="0" t="38100" r="0" b="38100"/>
                      <wp:wrapNone/>
                      <wp:docPr id="128" name="Flecha: a la izquierda y derecha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3C28EF4" id="Flecha: a la izquierda y derecha 128" o:spid="_x0000_s1026" type="#_x0000_t69" style="position:absolute;margin-left:9pt;margin-top:12.6pt;width:9.75pt;height:6pt;rotation:90;z-index:2517647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" adj="6646" fillcolor="#4472c4 [3204]" strokecolor="#1f3763 [1604]" strokeweight="1pt">
                      <v:path arrowok="t"/>
                    </v:shape>
                  </w:pict>
                </mc:Fallback>
              </mc:AlternateContent>
            </w:r>
          </w:p>
        </w:tc>
        <w:tc>
          <w:tcPr>
            <w:tcW w:w="714" w:type="dxa"/>
          </w:tcPr>
          <w:p w14:paraId="13BEE685" w14:textId="5FB5B311"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66797" behindDoc="0" locked="0" layoutInCell="1" allowOverlap="1" wp14:anchorId="4CD3254B" wp14:editId="531820F8">
                      <wp:simplePos x="0" y="0"/>
                      <wp:positionH relativeFrom="column">
                        <wp:posOffset>120650</wp:posOffset>
                      </wp:positionH>
                      <wp:positionV relativeFrom="paragraph">
                        <wp:posOffset>150495</wp:posOffset>
                      </wp:positionV>
                      <wp:extent cx="86360" cy="96520"/>
                      <wp:effectExtent l="19050" t="19050" r="8890" b="0"/>
                      <wp:wrapNone/>
                      <wp:docPr id="1895540223" name="Flecha: hacia abajo 1895540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E9FFBE4" id="Flecha: hacia abajo 1895540223" o:spid="_x0000_s1026" type="#_x0000_t67" style="position:absolute;margin-left:9.5pt;margin-top:11.85pt;width:6.8pt;height:7.6pt;rotation:2967181fd;z-index:2517667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" adj="11937" fillcolor="#4472c4 [3204]" strokecolor="#1f3763 [1604]" strokeweight="1pt">
                      <v:path arrowok="t"/>
                    </v:shape>
                  </w:pict>
                </mc:Fallback>
              </mc:AlternateContent>
            </w:r>
          </w:p>
        </w:tc>
        <w:tc>
          <w:tcPr>
            <w:tcW w:w="682" w:type="dxa"/>
          </w:tcPr>
          <w:p w14:paraId="1D9E2F92" w14:textId="77777777" w:rsidR="0094476E" w:rsidRPr="00773A8E" w:rsidRDefault="0094476E">
            <w:pPr>
              <w:pStyle w:val="Sinespaciado"/>
              <w:rPr>
                <w:rFonts w:ascii="Calibri Light" w:hAnsi="Calibri Light" w:cs="Calibri Light"/>
                <w:color w:val="000000" w:themeColor="text1"/>
                <w:sz w:val="18"/>
                <w:szCs w:val="18"/>
              </w:rPr>
            </w:pPr>
          </w:p>
        </w:tc>
      </w:tr>
      <w:tr w:rsidR="0094476E" w:rsidRPr="00773A8E" w14:paraId="7F79A4CF" w14:textId="77777777" w:rsidTr="009A027B">
        <w:trPr>
          <w:gridAfter w:val="1"/>
          <w:wAfter w:w="6" w:type="dxa"/>
          <w:trHeight w:val="131"/>
        </w:trPr>
        <w:tc>
          <w:tcPr>
            <w:tcW w:w="753" w:type="dxa"/>
            <w:vMerge/>
          </w:tcPr>
          <w:p w14:paraId="232DC8D0" w14:textId="77777777" w:rsidR="0094476E" w:rsidRPr="00773A8E" w:rsidRDefault="0094476E">
            <w:pPr>
              <w:pStyle w:val="Sinespaciado"/>
              <w:rPr>
                <w:rFonts w:ascii="Calibri Light" w:hAnsi="Calibri Light" w:cs="Calibri Light"/>
                <w:color w:val="000000" w:themeColor="text1"/>
                <w:sz w:val="18"/>
                <w:szCs w:val="18"/>
              </w:rPr>
            </w:pPr>
          </w:p>
        </w:tc>
        <w:tc>
          <w:tcPr>
            <w:tcW w:w="1010" w:type="dxa"/>
            <w:vMerge/>
          </w:tcPr>
          <w:p w14:paraId="2E7D8B76" w14:textId="77777777" w:rsidR="0094476E" w:rsidRPr="00773A8E" w:rsidRDefault="0094476E">
            <w:pPr>
              <w:pStyle w:val="Sinespaciado"/>
              <w:rPr>
                <w:rFonts w:ascii="Calibri Light" w:hAnsi="Calibri Light" w:cs="Calibri Light"/>
                <w:color w:val="000000" w:themeColor="text1"/>
                <w:sz w:val="18"/>
                <w:szCs w:val="18"/>
              </w:rPr>
            </w:pPr>
          </w:p>
        </w:tc>
        <w:tc>
          <w:tcPr>
            <w:tcW w:w="1262" w:type="dxa"/>
          </w:tcPr>
          <w:p w14:paraId="215BF4AD" w14:textId="305EDC72" w:rsidR="0094476E" w:rsidRPr="00773A8E" w:rsidRDefault="0094476E">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Recursos ornamentales vegetales</w:t>
            </w:r>
          </w:p>
        </w:tc>
        <w:tc>
          <w:tcPr>
            <w:tcW w:w="884" w:type="dxa"/>
          </w:tcPr>
          <w:p w14:paraId="5FC65D46" w14:textId="3E4EFB27"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68845" behindDoc="0" locked="0" layoutInCell="1" allowOverlap="1" wp14:anchorId="611D8E41" wp14:editId="719A0F6F">
                      <wp:simplePos x="0" y="0"/>
                      <wp:positionH relativeFrom="column">
                        <wp:posOffset>160655</wp:posOffset>
                      </wp:positionH>
                      <wp:positionV relativeFrom="paragraph">
                        <wp:posOffset>155575</wp:posOffset>
                      </wp:positionV>
                      <wp:extent cx="123825" cy="76200"/>
                      <wp:effectExtent l="19050" t="19050" r="28575" b="19050"/>
                      <wp:wrapNone/>
                      <wp:docPr id="1895540222" name="Flecha: a la izquierda y derecha 1895540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FC2BC41" id="Flecha: a la izquierda y derecha 1895540222" o:spid="_x0000_s1026" type="#_x0000_t69" style="position:absolute;margin-left:12.65pt;margin-top:12.25pt;width:9.75pt;height:6pt;rotation:180;z-index:2517688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" adj="6646" fillcolor="#4472c4 [3204]" strokecolor="#1f3763 [1604]" strokeweight="1pt">
                      <v:path arrowok="t"/>
                    </v:shape>
                  </w:pict>
                </mc:Fallback>
              </mc:AlternateContent>
            </w:r>
          </w:p>
        </w:tc>
        <w:tc>
          <w:tcPr>
            <w:tcW w:w="884" w:type="dxa"/>
          </w:tcPr>
          <w:p w14:paraId="57F52AC2" w14:textId="57B81C31"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70893" behindDoc="0" locked="0" layoutInCell="1" allowOverlap="1" wp14:anchorId="24B58467" wp14:editId="4DB29983">
                      <wp:simplePos x="0" y="0"/>
                      <wp:positionH relativeFrom="column">
                        <wp:posOffset>147955</wp:posOffset>
                      </wp:positionH>
                      <wp:positionV relativeFrom="paragraph">
                        <wp:posOffset>153035</wp:posOffset>
                      </wp:positionV>
                      <wp:extent cx="123825" cy="76200"/>
                      <wp:effectExtent l="19050" t="19050" r="28575" b="19050"/>
                      <wp:wrapNone/>
                      <wp:docPr id="1895540221" name="Flecha: a la izquierda y derecha 1895540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25B0488" id="Flecha: a la izquierda y derecha 1895540221" o:spid="_x0000_s1026" type="#_x0000_t69" style="position:absolute;margin-left:11.65pt;margin-top:12.05pt;width:9.75pt;height:6pt;rotation:180;z-index:2517708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" adj="6646" fillcolor="#4472c4 [3204]" strokecolor="#1f3763 [1604]" strokeweight="1pt">
                      <v:path arrowok="t"/>
                    </v:shape>
                  </w:pict>
                </mc:Fallback>
              </mc:AlternateContent>
            </w:r>
          </w:p>
        </w:tc>
        <w:tc>
          <w:tcPr>
            <w:tcW w:w="1018" w:type="dxa"/>
          </w:tcPr>
          <w:p w14:paraId="737636A1" w14:textId="77777777" w:rsidR="0094476E" w:rsidRPr="00773A8E" w:rsidRDefault="0094476E">
            <w:pPr>
              <w:pStyle w:val="Sinespaciado"/>
              <w:rPr>
                <w:rFonts w:ascii="Calibri Light" w:hAnsi="Calibri Light" w:cs="Calibri Light"/>
                <w:color w:val="000000" w:themeColor="text1"/>
                <w:sz w:val="18"/>
                <w:szCs w:val="18"/>
              </w:rPr>
            </w:pPr>
          </w:p>
        </w:tc>
        <w:tc>
          <w:tcPr>
            <w:tcW w:w="676" w:type="dxa"/>
          </w:tcPr>
          <w:p w14:paraId="191ABCBF" w14:textId="77777777" w:rsidR="0094476E" w:rsidRPr="00773A8E" w:rsidRDefault="0094476E">
            <w:pPr>
              <w:pStyle w:val="Sinespaciado"/>
              <w:rPr>
                <w:rFonts w:ascii="Calibri Light" w:hAnsi="Calibri Light" w:cs="Calibri Light"/>
                <w:color w:val="000000" w:themeColor="text1"/>
                <w:sz w:val="18"/>
                <w:szCs w:val="18"/>
              </w:rPr>
            </w:pPr>
          </w:p>
        </w:tc>
        <w:tc>
          <w:tcPr>
            <w:tcW w:w="697" w:type="dxa"/>
          </w:tcPr>
          <w:p w14:paraId="31C7A169" w14:textId="77777777" w:rsidR="0094476E" w:rsidRPr="00773A8E" w:rsidRDefault="0094476E">
            <w:pPr>
              <w:pStyle w:val="Sinespaciado"/>
              <w:rPr>
                <w:rFonts w:ascii="Calibri Light" w:hAnsi="Calibri Light" w:cs="Calibri Light"/>
                <w:color w:val="000000" w:themeColor="text1"/>
                <w:sz w:val="18"/>
                <w:szCs w:val="18"/>
              </w:rPr>
            </w:pPr>
          </w:p>
        </w:tc>
        <w:tc>
          <w:tcPr>
            <w:tcW w:w="714" w:type="dxa"/>
          </w:tcPr>
          <w:p w14:paraId="5288118F" w14:textId="77777777" w:rsidR="0094476E" w:rsidRPr="00773A8E" w:rsidRDefault="0094476E">
            <w:pPr>
              <w:pStyle w:val="Sinespaciado"/>
              <w:rPr>
                <w:rFonts w:ascii="Calibri Light" w:hAnsi="Calibri Light" w:cs="Calibri Light"/>
                <w:color w:val="000000" w:themeColor="text1"/>
                <w:sz w:val="18"/>
                <w:szCs w:val="18"/>
              </w:rPr>
            </w:pPr>
          </w:p>
        </w:tc>
        <w:tc>
          <w:tcPr>
            <w:tcW w:w="682" w:type="dxa"/>
          </w:tcPr>
          <w:p w14:paraId="491681AD" w14:textId="28D5590C"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72941" behindDoc="0" locked="0" layoutInCell="1" allowOverlap="1" wp14:anchorId="654D00C3" wp14:editId="4EAB9DE6">
                      <wp:simplePos x="0" y="0"/>
                      <wp:positionH relativeFrom="column">
                        <wp:posOffset>92075</wp:posOffset>
                      </wp:positionH>
                      <wp:positionV relativeFrom="paragraph">
                        <wp:posOffset>153035</wp:posOffset>
                      </wp:positionV>
                      <wp:extent cx="123825" cy="76200"/>
                      <wp:effectExtent l="19050" t="19050" r="28575" b="19050"/>
                      <wp:wrapNone/>
                      <wp:docPr id="1895540220" name="Flecha: a la izquierda y derecha 1895540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11B921E" id="Flecha: a la izquierda y derecha 1895540220" o:spid="_x0000_s1026" type="#_x0000_t69" style="position:absolute;margin-left:7.25pt;margin-top:12.05pt;width:9.75pt;height:6pt;rotation:180;z-index:2517729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" adj="6646" fillcolor="#4472c4 [3204]" strokecolor="#1f3763 [1604]" strokeweight="1pt">
                      <v:path arrowok="t"/>
                    </v:shape>
                  </w:pict>
                </mc:Fallback>
              </mc:AlternateContent>
            </w:r>
          </w:p>
        </w:tc>
      </w:tr>
      <w:tr w:rsidR="0094476E" w:rsidRPr="00773A8E" w14:paraId="463FBF71" w14:textId="77777777" w:rsidTr="009A027B">
        <w:trPr>
          <w:gridAfter w:val="1"/>
          <w:wAfter w:w="6" w:type="dxa"/>
          <w:trHeight w:val="131"/>
        </w:trPr>
        <w:tc>
          <w:tcPr>
            <w:tcW w:w="753" w:type="dxa"/>
            <w:vMerge/>
          </w:tcPr>
          <w:p w14:paraId="2D849466" w14:textId="77777777" w:rsidR="0094476E" w:rsidRPr="00773A8E" w:rsidRDefault="0094476E">
            <w:pPr>
              <w:pStyle w:val="Sinespaciado"/>
              <w:rPr>
                <w:rFonts w:ascii="Calibri Light" w:hAnsi="Calibri Light" w:cs="Calibri Light"/>
                <w:color w:val="000000" w:themeColor="text1"/>
                <w:sz w:val="18"/>
                <w:szCs w:val="18"/>
              </w:rPr>
            </w:pPr>
          </w:p>
        </w:tc>
        <w:tc>
          <w:tcPr>
            <w:tcW w:w="1010" w:type="dxa"/>
            <w:vMerge/>
          </w:tcPr>
          <w:p w14:paraId="523DD4C3" w14:textId="77777777" w:rsidR="0094476E" w:rsidRPr="00773A8E" w:rsidRDefault="0094476E">
            <w:pPr>
              <w:pStyle w:val="Sinespaciado"/>
              <w:rPr>
                <w:rFonts w:ascii="Calibri Light" w:hAnsi="Calibri Light" w:cs="Calibri Light"/>
                <w:color w:val="000000" w:themeColor="text1"/>
                <w:sz w:val="18"/>
                <w:szCs w:val="18"/>
              </w:rPr>
            </w:pPr>
          </w:p>
        </w:tc>
        <w:tc>
          <w:tcPr>
            <w:tcW w:w="1262" w:type="dxa"/>
          </w:tcPr>
          <w:p w14:paraId="29181029" w14:textId="10941297" w:rsidR="0094476E" w:rsidRPr="00773A8E" w:rsidRDefault="0094476E">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Uso tradicional de material vegetal</w:t>
            </w:r>
          </w:p>
        </w:tc>
        <w:tc>
          <w:tcPr>
            <w:tcW w:w="884" w:type="dxa"/>
          </w:tcPr>
          <w:p w14:paraId="1B30CE23" w14:textId="77777777" w:rsidR="0094476E" w:rsidRPr="00773A8E" w:rsidRDefault="0094476E">
            <w:pPr>
              <w:pStyle w:val="Sinespaciado"/>
              <w:rPr>
                <w:rFonts w:ascii="Calibri Light" w:hAnsi="Calibri Light" w:cs="Calibri Light"/>
                <w:color w:val="000000" w:themeColor="text1"/>
                <w:sz w:val="18"/>
                <w:szCs w:val="18"/>
              </w:rPr>
            </w:pPr>
          </w:p>
        </w:tc>
        <w:tc>
          <w:tcPr>
            <w:tcW w:w="884" w:type="dxa"/>
          </w:tcPr>
          <w:p w14:paraId="3A60D501" w14:textId="6732E0BE"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74989" behindDoc="0" locked="0" layoutInCell="1" allowOverlap="1" wp14:anchorId="6F0FB4D5" wp14:editId="74AE8BB7">
                      <wp:simplePos x="0" y="0"/>
                      <wp:positionH relativeFrom="column">
                        <wp:posOffset>170815</wp:posOffset>
                      </wp:positionH>
                      <wp:positionV relativeFrom="paragraph">
                        <wp:posOffset>148590</wp:posOffset>
                      </wp:positionV>
                      <wp:extent cx="86360" cy="96520"/>
                      <wp:effectExtent l="19050" t="19050" r="8890" b="0"/>
                      <wp:wrapNone/>
                      <wp:docPr id="1895540219" name="Flecha: hacia abajo 1895540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E70AA11" id="Flecha: hacia abajo 1895540219" o:spid="_x0000_s1026" type="#_x0000_t67" style="position:absolute;margin-left:13.45pt;margin-top:11.7pt;width:6.8pt;height:7.6pt;rotation:2967181fd;z-index:2517749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" adj="11937" fillcolor="#4472c4 [3204]" strokecolor="#1f3763 [1604]" strokeweight="1pt">
                      <v:path arrowok="t"/>
                    </v:shape>
                  </w:pict>
                </mc:Fallback>
              </mc:AlternateContent>
            </w:r>
          </w:p>
        </w:tc>
        <w:tc>
          <w:tcPr>
            <w:tcW w:w="1018" w:type="dxa"/>
          </w:tcPr>
          <w:p w14:paraId="2FD85B5C" w14:textId="77777777" w:rsidR="0094476E" w:rsidRPr="00773A8E" w:rsidRDefault="0094476E">
            <w:pPr>
              <w:pStyle w:val="Sinespaciado"/>
              <w:rPr>
                <w:rFonts w:ascii="Calibri Light" w:hAnsi="Calibri Light" w:cs="Calibri Light"/>
                <w:color w:val="000000" w:themeColor="text1"/>
                <w:sz w:val="18"/>
                <w:szCs w:val="18"/>
              </w:rPr>
            </w:pPr>
          </w:p>
        </w:tc>
        <w:tc>
          <w:tcPr>
            <w:tcW w:w="676" w:type="dxa"/>
          </w:tcPr>
          <w:p w14:paraId="1A35A3A7" w14:textId="77777777" w:rsidR="0094476E" w:rsidRPr="00773A8E" w:rsidRDefault="0094476E">
            <w:pPr>
              <w:pStyle w:val="Sinespaciado"/>
              <w:rPr>
                <w:rFonts w:ascii="Calibri Light" w:hAnsi="Calibri Light" w:cs="Calibri Light"/>
                <w:color w:val="000000" w:themeColor="text1"/>
                <w:sz w:val="18"/>
                <w:szCs w:val="18"/>
              </w:rPr>
            </w:pPr>
          </w:p>
        </w:tc>
        <w:tc>
          <w:tcPr>
            <w:tcW w:w="697" w:type="dxa"/>
          </w:tcPr>
          <w:p w14:paraId="16D3FF3C" w14:textId="456FE8B8"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79085" behindDoc="0" locked="0" layoutInCell="1" allowOverlap="1" wp14:anchorId="2193EFE3" wp14:editId="6FEBD5A4">
                      <wp:simplePos x="0" y="0"/>
                      <wp:positionH relativeFrom="column">
                        <wp:posOffset>87630</wp:posOffset>
                      </wp:positionH>
                      <wp:positionV relativeFrom="paragraph">
                        <wp:posOffset>163830</wp:posOffset>
                      </wp:positionV>
                      <wp:extent cx="123825" cy="76200"/>
                      <wp:effectExtent l="0" t="38100" r="0" b="38100"/>
                      <wp:wrapNone/>
                      <wp:docPr id="1895540218" name="Flecha: a la izquierda y derecha 1895540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6F2FAC8" id="Flecha: a la izquierda y derecha 1895540218" o:spid="_x0000_s1026" type="#_x0000_t69" style="position:absolute;margin-left:6.9pt;margin-top:12.9pt;width:9.75pt;height:6pt;rotation:90;z-index:2517790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" adj="6646" fillcolor="#4472c4 [3204]" strokecolor="#1f3763 [1604]" strokeweight="1pt">
                      <v:path arrowok="t"/>
                    </v:shape>
                  </w:pict>
                </mc:Fallback>
              </mc:AlternateContent>
            </w:r>
          </w:p>
        </w:tc>
        <w:tc>
          <w:tcPr>
            <w:tcW w:w="714" w:type="dxa"/>
          </w:tcPr>
          <w:p w14:paraId="5DF351CC" w14:textId="64B94C5B" w:rsidR="0094476E"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77037" behindDoc="0" locked="0" layoutInCell="1" allowOverlap="1" wp14:anchorId="3F5B71FC" wp14:editId="36869971">
                      <wp:simplePos x="0" y="0"/>
                      <wp:positionH relativeFrom="column">
                        <wp:posOffset>107315</wp:posOffset>
                      </wp:positionH>
                      <wp:positionV relativeFrom="paragraph">
                        <wp:posOffset>187325</wp:posOffset>
                      </wp:positionV>
                      <wp:extent cx="123825" cy="76200"/>
                      <wp:effectExtent l="19050" t="19050" r="28575" b="19050"/>
                      <wp:wrapNone/>
                      <wp:docPr id="1895540217" name="Flecha: a la izquierda y derecha 1895540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E7B8783" id="Flecha: a la izquierda y derecha 1895540217" o:spid="_x0000_s1026" type="#_x0000_t69" style="position:absolute;margin-left:8.45pt;margin-top:14.75pt;width:9.75pt;height:6pt;rotation:180;z-index:2517770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" adj="6646" fillcolor="#4472c4 [3204]" strokecolor="#1f3763 [1604]" strokeweight="1pt">
                      <v:path arrowok="t"/>
                    </v:shape>
                  </w:pict>
                </mc:Fallback>
              </mc:AlternateContent>
            </w:r>
          </w:p>
        </w:tc>
        <w:tc>
          <w:tcPr>
            <w:tcW w:w="682" w:type="dxa"/>
          </w:tcPr>
          <w:p w14:paraId="5A95F75E" w14:textId="77777777" w:rsidR="0094476E" w:rsidRPr="00773A8E" w:rsidRDefault="0094476E">
            <w:pPr>
              <w:pStyle w:val="Sinespaciado"/>
              <w:rPr>
                <w:rFonts w:ascii="Calibri Light" w:hAnsi="Calibri Light" w:cs="Calibri Light"/>
                <w:color w:val="000000" w:themeColor="text1"/>
                <w:sz w:val="18"/>
                <w:szCs w:val="18"/>
              </w:rPr>
            </w:pPr>
          </w:p>
        </w:tc>
      </w:tr>
      <w:tr w:rsidR="002F381C" w:rsidRPr="00773A8E" w14:paraId="2DB9CB59" w14:textId="77777777" w:rsidTr="009A027B">
        <w:trPr>
          <w:gridAfter w:val="1"/>
          <w:wAfter w:w="6" w:type="dxa"/>
          <w:trHeight w:val="131"/>
        </w:trPr>
        <w:tc>
          <w:tcPr>
            <w:tcW w:w="753" w:type="dxa"/>
            <w:vMerge/>
          </w:tcPr>
          <w:p w14:paraId="466226BA"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val="restart"/>
          </w:tcPr>
          <w:p w14:paraId="6C27C391" w14:textId="77777777" w:rsidR="00E81DCB" w:rsidRPr="00773A8E" w:rsidRDefault="00E81DCB">
            <w:pPr>
              <w:pStyle w:val="Sinespaciado"/>
              <w:rPr>
                <w:rFonts w:ascii="Calibri Light" w:hAnsi="Calibri Light" w:cs="Calibri Light"/>
                <w:color w:val="000000" w:themeColor="text1"/>
                <w:sz w:val="18"/>
                <w:szCs w:val="18"/>
              </w:rPr>
            </w:pPr>
          </w:p>
          <w:p w14:paraId="5EC2D713" w14:textId="77777777" w:rsidR="00E81DCB" w:rsidRPr="00773A8E" w:rsidRDefault="00E81DCB">
            <w:pPr>
              <w:pStyle w:val="Sinespaciado"/>
              <w:rPr>
                <w:rFonts w:ascii="Calibri Light" w:hAnsi="Calibri Light" w:cs="Calibri Light"/>
                <w:color w:val="000000" w:themeColor="text1"/>
                <w:sz w:val="18"/>
                <w:szCs w:val="18"/>
              </w:rPr>
            </w:pPr>
          </w:p>
          <w:p w14:paraId="3E74992B" w14:textId="4C867EFF"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Relacionado con animales </w:t>
            </w:r>
          </w:p>
        </w:tc>
        <w:tc>
          <w:tcPr>
            <w:tcW w:w="1262" w:type="dxa"/>
          </w:tcPr>
          <w:p w14:paraId="1A24DA2B" w14:textId="0FB4B8EB"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Mascotas</w:t>
            </w:r>
          </w:p>
        </w:tc>
        <w:tc>
          <w:tcPr>
            <w:tcW w:w="884" w:type="dxa"/>
          </w:tcPr>
          <w:p w14:paraId="61693A9E" w14:textId="733D2880"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81133" behindDoc="0" locked="0" layoutInCell="1" allowOverlap="1" wp14:anchorId="4F2F0950" wp14:editId="7A60EBA6">
                      <wp:simplePos x="0" y="0"/>
                      <wp:positionH relativeFrom="column">
                        <wp:posOffset>131445</wp:posOffset>
                      </wp:positionH>
                      <wp:positionV relativeFrom="paragraph">
                        <wp:posOffset>130810</wp:posOffset>
                      </wp:positionV>
                      <wp:extent cx="123825" cy="76200"/>
                      <wp:effectExtent l="0" t="38100" r="0" b="38100"/>
                      <wp:wrapNone/>
                      <wp:docPr id="1895540216" name="Flecha: a la izquierda y derecha 1895540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350DF07" id="Flecha: a la izquierda y derecha 1895540216" o:spid="_x0000_s1026" type="#_x0000_t69" style="position:absolute;margin-left:10.35pt;margin-top:10.3pt;width:9.75pt;height:6pt;rotation:90;z-index:2517811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" adj="6646" fillcolor="#4472c4 [3204]" strokecolor="#1f3763 [1604]" strokeweight="1pt">
                      <v:path arrowok="t"/>
                    </v:shape>
                  </w:pict>
                </mc:Fallback>
              </mc:AlternateContent>
            </w:r>
          </w:p>
          <w:p w14:paraId="12D26B68" w14:textId="486EC3E7" w:rsidR="002F381C" w:rsidRPr="00773A8E" w:rsidRDefault="002F381C">
            <w:pPr>
              <w:pStyle w:val="Sinespaciado"/>
              <w:rPr>
                <w:rFonts w:ascii="Calibri Light" w:hAnsi="Calibri Light" w:cs="Calibri Light"/>
                <w:color w:val="000000" w:themeColor="text1"/>
                <w:sz w:val="18"/>
                <w:szCs w:val="18"/>
              </w:rPr>
            </w:pPr>
          </w:p>
        </w:tc>
        <w:tc>
          <w:tcPr>
            <w:tcW w:w="884" w:type="dxa"/>
          </w:tcPr>
          <w:p w14:paraId="2D6F28B5" w14:textId="4FB1745B"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83181" behindDoc="0" locked="0" layoutInCell="1" allowOverlap="1" wp14:anchorId="2E8B02A8" wp14:editId="62220F4A">
                      <wp:simplePos x="0" y="0"/>
                      <wp:positionH relativeFrom="column">
                        <wp:posOffset>158750</wp:posOffset>
                      </wp:positionH>
                      <wp:positionV relativeFrom="paragraph">
                        <wp:posOffset>73660</wp:posOffset>
                      </wp:positionV>
                      <wp:extent cx="123825" cy="76200"/>
                      <wp:effectExtent l="0" t="38100" r="0" b="38100"/>
                      <wp:wrapNone/>
                      <wp:docPr id="1895540215" name="Flecha: a la izquierda y derecha 1895540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FB97459" id="Flecha: a la izquierda y derecha 1895540215" o:spid="_x0000_s1026" type="#_x0000_t69" style="position:absolute;margin-left:12.5pt;margin-top:5.8pt;width:9.75pt;height:6pt;rotation:90;z-index:251783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" adj="6646" fillcolor="#4472c4 [3204]" strokecolor="#1f3763 [1604]" strokeweight="1pt">
                      <v:path arrowok="t"/>
                    </v:shape>
                  </w:pict>
                </mc:Fallback>
              </mc:AlternateContent>
            </w:r>
          </w:p>
        </w:tc>
        <w:tc>
          <w:tcPr>
            <w:tcW w:w="1018" w:type="dxa"/>
          </w:tcPr>
          <w:p w14:paraId="1C797CE0" w14:textId="77777777" w:rsidR="002F381C" w:rsidRPr="00773A8E" w:rsidRDefault="002F381C">
            <w:pPr>
              <w:pStyle w:val="Sinespaciado"/>
              <w:rPr>
                <w:rFonts w:ascii="Calibri Light" w:hAnsi="Calibri Light" w:cs="Calibri Light"/>
                <w:color w:val="000000" w:themeColor="text1"/>
                <w:sz w:val="18"/>
                <w:szCs w:val="18"/>
              </w:rPr>
            </w:pPr>
          </w:p>
        </w:tc>
        <w:tc>
          <w:tcPr>
            <w:tcW w:w="676" w:type="dxa"/>
          </w:tcPr>
          <w:p w14:paraId="7BB85E09" w14:textId="77777777" w:rsidR="002F381C" w:rsidRPr="00773A8E" w:rsidRDefault="002F381C">
            <w:pPr>
              <w:pStyle w:val="Sinespaciado"/>
              <w:rPr>
                <w:rFonts w:ascii="Calibri Light" w:hAnsi="Calibri Light" w:cs="Calibri Light"/>
                <w:color w:val="000000" w:themeColor="text1"/>
                <w:sz w:val="18"/>
                <w:szCs w:val="18"/>
              </w:rPr>
            </w:pPr>
          </w:p>
        </w:tc>
        <w:tc>
          <w:tcPr>
            <w:tcW w:w="697" w:type="dxa"/>
          </w:tcPr>
          <w:p w14:paraId="6AFC761B" w14:textId="1EE44549"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85229" behindDoc="0" locked="0" layoutInCell="1" allowOverlap="1" wp14:anchorId="07D6E532" wp14:editId="5FFD9905">
                      <wp:simplePos x="0" y="0"/>
                      <wp:positionH relativeFrom="column">
                        <wp:posOffset>97790</wp:posOffset>
                      </wp:positionH>
                      <wp:positionV relativeFrom="paragraph">
                        <wp:posOffset>116840</wp:posOffset>
                      </wp:positionV>
                      <wp:extent cx="86360" cy="96520"/>
                      <wp:effectExtent l="19050" t="19050" r="8890" b="0"/>
                      <wp:wrapNone/>
                      <wp:docPr id="1895540214" name="Flecha: hacia abajo 1895540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CAA9D1E" id="Flecha: hacia abajo 1895540214" o:spid="_x0000_s1026" type="#_x0000_t67" style="position:absolute;margin-left:7.7pt;margin-top:9.2pt;width:6.8pt;height:7.6pt;rotation:2967181fd;z-index:251785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" adj="11937" fillcolor="#4472c4 [3204]" strokecolor="#1f3763 [1604]" strokeweight="1pt">
                      <v:path arrowok="t"/>
                    </v:shape>
                  </w:pict>
                </mc:Fallback>
              </mc:AlternateContent>
            </w:r>
          </w:p>
        </w:tc>
        <w:tc>
          <w:tcPr>
            <w:tcW w:w="714" w:type="dxa"/>
          </w:tcPr>
          <w:p w14:paraId="724BC6F1" w14:textId="5957D36C"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87277" behindDoc="0" locked="0" layoutInCell="1" allowOverlap="1" wp14:anchorId="6DC5F8BC" wp14:editId="6D044F01">
                      <wp:simplePos x="0" y="0"/>
                      <wp:positionH relativeFrom="column">
                        <wp:posOffset>114935</wp:posOffset>
                      </wp:positionH>
                      <wp:positionV relativeFrom="paragraph">
                        <wp:posOffset>107950</wp:posOffset>
                      </wp:positionV>
                      <wp:extent cx="86360" cy="96520"/>
                      <wp:effectExtent l="19050" t="19050" r="8890" b="0"/>
                      <wp:wrapNone/>
                      <wp:docPr id="1895540213" name="Flecha: hacia abajo 1895540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14ED947" id="Flecha: hacia abajo 1895540213" o:spid="_x0000_s1026" type="#_x0000_t67" style="position:absolute;margin-left:9.05pt;margin-top:8.5pt;width:6.8pt;height:7.6pt;rotation:2967181fd;z-index:251787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" adj="11937" fillcolor="#4472c4 [3204]" strokecolor="#1f3763 [1604]" strokeweight="1pt">
                      <v:path arrowok="t"/>
                    </v:shape>
                  </w:pict>
                </mc:Fallback>
              </mc:AlternateContent>
            </w:r>
          </w:p>
        </w:tc>
        <w:tc>
          <w:tcPr>
            <w:tcW w:w="682" w:type="dxa"/>
          </w:tcPr>
          <w:p w14:paraId="601C035C" w14:textId="77777777" w:rsidR="002F381C" w:rsidRPr="00773A8E" w:rsidRDefault="002F381C">
            <w:pPr>
              <w:pStyle w:val="Sinespaciado"/>
              <w:rPr>
                <w:rFonts w:ascii="Calibri Light" w:hAnsi="Calibri Light" w:cs="Calibri Light"/>
                <w:color w:val="000000" w:themeColor="text1"/>
                <w:sz w:val="18"/>
                <w:szCs w:val="18"/>
              </w:rPr>
            </w:pPr>
          </w:p>
        </w:tc>
      </w:tr>
      <w:tr w:rsidR="002F381C" w:rsidRPr="00773A8E" w14:paraId="5684E849" w14:textId="77777777" w:rsidTr="009A027B">
        <w:trPr>
          <w:gridAfter w:val="1"/>
          <w:wAfter w:w="6" w:type="dxa"/>
          <w:trHeight w:val="131"/>
        </w:trPr>
        <w:tc>
          <w:tcPr>
            <w:tcW w:w="753" w:type="dxa"/>
            <w:vMerge/>
          </w:tcPr>
          <w:p w14:paraId="0D693533"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tcPr>
          <w:p w14:paraId="182AA2E5" w14:textId="77777777" w:rsidR="002F381C" w:rsidRPr="00773A8E" w:rsidRDefault="002F381C">
            <w:pPr>
              <w:pStyle w:val="Sinespaciado"/>
              <w:rPr>
                <w:rFonts w:ascii="Calibri Light" w:hAnsi="Calibri Light" w:cs="Calibri Light"/>
                <w:color w:val="000000" w:themeColor="text1"/>
                <w:sz w:val="18"/>
                <w:szCs w:val="18"/>
              </w:rPr>
            </w:pPr>
          </w:p>
        </w:tc>
        <w:tc>
          <w:tcPr>
            <w:tcW w:w="1262" w:type="dxa"/>
          </w:tcPr>
          <w:p w14:paraId="36B7FBF7" w14:textId="3EDCEBE3"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Uso medicinal y cosmético de la fauna</w:t>
            </w:r>
          </w:p>
        </w:tc>
        <w:tc>
          <w:tcPr>
            <w:tcW w:w="884" w:type="dxa"/>
          </w:tcPr>
          <w:p w14:paraId="4B4A053A" w14:textId="77777777" w:rsidR="002F381C" w:rsidRPr="00773A8E" w:rsidRDefault="002F381C">
            <w:pPr>
              <w:pStyle w:val="Sinespaciado"/>
              <w:rPr>
                <w:rFonts w:ascii="Calibri Light" w:hAnsi="Calibri Light" w:cs="Calibri Light"/>
                <w:color w:val="000000" w:themeColor="text1"/>
                <w:sz w:val="18"/>
                <w:szCs w:val="18"/>
              </w:rPr>
            </w:pPr>
          </w:p>
        </w:tc>
        <w:tc>
          <w:tcPr>
            <w:tcW w:w="884" w:type="dxa"/>
          </w:tcPr>
          <w:p w14:paraId="71B75B62" w14:textId="556A38F4"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91373" behindDoc="0" locked="0" layoutInCell="1" allowOverlap="1" wp14:anchorId="12D93733" wp14:editId="18F04A97">
                      <wp:simplePos x="0" y="0"/>
                      <wp:positionH relativeFrom="column">
                        <wp:posOffset>149225</wp:posOffset>
                      </wp:positionH>
                      <wp:positionV relativeFrom="paragraph">
                        <wp:posOffset>140335</wp:posOffset>
                      </wp:positionV>
                      <wp:extent cx="123825" cy="76200"/>
                      <wp:effectExtent l="0" t="38100" r="0" b="38100"/>
                      <wp:wrapNone/>
                      <wp:docPr id="1895540212" name="Flecha: a la izquierda y derecha 1895540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241B4D7" id="Flecha: a la izquierda y derecha 1895540212" o:spid="_x0000_s1026" type="#_x0000_t69" style="position:absolute;margin-left:11.75pt;margin-top:11.05pt;width:9.75pt;height:6pt;rotation:90;z-index:251791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" adj="6646" fillcolor="#4472c4 [3204]" strokecolor="#1f3763 [1604]" strokeweight="1pt">
                      <v:path arrowok="t"/>
                    </v:shape>
                  </w:pict>
                </mc:Fallback>
              </mc:AlternateContent>
            </w:r>
          </w:p>
        </w:tc>
        <w:tc>
          <w:tcPr>
            <w:tcW w:w="1018" w:type="dxa"/>
          </w:tcPr>
          <w:p w14:paraId="2239AC39" w14:textId="05A67657"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93421" behindDoc="0" locked="0" layoutInCell="1" allowOverlap="1" wp14:anchorId="62BE0794" wp14:editId="3251C2AF">
                      <wp:simplePos x="0" y="0"/>
                      <wp:positionH relativeFrom="column">
                        <wp:posOffset>184785</wp:posOffset>
                      </wp:positionH>
                      <wp:positionV relativeFrom="paragraph">
                        <wp:posOffset>140335</wp:posOffset>
                      </wp:positionV>
                      <wp:extent cx="100330" cy="99060"/>
                      <wp:effectExtent l="0" t="0" r="0" b="0"/>
                      <wp:wrapNone/>
                      <wp:docPr id="1895540211" name="Símbolo &quot;No permitido&quot; 1895540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424263A" id="Símbolo &quot;No permitido&quot; 1895540211" o:spid="_x0000_s1026" type="#_x0000_t57" style="position:absolute;margin-left:14.55pt;margin-top:11.05pt;width:7.9pt;height:7.8pt;z-index:2517934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" adj="3999" fillcolor="#4472c4 [3204]" strokecolor="#1f3763 [1604]" strokeweight="1pt">
                      <v:path arrowok="t"/>
                    </v:shape>
                  </w:pict>
                </mc:Fallback>
              </mc:AlternateContent>
            </w:r>
          </w:p>
        </w:tc>
        <w:tc>
          <w:tcPr>
            <w:tcW w:w="676" w:type="dxa"/>
          </w:tcPr>
          <w:p w14:paraId="1990D6A8" w14:textId="419F32FC"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95469" behindDoc="0" locked="0" layoutInCell="1" allowOverlap="1" wp14:anchorId="6B20DD3D" wp14:editId="01C36FA8">
                      <wp:simplePos x="0" y="0"/>
                      <wp:positionH relativeFrom="column">
                        <wp:posOffset>106680</wp:posOffset>
                      </wp:positionH>
                      <wp:positionV relativeFrom="paragraph">
                        <wp:posOffset>140335</wp:posOffset>
                      </wp:positionV>
                      <wp:extent cx="123825" cy="76200"/>
                      <wp:effectExtent l="0" t="38100" r="0" b="38100"/>
                      <wp:wrapNone/>
                      <wp:docPr id="1895540210" name="Flecha: a la izquierda y derecha 1895540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FA64489" id="Flecha: a la izquierda y derecha 1895540210" o:spid="_x0000_s1026" type="#_x0000_t69" style="position:absolute;margin-left:8.4pt;margin-top:11.05pt;width:9.75pt;height:6pt;rotation:90;z-index:2517954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" adj="6646" fillcolor="#4472c4 [3204]" strokecolor="#1f3763 [1604]" strokeweight="1pt">
                      <v:path arrowok="t"/>
                    </v:shape>
                  </w:pict>
                </mc:Fallback>
              </mc:AlternateContent>
            </w:r>
          </w:p>
        </w:tc>
        <w:tc>
          <w:tcPr>
            <w:tcW w:w="697" w:type="dxa"/>
          </w:tcPr>
          <w:p w14:paraId="6487BD9A" w14:textId="77777777" w:rsidR="002F381C" w:rsidRPr="00773A8E" w:rsidRDefault="002F381C">
            <w:pPr>
              <w:pStyle w:val="Sinespaciado"/>
              <w:rPr>
                <w:rFonts w:ascii="Calibri Light" w:hAnsi="Calibri Light" w:cs="Calibri Light"/>
                <w:color w:val="000000" w:themeColor="text1"/>
                <w:sz w:val="18"/>
                <w:szCs w:val="18"/>
              </w:rPr>
            </w:pPr>
          </w:p>
        </w:tc>
        <w:tc>
          <w:tcPr>
            <w:tcW w:w="714" w:type="dxa"/>
          </w:tcPr>
          <w:p w14:paraId="46819D3A" w14:textId="77777777" w:rsidR="002F381C" w:rsidRPr="00773A8E" w:rsidRDefault="002F381C">
            <w:pPr>
              <w:pStyle w:val="Sinespaciado"/>
              <w:rPr>
                <w:rFonts w:ascii="Calibri Light" w:hAnsi="Calibri Light" w:cs="Calibri Light"/>
                <w:color w:val="000000" w:themeColor="text1"/>
                <w:sz w:val="18"/>
                <w:szCs w:val="18"/>
              </w:rPr>
            </w:pPr>
          </w:p>
        </w:tc>
        <w:tc>
          <w:tcPr>
            <w:tcW w:w="682" w:type="dxa"/>
          </w:tcPr>
          <w:p w14:paraId="7579A391" w14:textId="77777777" w:rsidR="002F381C" w:rsidRPr="00773A8E" w:rsidRDefault="002F381C">
            <w:pPr>
              <w:pStyle w:val="Sinespaciado"/>
              <w:rPr>
                <w:rFonts w:ascii="Calibri Light" w:hAnsi="Calibri Light" w:cs="Calibri Light"/>
                <w:color w:val="000000" w:themeColor="text1"/>
                <w:sz w:val="18"/>
                <w:szCs w:val="18"/>
              </w:rPr>
            </w:pPr>
          </w:p>
        </w:tc>
      </w:tr>
      <w:tr w:rsidR="002F381C" w:rsidRPr="00773A8E" w14:paraId="5A91BA51" w14:textId="77777777" w:rsidTr="009A027B">
        <w:trPr>
          <w:gridAfter w:val="1"/>
          <w:wAfter w:w="6" w:type="dxa"/>
          <w:trHeight w:val="131"/>
        </w:trPr>
        <w:tc>
          <w:tcPr>
            <w:tcW w:w="753" w:type="dxa"/>
            <w:vMerge/>
          </w:tcPr>
          <w:p w14:paraId="3873B52C"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tcPr>
          <w:p w14:paraId="49FA3B37" w14:textId="77777777" w:rsidR="002F381C" w:rsidRPr="00773A8E" w:rsidRDefault="002F381C">
            <w:pPr>
              <w:pStyle w:val="Sinespaciado"/>
              <w:rPr>
                <w:rFonts w:ascii="Calibri Light" w:hAnsi="Calibri Light" w:cs="Calibri Light"/>
                <w:color w:val="000000" w:themeColor="text1"/>
                <w:sz w:val="18"/>
                <w:szCs w:val="18"/>
              </w:rPr>
            </w:pPr>
          </w:p>
        </w:tc>
        <w:tc>
          <w:tcPr>
            <w:tcW w:w="1262" w:type="dxa"/>
          </w:tcPr>
          <w:p w14:paraId="1FBE8BD8" w14:textId="1F2D5A47"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Uso ornamental de la fauna </w:t>
            </w:r>
          </w:p>
        </w:tc>
        <w:tc>
          <w:tcPr>
            <w:tcW w:w="884" w:type="dxa"/>
          </w:tcPr>
          <w:p w14:paraId="6C078F4B" w14:textId="17E8A9EF"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97517" behindDoc="0" locked="0" layoutInCell="1" allowOverlap="1" wp14:anchorId="7069F927" wp14:editId="132BF1D1">
                      <wp:simplePos x="0" y="0"/>
                      <wp:positionH relativeFrom="column">
                        <wp:posOffset>144145</wp:posOffset>
                      </wp:positionH>
                      <wp:positionV relativeFrom="paragraph">
                        <wp:posOffset>100965</wp:posOffset>
                      </wp:positionV>
                      <wp:extent cx="100330" cy="99060"/>
                      <wp:effectExtent l="0" t="0" r="0" b="0"/>
                      <wp:wrapNone/>
                      <wp:docPr id="1895540209" name="Símbolo &quot;No permitido&quot; 1895540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8E27216" id="Símbolo &quot;No permitido&quot; 1895540209" o:spid="_x0000_s1026" type="#_x0000_t57" style="position:absolute;margin-left:11.35pt;margin-top:7.95pt;width:7.9pt;height:7.8pt;z-index:2517975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" adj="3999" fillcolor="#4472c4 [3204]" strokecolor="#1f3763 [1604]" strokeweight="1pt">
                      <v:path arrowok="t"/>
                    </v:shape>
                  </w:pict>
                </mc:Fallback>
              </mc:AlternateContent>
            </w:r>
          </w:p>
        </w:tc>
        <w:tc>
          <w:tcPr>
            <w:tcW w:w="884" w:type="dxa"/>
          </w:tcPr>
          <w:p w14:paraId="7911286E" w14:textId="3AB6212E"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799565" behindDoc="0" locked="0" layoutInCell="1" allowOverlap="1" wp14:anchorId="021D2A14" wp14:editId="5684AB8D">
                      <wp:simplePos x="0" y="0"/>
                      <wp:positionH relativeFrom="column">
                        <wp:posOffset>170815</wp:posOffset>
                      </wp:positionH>
                      <wp:positionV relativeFrom="paragraph">
                        <wp:posOffset>73660</wp:posOffset>
                      </wp:positionV>
                      <wp:extent cx="100330" cy="99060"/>
                      <wp:effectExtent l="0" t="0" r="0" b="0"/>
                      <wp:wrapNone/>
                      <wp:docPr id="1895540208" name="Símbolo &quot;No permitido&quot; 1895540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7CBA6F8" id="Símbolo &quot;No permitido&quot; 1895540208" o:spid="_x0000_s1026" type="#_x0000_t57" style="position:absolute;margin-left:13.45pt;margin-top:5.8pt;width:7.9pt;height:7.8pt;z-index:2517995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" adj="3999" fillcolor="#4472c4 [3204]" strokecolor="#1f3763 [1604]" strokeweight="1pt">
                      <v:path arrowok="t"/>
                    </v:shape>
                  </w:pict>
                </mc:Fallback>
              </mc:AlternateContent>
            </w:r>
          </w:p>
        </w:tc>
        <w:tc>
          <w:tcPr>
            <w:tcW w:w="1018" w:type="dxa"/>
          </w:tcPr>
          <w:p w14:paraId="2248EB4A" w14:textId="336CE1C8"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01613" behindDoc="0" locked="0" layoutInCell="1" allowOverlap="1" wp14:anchorId="2AF62262" wp14:editId="1C02D332">
                      <wp:simplePos x="0" y="0"/>
                      <wp:positionH relativeFrom="column">
                        <wp:posOffset>237490</wp:posOffset>
                      </wp:positionH>
                      <wp:positionV relativeFrom="paragraph">
                        <wp:posOffset>90805</wp:posOffset>
                      </wp:positionV>
                      <wp:extent cx="86360" cy="96520"/>
                      <wp:effectExtent l="19050" t="19050" r="8890" b="0"/>
                      <wp:wrapNone/>
                      <wp:docPr id="1895540207" name="Flecha: hacia abajo 1895540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10E7FE2" id="Flecha: hacia abajo 1895540207" o:spid="_x0000_s1026" type="#_x0000_t67" style="position:absolute;margin-left:18.7pt;margin-top:7.15pt;width:6.8pt;height:7.6pt;rotation:2967181fd;z-index:2518016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" adj="11937" fillcolor="#4472c4 [3204]" strokecolor="#1f3763 [1604]" strokeweight="1pt">
                      <v:path arrowok="t"/>
                    </v:shape>
                  </w:pict>
                </mc:Fallback>
              </mc:AlternateContent>
            </w:r>
          </w:p>
        </w:tc>
        <w:tc>
          <w:tcPr>
            <w:tcW w:w="676" w:type="dxa"/>
          </w:tcPr>
          <w:p w14:paraId="62773BF0" w14:textId="5D219C60"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03661" behindDoc="0" locked="0" layoutInCell="1" allowOverlap="1" wp14:anchorId="3ED2F13E" wp14:editId="44752538">
                      <wp:simplePos x="0" y="0"/>
                      <wp:positionH relativeFrom="column">
                        <wp:posOffset>123825</wp:posOffset>
                      </wp:positionH>
                      <wp:positionV relativeFrom="paragraph">
                        <wp:posOffset>107950</wp:posOffset>
                      </wp:positionV>
                      <wp:extent cx="86360" cy="96520"/>
                      <wp:effectExtent l="19050" t="19050" r="8890" b="0"/>
                      <wp:wrapNone/>
                      <wp:docPr id="1895540206" name="Flecha: hacia abajo 1895540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B340715" id="Flecha: hacia abajo 1895540206" o:spid="_x0000_s1026" type="#_x0000_t67" style="position:absolute;margin-left:9.75pt;margin-top:8.5pt;width:6.8pt;height:7.6pt;rotation:2967181fd;z-index:251803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" adj="11937" fillcolor="#4472c4 [3204]" strokecolor="#1f3763 [1604]" strokeweight="1pt">
                      <v:path arrowok="t"/>
                    </v:shape>
                  </w:pict>
                </mc:Fallback>
              </mc:AlternateContent>
            </w:r>
          </w:p>
        </w:tc>
        <w:tc>
          <w:tcPr>
            <w:tcW w:w="697" w:type="dxa"/>
          </w:tcPr>
          <w:p w14:paraId="13436006" w14:textId="5FA8961B"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05709" behindDoc="0" locked="0" layoutInCell="1" allowOverlap="1" wp14:anchorId="14597ACE" wp14:editId="09175871">
                      <wp:simplePos x="0" y="0"/>
                      <wp:positionH relativeFrom="column">
                        <wp:posOffset>154305</wp:posOffset>
                      </wp:positionH>
                      <wp:positionV relativeFrom="paragraph">
                        <wp:posOffset>96520</wp:posOffset>
                      </wp:positionV>
                      <wp:extent cx="86360" cy="96520"/>
                      <wp:effectExtent l="19050" t="19050" r="8890" b="0"/>
                      <wp:wrapNone/>
                      <wp:docPr id="1895540205" name="Flecha: hacia abajo 1895540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6062E17" id="Flecha: hacia abajo 1895540205" o:spid="_x0000_s1026" type="#_x0000_t67" style="position:absolute;margin-left:12.15pt;margin-top:7.6pt;width:6.8pt;height:7.6pt;rotation:2967181fd;z-index:2518057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" adj="11937" fillcolor="#4472c4 [3204]" strokecolor="#1f3763 [1604]" strokeweight="1pt">
                      <v:path arrowok="t"/>
                    </v:shape>
                  </w:pict>
                </mc:Fallback>
              </mc:AlternateContent>
            </w:r>
          </w:p>
        </w:tc>
        <w:tc>
          <w:tcPr>
            <w:tcW w:w="714" w:type="dxa"/>
          </w:tcPr>
          <w:p w14:paraId="1AC786FF" w14:textId="77777777" w:rsidR="002F381C" w:rsidRPr="00773A8E" w:rsidRDefault="002F381C">
            <w:pPr>
              <w:pStyle w:val="Sinespaciado"/>
              <w:rPr>
                <w:rFonts w:ascii="Calibri Light" w:hAnsi="Calibri Light" w:cs="Calibri Light"/>
                <w:color w:val="000000" w:themeColor="text1"/>
                <w:sz w:val="18"/>
                <w:szCs w:val="18"/>
              </w:rPr>
            </w:pPr>
          </w:p>
        </w:tc>
        <w:tc>
          <w:tcPr>
            <w:tcW w:w="682" w:type="dxa"/>
          </w:tcPr>
          <w:p w14:paraId="73929CAE" w14:textId="77777777" w:rsidR="002F381C" w:rsidRPr="00773A8E" w:rsidRDefault="002F381C">
            <w:pPr>
              <w:pStyle w:val="Sinespaciado"/>
              <w:rPr>
                <w:rFonts w:ascii="Calibri Light" w:hAnsi="Calibri Light" w:cs="Calibri Light"/>
                <w:color w:val="000000" w:themeColor="text1"/>
                <w:sz w:val="18"/>
                <w:szCs w:val="18"/>
              </w:rPr>
            </w:pPr>
          </w:p>
        </w:tc>
      </w:tr>
      <w:tr w:rsidR="002F381C" w:rsidRPr="00773A8E" w14:paraId="33D57AC7" w14:textId="77777777" w:rsidTr="009A027B">
        <w:trPr>
          <w:gridAfter w:val="1"/>
          <w:wAfter w:w="6" w:type="dxa"/>
          <w:trHeight w:val="131"/>
        </w:trPr>
        <w:tc>
          <w:tcPr>
            <w:tcW w:w="753" w:type="dxa"/>
            <w:vMerge/>
          </w:tcPr>
          <w:p w14:paraId="36C8489C"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val="restart"/>
          </w:tcPr>
          <w:p w14:paraId="41553D68" w14:textId="77777777" w:rsidR="00E81DCB" w:rsidRPr="00773A8E" w:rsidRDefault="00E81DCB">
            <w:pPr>
              <w:pStyle w:val="Sinespaciado"/>
              <w:rPr>
                <w:rFonts w:ascii="Calibri Light" w:hAnsi="Calibri Light" w:cs="Calibri Light"/>
                <w:color w:val="000000" w:themeColor="text1"/>
                <w:sz w:val="18"/>
                <w:szCs w:val="18"/>
              </w:rPr>
            </w:pPr>
          </w:p>
          <w:p w14:paraId="6E6053C9" w14:textId="77777777" w:rsidR="00E81DCB" w:rsidRPr="00773A8E" w:rsidRDefault="00E81DCB">
            <w:pPr>
              <w:pStyle w:val="Sinespaciado"/>
              <w:rPr>
                <w:rFonts w:ascii="Calibri Light" w:hAnsi="Calibri Light" w:cs="Calibri Light"/>
                <w:color w:val="000000" w:themeColor="text1"/>
                <w:sz w:val="18"/>
                <w:szCs w:val="18"/>
              </w:rPr>
            </w:pPr>
          </w:p>
          <w:p w14:paraId="3C966B47" w14:textId="73C1D6F4"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Soporte físico </w:t>
            </w:r>
          </w:p>
        </w:tc>
        <w:tc>
          <w:tcPr>
            <w:tcW w:w="1262" w:type="dxa"/>
          </w:tcPr>
          <w:p w14:paraId="719E5E21" w14:textId="33B5B7D9"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Comunicaciones</w:t>
            </w:r>
          </w:p>
        </w:tc>
        <w:tc>
          <w:tcPr>
            <w:tcW w:w="884" w:type="dxa"/>
          </w:tcPr>
          <w:p w14:paraId="5BBB532A" w14:textId="06F25A46"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07757" behindDoc="0" locked="0" layoutInCell="1" allowOverlap="1" wp14:anchorId="47D3942F" wp14:editId="711327FF">
                      <wp:simplePos x="0" y="0"/>
                      <wp:positionH relativeFrom="column">
                        <wp:posOffset>127000</wp:posOffset>
                      </wp:positionH>
                      <wp:positionV relativeFrom="paragraph">
                        <wp:posOffset>79375</wp:posOffset>
                      </wp:positionV>
                      <wp:extent cx="123825" cy="76200"/>
                      <wp:effectExtent l="19050" t="19050" r="28575" b="19050"/>
                      <wp:wrapNone/>
                      <wp:docPr id="1895540204" name="Flecha: a la izquierda y derecha 1895540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9B5CB34" id="Flecha: a la izquierda y derecha 1895540204" o:spid="_x0000_s1026" type="#_x0000_t69" style="position:absolute;margin-left:10pt;margin-top:6.25pt;width:9.75pt;height:6pt;rotation:180;z-index:251807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" adj="6646" fillcolor="#4472c4 [3204]" strokecolor="#1f3763 [1604]" strokeweight="1pt">
                      <v:path arrowok="t"/>
                    </v:shape>
                  </w:pict>
                </mc:Fallback>
              </mc:AlternateContent>
            </w:r>
          </w:p>
          <w:p w14:paraId="638E01EF" w14:textId="5AE56AE2" w:rsidR="002F381C" w:rsidRPr="00773A8E" w:rsidRDefault="002F381C">
            <w:pPr>
              <w:pStyle w:val="Sinespaciado"/>
              <w:rPr>
                <w:rFonts w:ascii="Calibri Light" w:hAnsi="Calibri Light" w:cs="Calibri Light"/>
                <w:color w:val="000000" w:themeColor="text1"/>
                <w:sz w:val="18"/>
                <w:szCs w:val="18"/>
              </w:rPr>
            </w:pPr>
          </w:p>
        </w:tc>
        <w:tc>
          <w:tcPr>
            <w:tcW w:w="884" w:type="dxa"/>
          </w:tcPr>
          <w:p w14:paraId="59ED2808" w14:textId="4A5A800F"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13901" behindDoc="0" locked="0" layoutInCell="1" allowOverlap="1" wp14:anchorId="5C094D3B" wp14:editId="4C4D3E43">
                      <wp:simplePos x="0" y="0"/>
                      <wp:positionH relativeFrom="column">
                        <wp:posOffset>168910</wp:posOffset>
                      </wp:positionH>
                      <wp:positionV relativeFrom="paragraph">
                        <wp:posOffset>97155</wp:posOffset>
                      </wp:positionV>
                      <wp:extent cx="123825" cy="76200"/>
                      <wp:effectExtent l="0" t="38100" r="0" b="38100"/>
                      <wp:wrapNone/>
                      <wp:docPr id="1895540203" name="Flecha: a la izquierda y derecha 1895540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5DA97B1" id="Flecha: a la izquierda y derecha 1895540203" o:spid="_x0000_s1026" type="#_x0000_t69" style="position:absolute;margin-left:13.3pt;margin-top:7.65pt;width:9.75pt;height:6pt;rotation:90;z-index:2518139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" adj="6646" fillcolor="#4472c4 [3204]" strokecolor="#1f3763 [1604]" strokeweight="1pt">
                      <v:path arrowok="t"/>
                    </v:shape>
                  </w:pict>
                </mc:Fallback>
              </mc:AlternateContent>
            </w:r>
          </w:p>
        </w:tc>
        <w:tc>
          <w:tcPr>
            <w:tcW w:w="1018" w:type="dxa"/>
          </w:tcPr>
          <w:p w14:paraId="7A259E8F" w14:textId="4C13800B"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09805" behindDoc="0" locked="0" layoutInCell="1" allowOverlap="1" wp14:anchorId="040F06C7" wp14:editId="1B133CE3">
                      <wp:simplePos x="0" y="0"/>
                      <wp:positionH relativeFrom="column">
                        <wp:posOffset>160655</wp:posOffset>
                      </wp:positionH>
                      <wp:positionV relativeFrom="paragraph">
                        <wp:posOffset>94615</wp:posOffset>
                      </wp:positionV>
                      <wp:extent cx="123825" cy="76200"/>
                      <wp:effectExtent l="19050" t="19050" r="28575" b="19050"/>
                      <wp:wrapNone/>
                      <wp:docPr id="1895540202" name="Flecha: a la izquierda y derecha 1895540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4A95480" id="Flecha: a la izquierda y derecha 1895540202" o:spid="_x0000_s1026" type="#_x0000_t69" style="position:absolute;margin-left:12.65pt;margin-top:7.45pt;width:9.75pt;height:6pt;rotation:180;z-index:2518098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" adj="6646" fillcolor="#4472c4 [3204]" strokecolor="#1f3763 [1604]" strokeweight="1pt">
                      <v:path arrowok="t"/>
                    </v:shape>
                  </w:pict>
                </mc:Fallback>
              </mc:AlternateContent>
            </w:r>
          </w:p>
        </w:tc>
        <w:tc>
          <w:tcPr>
            <w:tcW w:w="676" w:type="dxa"/>
          </w:tcPr>
          <w:p w14:paraId="1040C41F" w14:textId="4038D296"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11853" behindDoc="0" locked="0" layoutInCell="1" allowOverlap="1" wp14:anchorId="3F146DD1" wp14:editId="27DC0F04">
                      <wp:simplePos x="0" y="0"/>
                      <wp:positionH relativeFrom="column">
                        <wp:posOffset>99060</wp:posOffset>
                      </wp:positionH>
                      <wp:positionV relativeFrom="paragraph">
                        <wp:posOffset>85090</wp:posOffset>
                      </wp:positionV>
                      <wp:extent cx="123825" cy="76200"/>
                      <wp:effectExtent l="19050" t="19050" r="28575" b="19050"/>
                      <wp:wrapNone/>
                      <wp:docPr id="1895540201" name="Flecha: a la izquierda y derecha 1895540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6AB9F14" id="Flecha: a la izquierda y derecha 1895540201" o:spid="_x0000_s1026" type="#_x0000_t69" style="position:absolute;margin-left:7.8pt;margin-top:6.7pt;width:9.75pt;height:6pt;rotation:180;z-index:2518118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" adj="6646" fillcolor="#4472c4 [3204]" strokecolor="#1f3763 [1604]" strokeweight="1pt">
                      <v:path arrowok="t"/>
                    </v:shape>
                  </w:pict>
                </mc:Fallback>
              </mc:AlternateContent>
            </w:r>
          </w:p>
        </w:tc>
        <w:tc>
          <w:tcPr>
            <w:tcW w:w="697" w:type="dxa"/>
          </w:tcPr>
          <w:p w14:paraId="1FB08998" w14:textId="67A0EF22"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15949" behindDoc="0" locked="0" layoutInCell="1" allowOverlap="1" wp14:anchorId="768B4426" wp14:editId="4AE8FF8F">
                      <wp:simplePos x="0" y="0"/>
                      <wp:positionH relativeFrom="column">
                        <wp:posOffset>122555</wp:posOffset>
                      </wp:positionH>
                      <wp:positionV relativeFrom="paragraph">
                        <wp:posOffset>92075</wp:posOffset>
                      </wp:positionV>
                      <wp:extent cx="123825" cy="76200"/>
                      <wp:effectExtent l="0" t="38100" r="0" b="38100"/>
                      <wp:wrapNone/>
                      <wp:docPr id="1895540200" name="Flecha: a la izquierda y derecha 1895540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E4DB8EF" id="Flecha: a la izquierda y derecha 1895540200" o:spid="_x0000_s1026" type="#_x0000_t69" style="position:absolute;margin-left:9.65pt;margin-top:7.25pt;width:9.75pt;height:6pt;rotation:90;z-index:2518159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" adj="6646" fillcolor="#4472c4 [3204]" strokecolor="#1f3763 [1604]" strokeweight="1pt">
                      <v:path arrowok="t"/>
                    </v:shape>
                  </w:pict>
                </mc:Fallback>
              </mc:AlternateContent>
            </w:r>
          </w:p>
        </w:tc>
        <w:tc>
          <w:tcPr>
            <w:tcW w:w="714" w:type="dxa"/>
          </w:tcPr>
          <w:p w14:paraId="529B45C3" w14:textId="6C26259D"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17997" behindDoc="0" locked="0" layoutInCell="1" allowOverlap="1" wp14:anchorId="6BA9B15A" wp14:editId="5B913188">
                      <wp:simplePos x="0" y="0"/>
                      <wp:positionH relativeFrom="column">
                        <wp:posOffset>116205</wp:posOffset>
                      </wp:positionH>
                      <wp:positionV relativeFrom="paragraph">
                        <wp:posOffset>88265</wp:posOffset>
                      </wp:positionV>
                      <wp:extent cx="123825" cy="76200"/>
                      <wp:effectExtent l="0" t="38100" r="0" b="38100"/>
                      <wp:wrapNone/>
                      <wp:docPr id="1895540199" name="Flecha: a la izquierda y derecha 1895540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C4DB6A6" id="Flecha: a la izquierda y derecha 1895540199" o:spid="_x0000_s1026" type="#_x0000_t69" style="position:absolute;margin-left:9.15pt;margin-top:6.95pt;width:9.75pt;height:6pt;rotation:90;z-index:2518179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" adj="6646" fillcolor="#4472c4 [3204]" strokecolor="#1f3763 [1604]" strokeweight="1pt">
                      <v:path arrowok="t"/>
                    </v:shape>
                  </w:pict>
                </mc:Fallback>
              </mc:AlternateContent>
            </w:r>
          </w:p>
        </w:tc>
        <w:tc>
          <w:tcPr>
            <w:tcW w:w="682" w:type="dxa"/>
          </w:tcPr>
          <w:p w14:paraId="29D036DD" w14:textId="77777777" w:rsidR="002F381C" w:rsidRPr="00773A8E" w:rsidRDefault="002F381C">
            <w:pPr>
              <w:pStyle w:val="Sinespaciado"/>
              <w:rPr>
                <w:rFonts w:ascii="Calibri Light" w:hAnsi="Calibri Light" w:cs="Calibri Light"/>
                <w:color w:val="000000" w:themeColor="text1"/>
                <w:sz w:val="18"/>
                <w:szCs w:val="18"/>
              </w:rPr>
            </w:pPr>
          </w:p>
        </w:tc>
      </w:tr>
      <w:tr w:rsidR="002F381C" w:rsidRPr="00773A8E" w14:paraId="431EC899" w14:textId="77777777" w:rsidTr="009A027B">
        <w:trPr>
          <w:gridAfter w:val="1"/>
          <w:wAfter w:w="6" w:type="dxa"/>
          <w:trHeight w:val="131"/>
        </w:trPr>
        <w:tc>
          <w:tcPr>
            <w:tcW w:w="753" w:type="dxa"/>
            <w:vMerge/>
          </w:tcPr>
          <w:p w14:paraId="239E8D9B"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tcPr>
          <w:p w14:paraId="14AB37F2" w14:textId="77777777" w:rsidR="002F381C" w:rsidRPr="00773A8E" w:rsidRDefault="002F381C">
            <w:pPr>
              <w:pStyle w:val="Sinespaciado"/>
              <w:rPr>
                <w:rFonts w:ascii="Calibri Light" w:hAnsi="Calibri Light" w:cs="Calibri Light"/>
                <w:color w:val="000000" w:themeColor="text1"/>
                <w:sz w:val="18"/>
                <w:szCs w:val="18"/>
              </w:rPr>
            </w:pPr>
          </w:p>
        </w:tc>
        <w:tc>
          <w:tcPr>
            <w:tcW w:w="1262" w:type="dxa"/>
          </w:tcPr>
          <w:p w14:paraId="078E0114" w14:textId="3EAD9C0B"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Espacio disponible</w:t>
            </w:r>
          </w:p>
        </w:tc>
        <w:tc>
          <w:tcPr>
            <w:tcW w:w="884" w:type="dxa"/>
          </w:tcPr>
          <w:p w14:paraId="6DCC1EA6" w14:textId="25900CC5"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20045" behindDoc="0" locked="0" layoutInCell="1" allowOverlap="1" wp14:anchorId="31A8935D" wp14:editId="1B479E49">
                      <wp:simplePos x="0" y="0"/>
                      <wp:positionH relativeFrom="column">
                        <wp:posOffset>125095</wp:posOffset>
                      </wp:positionH>
                      <wp:positionV relativeFrom="paragraph">
                        <wp:posOffset>92075</wp:posOffset>
                      </wp:positionV>
                      <wp:extent cx="86360" cy="96520"/>
                      <wp:effectExtent l="19050" t="19050" r="8890" b="0"/>
                      <wp:wrapNone/>
                      <wp:docPr id="1895540198" name="Flecha: hacia abajo 1895540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DA4720F" id="Flecha: hacia abajo 1895540198" o:spid="_x0000_s1026" type="#_x0000_t67" style="position:absolute;margin-left:9.85pt;margin-top:7.25pt;width:6.8pt;height:7.6pt;rotation:2967181fd;z-index:2518200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" adj="11937" fillcolor="#4472c4 [3204]" strokecolor="#1f3763 [1604]" strokeweight="1pt">
                      <v:path arrowok="t"/>
                    </v:shape>
                  </w:pict>
                </mc:Fallback>
              </mc:AlternateContent>
            </w:r>
          </w:p>
        </w:tc>
        <w:tc>
          <w:tcPr>
            <w:tcW w:w="884" w:type="dxa"/>
          </w:tcPr>
          <w:p w14:paraId="4AC0C3F6" w14:textId="77777777" w:rsidR="002F381C" w:rsidRPr="00773A8E" w:rsidRDefault="002F381C">
            <w:pPr>
              <w:pStyle w:val="Sinespaciado"/>
              <w:rPr>
                <w:rFonts w:ascii="Calibri Light" w:hAnsi="Calibri Light" w:cs="Calibri Light"/>
                <w:color w:val="000000" w:themeColor="text1"/>
                <w:sz w:val="18"/>
                <w:szCs w:val="18"/>
              </w:rPr>
            </w:pPr>
          </w:p>
        </w:tc>
        <w:tc>
          <w:tcPr>
            <w:tcW w:w="1018" w:type="dxa"/>
          </w:tcPr>
          <w:p w14:paraId="602A7F5E" w14:textId="77777777" w:rsidR="002F381C" w:rsidRPr="00773A8E" w:rsidRDefault="002F381C">
            <w:pPr>
              <w:pStyle w:val="Sinespaciado"/>
              <w:rPr>
                <w:rFonts w:ascii="Calibri Light" w:hAnsi="Calibri Light" w:cs="Calibri Light"/>
                <w:color w:val="000000" w:themeColor="text1"/>
                <w:sz w:val="18"/>
                <w:szCs w:val="18"/>
              </w:rPr>
            </w:pPr>
          </w:p>
        </w:tc>
        <w:tc>
          <w:tcPr>
            <w:tcW w:w="676" w:type="dxa"/>
          </w:tcPr>
          <w:p w14:paraId="59653288" w14:textId="77777777" w:rsidR="002F381C" w:rsidRPr="00773A8E" w:rsidRDefault="002F381C">
            <w:pPr>
              <w:pStyle w:val="Sinespaciado"/>
              <w:rPr>
                <w:rFonts w:ascii="Calibri Light" w:hAnsi="Calibri Light" w:cs="Calibri Light"/>
                <w:color w:val="000000" w:themeColor="text1"/>
                <w:sz w:val="18"/>
                <w:szCs w:val="18"/>
              </w:rPr>
            </w:pPr>
          </w:p>
        </w:tc>
        <w:tc>
          <w:tcPr>
            <w:tcW w:w="697" w:type="dxa"/>
          </w:tcPr>
          <w:p w14:paraId="1A506F23" w14:textId="77777777" w:rsidR="002F381C" w:rsidRPr="00773A8E" w:rsidRDefault="002F381C">
            <w:pPr>
              <w:pStyle w:val="Sinespaciado"/>
              <w:rPr>
                <w:rFonts w:ascii="Calibri Light" w:hAnsi="Calibri Light" w:cs="Calibri Light"/>
                <w:color w:val="000000" w:themeColor="text1"/>
                <w:sz w:val="18"/>
                <w:szCs w:val="18"/>
              </w:rPr>
            </w:pPr>
          </w:p>
        </w:tc>
        <w:tc>
          <w:tcPr>
            <w:tcW w:w="714" w:type="dxa"/>
          </w:tcPr>
          <w:p w14:paraId="1AC4627D" w14:textId="77777777" w:rsidR="002F381C" w:rsidRPr="00773A8E" w:rsidRDefault="002F381C">
            <w:pPr>
              <w:pStyle w:val="Sinespaciado"/>
              <w:rPr>
                <w:rFonts w:ascii="Calibri Light" w:hAnsi="Calibri Light" w:cs="Calibri Light"/>
                <w:color w:val="000000" w:themeColor="text1"/>
                <w:sz w:val="18"/>
                <w:szCs w:val="18"/>
              </w:rPr>
            </w:pPr>
          </w:p>
        </w:tc>
        <w:tc>
          <w:tcPr>
            <w:tcW w:w="682" w:type="dxa"/>
          </w:tcPr>
          <w:p w14:paraId="7B0327E7" w14:textId="77777777" w:rsidR="002F381C" w:rsidRPr="00773A8E" w:rsidRDefault="002F381C">
            <w:pPr>
              <w:pStyle w:val="Sinespaciado"/>
              <w:rPr>
                <w:rFonts w:ascii="Calibri Light" w:hAnsi="Calibri Light" w:cs="Calibri Light"/>
                <w:color w:val="000000" w:themeColor="text1"/>
                <w:sz w:val="18"/>
                <w:szCs w:val="18"/>
              </w:rPr>
            </w:pPr>
          </w:p>
        </w:tc>
      </w:tr>
      <w:tr w:rsidR="002F381C" w:rsidRPr="00773A8E" w14:paraId="435AE759" w14:textId="77777777" w:rsidTr="009A027B">
        <w:trPr>
          <w:gridAfter w:val="1"/>
          <w:wAfter w:w="6" w:type="dxa"/>
          <w:trHeight w:val="131"/>
        </w:trPr>
        <w:tc>
          <w:tcPr>
            <w:tcW w:w="753" w:type="dxa"/>
            <w:vMerge/>
          </w:tcPr>
          <w:p w14:paraId="4E7A97FF"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tcPr>
          <w:p w14:paraId="5025E914" w14:textId="77777777" w:rsidR="002F381C" w:rsidRPr="00773A8E" w:rsidRDefault="002F381C">
            <w:pPr>
              <w:pStyle w:val="Sinespaciado"/>
              <w:rPr>
                <w:rFonts w:ascii="Calibri Light" w:hAnsi="Calibri Light" w:cs="Calibri Light"/>
                <w:color w:val="000000" w:themeColor="text1"/>
                <w:sz w:val="18"/>
                <w:szCs w:val="18"/>
              </w:rPr>
            </w:pPr>
          </w:p>
        </w:tc>
        <w:tc>
          <w:tcPr>
            <w:tcW w:w="1262" w:type="dxa"/>
          </w:tcPr>
          <w:p w14:paraId="596B7D21" w14:textId="67DB7C9B"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Infraestructura</w:t>
            </w:r>
          </w:p>
        </w:tc>
        <w:tc>
          <w:tcPr>
            <w:tcW w:w="884" w:type="dxa"/>
          </w:tcPr>
          <w:p w14:paraId="5737147C" w14:textId="1FEFD0BA"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22093" behindDoc="0" locked="0" layoutInCell="1" allowOverlap="1" wp14:anchorId="5FAE1D02" wp14:editId="2D9DF5EA">
                      <wp:simplePos x="0" y="0"/>
                      <wp:positionH relativeFrom="column">
                        <wp:posOffset>124460</wp:posOffset>
                      </wp:positionH>
                      <wp:positionV relativeFrom="paragraph">
                        <wp:posOffset>85725</wp:posOffset>
                      </wp:positionV>
                      <wp:extent cx="123825" cy="76200"/>
                      <wp:effectExtent l="19050" t="19050" r="28575" b="19050"/>
                      <wp:wrapNone/>
                      <wp:docPr id="1895540197" name="Flecha: a la izquierda y derecha 1895540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BA4213C" id="Flecha: a la izquierda y derecha 1895540197" o:spid="_x0000_s1026" type="#_x0000_t69" style="position:absolute;margin-left:9.8pt;margin-top:6.75pt;width:9.75pt;height:6pt;rotation:180;z-index:2518220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" adj="6646" fillcolor="#4472c4 [3204]" strokecolor="#1f3763 [1604]" strokeweight="1pt">
                      <v:path arrowok="t"/>
                    </v:shape>
                  </w:pict>
                </mc:Fallback>
              </mc:AlternateContent>
            </w:r>
          </w:p>
          <w:p w14:paraId="0BAC452A" w14:textId="40F394C4" w:rsidR="002F381C" w:rsidRPr="00773A8E" w:rsidRDefault="002F381C">
            <w:pPr>
              <w:pStyle w:val="Sinespaciado"/>
              <w:rPr>
                <w:rFonts w:ascii="Calibri Light" w:hAnsi="Calibri Light" w:cs="Calibri Light"/>
                <w:color w:val="000000" w:themeColor="text1"/>
                <w:sz w:val="18"/>
                <w:szCs w:val="18"/>
              </w:rPr>
            </w:pPr>
          </w:p>
        </w:tc>
        <w:tc>
          <w:tcPr>
            <w:tcW w:w="884" w:type="dxa"/>
          </w:tcPr>
          <w:p w14:paraId="6AE61E7E" w14:textId="7122505D"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24141" behindDoc="0" locked="0" layoutInCell="1" allowOverlap="1" wp14:anchorId="7D99808D" wp14:editId="655E63AA">
                      <wp:simplePos x="0" y="0"/>
                      <wp:positionH relativeFrom="column">
                        <wp:posOffset>168275</wp:posOffset>
                      </wp:positionH>
                      <wp:positionV relativeFrom="paragraph">
                        <wp:posOffset>105410</wp:posOffset>
                      </wp:positionV>
                      <wp:extent cx="123825" cy="76200"/>
                      <wp:effectExtent l="0" t="38100" r="0" b="38100"/>
                      <wp:wrapNone/>
                      <wp:docPr id="1895540196" name="Flecha: a la izquierda y derecha 1895540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EF18404" id="Flecha: a la izquierda y derecha 1895540196" o:spid="_x0000_s1026" type="#_x0000_t69" style="position:absolute;margin-left:13.25pt;margin-top:8.3pt;width:9.75pt;height:6pt;rotation:90;z-index:2518241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" adj="6646" fillcolor="#4472c4 [3204]" strokecolor="#1f3763 [1604]" strokeweight="1pt">
                      <v:path arrowok="t"/>
                    </v:shape>
                  </w:pict>
                </mc:Fallback>
              </mc:AlternateContent>
            </w:r>
          </w:p>
        </w:tc>
        <w:tc>
          <w:tcPr>
            <w:tcW w:w="1018" w:type="dxa"/>
          </w:tcPr>
          <w:p w14:paraId="192CB77F" w14:textId="65A83583"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26189" behindDoc="0" locked="0" layoutInCell="1" allowOverlap="1" wp14:anchorId="7CC2D61B" wp14:editId="7F25BBF2">
                      <wp:simplePos x="0" y="0"/>
                      <wp:positionH relativeFrom="column">
                        <wp:posOffset>205740</wp:posOffset>
                      </wp:positionH>
                      <wp:positionV relativeFrom="paragraph">
                        <wp:posOffset>104140</wp:posOffset>
                      </wp:positionV>
                      <wp:extent cx="123825" cy="76200"/>
                      <wp:effectExtent l="0" t="38100" r="0" b="38100"/>
                      <wp:wrapNone/>
                      <wp:docPr id="1895540195" name="Flecha: a la izquierda y derecha 1895540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D78AE27" id="Flecha: a la izquierda y derecha 1895540195" o:spid="_x0000_s1026" type="#_x0000_t69" style="position:absolute;margin-left:16.2pt;margin-top:8.2pt;width:9.75pt;height:6pt;rotation:90;z-index:25182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" adj="6646" fillcolor="#4472c4 [3204]" strokecolor="#1f3763 [1604]" strokeweight="1pt">
                      <v:path arrowok="t"/>
                    </v:shape>
                  </w:pict>
                </mc:Fallback>
              </mc:AlternateContent>
            </w:r>
          </w:p>
        </w:tc>
        <w:tc>
          <w:tcPr>
            <w:tcW w:w="676" w:type="dxa"/>
          </w:tcPr>
          <w:p w14:paraId="63883004" w14:textId="77777777" w:rsidR="002F381C" w:rsidRPr="00773A8E" w:rsidRDefault="002F381C">
            <w:pPr>
              <w:pStyle w:val="Sinespaciado"/>
              <w:rPr>
                <w:rFonts w:ascii="Calibri Light" w:hAnsi="Calibri Light" w:cs="Calibri Light"/>
                <w:color w:val="000000" w:themeColor="text1"/>
                <w:sz w:val="18"/>
                <w:szCs w:val="18"/>
              </w:rPr>
            </w:pPr>
          </w:p>
        </w:tc>
        <w:tc>
          <w:tcPr>
            <w:tcW w:w="697" w:type="dxa"/>
          </w:tcPr>
          <w:p w14:paraId="7AA70216" w14:textId="77777777" w:rsidR="002F381C" w:rsidRPr="00773A8E" w:rsidRDefault="002F381C">
            <w:pPr>
              <w:pStyle w:val="Sinespaciado"/>
              <w:rPr>
                <w:rFonts w:ascii="Calibri Light" w:hAnsi="Calibri Light" w:cs="Calibri Light"/>
                <w:color w:val="000000" w:themeColor="text1"/>
                <w:sz w:val="18"/>
                <w:szCs w:val="18"/>
              </w:rPr>
            </w:pPr>
          </w:p>
        </w:tc>
        <w:tc>
          <w:tcPr>
            <w:tcW w:w="714" w:type="dxa"/>
          </w:tcPr>
          <w:p w14:paraId="7407F0C3" w14:textId="6A551128"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28237" behindDoc="0" locked="0" layoutInCell="1" allowOverlap="1" wp14:anchorId="2E8428ED" wp14:editId="780EC97F">
                      <wp:simplePos x="0" y="0"/>
                      <wp:positionH relativeFrom="column">
                        <wp:posOffset>132715</wp:posOffset>
                      </wp:positionH>
                      <wp:positionV relativeFrom="paragraph">
                        <wp:posOffset>73025</wp:posOffset>
                      </wp:positionV>
                      <wp:extent cx="86360" cy="96520"/>
                      <wp:effectExtent l="19050" t="19050" r="27940" b="0"/>
                      <wp:wrapNone/>
                      <wp:docPr id="1895540194" name="Flecha: hacia abajo 1895540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93A50E9" id="Flecha: hacia abajo 1895540194" o:spid="_x0000_s1026" type="#_x0000_t67" style="position:absolute;margin-left:10.45pt;margin-top:5.75pt;width:6.8pt;height:7.6pt;rotation:180;z-index:25182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" adj="11937" fillcolor="#4472c4 [3204]" strokecolor="#1f3763 [1604]" strokeweight="1pt">
                      <v:path arrowok="t"/>
                    </v:shape>
                  </w:pict>
                </mc:Fallback>
              </mc:AlternateContent>
            </w:r>
          </w:p>
        </w:tc>
        <w:tc>
          <w:tcPr>
            <w:tcW w:w="682" w:type="dxa"/>
          </w:tcPr>
          <w:p w14:paraId="6FAC62E5" w14:textId="77777777" w:rsidR="002F381C" w:rsidRPr="00773A8E" w:rsidRDefault="002F381C">
            <w:pPr>
              <w:pStyle w:val="Sinespaciado"/>
              <w:rPr>
                <w:rFonts w:ascii="Calibri Light" w:hAnsi="Calibri Light" w:cs="Calibri Light"/>
                <w:color w:val="000000" w:themeColor="text1"/>
                <w:sz w:val="18"/>
                <w:szCs w:val="18"/>
              </w:rPr>
            </w:pPr>
          </w:p>
        </w:tc>
      </w:tr>
      <w:tr w:rsidR="002F381C" w:rsidRPr="00773A8E" w14:paraId="1CA54578" w14:textId="77777777" w:rsidTr="009A027B">
        <w:trPr>
          <w:gridAfter w:val="1"/>
          <w:wAfter w:w="6" w:type="dxa"/>
          <w:trHeight w:val="131"/>
        </w:trPr>
        <w:tc>
          <w:tcPr>
            <w:tcW w:w="753" w:type="dxa"/>
            <w:vMerge/>
          </w:tcPr>
          <w:p w14:paraId="7E5DAE2B" w14:textId="77777777" w:rsidR="002F381C" w:rsidRPr="00773A8E" w:rsidRDefault="002F381C">
            <w:pPr>
              <w:pStyle w:val="Sinespaciado"/>
              <w:rPr>
                <w:rFonts w:ascii="Calibri Light" w:hAnsi="Calibri Light" w:cs="Calibri Light"/>
                <w:color w:val="000000" w:themeColor="text1"/>
                <w:sz w:val="18"/>
                <w:szCs w:val="18"/>
              </w:rPr>
            </w:pPr>
          </w:p>
        </w:tc>
        <w:tc>
          <w:tcPr>
            <w:tcW w:w="1010" w:type="dxa"/>
            <w:vMerge/>
          </w:tcPr>
          <w:p w14:paraId="6AEF9AEF" w14:textId="77777777" w:rsidR="002F381C" w:rsidRPr="00773A8E" w:rsidRDefault="002F381C">
            <w:pPr>
              <w:pStyle w:val="Sinespaciado"/>
              <w:rPr>
                <w:rFonts w:ascii="Calibri Light" w:hAnsi="Calibri Light" w:cs="Calibri Light"/>
                <w:color w:val="000000" w:themeColor="text1"/>
                <w:sz w:val="18"/>
                <w:szCs w:val="18"/>
              </w:rPr>
            </w:pPr>
          </w:p>
        </w:tc>
        <w:tc>
          <w:tcPr>
            <w:tcW w:w="1262" w:type="dxa"/>
          </w:tcPr>
          <w:p w14:paraId="0517B1A6" w14:textId="77FD4A7C" w:rsidR="002F381C" w:rsidRPr="00773A8E" w:rsidRDefault="002F381C">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Proyectos productivos</w:t>
            </w:r>
          </w:p>
        </w:tc>
        <w:tc>
          <w:tcPr>
            <w:tcW w:w="884" w:type="dxa"/>
          </w:tcPr>
          <w:p w14:paraId="7906D34A" w14:textId="77777777" w:rsidR="002F381C" w:rsidRPr="00773A8E" w:rsidRDefault="002F381C">
            <w:pPr>
              <w:pStyle w:val="Sinespaciado"/>
              <w:rPr>
                <w:rFonts w:ascii="Calibri Light" w:hAnsi="Calibri Light" w:cs="Calibri Light"/>
                <w:color w:val="000000" w:themeColor="text1"/>
                <w:sz w:val="18"/>
                <w:szCs w:val="18"/>
              </w:rPr>
            </w:pPr>
          </w:p>
        </w:tc>
        <w:tc>
          <w:tcPr>
            <w:tcW w:w="884" w:type="dxa"/>
          </w:tcPr>
          <w:p w14:paraId="15E4C19C" w14:textId="77777777" w:rsidR="002F381C" w:rsidRPr="00773A8E" w:rsidRDefault="002F381C">
            <w:pPr>
              <w:pStyle w:val="Sinespaciado"/>
              <w:rPr>
                <w:rFonts w:ascii="Calibri Light" w:hAnsi="Calibri Light" w:cs="Calibri Light"/>
                <w:color w:val="000000" w:themeColor="text1"/>
                <w:sz w:val="18"/>
                <w:szCs w:val="18"/>
              </w:rPr>
            </w:pPr>
          </w:p>
        </w:tc>
        <w:tc>
          <w:tcPr>
            <w:tcW w:w="1018" w:type="dxa"/>
          </w:tcPr>
          <w:p w14:paraId="03E43DBD" w14:textId="77777777" w:rsidR="002F381C" w:rsidRPr="00773A8E" w:rsidRDefault="002F381C">
            <w:pPr>
              <w:pStyle w:val="Sinespaciado"/>
              <w:rPr>
                <w:rFonts w:ascii="Calibri Light" w:hAnsi="Calibri Light" w:cs="Calibri Light"/>
                <w:color w:val="000000" w:themeColor="text1"/>
                <w:sz w:val="18"/>
                <w:szCs w:val="18"/>
              </w:rPr>
            </w:pPr>
          </w:p>
        </w:tc>
        <w:tc>
          <w:tcPr>
            <w:tcW w:w="676" w:type="dxa"/>
          </w:tcPr>
          <w:p w14:paraId="66213ABF" w14:textId="77777777" w:rsidR="002F381C" w:rsidRPr="00773A8E" w:rsidRDefault="002F381C">
            <w:pPr>
              <w:pStyle w:val="Sinespaciado"/>
              <w:rPr>
                <w:rFonts w:ascii="Calibri Light" w:hAnsi="Calibri Light" w:cs="Calibri Light"/>
                <w:color w:val="000000" w:themeColor="text1"/>
                <w:sz w:val="18"/>
                <w:szCs w:val="18"/>
              </w:rPr>
            </w:pPr>
          </w:p>
        </w:tc>
        <w:tc>
          <w:tcPr>
            <w:tcW w:w="697" w:type="dxa"/>
          </w:tcPr>
          <w:p w14:paraId="23D7AF58" w14:textId="6C40F4BA"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30285" behindDoc="0" locked="0" layoutInCell="1" allowOverlap="1" wp14:anchorId="6335B87D" wp14:editId="248A6492">
                      <wp:simplePos x="0" y="0"/>
                      <wp:positionH relativeFrom="column">
                        <wp:posOffset>121285</wp:posOffset>
                      </wp:positionH>
                      <wp:positionV relativeFrom="paragraph">
                        <wp:posOffset>74295</wp:posOffset>
                      </wp:positionV>
                      <wp:extent cx="86360" cy="96520"/>
                      <wp:effectExtent l="19050" t="19050" r="27940" b="0"/>
                      <wp:wrapNone/>
                      <wp:docPr id="1895540193" name="Flecha: hacia abajo 1895540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37BD5A9" id="Flecha: hacia abajo 1895540193" o:spid="_x0000_s1026" type="#_x0000_t67" style="position:absolute;margin-left:9.55pt;margin-top:5.85pt;width:6.8pt;height:7.6pt;rotation:180;z-index:251830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" adj="11937" fillcolor="#4472c4 [3204]" strokecolor="#1f3763 [1604]" strokeweight="1pt">
                      <v:path arrowok="t"/>
                    </v:shape>
                  </w:pict>
                </mc:Fallback>
              </mc:AlternateContent>
            </w:r>
          </w:p>
        </w:tc>
        <w:tc>
          <w:tcPr>
            <w:tcW w:w="714" w:type="dxa"/>
          </w:tcPr>
          <w:p w14:paraId="246E8369" w14:textId="0BA18DCC" w:rsidR="002F381C"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832333" behindDoc="0" locked="0" layoutInCell="1" allowOverlap="1" wp14:anchorId="720B1620" wp14:editId="2816BEC7">
                      <wp:simplePos x="0" y="0"/>
                      <wp:positionH relativeFrom="column">
                        <wp:posOffset>128270</wp:posOffset>
                      </wp:positionH>
                      <wp:positionV relativeFrom="paragraph">
                        <wp:posOffset>69215</wp:posOffset>
                      </wp:positionV>
                      <wp:extent cx="86360" cy="96520"/>
                      <wp:effectExtent l="19050" t="19050" r="27940" b="0"/>
                      <wp:wrapNone/>
                      <wp:docPr id="1895540192" name="Flecha: hacia abajo 1895540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DBC4AD8" id="Flecha: hacia abajo 1895540192" o:spid="_x0000_s1026" type="#_x0000_t67" style="position:absolute;margin-left:10.1pt;margin-top:5.45pt;width:6.8pt;height:7.6pt;rotation:180;z-index:251832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" adj="11937" fillcolor="#4472c4 [3204]" strokecolor="#1f3763 [1604]" strokeweight="1pt">
                      <v:path arrowok="t"/>
                    </v:shape>
                  </w:pict>
                </mc:Fallback>
              </mc:AlternateContent>
            </w:r>
          </w:p>
        </w:tc>
        <w:tc>
          <w:tcPr>
            <w:tcW w:w="682" w:type="dxa"/>
          </w:tcPr>
          <w:p w14:paraId="3EB40EB7" w14:textId="77777777" w:rsidR="002F381C" w:rsidRPr="00773A8E" w:rsidRDefault="002F381C">
            <w:pPr>
              <w:pStyle w:val="Sinespaciado"/>
              <w:rPr>
                <w:rFonts w:ascii="Calibri Light" w:hAnsi="Calibri Light" w:cs="Calibri Light"/>
                <w:color w:val="000000" w:themeColor="text1"/>
                <w:sz w:val="18"/>
                <w:szCs w:val="18"/>
              </w:rPr>
            </w:pPr>
          </w:p>
        </w:tc>
      </w:tr>
      <w:tr w:rsidR="00150F23" w:rsidRPr="00773A8E" w14:paraId="45270C84" w14:textId="77777777" w:rsidTr="009A027B">
        <w:trPr>
          <w:gridAfter w:val="1"/>
          <w:wAfter w:w="6" w:type="dxa"/>
          <w:trHeight w:val="131"/>
        </w:trPr>
        <w:tc>
          <w:tcPr>
            <w:tcW w:w="753" w:type="dxa"/>
            <w:vMerge w:val="restart"/>
            <w:textDirection w:val="btLr"/>
            <w:vAlign w:val="center"/>
          </w:tcPr>
          <w:p w14:paraId="0CF5165D" w14:textId="3167AF63" w:rsidR="00B369C2" w:rsidRPr="00773A8E" w:rsidRDefault="00150F23">
            <w:pPr>
              <w:pStyle w:val="Sinespaciado"/>
              <w:ind w:left="113" w:right="113"/>
              <w:jc w:val="cente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Cultural</w:t>
            </w:r>
          </w:p>
          <w:p w14:paraId="112911C2" w14:textId="16FD42B7" w:rsidR="00B369C2" w:rsidRPr="00773A8E" w:rsidRDefault="00B369C2">
            <w:pPr>
              <w:pStyle w:val="Sinespaciado"/>
              <w:ind w:left="113" w:right="113"/>
              <w:jc w:val="center"/>
              <w:rPr>
                <w:rFonts w:ascii="Calibri Light" w:hAnsi="Calibri Light" w:cs="Calibri Light"/>
                <w:color w:val="000000" w:themeColor="text1"/>
                <w:sz w:val="18"/>
                <w:szCs w:val="18"/>
              </w:rPr>
            </w:pPr>
          </w:p>
        </w:tc>
        <w:tc>
          <w:tcPr>
            <w:tcW w:w="1010" w:type="dxa"/>
            <w:vMerge w:val="restart"/>
          </w:tcPr>
          <w:p w14:paraId="12FA1933" w14:textId="77777777" w:rsidR="00150F23" w:rsidRPr="00773A8E" w:rsidRDefault="00150F23">
            <w:pPr>
              <w:pStyle w:val="Sinespaciado"/>
              <w:rPr>
                <w:rFonts w:ascii="Calibri Light" w:hAnsi="Calibri Light" w:cs="Calibri Light"/>
                <w:color w:val="000000" w:themeColor="text1"/>
                <w:sz w:val="18"/>
                <w:szCs w:val="18"/>
              </w:rPr>
            </w:pPr>
          </w:p>
          <w:p w14:paraId="2AB7E0FE" w14:textId="77777777" w:rsidR="00150F23" w:rsidRPr="00773A8E" w:rsidRDefault="00150F23">
            <w:pPr>
              <w:pStyle w:val="Sinespaciado"/>
              <w:rPr>
                <w:rFonts w:ascii="Calibri Light" w:hAnsi="Calibri Light" w:cs="Calibri Light"/>
                <w:color w:val="000000" w:themeColor="text1"/>
                <w:sz w:val="18"/>
                <w:szCs w:val="18"/>
              </w:rPr>
            </w:pPr>
          </w:p>
          <w:p w14:paraId="6F9AF965" w14:textId="1FA57CF7"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Didáctico</w:t>
            </w:r>
          </w:p>
        </w:tc>
        <w:tc>
          <w:tcPr>
            <w:tcW w:w="1262" w:type="dxa"/>
          </w:tcPr>
          <w:p w14:paraId="275E8131" w14:textId="4329563C"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lastRenderedPageBreak/>
              <w:t>Educación – interpretación</w:t>
            </w:r>
          </w:p>
        </w:tc>
        <w:tc>
          <w:tcPr>
            <w:tcW w:w="884" w:type="dxa"/>
          </w:tcPr>
          <w:p w14:paraId="6F8F050C" w14:textId="02011095"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54189" behindDoc="0" locked="0" layoutInCell="1" allowOverlap="1" wp14:anchorId="1846AE2C" wp14:editId="5E446C71">
                      <wp:simplePos x="0" y="0"/>
                      <wp:positionH relativeFrom="column">
                        <wp:posOffset>99060</wp:posOffset>
                      </wp:positionH>
                      <wp:positionV relativeFrom="paragraph">
                        <wp:posOffset>94615</wp:posOffset>
                      </wp:positionV>
                      <wp:extent cx="123825" cy="76200"/>
                      <wp:effectExtent l="0" t="38100" r="0" b="38100"/>
                      <wp:wrapNone/>
                      <wp:docPr id="1895540191" name="Flecha: a la izquierda y derecha 1895540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F20E71E" id="Flecha: a la izquierda y derecha 1895540191" o:spid="_x0000_s1026" type="#_x0000_t69" style="position:absolute;margin-left:7.8pt;margin-top:7.45pt;width:9.75pt;height:6pt;rotation:90;z-index:251954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" adj="6646" fillcolor="#4472c4 [3204]" strokecolor="#1f3763 [1604]" strokeweight="1pt">
                      <v:path arrowok="t"/>
                    </v:shape>
                  </w:pict>
                </mc:Fallback>
              </mc:AlternateContent>
            </w:r>
          </w:p>
        </w:tc>
        <w:tc>
          <w:tcPr>
            <w:tcW w:w="884" w:type="dxa"/>
          </w:tcPr>
          <w:p w14:paraId="5CC18BCD" w14:textId="5A61F77A"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55213" behindDoc="0" locked="0" layoutInCell="1" allowOverlap="1" wp14:anchorId="3761837B" wp14:editId="2BAB016A">
                      <wp:simplePos x="0" y="0"/>
                      <wp:positionH relativeFrom="column">
                        <wp:posOffset>154940</wp:posOffset>
                      </wp:positionH>
                      <wp:positionV relativeFrom="paragraph">
                        <wp:posOffset>94615</wp:posOffset>
                      </wp:positionV>
                      <wp:extent cx="123825" cy="76200"/>
                      <wp:effectExtent l="0" t="38100" r="0" b="38100"/>
                      <wp:wrapNone/>
                      <wp:docPr id="1895540190" name="Flecha: a la izquierda y derecha 1895540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4C97323" id="Flecha: a la izquierda y derecha 1895540190" o:spid="_x0000_s1026" type="#_x0000_t69" style="position:absolute;margin-left:12.2pt;margin-top:7.45pt;width:9.75pt;height:6pt;rotation:90;z-index:2519552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" adj="6646" fillcolor="#4472c4 [3204]" strokecolor="#1f3763 [1604]" strokeweight="1pt">
                      <v:path arrowok="t"/>
                    </v:shape>
                  </w:pict>
                </mc:Fallback>
              </mc:AlternateContent>
            </w:r>
          </w:p>
        </w:tc>
        <w:tc>
          <w:tcPr>
            <w:tcW w:w="1018" w:type="dxa"/>
          </w:tcPr>
          <w:p w14:paraId="081D2DCA" w14:textId="6640DDDE"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56237" behindDoc="0" locked="0" layoutInCell="1" allowOverlap="1" wp14:anchorId="36F72937" wp14:editId="57D01EF7">
                      <wp:simplePos x="0" y="0"/>
                      <wp:positionH relativeFrom="column">
                        <wp:posOffset>219075</wp:posOffset>
                      </wp:positionH>
                      <wp:positionV relativeFrom="paragraph">
                        <wp:posOffset>100330</wp:posOffset>
                      </wp:positionV>
                      <wp:extent cx="123825" cy="76200"/>
                      <wp:effectExtent l="0" t="38100" r="0" b="38100"/>
                      <wp:wrapNone/>
                      <wp:docPr id="1895540189" name="Flecha: a la izquierda y derecha 1895540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C387228" id="Flecha: a la izquierda y derecha 1895540189" o:spid="_x0000_s1026" type="#_x0000_t69" style="position:absolute;margin-left:17.25pt;margin-top:7.9pt;width:9.75pt;height:6pt;rotation:90;z-index:251956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" adj="6646" fillcolor="#4472c4 [3204]" strokecolor="#1f3763 [1604]" strokeweight="1pt">
                      <v:path arrowok="t"/>
                    </v:shape>
                  </w:pict>
                </mc:Fallback>
              </mc:AlternateContent>
            </w:r>
          </w:p>
        </w:tc>
        <w:tc>
          <w:tcPr>
            <w:tcW w:w="676" w:type="dxa"/>
          </w:tcPr>
          <w:p w14:paraId="62724A97" w14:textId="2D73DA0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57261" behindDoc="0" locked="0" layoutInCell="1" allowOverlap="1" wp14:anchorId="5AEC897A" wp14:editId="534C3401">
                      <wp:simplePos x="0" y="0"/>
                      <wp:positionH relativeFrom="column">
                        <wp:posOffset>100965</wp:posOffset>
                      </wp:positionH>
                      <wp:positionV relativeFrom="paragraph">
                        <wp:posOffset>111760</wp:posOffset>
                      </wp:positionV>
                      <wp:extent cx="123825" cy="76200"/>
                      <wp:effectExtent l="19050" t="19050" r="28575" b="19050"/>
                      <wp:wrapNone/>
                      <wp:docPr id="1895540188" name="Flecha: a la izquierda y derecha 1895540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488B492" id="Flecha: a la izquierda y derecha 1895540188" o:spid="_x0000_s1026" type="#_x0000_t69" style="position:absolute;margin-left:7.95pt;margin-top:8.8pt;width:9.75pt;height:6pt;rotation:180;z-index:251957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" adj="6646" fillcolor="#4472c4 [3204]" strokecolor="#1f3763 [1604]" strokeweight="1pt">
                      <v:path arrowok="t"/>
                    </v:shape>
                  </w:pict>
                </mc:Fallback>
              </mc:AlternateContent>
            </w:r>
          </w:p>
        </w:tc>
        <w:tc>
          <w:tcPr>
            <w:tcW w:w="697" w:type="dxa"/>
          </w:tcPr>
          <w:p w14:paraId="55A46323" w14:textId="5B1FD5BC"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58285" behindDoc="0" locked="0" layoutInCell="1" allowOverlap="1" wp14:anchorId="1E49756B" wp14:editId="60D80AB6">
                      <wp:simplePos x="0" y="0"/>
                      <wp:positionH relativeFrom="column">
                        <wp:posOffset>137160</wp:posOffset>
                      </wp:positionH>
                      <wp:positionV relativeFrom="paragraph">
                        <wp:posOffset>111125</wp:posOffset>
                      </wp:positionV>
                      <wp:extent cx="86360" cy="96520"/>
                      <wp:effectExtent l="19050" t="19050" r="27940" b="0"/>
                      <wp:wrapNone/>
                      <wp:docPr id="1895540187" name="Flecha: hacia abajo 1895540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B6C7780" id="Flecha: hacia abajo 1895540187" o:spid="_x0000_s1026" type="#_x0000_t67" style="position:absolute;margin-left:10.8pt;margin-top:8.75pt;width:6.8pt;height:7.6pt;rotation:180;z-index:2519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" adj="11937" fillcolor="#4472c4 [3204]" strokecolor="#1f3763 [1604]" strokeweight="1pt">
                      <v:path arrowok="t"/>
                    </v:shape>
                  </w:pict>
                </mc:Fallback>
              </mc:AlternateContent>
            </w:r>
          </w:p>
        </w:tc>
        <w:tc>
          <w:tcPr>
            <w:tcW w:w="714" w:type="dxa"/>
          </w:tcPr>
          <w:p w14:paraId="1E7C1F37" w14:textId="331F54F5"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59309" behindDoc="0" locked="0" layoutInCell="1" allowOverlap="1" wp14:anchorId="33C31C97" wp14:editId="6E9A5E44">
                      <wp:simplePos x="0" y="0"/>
                      <wp:positionH relativeFrom="column">
                        <wp:posOffset>100330</wp:posOffset>
                      </wp:positionH>
                      <wp:positionV relativeFrom="paragraph">
                        <wp:posOffset>95250</wp:posOffset>
                      </wp:positionV>
                      <wp:extent cx="123825" cy="76200"/>
                      <wp:effectExtent l="19050" t="19050" r="28575" b="19050"/>
                      <wp:wrapNone/>
                      <wp:docPr id="1895540186" name="Flecha: a la izquierda y derecha 1895540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56E0F30" id="Flecha: a la izquierda y derecha 1895540186" o:spid="_x0000_s1026" type="#_x0000_t69" style="position:absolute;margin-left:7.9pt;margin-top:7.5pt;width:9.75pt;height:6pt;rotation:180;z-index:251959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" adj="6646" fillcolor="#4472c4 [3204]" strokecolor="#1f3763 [1604]" strokeweight="1pt">
                      <v:path arrowok="t"/>
                    </v:shape>
                  </w:pict>
                </mc:Fallback>
              </mc:AlternateContent>
            </w:r>
          </w:p>
        </w:tc>
        <w:tc>
          <w:tcPr>
            <w:tcW w:w="682" w:type="dxa"/>
          </w:tcPr>
          <w:p w14:paraId="1AC6513B" w14:textId="3279273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0333" behindDoc="0" locked="0" layoutInCell="1" allowOverlap="1" wp14:anchorId="356B2AE9" wp14:editId="31B61CBC">
                      <wp:simplePos x="0" y="0"/>
                      <wp:positionH relativeFrom="column">
                        <wp:posOffset>90170</wp:posOffset>
                      </wp:positionH>
                      <wp:positionV relativeFrom="paragraph">
                        <wp:posOffset>111125</wp:posOffset>
                      </wp:positionV>
                      <wp:extent cx="123825" cy="76200"/>
                      <wp:effectExtent l="19050" t="19050" r="28575" b="19050"/>
                      <wp:wrapNone/>
                      <wp:docPr id="1895540185" name="Flecha: a la izquierda y derecha 1895540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0695894" id="Flecha: a la izquierda y derecha 1895540185" o:spid="_x0000_s1026" type="#_x0000_t69" style="position:absolute;margin-left:7.1pt;margin-top:8.75pt;width:9.75pt;height:6pt;rotation:180;z-index:251960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" adj="6646" fillcolor="#4472c4 [3204]" strokecolor="#1f3763 [1604]" strokeweight="1pt">
                      <v:path arrowok="t"/>
                    </v:shape>
                  </w:pict>
                </mc:Fallback>
              </mc:AlternateContent>
            </w:r>
          </w:p>
        </w:tc>
      </w:tr>
      <w:tr w:rsidR="00150F23" w:rsidRPr="00773A8E" w14:paraId="00B21436" w14:textId="77777777" w:rsidTr="009A027B">
        <w:trPr>
          <w:gridAfter w:val="1"/>
          <w:wAfter w:w="6" w:type="dxa"/>
          <w:trHeight w:val="131"/>
        </w:trPr>
        <w:tc>
          <w:tcPr>
            <w:tcW w:w="753" w:type="dxa"/>
            <w:vMerge/>
          </w:tcPr>
          <w:p w14:paraId="4453454C"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tcPr>
          <w:p w14:paraId="49965C89" w14:textId="6671AB5A" w:rsidR="00150F23" w:rsidRPr="00773A8E" w:rsidRDefault="00150F23">
            <w:pPr>
              <w:pStyle w:val="Sinespaciado"/>
              <w:rPr>
                <w:rFonts w:ascii="Calibri Light" w:hAnsi="Calibri Light" w:cs="Calibri Light"/>
                <w:color w:val="000000" w:themeColor="text1"/>
                <w:sz w:val="18"/>
                <w:szCs w:val="18"/>
              </w:rPr>
            </w:pPr>
          </w:p>
        </w:tc>
        <w:tc>
          <w:tcPr>
            <w:tcW w:w="1262" w:type="dxa"/>
          </w:tcPr>
          <w:p w14:paraId="2868CB23" w14:textId="3043B780"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Investigación científica</w:t>
            </w:r>
          </w:p>
        </w:tc>
        <w:tc>
          <w:tcPr>
            <w:tcW w:w="884" w:type="dxa"/>
          </w:tcPr>
          <w:p w14:paraId="5745CF9C" w14:textId="1D987D1B"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1357" behindDoc="0" locked="0" layoutInCell="1" allowOverlap="1" wp14:anchorId="2188EC1D" wp14:editId="3C0B6E6F">
                      <wp:simplePos x="0" y="0"/>
                      <wp:positionH relativeFrom="column">
                        <wp:posOffset>109220</wp:posOffset>
                      </wp:positionH>
                      <wp:positionV relativeFrom="paragraph">
                        <wp:posOffset>96520</wp:posOffset>
                      </wp:positionV>
                      <wp:extent cx="123825" cy="76200"/>
                      <wp:effectExtent l="19050" t="19050" r="28575" b="19050"/>
                      <wp:wrapNone/>
                      <wp:docPr id="1895540184" name="Flecha: a la izquierda y derecha 1895540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058552B" id="Flecha: a la izquierda y derecha 1895540184" o:spid="_x0000_s1026" type="#_x0000_t69" style="position:absolute;margin-left:8.6pt;margin-top:7.6pt;width:9.75pt;height:6pt;rotation:180;z-index:251961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" adj="6646" fillcolor="#4472c4 [3204]" strokecolor="#1f3763 [1604]" strokeweight="1pt">
                      <v:path arrowok="t"/>
                    </v:shape>
                  </w:pict>
                </mc:Fallback>
              </mc:AlternateContent>
            </w:r>
          </w:p>
        </w:tc>
        <w:tc>
          <w:tcPr>
            <w:tcW w:w="884" w:type="dxa"/>
          </w:tcPr>
          <w:p w14:paraId="2C3A81F8" w14:textId="247333F9"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2381" behindDoc="0" locked="0" layoutInCell="1" allowOverlap="1" wp14:anchorId="378A91E6" wp14:editId="188E417E">
                      <wp:simplePos x="0" y="0"/>
                      <wp:positionH relativeFrom="column">
                        <wp:posOffset>163830</wp:posOffset>
                      </wp:positionH>
                      <wp:positionV relativeFrom="paragraph">
                        <wp:posOffset>113030</wp:posOffset>
                      </wp:positionV>
                      <wp:extent cx="123825" cy="76200"/>
                      <wp:effectExtent l="0" t="38100" r="0" b="38100"/>
                      <wp:wrapNone/>
                      <wp:docPr id="1895540182" name="Flecha: a la izquierda y derecha 1895540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00D54C" id="Flecha: a la izquierda y derecha 1895540182" o:spid="_x0000_s1026" type="#_x0000_t69" style="position:absolute;margin-left:12.9pt;margin-top:8.9pt;width:9.75pt;height:6pt;rotation:90;z-index:2519623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" adj="6646" fillcolor="#4472c4 [3204]" strokecolor="#1f3763 [1604]" strokeweight="1pt">
                      <v:path arrowok="t"/>
                    </v:shape>
                  </w:pict>
                </mc:Fallback>
              </mc:AlternateContent>
            </w:r>
          </w:p>
        </w:tc>
        <w:tc>
          <w:tcPr>
            <w:tcW w:w="1018" w:type="dxa"/>
          </w:tcPr>
          <w:p w14:paraId="5B98C8F4" w14:textId="00392536"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3405" behindDoc="0" locked="0" layoutInCell="1" allowOverlap="1" wp14:anchorId="1671FCD7" wp14:editId="1DAC90BB">
                      <wp:simplePos x="0" y="0"/>
                      <wp:positionH relativeFrom="column">
                        <wp:posOffset>236855</wp:posOffset>
                      </wp:positionH>
                      <wp:positionV relativeFrom="paragraph">
                        <wp:posOffset>86995</wp:posOffset>
                      </wp:positionV>
                      <wp:extent cx="123825" cy="76200"/>
                      <wp:effectExtent l="0" t="38100" r="0" b="38100"/>
                      <wp:wrapNone/>
                      <wp:docPr id="1895540181" name="Flecha: a la izquierda y derecha 1895540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2A05F8C" id="Flecha: a la izquierda y derecha 1895540181" o:spid="_x0000_s1026" type="#_x0000_t69" style="position:absolute;margin-left:18.65pt;margin-top:6.85pt;width:9.75pt;height:6pt;rotation:90;z-index:251963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" adj="6646" fillcolor="#4472c4 [3204]" strokecolor="#1f3763 [1604]" strokeweight="1pt">
                      <v:path arrowok="t"/>
                    </v:shape>
                  </w:pict>
                </mc:Fallback>
              </mc:AlternateContent>
            </w:r>
          </w:p>
        </w:tc>
        <w:tc>
          <w:tcPr>
            <w:tcW w:w="676" w:type="dxa"/>
          </w:tcPr>
          <w:p w14:paraId="0F622BE2" w14:textId="5EF77482"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4429" behindDoc="0" locked="0" layoutInCell="1" allowOverlap="1" wp14:anchorId="65EE80E2" wp14:editId="3E084979">
                      <wp:simplePos x="0" y="0"/>
                      <wp:positionH relativeFrom="column">
                        <wp:posOffset>86360</wp:posOffset>
                      </wp:positionH>
                      <wp:positionV relativeFrom="paragraph">
                        <wp:posOffset>103505</wp:posOffset>
                      </wp:positionV>
                      <wp:extent cx="123825" cy="76200"/>
                      <wp:effectExtent l="19050" t="19050" r="28575" b="19050"/>
                      <wp:wrapNone/>
                      <wp:docPr id="1895540180" name="Flecha: a la izquierda y derecha 1895540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0DED425" id="Flecha: a la izquierda y derecha 1895540180" o:spid="_x0000_s1026" type="#_x0000_t69" style="position:absolute;margin-left:6.8pt;margin-top:8.15pt;width:9.75pt;height:6pt;rotation:180;z-index:2519644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" adj="6646" fillcolor="#4472c4 [3204]" strokecolor="#1f3763 [1604]" strokeweight="1pt">
                      <v:path arrowok="t"/>
                    </v:shape>
                  </w:pict>
                </mc:Fallback>
              </mc:AlternateContent>
            </w:r>
          </w:p>
        </w:tc>
        <w:tc>
          <w:tcPr>
            <w:tcW w:w="697" w:type="dxa"/>
          </w:tcPr>
          <w:p w14:paraId="443A3E84" w14:textId="5227C712"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5453" behindDoc="0" locked="0" layoutInCell="1" allowOverlap="1" wp14:anchorId="202EF68F" wp14:editId="12368F65">
                      <wp:simplePos x="0" y="0"/>
                      <wp:positionH relativeFrom="column">
                        <wp:posOffset>60960</wp:posOffset>
                      </wp:positionH>
                      <wp:positionV relativeFrom="paragraph">
                        <wp:posOffset>94615</wp:posOffset>
                      </wp:positionV>
                      <wp:extent cx="123825" cy="76200"/>
                      <wp:effectExtent l="19050" t="19050" r="28575" b="19050"/>
                      <wp:wrapNone/>
                      <wp:docPr id="1895540179" name="Flecha: a la izquierda y derecha 1895540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21613B1" id="Flecha: a la izquierda y derecha 1895540179" o:spid="_x0000_s1026" type="#_x0000_t69" style="position:absolute;margin-left:4.8pt;margin-top:7.45pt;width:9.75pt;height:6pt;rotation:180;z-index:2519654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" adj="6646" fillcolor="#4472c4 [3204]" strokecolor="#1f3763 [1604]" strokeweight="1pt">
                      <v:path arrowok="t"/>
                    </v:shape>
                  </w:pict>
                </mc:Fallback>
              </mc:AlternateContent>
            </w:r>
          </w:p>
        </w:tc>
        <w:tc>
          <w:tcPr>
            <w:tcW w:w="714" w:type="dxa"/>
          </w:tcPr>
          <w:p w14:paraId="097D1763" w14:textId="60A8E746"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6477" behindDoc="0" locked="0" layoutInCell="1" allowOverlap="1" wp14:anchorId="0512D7EE" wp14:editId="7168E869">
                      <wp:simplePos x="0" y="0"/>
                      <wp:positionH relativeFrom="column">
                        <wp:posOffset>94615</wp:posOffset>
                      </wp:positionH>
                      <wp:positionV relativeFrom="paragraph">
                        <wp:posOffset>79375</wp:posOffset>
                      </wp:positionV>
                      <wp:extent cx="123825" cy="76200"/>
                      <wp:effectExtent l="0" t="38100" r="0" b="38100"/>
                      <wp:wrapNone/>
                      <wp:docPr id="1895540178" name="Flecha: a la izquierda y derecha 1895540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3E83D2D" id="Flecha: a la izquierda y derecha 1895540178" o:spid="_x0000_s1026" type="#_x0000_t69" style="position:absolute;margin-left:7.45pt;margin-top:6.25pt;width:9.75pt;height:6pt;rotation:90;z-index:2519664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" adj="6646" fillcolor="#4472c4 [3204]" strokecolor="#1f3763 [1604]" strokeweight="1pt">
                      <v:path arrowok="t"/>
                    </v:shape>
                  </w:pict>
                </mc:Fallback>
              </mc:AlternateContent>
            </w:r>
          </w:p>
        </w:tc>
        <w:tc>
          <w:tcPr>
            <w:tcW w:w="682" w:type="dxa"/>
          </w:tcPr>
          <w:p w14:paraId="1EF6E4BE" w14:textId="588693BF"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7501" behindDoc="0" locked="0" layoutInCell="1" allowOverlap="1" wp14:anchorId="11F2FB31" wp14:editId="01EC124C">
                      <wp:simplePos x="0" y="0"/>
                      <wp:positionH relativeFrom="column">
                        <wp:posOffset>102870</wp:posOffset>
                      </wp:positionH>
                      <wp:positionV relativeFrom="paragraph">
                        <wp:posOffset>87630</wp:posOffset>
                      </wp:positionV>
                      <wp:extent cx="86360" cy="96520"/>
                      <wp:effectExtent l="19050" t="19050" r="8890" b="0"/>
                      <wp:wrapNone/>
                      <wp:docPr id="1895540177" name="Flecha: hacia abajo 1895540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7B28587" id="Flecha: hacia abajo 1895540177" o:spid="_x0000_s1026" type="#_x0000_t67" style="position:absolute;margin-left:8.1pt;margin-top:6.9pt;width:6.8pt;height:7.6pt;rotation:2967181fd;z-index:2519675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" adj="11937" fillcolor="#4472c4 [3204]" strokecolor="#1f3763 [1604]" strokeweight="1pt">
                      <v:path arrowok="t"/>
                    </v:shape>
                  </w:pict>
                </mc:Fallback>
              </mc:AlternateContent>
            </w:r>
          </w:p>
        </w:tc>
      </w:tr>
      <w:tr w:rsidR="00150F23" w:rsidRPr="00773A8E" w14:paraId="384049F1" w14:textId="77777777" w:rsidTr="009A027B">
        <w:trPr>
          <w:gridAfter w:val="1"/>
          <w:wAfter w:w="6" w:type="dxa"/>
          <w:trHeight w:val="131"/>
        </w:trPr>
        <w:tc>
          <w:tcPr>
            <w:tcW w:w="753" w:type="dxa"/>
            <w:vMerge/>
          </w:tcPr>
          <w:p w14:paraId="1ECCFF46"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tcPr>
          <w:p w14:paraId="3969EB6F" w14:textId="31C77649" w:rsidR="00150F23" w:rsidRPr="00773A8E" w:rsidRDefault="00150F23">
            <w:pPr>
              <w:pStyle w:val="Sinespaciado"/>
              <w:rPr>
                <w:rFonts w:ascii="Calibri Light" w:hAnsi="Calibri Light" w:cs="Calibri Light"/>
                <w:color w:val="000000" w:themeColor="text1"/>
                <w:sz w:val="18"/>
                <w:szCs w:val="18"/>
              </w:rPr>
            </w:pPr>
          </w:p>
        </w:tc>
        <w:tc>
          <w:tcPr>
            <w:tcW w:w="1262" w:type="dxa"/>
          </w:tcPr>
          <w:p w14:paraId="2F79D459" w14:textId="3DBDB422"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Conocimiento ecológico local </w:t>
            </w:r>
          </w:p>
        </w:tc>
        <w:tc>
          <w:tcPr>
            <w:tcW w:w="884" w:type="dxa"/>
          </w:tcPr>
          <w:p w14:paraId="6FD417B2" w14:textId="0D3B13B5"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8525" behindDoc="0" locked="0" layoutInCell="1" allowOverlap="1" wp14:anchorId="0DBC0A48" wp14:editId="23AF0AB9">
                      <wp:simplePos x="0" y="0"/>
                      <wp:positionH relativeFrom="column">
                        <wp:posOffset>114935</wp:posOffset>
                      </wp:positionH>
                      <wp:positionV relativeFrom="paragraph">
                        <wp:posOffset>115570</wp:posOffset>
                      </wp:positionV>
                      <wp:extent cx="123825" cy="76200"/>
                      <wp:effectExtent l="19050" t="19050" r="28575" b="19050"/>
                      <wp:wrapNone/>
                      <wp:docPr id="1895540176" name="Flecha: a la izquierda y derecha 1895540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D002EE2" id="Flecha: a la izquierda y derecha 1895540176" o:spid="_x0000_s1026" type="#_x0000_t69" style="position:absolute;margin-left:9.05pt;margin-top:9.1pt;width:9.75pt;height:6pt;rotation:180;z-index:2519685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" adj="6646" fillcolor="#4472c4 [3204]" strokecolor="#1f3763 [1604]" strokeweight="1pt">
                      <v:path arrowok="t"/>
                    </v:shape>
                  </w:pict>
                </mc:Fallback>
              </mc:AlternateContent>
            </w:r>
          </w:p>
        </w:tc>
        <w:tc>
          <w:tcPr>
            <w:tcW w:w="884" w:type="dxa"/>
          </w:tcPr>
          <w:p w14:paraId="369DFECD" w14:textId="5CD8C46A"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69549" behindDoc="0" locked="0" layoutInCell="1" allowOverlap="1" wp14:anchorId="63F84529" wp14:editId="356773F8">
                      <wp:simplePos x="0" y="0"/>
                      <wp:positionH relativeFrom="column">
                        <wp:posOffset>154940</wp:posOffset>
                      </wp:positionH>
                      <wp:positionV relativeFrom="paragraph">
                        <wp:posOffset>122555</wp:posOffset>
                      </wp:positionV>
                      <wp:extent cx="123825" cy="76200"/>
                      <wp:effectExtent l="0" t="38100" r="0" b="38100"/>
                      <wp:wrapNone/>
                      <wp:docPr id="1895540175" name="Flecha: a la izquierda y derecha 1895540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A7BAB6D" id="Flecha: a la izquierda y derecha 1895540175" o:spid="_x0000_s1026" type="#_x0000_t69" style="position:absolute;margin-left:12.2pt;margin-top:9.65pt;width:9.75pt;height:6pt;rotation:90;z-index:2519695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" adj="6646" fillcolor="#4472c4 [3204]" strokecolor="#1f3763 [1604]" strokeweight="1pt">
                      <v:path arrowok="t"/>
                    </v:shape>
                  </w:pict>
                </mc:Fallback>
              </mc:AlternateContent>
            </w:r>
          </w:p>
        </w:tc>
        <w:tc>
          <w:tcPr>
            <w:tcW w:w="1018" w:type="dxa"/>
          </w:tcPr>
          <w:p w14:paraId="6644D11E" w14:textId="557599BF"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0573" behindDoc="0" locked="0" layoutInCell="1" allowOverlap="1" wp14:anchorId="45B14FCB" wp14:editId="5C9B8621">
                      <wp:simplePos x="0" y="0"/>
                      <wp:positionH relativeFrom="column">
                        <wp:posOffset>219710</wp:posOffset>
                      </wp:positionH>
                      <wp:positionV relativeFrom="paragraph">
                        <wp:posOffset>125730</wp:posOffset>
                      </wp:positionV>
                      <wp:extent cx="86360" cy="96520"/>
                      <wp:effectExtent l="19050" t="19050" r="8890" b="0"/>
                      <wp:wrapNone/>
                      <wp:docPr id="1895540174" name="Flecha: hacia abajo 1895540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D2CA70F" id="Flecha: hacia abajo 1895540174" o:spid="_x0000_s1026" type="#_x0000_t67" style="position:absolute;margin-left:17.3pt;margin-top:9.9pt;width:6.8pt;height:7.6pt;rotation:2967181fd;z-index:2519705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" adj="11937" fillcolor="#4472c4 [3204]" strokecolor="#1f3763 [1604]" strokeweight="1pt">
                      <v:path arrowok="t"/>
                    </v:shape>
                  </w:pict>
                </mc:Fallback>
              </mc:AlternateContent>
            </w:r>
          </w:p>
        </w:tc>
        <w:tc>
          <w:tcPr>
            <w:tcW w:w="676" w:type="dxa"/>
          </w:tcPr>
          <w:p w14:paraId="79175325" w14:textId="77777777" w:rsidR="00150F23" w:rsidRPr="00773A8E" w:rsidRDefault="00150F23">
            <w:pPr>
              <w:pStyle w:val="Sinespaciado"/>
              <w:rPr>
                <w:rFonts w:ascii="Calibri Light" w:hAnsi="Calibri Light" w:cs="Calibri Light"/>
                <w:color w:val="000000" w:themeColor="text1"/>
                <w:sz w:val="18"/>
                <w:szCs w:val="18"/>
              </w:rPr>
            </w:pPr>
          </w:p>
        </w:tc>
        <w:tc>
          <w:tcPr>
            <w:tcW w:w="697" w:type="dxa"/>
          </w:tcPr>
          <w:p w14:paraId="0EDDBE30" w14:textId="77777777" w:rsidR="00150F23" w:rsidRPr="00773A8E" w:rsidRDefault="00150F23">
            <w:pPr>
              <w:pStyle w:val="Sinespaciado"/>
              <w:rPr>
                <w:rFonts w:ascii="Calibri Light" w:hAnsi="Calibri Light" w:cs="Calibri Light"/>
                <w:color w:val="000000" w:themeColor="text1"/>
                <w:sz w:val="18"/>
                <w:szCs w:val="18"/>
              </w:rPr>
            </w:pPr>
          </w:p>
        </w:tc>
        <w:tc>
          <w:tcPr>
            <w:tcW w:w="714" w:type="dxa"/>
          </w:tcPr>
          <w:p w14:paraId="6BD5E1C5" w14:textId="1D2ADF72"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1597" behindDoc="0" locked="0" layoutInCell="1" allowOverlap="1" wp14:anchorId="79049365" wp14:editId="56ABF034">
                      <wp:simplePos x="0" y="0"/>
                      <wp:positionH relativeFrom="column">
                        <wp:posOffset>100965</wp:posOffset>
                      </wp:positionH>
                      <wp:positionV relativeFrom="paragraph">
                        <wp:posOffset>92710</wp:posOffset>
                      </wp:positionV>
                      <wp:extent cx="86360" cy="96520"/>
                      <wp:effectExtent l="19050" t="19050" r="27940" b="0"/>
                      <wp:wrapNone/>
                      <wp:docPr id="1895540173" name="Flecha: hacia abajo 1895540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83D9451" id="Flecha: hacia abajo 1895540173" o:spid="_x0000_s1026" type="#_x0000_t67" style="position:absolute;margin-left:7.95pt;margin-top:7.3pt;width:6.8pt;height:7.6pt;rotation:180;z-index:2519715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" adj="11937" fillcolor="#4472c4 [3204]" strokecolor="#1f3763 [1604]" strokeweight="1pt">
                      <v:path arrowok="t"/>
                    </v:shape>
                  </w:pict>
                </mc:Fallback>
              </mc:AlternateContent>
            </w:r>
          </w:p>
        </w:tc>
        <w:tc>
          <w:tcPr>
            <w:tcW w:w="682" w:type="dxa"/>
          </w:tcPr>
          <w:p w14:paraId="07433476" w14:textId="77777777" w:rsidR="00150F23" w:rsidRPr="00773A8E" w:rsidRDefault="00150F23">
            <w:pPr>
              <w:pStyle w:val="Sinespaciado"/>
              <w:rPr>
                <w:rFonts w:ascii="Calibri Light" w:hAnsi="Calibri Light" w:cs="Calibri Light"/>
                <w:color w:val="000000" w:themeColor="text1"/>
                <w:sz w:val="18"/>
                <w:szCs w:val="18"/>
              </w:rPr>
            </w:pPr>
          </w:p>
        </w:tc>
      </w:tr>
      <w:tr w:rsidR="00150F23" w:rsidRPr="00773A8E" w14:paraId="26AD5376" w14:textId="77777777" w:rsidTr="009A027B">
        <w:trPr>
          <w:gridAfter w:val="1"/>
          <w:wAfter w:w="6" w:type="dxa"/>
          <w:trHeight w:val="131"/>
        </w:trPr>
        <w:tc>
          <w:tcPr>
            <w:tcW w:w="753" w:type="dxa"/>
            <w:vMerge/>
          </w:tcPr>
          <w:p w14:paraId="74459CA5"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val="restart"/>
          </w:tcPr>
          <w:p w14:paraId="3C955393" w14:textId="77777777" w:rsidR="00150F23" w:rsidRPr="00773A8E" w:rsidRDefault="00150F23">
            <w:pPr>
              <w:pStyle w:val="Sinespaciado"/>
              <w:rPr>
                <w:rFonts w:ascii="Calibri Light" w:hAnsi="Calibri Light" w:cs="Calibri Light"/>
                <w:color w:val="000000" w:themeColor="text1"/>
                <w:sz w:val="18"/>
                <w:szCs w:val="18"/>
              </w:rPr>
            </w:pPr>
          </w:p>
          <w:p w14:paraId="60F4E0F6" w14:textId="77777777" w:rsidR="00150F23" w:rsidRPr="00773A8E" w:rsidRDefault="00150F23">
            <w:pPr>
              <w:pStyle w:val="Sinespaciado"/>
              <w:rPr>
                <w:rFonts w:ascii="Calibri Light" w:hAnsi="Calibri Light" w:cs="Calibri Light"/>
                <w:color w:val="000000" w:themeColor="text1"/>
                <w:sz w:val="18"/>
                <w:szCs w:val="18"/>
              </w:rPr>
            </w:pPr>
          </w:p>
          <w:p w14:paraId="2D975729" w14:textId="47B40A1D"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Disfrute</w:t>
            </w:r>
          </w:p>
        </w:tc>
        <w:tc>
          <w:tcPr>
            <w:tcW w:w="1262" w:type="dxa"/>
          </w:tcPr>
          <w:p w14:paraId="21F7850E" w14:textId="00809698"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Belleza del paisaje </w:t>
            </w:r>
          </w:p>
        </w:tc>
        <w:tc>
          <w:tcPr>
            <w:tcW w:w="884" w:type="dxa"/>
          </w:tcPr>
          <w:p w14:paraId="2FB836AA" w14:textId="63E0AA58"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2621" behindDoc="0" locked="0" layoutInCell="1" allowOverlap="1" wp14:anchorId="5F3E306D" wp14:editId="02892F1A">
                      <wp:simplePos x="0" y="0"/>
                      <wp:positionH relativeFrom="column">
                        <wp:posOffset>117475</wp:posOffset>
                      </wp:positionH>
                      <wp:positionV relativeFrom="paragraph">
                        <wp:posOffset>98425</wp:posOffset>
                      </wp:positionV>
                      <wp:extent cx="123825" cy="71755"/>
                      <wp:effectExtent l="19050" t="19050" r="28575" b="23495"/>
                      <wp:wrapNone/>
                      <wp:docPr id="1895540172" name="Flecha: a la izquierda y derecha 1895540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175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07CED8D" id="Flecha: a la izquierda y derecha 1895540172" o:spid="_x0000_s1026" type="#_x0000_t69" style="position:absolute;margin-left:9.25pt;margin-top:7.75pt;width:9.75pt;height:5.65pt;rotation:180;z-index:2519726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" adj="6258" fillcolor="#4472c4 [3204]" strokecolor="#1f3763 [1604]" strokeweight="1pt">
                      <v:path arrowok="t"/>
                    </v:shape>
                  </w:pict>
                </mc:Fallback>
              </mc:AlternateContent>
            </w:r>
          </w:p>
        </w:tc>
        <w:tc>
          <w:tcPr>
            <w:tcW w:w="884" w:type="dxa"/>
          </w:tcPr>
          <w:p w14:paraId="4915E3A9" w14:textId="719E16D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3645" behindDoc="0" locked="0" layoutInCell="1" allowOverlap="1" wp14:anchorId="4B82021B" wp14:editId="73F74EFC">
                      <wp:simplePos x="0" y="0"/>
                      <wp:positionH relativeFrom="column">
                        <wp:posOffset>146050</wp:posOffset>
                      </wp:positionH>
                      <wp:positionV relativeFrom="paragraph">
                        <wp:posOffset>98425</wp:posOffset>
                      </wp:positionV>
                      <wp:extent cx="123825" cy="76200"/>
                      <wp:effectExtent l="19050" t="19050" r="28575" b="19050"/>
                      <wp:wrapNone/>
                      <wp:docPr id="1895540171" name="Flecha: a la izquierda y derecha 1895540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5515705" id="Flecha: a la izquierda y derecha 1895540171" o:spid="_x0000_s1026" type="#_x0000_t69" style="position:absolute;margin-left:11.5pt;margin-top:7.75pt;width:9.75pt;height:6pt;rotation:180;z-index:2519736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" adj="6646" fillcolor="#4472c4 [3204]" strokecolor="#1f3763 [1604]" strokeweight="1pt">
                      <v:path arrowok="t"/>
                    </v:shape>
                  </w:pict>
                </mc:Fallback>
              </mc:AlternateContent>
            </w:r>
          </w:p>
        </w:tc>
        <w:tc>
          <w:tcPr>
            <w:tcW w:w="1018" w:type="dxa"/>
          </w:tcPr>
          <w:p w14:paraId="67CBA44E" w14:textId="020FC587"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4669" behindDoc="0" locked="0" layoutInCell="1" allowOverlap="1" wp14:anchorId="524441F7" wp14:editId="0549FA30">
                      <wp:simplePos x="0" y="0"/>
                      <wp:positionH relativeFrom="column">
                        <wp:posOffset>207645</wp:posOffset>
                      </wp:positionH>
                      <wp:positionV relativeFrom="paragraph">
                        <wp:posOffset>113030</wp:posOffset>
                      </wp:positionV>
                      <wp:extent cx="123825" cy="76200"/>
                      <wp:effectExtent l="19050" t="19050" r="28575" b="19050"/>
                      <wp:wrapNone/>
                      <wp:docPr id="1895540170" name="Flecha: a la izquierda y derecha 1895540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865C35E" id="Flecha: a la izquierda y derecha 1895540170" o:spid="_x0000_s1026" type="#_x0000_t69" style="position:absolute;margin-left:16.35pt;margin-top:8.9pt;width:9.75pt;height:6pt;rotation:180;z-index:2519746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" adj="6646" fillcolor="#4472c4 [3204]" strokecolor="#1f3763 [1604]" strokeweight="1pt">
                      <v:path arrowok="t"/>
                    </v:shape>
                  </w:pict>
                </mc:Fallback>
              </mc:AlternateContent>
            </w:r>
          </w:p>
        </w:tc>
        <w:tc>
          <w:tcPr>
            <w:tcW w:w="676" w:type="dxa"/>
          </w:tcPr>
          <w:p w14:paraId="0A6B4358" w14:textId="7852940E"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5693" behindDoc="0" locked="0" layoutInCell="1" allowOverlap="1" wp14:anchorId="799E1EDF" wp14:editId="1E4FD95D">
                      <wp:simplePos x="0" y="0"/>
                      <wp:positionH relativeFrom="column">
                        <wp:posOffset>86360</wp:posOffset>
                      </wp:positionH>
                      <wp:positionV relativeFrom="paragraph">
                        <wp:posOffset>98425</wp:posOffset>
                      </wp:positionV>
                      <wp:extent cx="123825" cy="76200"/>
                      <wp:effectExtent l="19050" t="19050" r="28575" b="19050"/>
                      <wp:wrapNone/>
                      <wp:docPr id="1895540169" name="Flecha: a la izquierda y derecha 1895540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230E15E" id="Flecha: a la izquierda y derecha 1895540169" o:spid="_x0000_s1026" type="#_x0000_t69" style="position:absolute;margin-left:6.8pt;margin-top:7.75pt;width:9.75pt;height:6pt;rotation:180;z-index:2519756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" adj="6646" fillcolor="#4472c4 [3204]" strokecolor="#1f3763 [1604]" strokeweight="1pt">
                      <v:path arrowok="t"/>
                    </v:shape>
                  </w:pict>
                </mc:Fallback>
              </mc:AlternateContent>
            </w:r>
          </w:p>
        </w:tc>
        <w:tc>
          <w:tcPr>
            <w:tcW w:w="697" w:type="dxa"/>
          </w:tcPr>
          <w:p w14:paraId="500335E0" w14:textId="283D5BC0"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6717" behindDoc="0" locked="0" layoutInCell="1" allowOverlap="1" wp14:anchorId="48591D15" wp14:editId="3CE13F12">
                      <wp:simplePos x="0" y="0"/>
                      <wp:positionH relativeFrom="column">
                        <wp:posOffset>78105</wp:posOffset>
                      </wp:positionH>
                      <wp:positionV relativeFrom="paragraph">
                        <wp:posOffset>105410</wp:posOffset>
                      </wp:positionV>
                      <wp:extent cx="123825" cy="76200"/>
                      <wp:effectExtent l="0" t="38100" r="0" b="38100"/>
                      <wp:wrapNone/>
                      <wp:docPr id="1895540168" name="Flecha: a la izquierda y derecha 1895540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7EE5523" id="Flecha: a la izquierda y derecha 1895540168" o:spid="_x0000_s1026" type="#_x0000_t69" style="position:absolute;margin-left:6.15pt;margin-top:8.3pt;width:9.75pt;height:6pt;rotation:90;z-index:2519767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" adj="6646" fillcolor="#4472c4 [3204]" strokecolor="#1f3763 [1604]" strokeweight="1pt">
                      <v:path arrowok="t"/>
                    </v:shape>
                  </w:pict>
                </mc:Fallback>
              </mc:AlternateContent>
            </w:r>
          </w:p>
        </w:tc>
        <w:tc>
          <w:tcPr>
            <w:tcW w:w="714" w:type="dxa"/>
          </w:tcPr>
          <w:p w14:paraId="2636A0FA" w14:textId="1C7E117A"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7741" behindDoc="0" locked="0" layoutInCell="1" allowOverlap="1" wp14:anchorId="511DA6D5" wp14:editId="3DBD2696">
                      <wp:simplePos x="0" y="0"/>
                      <wp:positionH relativeFrom="column">
                        <wp:posOffset>80645</wp:posOffset>
                      </wp:positionH>
                      <wp:positionV relativeFrom="paragraph">
                        <wp:posOffset>93980</wp:posOffset>
                      </wp:positionV>
                      <wp:extent cx="123825" cy="76200"/>
                      <wp:effectExtent l="0" t="38100" r="0" b="38100"/>
                      <wp:wrapNone/>
                      <wp:docPr id="1895540167" name="Flecha: a la izquierda y derecha 1895540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06C40FA" id="Flecha: a la izquierda y derecha 1895540167" o:spid="_x0000_s1026" type="#_x0000_t69" style="position:absolute;margin-left:6.35pt;margin-top:7.4pt;width:9.75pt;height:6pt;rotation:90;z-index:2519777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" adj="6646" fillcolor="#4472c4 [3204]" strokecolor="#1f3763 [1604]" strokeweight="1pt">
                      <v:path arrowok="t"/>
                    </v:shape>
                  </w:pict>
                </mc:Fallback>
              </mc:AlternateContent>
            </w:r>
          </w:p>
        </w:tc>
        <w:tc>
          <w:tcPr>
            <w:tcW w:w="682" w:type="dxa"/>
          </w:tcPr>
          <w:p w14:paraId="18CA5F0E" w14:textId="77777777" w:rsidR="00150F23" w:rsidRPr="00773A8E" w:rsidRDefault="00150F23">
            <w:pPr>
              <w:pStyle w:val="Sinespaciado"/>
              <w:rPr>
                <w:rFonts w:ascii="Calibri Light" w:hAnsi="Calibri Light" w:cs="Calibri Light"/>
                <w:color w:val="000000" w:themeColor="text1"/>
                <w:sz w:val="18"/>
                <w:szCs w:val="18"/>
              </w:rPr>
            </w:pPr>
          </w:p>
        </w:tc>
      </w:tr>
      <w:tr w:rsidR="00150F23" w:rsidRPr="00773A8E" w14:paraId="06A0FDA1" w14:textId="77777777" w:rsidTr="009A027B">
        <w:trPr>
          <w:gridAfter w:val="1"/>
          <w:wAfter w:w="6" w:type="dxa"/>
          <w:trHeight w:val="131"/>
        </w:trPr>
        <w:tc>
          <w:tcPr>
            <w:tcW w:w="753" w:type="dxa"/>
            <w:vMerge/>
          </w:tcPr>
          <w:p w14:paraId="03532B4C"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tcPr>
          <w:p w14:paraId="28B0AF45" w14:textId="77777777" w:rsidR="00150F23" w:rsidRPr="00773A8E" w:rsidRDefault="00150F23">
            <w:pPr>
              <w:pStyle w:val="Sinespaciado"/>
              <w:rPr>
                <w:rFonts w:ascii="Calibri Light" w:hAnsi="Calibri Light" w:cs="Calibri Light"/>
                <w:color w:val="000000" w:themeColor="text1"/>
                <w:sz w:val="18"/>
                <w:szCs w:val="18"/>
              </w:rPr>
            </w:pPr>
          </w:p>
        </w:tc>
        <w:tc>
          <w:tcPr>
            <w:tcW w:w="1262" w:type="dxa"/>
          </w:tcPr>
          <w:p w14:paraId="1D40A770" w14:textId="4085143E" w:rsidR="00150F23" w:rsidRPr="00773A8E" w:rsidRDefault="006F3C4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Ecoturismo</w:t>
            </w:r>
          </w:p>
        </w:tc>
        <w:tc>
          <w:tcPr>
            <w:tcW w:w="884" w:type="dxa"/>
          </w:tcPr>
          <w:p w14:paraId="11FBBDF9" w14:textId="43F4E31B"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8765" behindDoc="0" locked="0" layoutInCell="1" allowOverlap="1" wp14:anchorId="19642589" wp14:editId="3D3F643A">
                      <wp:simplePos x="0" y="0"/>
                      <wp:positionH relativeFrom="column">
                        <wp:posOffset>127000</wp:posOffset>
                      </wp:positionH>
                      <wp:positionV relativeFrom="paragraph">
                        <wp:posOffset>123825</wp:posOffset>
                      </wp:positionV>
                      <wp:extent cx="123825" cy="76200"/>
                      <wp:effectExtent l="19050" t="19050" r="28575" b="19050"/>
                      <wp:wrapNone/>
                      <wp:docPr id="1895540166" name="Flecha: a la izquierda y derecha 1895540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E1CF11F" id="Flecha: a la izquierda y derecha 1895540166" o:spid="_x0000_s1026" type="#_x0000_t69" style="position:absolute;margin-left:10pt;margin-top:9.75pt;width:9.75pt;height:6pt;rotation:180;z-index:2519787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" adj="6646" fillcolor="#4472c4 [3204]" strokecolor="#1f3763 [1604]" strokeweight="1pt">
                      <v:path arrowok="t"/>
                    </v:shape>
                  </w:pict>
                </mc:Fallback>
              </mc:AlternateContent>
            </w:r>
          </w:p>
          <w:p w14:paraId="54643519" w14:textId="1C5D1B8A" w:rsidR="00150F23" w:rsidRPr="00773A8E" w:rsidRDefault="00150F23">
            <w:pPr>
              <w:pStyle w:val="Sinespaciado"/>
              <w:rPr>
                <w:rFonts w:ascii="Calibri Light" w:hAnsi="Calibri Light" w:cs="Calibri Light"/>
                <w:color w:val="000000" w:themeColor="text1"/>
                <w:sz w:val="18"/>
                <w:szCs w:val="18"/>
              </w:rPr>
            </w:pPr>
          </w:p>
        </w:tc>
        <w:tc>
          <w:tcPr>
            <w:tcW w:w="884" w:type="dxa"/>
          </w:tcPr>
          <w:p w14:paraId="2355EFE1" w14:textId="575DE58E"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79789" behindDoc="0" locked="0" layoutInCell="1" allowOverlap="1" wp14:anchorId="397DC217" wp14:editId="03DD2EED">
                      <wp:simplePos x="0" y="0"/>
                      <wp:positionH relativeFrom="column">
                        <wp:posOffset>144780</wp:posOffset>
                      </wp:positionH>
                      <wp:positionV relativeFrom="paragraph">
                        <wp:posOffset>119380</wp:posOffset>
                      </wp:positionV>
                      <wp:extent cx="123825" cy="76200"/>
                      <wp:effectExtent l="0" t="38100" r="0" b="38100"/>
                      <wp:wrapNone/>
                      <wp:docPr id="1895540165" name="Flecha: a la izquierda y derecha 1895540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57E25C" id="Flecha: a la izquierda y derecha 1895540165" o:spid="_x0000_s1026" type="#_x0000_t69" style="position:absolute;margin-left:11.4pt;margin-top:9.4pt;width:9.75pt;height:6pt;rotation:90;z-index:2519797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" adj="6646" fillcolor="#4472c4 [3204]" strokecolor="#1f3763 [1604]" strokeweight="1pt">
                      <v:path arrowok="t"/>
                    </v:shape>
                  </w:pict>
                </mc:Fallback>
              </mc:AlternateContent>
            </w:r>
          </w:p>
        </w:tc>
        <w:tc>
          <w:tcPr>
            <w:tcW w:w="1018" w:type="dxa"/>
          </w:tcPr>
          <w:p w14:paraId="32E03E84" w14:textId="47095465"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0813" behindDoc="0" locked="0" layoutInCell="1" allowOverlap="1" wp14:anchorId="19B76E8B" wp14:editId="57A3EEB4">
                      <wp:simplePos x="0" y="0"/>
                      <wp:positionH relativeFrom="column">
                        <wp:posOffset>174625</wp:posOffset>
                      </wp:positionH>
                      <wp:positionV relativeFrom="paragraph">
                        <wp:posOffset>95250</wp:posOffset>
                      </wp:positionV>
                      <wp:extent cx="123825" cy="76200"/>
                      <wp:effectExtent l="0" t="38100" r="0" b="38100"/>
                      <wp:wrapNone/>
                      <wp:docPr id="1895540164" name="Flecha: a la izquierda y derecha 1895540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00FC9BD" id="Flecha: a la izquierda y derecha 1895540164" o:spid="_x0000_s1026" type="#_x0000_t69" style="position:absolute;margin-left:13.75pt;margin-top:7.5pt;width:9.75pt;height:6pt;rotation:90;z-index:2519808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" adj="6646" fillcolor="#4472c4 [3204]" strokecolor="#1f3763 [1604]" strokeweight="1pt">
                      <v:path arrowok="t"/>
                    </v:shape>
                  </w:pict>
                </mc:Fallback>
              </mc:AlternateContent>
            </w:r>
          </w:p>
        </w:tc>
        <w:tc>
          <w:tcPr>
            <w:tcW w:w="676" w:type="dxa"/>
          </w:tcPr>
          <w:p w14:paraId="5FCB1522" w14:textId="77777777" w:rsidR="00150F23" w:rsidRPr="00773A8E" w:rsidRDefault="00150F23">
            <w:pPr>
              <w:pStyle w:val="Sinespaciado"/>
              <w:rPr>
                <w:rFonts w:ascii="Calibri Light" w:hAnsi="Calibri Light" w:cs="Calibri Light"/>
                <w:color w:val="000000" w:themeColor="text1"/>
                <w:sz w:val="18"/>
                <w:szCs w:val="18"/>
              </w:rPr>
            </w:pPr>
          </w:p>
        </w:tc>
        <w:tc>
          <w:tcPr>
            <w:tcW w:w="697" w:type="dxa"/>
          </w:tcPr>
          <w:p w14:paraId="0CF6A8A0" w14:textId="388A1B28"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1837" behindDoc="0" locked="0" layoutInCell="1" allowOverlap="1" wp14:anchorId="166B3980" wp14:editId="0C807EB8">
                      <wp:simplePos x="0" y="0"/>
                      <wp:positionH relativeFrom="column">
                        <wp:posOffset>78740</wp:posOffset>
                      </wp:positionH>
                      <wp:positionV relativeFrom="paragraph">
                        <wp:posOffset>84455</wp:posOffset>
                      </wp:positionV>
                      <wp:extent cx="86360" cy="96520"/>
                      <wp:effectExtent l="19050" t="19050" r="8890" b="0"/>
                      <wp:wrapNone/>
                      <wp:docPr id="1895540163" name="Flecha: hacia abajo 1895540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8C01D94" id="Flecha: hacia abajo 1895540163" o:spid="_x0000_s1026" type="#_x0000_t67" style="position:absolute;margin-left:6.2pt;margin-top:6.65pt;width:6.8pt;height:7.6pt;rotation:2967181fd;z-index:2519818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" adj="11937" fillcolor="#4472c4 [3204]" strokecolor="#1f3763 [1604]" strokeweight="1pt">
                      <v:path arrowok="t"/>
                    </v:shape>
                  </w:pict>
                </mc:Fallback>
              </mc:AlternateContent>
            </w:r>
          </w:p>
        </w:tc>
        <w:tc>
          <w:tcPr>
            <w:tcW w:w="714" w:type="dxa"/>
          </w:tcPr>
          <w:p w14:paraId="6DAFAB7C" w14:textId="52A67094"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2861" behindDoc="0" locked="0" layoutInCell="1" allowOverlap="1" wp14:anchorId="7B1BEFC5" wp14:editId="5220E2B7">
                      <wp:simplePos x="0" y="0"/>
                      <wp:positionH relativeFrom="column">
                        <wp:posOffset>106045</wp:posOffset>
                      </wp:positionH>
                      <wp:positionV relativeFrom="paragraph">
                        <wp:posOffset>104775</wp:posOffset>
                      </wp:positionV>
                      <wp:extent cx="123825" cy="76200"/>
                      <wp:effectExtent l="0" t="38100" r="0" b="38100"/>
                      <wp:wrapNone/>
                      <wp:docPr id="1895540162" name="Flecha: a la izquierda y derecha 1895540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06B9CB8" id="Flecha: a la izquierda y derecha 1895540162" o:spid="_x0000_s1026" type="#_x0000_t69" style="position:absolute;margin-left:8.35pt;margin-top:8.25pt;width:9.75pt;height:6pt;rotation:90;z-index:2519828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" adj="6646" fillcolor="#4472c4 [3204]" strokecolor="#1f3763 [1604]" strokeweight="1pt">
                      <v:path arrowok="t"/>
                    </v:shape>
                  </w:pict>
                </mc:Fallback>
              </mc:AlternateContent>
            </w:r>
          </w:p>
        </w:tc>
        <w:tc>
          <w:tcPr>
            <w:tcW w:w="682" w:type="dxa"/>
          </w:tcPr>
          <w:p w14:paraId="07529814" w14:textId="77777777" w:rsidR="00150F23" w:rsidRPr="00773A8E" w:rsidRDefault="00150F23">
            <w:pPr>
              <w:pStyle w:val="Sinespaciado"/>
              <w:rPr>
                <w:rFonts w:ascii="Calibri Light" w:hAnsi="Calibri Light" w:cs="Calibri Light"/>
                <w:color w:val="000000" w:themeColor="text1"/>
                <w:sz w:val="18"/>
                <w:szCs w:val="18"/>
              </w:rPr>
            </w:pPr>
          </w:p>
        </w:tc>
      </w:tr>
      <w:tr w:rsidR="00150F23" w:rsidRPr="00773A8E" w14:paraId="6685E17B" w14:textId="77777777" w:rsidTr="009A027B">
        <w:trPr>
          <w:gridAfter w:val="1"/>
          <w:wAfter w:w="6" w:type="dxa"/>
          <w:trHeight w:val="131"/>
        </w:trPr>
        <w:tc>
          <w:tcPr>
            <w:tcW w:w="753" w:type="dxa"/>
            <w:vMerge/>
          </w:tcPr>
          <w:p w14:paraId="6CD20ED5"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tcPr>
          <w:p w14:paraId="518FE33C" w14:textId="77777777" w:rsidR="00150F23" w:rsidRPr="00773A8E" w:rsidRDefault="00150F23">
            <w:pPr>
              <w:pStyle w:val="Sinespaciado"/>
              <w:rPr>
                <w:rFonts w:ascii="Calibri Light" w:hAnsi="Calibri Light" w:cs="Calibri Light"/>
                <w:color w:val="000000" w:themeColor="text1"/>
                <w:sz w:val="18"/>
                <w:szCs w:val="18"/>
              </w:rPr>
            </w:pPr>
          </w:p>
        </w:tc>
        <w:tc>
          <w:tcPr>
            <w:tcW w:w="1262" w:type="dxa"/>
          </w:tcPr>
          <w:p w14:paraId="180D5755" w14:textId="4EC38F74"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Recreación y relajación </w:t>
            </w:r>
          </w:p>
        </w:tc>
        <w:tc>
          <w:tcPr>
            <w:tcW w:w="884" w:type="dxa"/>
          </w:tcPr>
          <w:p w14:paraId="52DC05E2" w14:textId="77777777" w:rsidR="00150F23" w:rsidRPr="00773A8E" w:rsidRDefault="00150F23">
            <w:pPr>
              <w:pStyle w:val="Sinespaciado"/>
              <w:rPr>
                <w:rFonts w:ascii="Calibri Light" w:hAnsi="Calibri Light" w:cs="Calibri Light"/>
                <w:color w:val="000000" w:themeColor="text1"/>
                <w:sz w:val="18"/>
                <w:szCs w:val="18"/>
              </w:rPr>
            </w:pPr>
          </w:p>
        </w:tc>
        <w:tc>
          <w:tcPr>
            <w:tcW w:w="884" w:type="dxa"/>
          </w:tcPr>
          <w:p w14:paraId="5DDA9D2B" w14:textId="18CCBC98"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3885" behindDoc="0" locked="0" layoutInCell="1" allowOverlap="1" wp14:anchorId="33EA72F5" wp14:editId="6130662D">
                      <wp:simplePos x="0" y="0"/>
                      <wp:positionH relativeFrom="column">
                        <wp:posOffset>155575</wp:posOffset>
                      </wp:positionH>
                      <wp:positionV relativeFrom="paragraph">
                        <wp:posOffset>125095</wp:posOffset>
                      </wp:positionV>
                      <wp:extent cx="123825" cy="76200"/>
                      <wp:effectExtent l="19050" t="19050" r="28575" b="19050"/>
                      <wp:wrapNone/>
                      <wp:docPr id="1895540161" name="Flecha: a la izquierda y derecha 1895540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CDA68E9" id="Flecha: a la izquierda y derecha 1895540161" o:spid="_x0000_s1026" type="#_x0000_t69" style="position:absolute;margin-left:12.25pt;margin-top:9.85pt;width:9.75pt;height:6pt;rotation:180;z-index:2519838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" adj="6646" fillcolor="#4472c4 [3204]" strokecolor="#1f3763 [1604]" strokeweight="1pt">
                      <v:path arrowok="t"/>
                    </v:shape>
                  </w:pict>
                </mc:Fallback>
              </mc:AlternateContent>
            </w:r>
          </w:p>
        </w:tc>
        <w:tc>
          <w:tcPr>
            <w:tcW w:w="1018" w:type="dxa"/>
          </w:tcPr>
          <w:p w14:paraId="26CC744E" w14:textId="7514F955"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4909" behindDoc="0" locked="0" layoutInCell="1" allowOverlap="1" wp14:anchorId="54B4427F" wp14:editId="3E4841E6">
                      <wp:simplePos x="0" y="0"/>
                      <wp:positionH relativeFrom="column">
                        <wp:posOffset>177800</wp:posOffset>
                      </wp:positionH>
                      <wp:positionV relativeFrom="paragraph">
                        <wp:posOffset>108585</wp:posOffset>
                      </wp:positionV>
                      <wp:extent cx="123825" cy="76200"/>
                      <wp:effectExtent l="0" t="38100" r="0" b="38100"/>
                      <wp:wrapNone/>
                      <wp:docPr id="1895540160" name="Flecha: a la izquierda y derecha 1895540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AC9DFE4" id="Flecha: a la izquierda y derecha 1895540160" o:spid="_x0000_s1026" type="#_x0000_t69" style="position:absolute;margin-left:14pt;margin-top:8.55pt;width:9.75pt;height:6pt;rotation:90;z-index:2519849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" adj="6646" fillcolor="#4472c4 [3204]" strokecolor="#1f3763 [1604]" strokeweight="1pt">
                      <v:path arrowok="t"/>
                    </v:shape>
                  </w:pict>
                </mc:Fallback>
              </mc:AlternateContent>
            </w:r>
          </w:p>
        </w:tc>
        <w:tc>
          <w:tcPr>
            <w:tcW w:w="676" w:type="dxa"/>
          </w:tcPr>
          <w:p w14:paraId="0C96AD94" w14:textId="77777777" w:rsidR="00150F23" w:rsidRPr="00773A8E" w:rsidRDefault="00150F23">
            <w:pPr>
              <w:pStyle w:val="Sinespaciado"/>
              <w:rPr>
                <w:rFonts w:ascii="Calibri Light" w:hAnsi="Calibri Light" w:cs="Calibri Light"/>
                <w:color w:val="000000" w:themeColor="text1"/>
                <w:sz w:val="18"/>
                <w:szCs w:val="18"/>
              </w:rPr>
            </w:pPr>
          </w:p>
        </w:tc>
        <w:tc>
          <w:tcPr>
            <w:tcW w:w="697" w:type="dxa"/>
          </w:tcPr>
          <w:p w14:paraId="0B8DC70F" w14:textId="119E39D4"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5933" behindDoc="0" locked="0" layoutInCell="1" allowOverlap="1" wp14:anchorId="35DCD7CB" wp14:editId="1F9E292C">
                      <wp:simplePos x="0" y="0"/>
                      <wp:positionH relativeFrom="column">
                        <wp:posOffset>62865</wp:posOffset>
                      </wp:positionH>
                      <wp:positionV relativeFrom="paragraph">
                        <wp:posOffset>116840</wp:posOffset>
                      </wp:positionV>
                      <wp:extent cx="123825" cy="76200"/>
                      <wp:effectExtent l="19050" t="19050" r="28575" b="19050"/>
                      <wp:wrapNone/>
                      <wp:docPr id="127" name="Flecha: a la izquierda y derecha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1C09374" id="Flecha: a la izquierda y derecha 127" o:spid="_x0000_s1026" type="#_x0000_t69" style="position:absolute;margin-left:4.95pt;margin-top:9.2pt;width:9.75pt;height:6pt;rotation:180;z-index:2519859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" adj="6646" fillcolor="#4472c4 [3204]" strokecolor="#1f3763 [1604]" strokeweight="1pt">
                      <v:path arrowok="t"/>
                    </v:shape>
                  </w:pict>
                </mc:Fallback>
              </mc:AlternateContent>
            </w:r>
          </w:p>
        </w:tc>
        <w:tc>
          <w:tcPr>
            <w:tcW w:w="714" w:type="dxa"/>
          </w:tcPr>
          <w:p w14:paraId="591A3814" w14:textId="2647CB21"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6957" behindDoc="0" locked="0" layoutInCell="1" allowOverlap="1" wp14:anchorId="623A675C" wp14:editId="57E5CF1F">
                      <wp:simplePos x="0" y="0"/>
                      <wp:positionH relativeFrom="column">
                        <wp:posOffset>103505</wp:posOffset>
                      </wp:positionH>
                      <wp:positionV relativeFrom="paragraph">
                        <wp:posOffset>78740</wp:posOffset>
                      </wp:positionV>
                      <wp:extent cx="86360" cy="96520"/>
                      <wp:effectExtent l="19050" t="19050" r="8890" b="0"/>
                      <wp:wrapNone/>
                      <wp:docPr id="126" name="Flecha: hacia abajo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E0007B4" id="Flecha: hacia abajo 126" o:spid="_x0000_s1026" type="#_x0000_t67" style="position:absolute;margin-left:8.15pt;margin-top:6.2pt;width:6.8pt;height:7.6pt;rotation:2967181fd;z-index:2519869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" adj="11937" fillcolor="#4472c4 [3204]" strokecolor="#1f3763 [1604]" strokeweight="1pt">
                      <v:path arrowok="t"/>
                    </v:shape>
                  </w:pict>
                </mc:Fallback>
              </mc:AlternateContent>
            </w:r>
          </w:p>
        </w:tc>
        <w:tc>
          <w:tcPr>
            <w:tcW w:w="682" w:type="dxa"/>
          </w:tcPr>
          <w:p w14:paraId="5DE648DB" w14:textId="77777777" w:rsidR="00150F23" w:rsidRPr="00773A8E" w:rsidRDefault="00150F23">
            <w:pPr>
              <w:pStyle w:val="Sinespaciado"/>
              <w:rPr>
                <w:rFonts w:ascii="Calibri Light" w:hAnsi="Calibri Light" w:cs="Calibri Light"/>
                <w:color w:val="000000" w:themeColor="text1"/>
                <w:sz w:val="18"/>
                <w:szCs w:val="18"/>
              </w:rPr>
            </w:pPr>
          </w:p>
        </w:tc>
      </w:tr>
      <w:tr w:rsidR="00150F23" w:rsidRPr="00773A8E" w14:paraId="72A342EC" w14:textId="77777777" w:rsidTr="009A027B">
        <w:trPr>
          <w:gridAfter w:val="1"/>
          <w:wAfter w:w="6" w:type="dxa"/>
          <w:trHeight w:val="131"/>
        </w:trPr>
        <w:tc>
          <w:tcPr>
            <w:tcW w:w="753" w:type="dxa"/>
            <w:vMerge/>
          </w:tcPr>
          <w:p w14:paraId="2DB9C682"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val="restart"/>
          </w:tcPr>
          <w:p w14:paraId="4B012372" w14:textId="0A0C3316"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Identidad</w:t>
            </w:r>
          </w:p>
        </w:tc>
        <w:tc>
          <w:tcPr>
            <w:tcW w:w="1262" w:type="dxa"/>
          </w:tcPr>
          <w:p w14:paraId="05B9AB6D" w14:textId="1CAB169E" w:rsidR="00150F23" w:rsidRPr="00773A8E" w:rsidRDefault="006F3C4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Espirales</w:t>
            </w:r>
          </w:p>
        </w:tc>
        <w:tc>
          <w:tcPr>
            <w:tcW w:w="884" w:type="dxa"/>
          </w:tcPr>
          <w:p w14:paraId="3EF2345D" w14:textId="12469D7A"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7981" behindDoc="0" locked="0" layoutInCell="1" allowOverlap="1" wp14:anchorId="6CA4B3F1" wp14:editId="62CDF541">
                      <wp:simplePos x="0" y="0"/>
                      <wp:positionH relativeFrom="column">
                        <wp:posOffset>147955</wp:posOffset>
                      </wp:positionH>
                      <wp:positionV relativeFrom="paragraph">
                        <wp:posOffset>121285</wp:posOffset>
                      </wp:positionV>
                      <wp:extent cx="123825" cy="71755"/>
                      <wp:effectExtent l="0" t="38100" r="0" b="42545"/>
                      <wp:wrapNone/>
                      <wp:docPr id="125" name="Flecha: a la izquierda y derecha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175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A5197F1" id="Flecha: a la izquierda y derecha 125" o:spid="_x0000_s1026" type="#_x0000_t69" style="position:absolute;margin-left:11.65pt;margin-top:9.55pt;width:9.75pt;height:5.65pt;rotation:90;z-index:2519879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" adj="6258" fillcolor="#4472c4 [3204]" strokecolor="#1f3763 [1604]" strokeweight="1pt">
                      <v:path arrowok="t"/>
                    </v:shape>
                  </w:pict>
                </mc:Fallback>
              </mc:AlternateContent>
            </w:r>
          </w:p>
        </w:tc>
        <w:tc>
          <w:tcPr>
            <w:tcW w:w="884" w:type="dxa"/>
          </w:tcPr>
          <w:p w14:paraId="1419A331" w14:textId="0B492F60"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89005" behindDoc="0" locked="0" layoutInCell="1" allowOverlap="1" wp14:anchorId="0BA12B91" wp14:editId="04A6BA64">
                      <wp:simplePos x="0" y="0"/>
                      <wp:positionH relativeFrom="column">
                        <wp:posOffset>180975</wp:posOffset>
                      </wp:positionH>
                      <wp:positionV relativeFrom="paragraph">
                        <wp:posOffset>114935</wp:posOffset>
                      </wp:positionV>
                      <wp:extent cx="123825" cy="76200"/>
                      <wp:effectExtent l="0" t="38100" r="0" b="38100"/>
                      <wp:wrapNone/>
                      <wp:docPr id="124" name="Flecha: a la izquierda y derecha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1364B6B" id="Flecha: a la izquierda y derecha 124" o:spid="_x0000_s1026" type="#_x0000_t69" style="position:absolute;margin-left:14.25pt;margin-top:9.05pt;width:9.75pt;height:6pt;rotation:90;z-index:2519890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" adj="6646" fillcolor="#4472c4 [3204]" strokecolor="#1f3763 [1604]" strokeweight="1pt">
                      <v:path arrowok="t"/>
                    </v:shape>
                  </w:pict>
                </mc:Fallback>
              </mc:AlternateContent>
            </w:r>
          </w:p>
          <w:p w14:paraId="6CCF9D5D" w14:textId="42EC6002" w:rsidR="00150F23" w:rsidRPr="00773A8E" w:rsidRDefault="00150F23">
            <w:pPr>
              <w:pStyle w:val="Sinespaciado"/>
              <w:rPr>
                <w:rFonts w:ascii="Calibri Light" w:hAnsi="Calibri Light" w:cs="Calibri Light"/>
                <w:color w:val="000000" w:themeColor="text1"/>
                <w:sz w:val="18"/>
                <w:szCs w:val="18"/>
              </w:rPr>
            </w:pPr>
          </w:p>
        </w:tc>
        <w:tc>
          <w:tcPr>
            <w:tcW w:w="1018" w:type="dxa"/>
          </w:tcPr>
          <w:p w14:paraId="73D4E0DC" w14:textId="47E6DA0D"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0029" behindDoc="0" locked="0" layoutInCell="1" allowOverlap="1" wp14:anchorId="54C1B14C" wp14:editId="41FDFD2F">
                      <wp:simplePos x="0" y="0"/>
                      <wp:positionH relativeFrom="column">
                        <wp:posOffset>198755</wp:posOffset>
                      </wp:positionH>
                      <wp:positionV relativeFrom="paragraph">
                        <wp:posOffset>110490</wp:posOffset>
                      </wp:positionV>
                      <wp:extent cx="123825" cy="76200"/>
                      <wp:effectExtent l="0" t="38100" r="0" b="38100"/>
                      <wp:wrapNone/>
                      <wp:docPr id="123" name="Flecha: a la izquierda y derecha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3682824" id="Flecha: a la izquierda y derecha 123" o:spid="_x0000_s1026" type="#_x0000_t69" style="position:absolute;margin-left:15.65pt;margin-top:8.7pt;width:9.75pt;height:6pt;rotation:90;z-index:2519900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" adj="6646" fillcolor="#4472c4 [3204]" strokecolor="#1f3763 [1604]" strokeweight="1pt">
                      <v:path arrowok="t"/>
                    </v:shape>
                  </w:pict>
                </mc:Fallback>
              </mc:AlternateContent>
            </w:r>
          </w:p>
        </w:tc>
        <w:tc>
          <w:tcPr>
            <w:tcW w:w="676" w:type="dxa"/>
          </w:tcPr>
          <w:p w14:paraId="48C33D4D" w14:textId="3B53614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1053" behindDoc="0" locked="0" layoutInCell="1" allowOverlap="1" wp14:anchorId="68CEC45D" wp14:editId="58EA9B44">
                      <wp:simplePos x="0" y="0"/>
                      <wp:positionH relativeFrom="column">
                        <wp:posOffset>87630</wp:posOffset>
                      </wp:positionH>
                      <wp:positionV relativeFrom="paragraph">
                        <wp:posOffset>85725</wp:posOffset>
                      </wp:positionV>
                      <wp:extent cx="123825" cy="76200"/>
                      <wp:effectExtent l="0" t="38100" r="0" b="38100"/>
                      <wp:wrapNone/>
                      <wp:docPr id="122" name="Flecha: a la izquierda y derecha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4E14F8D" id="Flecha: a la izquierda y derecha 122" o:spid="_x0000_s1026" type="#_x0000_t69" style="position:absolute;margin-left:6.9pt;margin-top:6.75pt;width:9.75pt;height:6pt;rotation:90;z-index:2519910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" adj="6646" fillcolor="#4472c4 [3204]" strokecolor="#1f3763 [1604]" strokeweight="1pt">
                      <v:path arrowok="t"/>
                    </v:shape>
                  </w:pict>
                </mc:Fallback>
              </mc:AlternateContent>
            </w:r>
          </w:p>
        </w:tc>
        <w:tc>
          <w:tcPr>
            <w:tcW w:w="697" w:type="dxa"/>
          </w:tcPr>
          <w:p w14:paraId="051383AD" w14:textId="53F1B81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2077" behindDoc="0" locked="0" layoutInCell="1" allowOverlap="1" wp14:anchorId="1E81B3EC" wp14:editId="694695E7">
                      <wp:simplePos x="0" y="0"/>
                      <wp:positionH relativeFrom="column">
                        <wp:posOffset>94615</wp:posOffset>
                      </wp:positionH>
                      <wp:positionV relativeFrom="paragraph">
                        <wp:posOffset>82550</wp:posOffset>
                      </wp:positionV>
                      <wp:extent cx="123825" cy="76200"/>
                      <wp:effectExtent l="0" t="38100" r="0" b="38100"/>
                      <wp:wrapNone/>
                      <wp:docPr id="119" name="Flecha: a la izquierda y derecha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C5ACD64" id="Flecha: a la izquierda y derecha 119" o:spid="_x0000_s1026" type="#_x0000_t69" style="position:absolute;margin-left:7.45pt;margin-top:6.5pt;width:9.75pt;height:6pt;rotation:90;z-index:2519920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" adj="6646" fillcolor="#4472c4 [3204]" strokecolor="#1f3763 [1604]" strokeweight="1pt">
                      <v:path arrowok="t"/>
                    </v:shape>
                  </w:pict>
                </mc:Fallback>
              </mc:AlternateContent>
            </w:r>
          </w:p>
        </w:tc>
        <w:tc>
          <w:tcPr>
            <w:tcW w:w="714" w:type="dxa"/>
          </w:tcPr>
          <w:p w14:paraId="58AF2903" w14:textId="3B347D1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3101" behindDoc="0" locked="0" layoutInCell="1" allowOverlap="1" wp14:anchorId="31A0881A" wp14:editId="78F3C75F">
                      <wp:simplePos x="0" y="0"/>
                      <wp:positionH relativeFrom="column">
                        <wp:posOffset>80645</wp:posOffset>
                      </wp:positionH>
                      <wp:positionV relativeFrom="paragraph">
                        <wp:posOffset>89535</wp:posOffset>
                      </wp:positionV>
                      <wp:extent cx="123825" cy="76200"/>
                      <wp:effectExtent l="19050" t="19050" r="28575" b="19050"/>
                      <wp:wrapNone/>
                      <wp:docPr id="118" name="Flecha: a la izquierda y derecha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F2314D2" id="Flecha: a la izquierda y derecha 118" o:spid="_x0000_s1026" type="#_x0000_t69" style="position:absolute;margin-left:6.35pt;margin-top:7.05pt;width:9.75pt;height:6pt;rotation:180;z-index:251993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" adj="6646" fillcolor="#4472c4 [3204]" strokecolor="#1f3763 [1604]" strokeweight="1pt">
                      <v:path arrowok="t"/>
                    </v:shape>
                  </w:pict>
                </mc:Fallback>
              </mc:AlternateContent>
            </w:r>
          </w:p>
        </w:tc>
        <w:tc>
          <w:tcPr>
            <w:tcW w:w="682" w:type="dxa"/>
          </w:tcPr>
          <w:p w14:paraId="52C53586" w14:textId="77777777" w:rsidR="00150F23" w:rsidRPr="00773A8E" w:rsidRDefault="00150F23">
            <w:pPr>
              <w:pStyle w:val="Sinespaciado"/>
              <w:rPr>
                <w:rFonts w:ascii="Calibri Light" w:hAnsi="Calibri Light" w:cs="Calibri Light"/>
                <w:color w:val="000000" w:themeColor="text1"/>
                <w:sz w:val="18"/>
                <w:szCs w:val="18"/>
              </w:rPr>
            </w:pPr>
          </w:p>
        </w:tc>
      </w:tr>
      <w:tr w:rsidR="00150F23" w:rsidRPr="00773A8E" w14:paraId="168B5CD3" w14:textId="77777777" w:rsidTr="009A027B">
        <w:trPr>
          <w:gridAfter w:val="1"/>
          <w:wAfter w:w="6" w:type="dxa"/>
          <w:trHeight w:val="131"/>
        </w:trPr>
        <w:tc>
          <w:tcPr>
            <w:tcW w:w="753" w:type="dxa"/>
            <w:vMerge/>
          </w:tcPr>
          <w:p w14:paraId="341797D1"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tcPr>
          <w:p w14:paraId="08280B7D" w14:textId="77777777" w:rsidR="00150F23" w:rsidRPr="00773A8E" w:rsidRDefault="00150F23">
            <w:pPr>
              <w:pStyle w:val="Sinespaciado"/>
              <w:rPr>
                <w:rFonts w:ascii="Calibri Light" w:hAnsi="Calibri Light" w:cs="Calibri Light"/>
                <w:color w:val="000000" w:themeColor="text1"/>
                <w:sz w:val="18"/>
                <w:szCs w:val="18"/>
              </w:rPr>
            </w:pPr>
          </w:p>
        </w:tc>
        <w:tc>
          <w:tcPr>
            <w:tcW w:w="1262" w:type="dxa"/>
          </w:tcPr>
          <w:p w14:paraId="034D76BB" w14:textId="28B55A0B"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Patrimonio cultural e historio</w:t>
            </w:r>
          </w:p>
        </w:tc>
        <w:tc>
          <w:tcPr>
            <w:tcW w:w="884" w:type="dxa"/>
          </w:tcPr>
          <w:p w14:paraId="4DD09FE0" w14:textId="23EE0FF9"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4125" behindDoc="0" locked="0" layoutInCell="1" allowOverlap="1" wp14:anchorId="0C8BF810" wp14:editId="570CDFAF">
                      <wp:simplePos x="0" y="0"/>
                      <wp:positionH relativeFrom="column">
                        <wp:posOffset>146050</wp:posOffset>
                      </wp:positionH>
                      <wp:positionV relativeFrom="paragraph">
                        <wp:posOffset>187960</wp:posOffset>
                      </wp:positionV>
                      <wp:extent cx="123825" cy="76200"/>
                      <wp:effectExtent l="0" t="38100" r="0" b="38100"/>
                      <wp:wrapNone/>
                      <wp:docPr id="117" name="Flecha: a la izquierda y derecha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66DE88F" id="Flecha: a la izquierda y derecha 117" o:spid="_x0000_s1026" type="#_x0000_t69" style="position:absolute;margin-left:11.5pt;margin-top:14.8pt;width:9.75pt;height:6pt;rotation:90;z-index:2519941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" adj="6646" fillcolor="#4472c4 [3204]" strokecolor="#1f3763 [1604]" strokeweight="1pt">
                      <v:path arrowok="t"/>
                    </v:shape>
                  </w:pict>
                </mc:Fallback>
              </mc:AlternateContent>
            </w:r>
          </w:p>
        </w:tc>
        <w:tc>
          <w:tcPr>
            <w:tcW w:w="884" w:type="dxa"/>
          </w:tcPr>
          <w:p w14:paraId="57923A34" w14:textId="03D9A070"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5149" behindDoc="0" locked="0" layoutInCell="1" allowOverlap="1" wp14:anchorId="6974FD30" wp14:editId="7AB81A65">
                      <wp:simplePos x="0" y="0"/>
                      <wp:positionH relativeFrom="column">
                        <wp:posOffset>169545</wp:posOffset>
                      </wp:positionH>
                      <wp:positionV relativeFrom="paragraph">
                        <wp:posOffset>161290</wp:posOffset>
                      </wp:positionV>
                      <wp:extent cx="123825" cy="76200"/>
                      <wp:effectExtent l="0" t="38100" r="0" b="38100"/>
                      <wp:wrapNone/>
                      <wp:docPr id="115" name="Flecha: a la izquierda y derecha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8E4E3EC" id="Flecha: a la izquierda y derecha 115" o:spid="_x0000_s1026" type="#_x0000_t69" style="position:absolute;margin-left:13.35pt;margin-top:12.7pt;width:9.75pt;height:6pt;rotation:90;z-index:2519951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" adj="6646" fillcolor="#4472c4 [3204]" strokecolor="#1f3763 [1604]" strokeweight="1pt">
                      <v:path arrowok="t"/>
                    </v:shape>
                  </w:pict>
                </mc:Fallback>
              </mc:AlternateContent>
            </w:r>
          </w:p>
        </w:tc>
        <w:tc>
          <w:tcPr>
            <w:tcW w:w="1018" w:type="dxa"/>
          </w:tcPr>
          <w:p w14:paraId="1FCFC7F7" w14:textId="3A63AFFA"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6173" behindDoc="0" locked="0" layoutInCell="1" allowOverlap="1" wp14:anchorId="3B994A90" wp14:editId="4D4DBD4A">
                      <wp:simplePos x="0" y="0"/>
                      <wp:positionH relativeFrom="column">
                        <wp:posOffset>196215</wp:posOffset>
                      </wp:positionH>
                      <wp:positionV relativeFrom="paragraph">
                        <wp:posOffset>166370</wp:posOffset>
                      </wp:positionV>
                      <wp:extent cx="86360" cy="96520"/>
                      <wp:effectExtent l="19050" t="19050" r="8890" b="0"/>
                      <wp:wrapNone/>
                      <wp:docPr id="114" name="Flecha: hacia abajo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F827930" id="Flecha: hacia abajo 114" o:spid="_x0000_s1026" type="#_x0000_t67" style="position:absolute;margin-left:15.45pt;margin-top:13.1pt;width:6.8pt;height:7.6pt;rotation:2967181fd;z-index:2519961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" adj="11937" fillcolor="#4472c4 [3204]" strokecolor="#1f3763 [1604]" strokeweight="1pt">
                      <v:path arrowok="t"/>
                    </v:shape>
                  </w:pict>
                </mc:Fallback>
              </mc:AlternateContent>
            </w:r>
          </w:p>
        </w:tc>
        <w:tc>
          <w:tcPr>
            <w:tcW w:w="676" w:type="dxa"/>
          </w:tcPr>
          <w:p w14:paraId="013717DD" w14:textId="6E212F77"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7197" behindDoc="0" locked="0" layoutInCell="1" allowOverlap="1" wp14:anchorId="73DC9307" wp14:editId="1C4DC23C">
                      <wp:simplePos x="0" y="0"/>
                      <wp:positionH relativeFrom="column">
                        <wp:posOffset>100965</wp:posOffset>
                      </wp:positionH>
                      <wp:positionV relativeFrom="paragraph">
                        <wp:posOffset>153670</wp:posOffset>
                      </wp:positionV>
                      <wp:extent cx="86360" cy="96520"/>
                      <wp:effectExtent l="19050" t="19050" r="8890" b="0"/>
                      <wp:wrapNone/>
                      <wp:docPr id="113" name="Flecha: hacia abajo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5DD12C1" id="Flecha: hacia abajo 113" o:spid="_x0000_s1026" type="#_x0000_t67" style="position:absolute;margin-left:7.95pt;margin-top:12.1pt;width:6.8pt;height:7.6pt;rotation:2967181fd;z-index:2519971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" adj="11937" fillcolor="#4472c4 [3204]" strokecolor="#1f3763 [1604]" strokeweight="1pt">
                      <v:path arrowok="t"/>
                    </v:shape>
                  </w:pict>
                </mc:Fallback>
              </mc:AlternateContent>
            </w:r>
          </w:p>
        </w:tc>
        <w:tc>
          <w:tcPr>
            <w:tcW w:w="697" w:type="dxa"/>
          </w:tcPr>
          <w:p w14:paraId="399B378D" w14:textId="77777777" w:rsidR="00150F23" w:rsidRPr="00773A8E" w:rsidRDefault="00150F23">
            <w:pPr>
              <w:pStyle w:val="Sinespaciado"/>
              <w:rPr>
                <w:rFonts w:ascii="Calibri Light" w:hAnsi="Calibri Light" w:cs="Calibri Light"/>
                <w:color w:val="000000" w:themeColor="text1"/>
                <w:sz w:val="18"/>
                <w:szCs w:val="18"/>
              </w:rPr>
            </w:pPr>
          </w:p>
        </w:tc>
        <w:tc>
          <w:tcPr>
            <w:tcW w:w="714" w:type="dxa"/>
          </w:tcPr>
          <w:p w14:paraId="12AEF3E5" w14:textId="77777777" w:rsidR="00150F23" w:rsidRPr="00773A8E" w:rsidRDefault="00150F23">
            <w:pPr>
              <w:pStyle w:val="Sinespaciado"/>
              <w:rPr>
                <w:rFonts w:ascii="Calibri Light" w:hAnsi="Calibri Light" w:cs="Calibri Light"/>
                <w:color w:val="000000" w:themeColor="text1"/>
                <w:sz w:val="18"/>
                <w:szCs w:val="18"/>
              </w:rPr>
            </w:pPr>
          </w:p>
        </w:tc>
        <w:tc>
          <w:tcPr>
            <w:tcW w:w="682" w:type="dxa"/>
          </w:tcPr>
          <w:p w14:paraId="5CCF44B3" w14:textId="77777777" w:rsidR="00150F23" w:rsidRPr="00773A8E" w:rsidRDefault="00150F23">
            <w:pPr>
              <w:pStyle w:val="Sinespaciado"/>
              <w:rPr>
                <w:rFonts w:ascii="Calibri Light" w:hAnsi="Calibri Light" w:cs="Calibri Light"/>
                <w:color w:val="000000" w:themeColor="text1"/>
                <w:sz w:val="18"/>
                <w:szCs w:val="18"/>
              </w:rPr>
            </w:pPr>
          </w:p>
        </w:tc>
      </w:tr>
      <w:tr w:rsidR="00150F23" w:rsidRPr="00773A8E" w14:paraId="5D32C3BC" w14:textId="77777777" w:rsidTr="009A027B">
        <w:trPr>
          <w:gridAfter w:val="1"/>
          <w:wAfter w:w="6" w:type="dxa"/>
          <w:trHeight w:val="131"/>
        </w:trPr>
        <w:tc>
          <w:tcPr>
            <w:tcW w:w="753" w:type="dxa"/>
            <w:vMerge/>
          </w:tcPr>
          <w:p w14:paraId="58769993" w14:textId="77777777" w:rsidR="00150F23" w:rsidRPr="00773A8E" w:rsidRDefault="00150F23">
            <w:pPr>
              <w:pStyle w:val="Sinespaciado"/>
              <w:rPr>
                <w:rFonts w:ascii="Calibri Light" w:hAnsi="Calibri Light" w:cs="Calibri Light"/>
                <w:color w:val="000000" w:themeColor="text1"/>
                <w:sz w:val="18"/>
                <w:szCs w:val="18"/>
              </w:rPr>
            </w:pPr>
          </w:p>
        </w:tc>
        <w:tc>
          <w:tcPr>
            <w:tcW w:w="1010" w:type="dxa"/>
            <w:vMerge/>
          </w:tcPr>
          <w:p w14:paraId="58EE7CFC" w14:textId="77777777" w:rsidR="00150F23" w:rsidRPr="00773A8E" w:rsidRDefault="00150F23">
            <w:pPr>
              <w:pStyle w:val="Sinespaciado"/>
              <w:rPr>
                <w:rFonts w:ascii="Calibri Light" w:hAnsi="Calibri Light" w:cs="Calibri Light"/>
                <w:color w:val="000000" w:themeColor="text1"/>
                <w:sz w:val="18"/>
                <w:szCs w:val="18"/>
              </w:rPr>
            </w:pPr>
          </w:p>
        </w:tc>
        <w:tc>
          <w:tcPr>
            <w:tcW w:w="1262" w:type="dxa"/>
          </w:tcPr>
          <w:p w14:paraId="503DAE8E" w14:textId="62BD60B4" w:rsidR="00150F23" w:rsidRPr="00773A8E" w:rsidRDefault="00150F23">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Sentido de pertenencia</w:t>
            </w:r>
          </w:p>
        </w:tc>
        <w:tc>
          <w:tcPr>
            <w:tcW w:w="884" w:type="dxa"/>
          </w:tcPr>
          <w:p w14:paraId="695E63B6" w14:textId="2FDF34C0"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8221" behindDoc="0" locked="0" layoutInCell="1" allowOverlap="1" wp14:anchorId="603D0FD5" wp14:editId="560C45D1">
                      <wp:simplePos x="0" y="0"/>
                      <wp:positionH relativeFrom="column">
                        <wp:posOffset>147955</wp:posOffset>
                      </wp:positionH>
                      <wp:positionV relativeFrom="paragraph">
                        <wp:posOffset>67310</wp:posOffset>
                      </wp:positionV>
                      <wp:extent cx="123825" cy="76200"/>
                      <wp:effectExtent l="0" t="38100" r="0" b="38100"/>
                      <wp:wrapNone/>
                      <wp:docPr id="112" name="Flecha: a la izquierda y derecha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3BC7DB2" id="Flecha: a la izquierda y derecha 112" o:spid="_x0000_s1026" type="#_x0000_t69" style="position:absolute;margin-left:11.65pt;margin-top:5.3pt;width:9.75pt;height:6pt;rotation:90;z-index:251998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" adj="6646" fillcolor="#4472c4 [3204]" strokecolor="#1f3763 [1604]" strokeweight="1pt">
                      <v:path arrowok="t"/>
                    </v:shape>
                  </w:pict>
                </mc:Fallback>
              </mc:AlternateContent>
            </w:r>
          </w:p>
        </w:tc>
        <w:tc>
          <w:tcPr>
            <w:tcW w:w="884" w:type="dxa"/>
          </w:tcPr>
          <w:p w14:paraId="65242D0F" w14:textId="6CBE5B2D"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1999245" behindDoc="0" locked="0" layoutInCell="1" allowOverlap="1" wp14:anchorId="3CACEF43" wp14:editId="2DE95DC0">
                      <wp:simplePos x="0" y="0"/>
                      <wp:positionH relativeFrom="column">
                        <wp:posOffset>173355</wp:posOffset>
                      </wp:positionH>
                      <wp:positionV relativeFrom="paragraph">
                        <wp:posOffset>74295</wp:posOffset>
                      </wp:positionV>
                      <wp:extent cx="123825" cy="76200"/>
                      <wp:effectExtent l="0" t="38100" r="0" b="38100"/>
                      <wp:wrapNone/>
                      <wp:docPr id="111" name="Flecha: a la izquierda y derecha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D319AE0" id="Flecha: a la izquierda y derecha 111" o:spid="_x0000_s1026" type="#_x0000_t69" style="position:absolute;margin-left:13.65pt;margin-top:5.85pt;width:9.75pt;height:6pt;rotation:90;z-index:251999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" adj="6646" fillcolor="#4472c4 [3204]" strokecolor="#1f3763 [1604]" strokeweight="1pt">
                      <v:path arrowok="t"/>
                    </v:shape>
                  </w:pict>
                </mc:Fallback>
              </mc:AlternateContent>
            </w:r>
          </w:p>
        </w:tc>
        <w:tc>
          <w:tcPr>
            <w:tcW w:w="1018" w:type="dxa"/>
          </w:tcPr>
          <w:p w14:paraId="37E18087" w14:textId="08750871"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00269" behindDoc="0" locked="0" layoutInCell="1" allowOverlap="1" wp14:anchorId="52754DE0" wp14:editId="16925FE1">
                      <wp:simplePos x="0" y="0"/>
                      <wp:positionH relativeFrom="column">
                        <wp:posOffset>236855</wp:posOffset>
                      </wp:positionH>
                      <wp:positionV relativeFrom="paragraph">
                        <wp:posOffset>69215</wp:posOffset>
                      </wp:positionV>
                      <wp:extent cx="86360" cy="96520"/>
                      <wp:effectExtent l="19050" t="19050" r="8890" b="0"/>
                      <wp:wrapNone/>
                      <wp:docPr id="110" name="Flecha: hacia abajo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761A963" id="Flecha: hacia abajo 110" o:spid="_x0000_s1026" type="#_x0000_t67" style="position:absolute;margin-left:18.65pt;margin-top:5.45pt;width:6.8pt;height:7.6pt;rotation:2967181fd;z-index:252000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" adj="11937" fillcolor="#4472c4 [3204]" strokecolor="#1f3763 [1604]" strokeweight="1pt">
                      <v:path arrowok="t"/>
                    </v:shape>
                  </w:pict>
                </mc:Fallback>
              </mc:AlternateContent>
            </w:r>
          </w:p>
        </w:tc>
        <w:tc>
          <w:tcPr>
            <w:tcW w:w="676" w:type="dxa"/>
          </w:tcPr>
          <w:p w14:paraId="610C79FB" w14:textId="66667DF3"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01293" behindDoc="0" locked="0" layoutInCell="1" allowOverlap="1" wp14:anchorId="42F2BABC" wp14:editId="1FE319EE">
                      <wp:simplePos x="0" y="0"/>
                      <wp:positionH relativeFrom="column">
                        <wp:posOffset>73025</wp:posOffset>
                      </wp:positionH>
                      <wp:positionV relativeFrom="paragraph">
                        <wp:posOffset>78740</wp:posOffset>
                      </wp:positionV>
                      <wp:extent cx="123825" cy="76200"/>
                      <wp:effectExtent l="0" t="38100" r="0" b="38100"/>
                      <wp:wrapNone/>
                      <wp:docPr id="109" name="Flecha: a la izquierda y derecha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5E84815" id="Flecha: a la izquierda y derecha 109" o:spid="_x0000_s1026" type="#_x0000_t69" style="position:absolute;margin-left:5.75pt;margin-top:6.2pt;width:9.75pt;height:6pt;rotation:90;z-index:252001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" adj="6646" fillcolor="#4472c4 [3204]" strokecolor="#1f3763 [1604]" strokeweight="1pt">
                      <v:path arrowok="t"/>
                    </v:shape>
                  </w:pict>
                </mc:Fallback>
              </mc:AlternateContent>
            </w:r>
          </w:p>
        </w:tc>
        <w:tc>
          <w:tcPr>
            <w:tcW w:w="697" w:type="dxa"/>
          </w:tcPr>
          <w:p w14:paraId="36B08234" w14:textId="3C432AF1"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02317" behindDoc="0" locked="0" layoutInCell="1" allowOverlap="1" wp14:anchorId="58ADD480" wp14:editId="617E1046">
                      <wp:simplePos x="0" y="0"/>
                      <wp:positionH relativeFrom="column">
                        <wp:posOffset>71120</wp:posOffset>
                      </wp:positionH>
                      <wp:positionV relativeFrom="paragraph">
                        <wp:posOffset>76200</wp:posOffset>
                      </wp:positionV>
                      <wp:extent cx="123825" cy="76200"/>
                      <wp:effectExtent l="0" t="38100" r="0" b="38100"/>
                      <wp:wrapNone/>
                      <wp:docPr id="108" name="Flecha: a la izquierda y derecha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4BAC57" id="Flecha: a la izquierda y derecha 108" o:spid="_x0000_s1026" type="#_x0000_t69" style="position:absolute;margin-left:5.6pt;margin-top:6pt;width:9.75pt;height:6pt;rotation:90;z-index:252002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" adj="6646" fillcolor="#4472c4 [3204]" strokecolor="#1f3763 [1604]" strokeweight="1pt">
                      <v:path arrowok="t"/>
                    </v:shape>
                  </w:pict>
                </mc:Fallback>
              </mc:AlternateContent>
            </w:r>
          </w:p>
        </w:tc>
        <w:tc>
          <w:tcPr>
            <w:tcW w:w="714" w:type="dxa"/>
          </w:tcPr>
          <w:p w14:paraId="2C7FCD93" w14:textId="6E193260" w:rsidR="00150F23"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03341" behindDoc="0" locked="0" layoutInCell="1" allowOverlap="1" wp14:anchorId="0D87ADDA" wp14:editId="235AD139">
                      <wp:simplePos x="0" y="0"/>
                      <wp:positionH relativeFrom="column">
                        <wp:posOffset>93345</wp:posOffset>
                      </wp:positionH>
                      <wp:positionV relativeFrom="paragraph">
                        <wp:posOffset>78740</wp:posOffset>
                      </wp:positionV>
                      <wp:extent cx="123825" cy="76200"/>
                      <wp:effectExtent l="0" t="38100" r="0" b="38100"/>
                      <wp:wrapNone/>
                      <wp:docPr id="107" name="Flecha: a la izquierda y derecha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9B330B1" id="Flecha: a la izquierda y derecha 107" o:spid="_x0000_s1026" type="#_x0000_t69" style="position:absolute;margin-left:7.35pt;margin-top:6.2pt;width:9.75pt;height:6pt;rotation:90;z-index:252003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" adj="6646" fillcolor="#4472c4 [3204]" strokecolor="#1f3763 [1604]" strokeweight="1pt">
                      <v:path arrowok="t"/>
                    </v:shape>
                  </w:pict>
                </mc:Fallback>
              </mc:AlternateContent>
            </w:r>
          </w:p>
        </w:tc>
        <w:tc>
          <w:tcPr>
            <w:tcW w:w="682" w:type="dxa"/>
          </w:tcPr>
          <w:p w14:paraId="3DFE3B39" w14:textId="77777777" w:rsidR="00150F23" w:rsidRPr="00773A8E" w:rsidRDefault="00150F23">
            <w:pPr>
              <w:pStyle w:val="Sinespaciado"/>
              <w:rPr>
                <w:rFonts w:ascii="Calibri Light" w:hAnsi="Calibri Light" w:cs="Calibri Light"/>
                <w:color w:val="000000" w:themeColor="text1"/>
                <w:sz w:val="18"/>
                <w:szCs w:val="18"/>
              </w:rPr>
            </w:pPr>
          </w:p>
        </w:tc>
      </w:tr>
      <w:tr w:rsidR="000D1D48" w:rsidRPr="00773A8E" w14:paraId="4FBBA357" w14:textId="77777777" w:rsidTr="009A027B">
        <w:trPr>
          <w:gridAfter w:val="1"/>
          <w:wAfter w:w="6" w:type="dxa"/>
          <w:trHeight w:val="131"/>
        </w:trPr>
        <w:tc>
          <w:tcPr>
            <w:tcW w:w="753" w:type="dxa"/>
            <w:vMerge w:val="restart"/>
            <w:textDirection w:val="btLr"/>
            <w:vAlign w:val="center"/>
          </w:tcPr>
          <w:p w14:paraId="09F83930" w14:textId="5F274C13" w:rsidR="000D1D48" w:rsidRPr="00773A8E" w:rsidRDefault="000D1D48">
            <w:pPr>
              <w:pStyle w:val="Sinespaciado"/>
              <w:ind w:left="113" w:right="113"/>
              <w:jc w:val="cente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Regulación</w:t>
            </w:r>
          </w:p>
        </w:tc>
        <w:tc>
          <w:tcPr>
            <w:tcW w:w="1010" w:type="dxa"/>
            <w:vMerge w:val="restart"/>
          </w:tcPr>
          <w:p w14:paraId="12B69B0A" w14:textId="741506C5"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Ciclos</w:t>
            </w:r>
          </w:p>
        </w:tc>
        <w:tc>
          <w:tcPr>
            <w:tcW w:w="1262" w:type="dxa"/>
          </w:tcPr>
          <w:p w14:paraId="026695BE" w14:textId="552C1B46"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Equilibrio salino </w:t>
            </w:r>
          </w:p>
        </w:tc>
        <w:tc>
          <w:tcPr>
            <w:tcW w:w="884" w:type="dxa"/>
          </w:tcPr>
          <w:p w14:paraId="13A61DAD" w14:textId="77777777" w:rsidR="000D1D48" w:rsidRPr="00773A8E" w:rsidRDefault="000D1D48">
            <w:pPr>
              <w:pStyle w:val="Sinespaciado"/>
              <w:rPr>
                <w:rFonts w:ascii="Calibri Light" w:hAnsi="Calibri Light" w:cs="Calibri Light"/>
                <w:color w:val="000000" w:themeColor="text1"/>
                <w:sz w:val="18"/>
                <w:szCs w:val="18"/>
              </w:rPr>
            </w:pPr>
          </w:p>
          <w:p w14:paraId="348B5BF6" w14:textId="2EDA9C2C" w:rsidR="00BC2402" w:rsidRPr="00773A8E" w:rsidRDefault="00BC2402">
            <w:pPr>
              <w:pStyle w:val="Sinespaciado"/>
              <w:rPr>
                <w:rFonts w:ascii="Calibri Light" w:hAnsi="Calibri Light" w:cs="Calibri Light"/>
                <w:color w:val="000000" w:themeColor="text1"/>
                <w:sz w:val="18"/>
                <w:szCs w:val="18"/>
              </w:rPr>
            </w:pPr>
          </w:p>
        </w:tc>
        <w:tc>
          <w:tcPr>
            <w:tcW w:w="884" w:type="dxa"/>
          </w:tcPr>
          <w:p w14:paraId="6153C036" w14:textId="77777777" w:rsidR="000D1D48" w:rsidRPr="00773A8E" w:rsidRDefault="000D1D48">
            <w:pPr>
              <w:pStyle w:val="Sinespaciado"/>
              <w:rPr>
                <w:rFonts w:ascii="Calibri Light" w:hAnsi="Calibri Light" w:cs="Calibri Light"/>
                <w:color w:val="000000" w:themeColor="text1"/>
                <w:sz w:val="18"/>
                <w:szCs w:val="18"/>
              </w:rPr>
            </w:pPr>
          </w:p>
        </w:tc>
        <w:tc>
          <w:tcPr>
            <w:tcW w:w="1018" w:type="dxa"/>
          </w:tcPr>
          <w:p w14:paraId="6501D246" w14:textId="77777777" w:rsidR="000D1D48" w:rsidRPr="00773A8E" w:rsidRDefault="000D1D48">
            <w:pPr>
              <w:pStyle w:val="Sinespaciado"/>
              <w:rPr>
                <w:rFonts w:ascii="Calibri Light" w:hAnsi="Calibri Light" w:cs="Calibri Light"/>
                <w:color w:val="000000" w:themeColor="text1"/>
                <w:sz w:val="18"/>
                <w:szCs w:val="18"/>
              </w:rPr>
            </w:pPr>
          </w:p>
        </w:tc>
        <w:tc>
          <w:tcPr>
            <w:tcW w:w="676" w:type="dxa"/>
          </w:tcPr>
          <w:p w14:paraId="11ECAE89" w14:textId="77777777" w:rsidR="000D1D48" w:rsidRPr="00773A8E" w:rsidRDefault="000D1D48">
            <w:pPr>
              <w:pStyle w:val="Sinespaciado"/>
              <w:rPr>
                <w:rFonts w:ascii="Calibri Light" w:hAnsi="Calibri Light" w:cs="Calibri Light"/>
                <w:color w:val="000000" w:themeColor="text1"/>
                <w:sz w:val="18"/>
                <w:szCs w:val="18"/>
              </w:rPr>
            </w:pPr>
          </w:p>
        </w:tc>
        <w:tc>
          <w:tcPr>
            <w:tcW w:w="697" w:type="dxa"/>
          </w:tcPr>
          <w:p w14:paraId="3FF06ED9" w14:textId="49286284"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24845" behindDoc="0" locked="0" layoutInCell="1" allowOverlap="1" wp14:anchorId="29E2CFF3" wp14:editId="71FE7055">
                      <wp:simplePos x="0" y="0"/>
                      <wp:positionH relativeFrom="column">
                        <wp:posOffset>97155</wp:posOffset>
                      </wp:positionH>
                      <wp:positionV relativeFrom="paragraph">
                        <wp:posOffset>73025</wp:posOffset>
                      </wp:positionV>
                      <wp:extent cx="123825" cy="76200"/>
                      <wp:effectExtent l="0" t="38100" r="0" b="38100"/>
                      <wp:wrapNone/>
                      <wp:docPr id="106" name="Flecha: a la izquierda y derecha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E152EF1" id="Flecha: a la izquierda y derecha 106" o:spid="_x0000_s1026" type="#_x0000_t69" style="position:absolute;margin-left:7.65pt;margin-top:5.75pt;width:9.75pt;height:6pt;rotation:90;z-index:2520248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" adj="6646" fillcolor="#4472c4 [3204]" strokecolor="#1f3763 [1604]" strokeweight="1pt">
                      <v:path arrowok="t"/>
                    </v:shape>
                  </w:pict>
                </mc:Fallback>
              </mc:AlternateContent>
            </w:r>
          </w:p>
        </w:tc>
        <w:tc>
          <w:tcPr>
            <w:tcW w:w="714" w:type="dxa"/>
          </w:tcPr>
          <w:p w14:paraId="05D953B3" w14:textId="77777777" w:rsidR="000D1D48" w:rsidRPr="00773A8E" w:rsidRDefault="000D1D48">
            <w:pPr>
              <w:pStyle w:val="Sinespaciado"/>
              <w:rPr>
                <w:rFonts w:ascii="Calibri Light" w:hAnsi="Calibri Light" w:cs="Calibri Light"/>
                <w:color w:val="000000" w:themeColor="text1"/>
                <w:sz w:val="18"/>
                <w:szCs w:val="18"/>
              </w:rPr>
            </w:pPr>
          </w:p>
        </w:tc>
        <w:tc>
          <w:tcPr>
            <w:tcW w:w="682" w:type="dxa"/>
          </w:tcPr>
          <w:p w14:paraId="7D6CBDD6" w14:textId="77777777" w:rsidR="000D1D48" w:rsidRPr="00773A8E" w:rsidRDefault="000D1D48">
            <w:pPr>
              <w:pStyle w:val="Sinespaciado"/>
              <w:rPr>
                <w:rFonts w:ascii="Calibri Light" w:hAnsi="Calibri Light" w:cs="Calibri Light"/>
                <w:color w:val="000000" w:themeColor="text1"/>
                <w:sz w:val="18"/>
                <w:szCs w:val="18"/>
              </w:rPr>
            </w:pPr>
          </w:p>
        </w:tc>
      </w:tr>
      <w:tr w:rsidR="000D1D48" w:rsidRPr="00773A8E" w14:paraId="563E82EB" w14:textId="77777777" w:rsidTr="009A027B">
        <w:trPr>
          <w:gridAfter w:val="1"/>
          <w:wAfter w:w="6" w:type="dxa"/>
          <w:trHeight w:val="131"/>
        </w:trPr>
        <w:tc>
          <w:tcPr>
            <w:tcW w:w="753" w:type="dxa"/>
            <w:vMerge/>
          </w:tcPr>
          <w:p w14:paraId="6A00A69B" w14:textId="77777777" w:rsidR="000D1D48" w:rsidRPr="00773A8E" w:rsidRDefault="000D1D48">
            <w:pPr>
              <w:pStyle w:val="Sinespaciado"/>
              <w:rPr>
                <w:rFonts w:ascii="Calibri Light" w:hAnsi="Calibri Light" w:cs="Calibri Light"/>
                <w:color w:val="000000" w:themeColor="text1"/>
                <w:sz w:val="18"/>
                <w:szCs w:val="18"/>
              </w:rPr>
            </w:pPr>
          </w:p>
        </w:tc>
        <w:tc>
          <w:tcPr>
            <w:tcW w:w="1010" w:type="dxa"/>
            <w:vMerge/>
          </w:tcPr>
          <w:p w14:paraId="3604800C" w14:textId="4F677B9E" w:rsidR="000D1D48" w:rsidRPr="00773A8E" w:rsidRDefault="000D1D48">
            <w:pPr>
              <w:pStyle w:val="Sinespaciado"/>
              <w:rPr>
                <w:rFonts w:ascii="Calibri Light" w:hAnsi="Calibri Light" w:cs="Calibri Light"/>
                <w:color w:val="000000" w:themeColor="text1"/>
                <w:sz w:val="18"/>
                <w:szCs w:val="18"/>
              </w:rPr>
            </w:pPr>
          </w:p>
        </w:tc>
        <w:tc>
          <w:tcPr>
            <w:tcW w:w="1262" w:type="dxa"/>
          </w:tcPr>
          <w:p w14:paraId="65B109E0" w14:textId="04C28DE5"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Regulación climática</w:t>
            </w:r>
          </w:p>
        </w:tc>
        <w:tc>
          <w:tcPr>
            <w:tcW w:w="884" w:type="dxa"/>
          </w:tcPr>
          <w:p w14:paraId="53D4B515" w14:textId="24344C2E"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25869" behindDoc="0" locked="0" layoutInCell="1" allowOverlap="1" wp14:anchorId="1D07E5F1" wp14:editId="05BC4F21">
                      <wp:simplePos x="0" y="0"/>
                      <wp:positionH relativeFrom="column">
                        <wp:posOffset>118110</wp:posOffset>
                      </wp:positionH>
                      <wp:positionV relativeFrom="paragraph">
                        <wp:posOffset>93345</wp:posOffset>
                      </wp:positionV>
                      <wp:extent cx="123825" cy="76200"/>
                      <wp:effectExtent l="19050" t="19050" r="28575" b="19050"/>
                      <wp:wrapNone/>
                      <wp:docPr id="105" name="Flecha: a la izquierda y derecha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E5BBCBA" id="Flecha: a la izquierda y derecha 105" o:spid="_x0000_s1026" type="#_x0000_t69" style="position:absolute;margin-left:9.3pt;margin-top:7.35pt;width:9.75pt;height:6pt;rotation:180;z-index:2520258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" adj="6646" fillcolor="#4472c4 [3204]" strokecolor="#1f3763 [1604]" strokeweight="1pt">
                      <v:path arrowok="t"/>
                    </v:shape>
                  </w:pict>
                </mc:Fallback>
              </mc:AlternateContent>
            </w:r>
          </w:p>
        </w:tc>
        <w:tc>
          <w:tcPr>
            <w:tcW w:w="884" w:type="dxa"/>
          </w:tcPr>
          <w:p w14:paraId="2233D740" w14:textId="3477A3EA"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26893" behindDoc="0" locked="0" layoutInCell="1" allowOverlap="1" wp14:anchorId="16F2EAB2" wp14:editId="0C3A5265">
                      <wp:simplePos x="0" y="0"/>
                      <wp:positionH relativeFrom="column">
                        <wp:posOffset>207010</wp:posOffset>
                      </wp:positionH>
                      <wp:positionV relativeFrom="paragraph">
                        <wp:posOffset>99695</wp:posOffset>
                      </wp:positionV>
                      <wp:extent cx="123825" cy="76200"/>
                      <wp:effectExtent l="19050" t="19050" r="28575" b="19050"/>
                      <wp:wrapNone/>
                      <wp:docPr id="104" name="Flecha: a la izquierda y derecha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1504FE4" id="Flecha: a la izquierda y derecha 104" o:spid="_x0000_s1026" type="#_x0000_t69" style="position:absolute;margin-left:16.3pt;margin-top:7.85pt;width:9.75pt;height:6pt;rotation:180;z-index:2520268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" adj="6646" fillcolor="#4472c4 [3204]" strokecolor="#1f3763 [1604]" strokeweight="1pt">
                      <v:path arrowok="t"/>
                    </v:shape>
                  </w:pict>
                </mc:Fallback>
              </mc:AlternateContent>
            </w:r>
          </w:p>
        </w:tc>
        <w:tc>
          <w:tcPr>
            <w:tcW w:w="1018" w:type="dxa"/>
          </w:tcPr>
          <w:p w14:paraId="39D565F4" w14:textId="3FAA4C24"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27917" behindDoc="0" locked="0" layoutInCell="1" allowOverlap="1" wp14:anchorId="6E64B7E3" wp14:editId="54EDBE4C">
                      <wp:simplePos x="0" y="0"/>
                      <wp:positionH relativeFrom="column">
                        <wp:posOffset>206375</wp:posOffset>
                      </wp:positionH>
                      <wp:positionV relativeFrom="paragraph">
                        <wp:posOffset>93345</wp:posOffset>
                      </wp:positionV>
                      <wp:extent cx="123825" cy="76200"/>
                      <wp:effectExtent l="19050" t="19050" r="28575" b="19050"/>
                      <wp:wrapNone/>
                      <wp:docPr id="103" name="Flecha: a la izquierda y derecha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D5471E7" id="Flecha: a la izquierda y derecha 103" o:spid="_x0000_s1026" type="#_x0000_t69" style="position:absolute;margin-left:16.25pt;margin-top:7.35pt;width:9.75pt;height:6pt;rotation:180;z-index:2520279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" adj="6646" fillcolor="#4472c4 [3204]" strokecolor="#1f3763 [1604]" strokeweight="1pt">
                      <v:path arrowok="t"/>
                    </v:shape>
                  </w:pict>
                </mc:Fallback>
              </mc:AlternateContent>
            </w:r>
          </w:p>
        </w:tc>
        <w:tc>
          <w:tcPr>
            <w:tcW w:w="676" w:type="dxa"/>
          </w:tcPr>
          <w:p w14:paraId="4AB501DB" w14:textId="77777777" w:rsidR="000D1D48" w:rsidRPr="00773A8E" w:rsidRDefault="000D1D48">
            <w:pPr>
              <w:pStyle w:val="Sinespaciado"/>
              <w:rPr>
                <w:rFonts w:ascii="Calibri Light" w:hAnsi="Calibri Light" w:cs="Calibri Light"/>
                <w:color w:val="000000" w:themeColor="text1"/>
                <w:sz w:val="18"/>
                <w:szCs w:val="18"/>
              </w:rPr>
            </w:pPr>
          </w:p>
        </w:tc>
        <w:tc>
          <w:tcPr>
            <w:tcW w:w="697" w:type="dxa"/>
          </w:tcPr>
          <w:p w14:paraId="1D14FB96" w14:textId="18913885"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28941" behindDoc="0" locked="0" layoutInCell="1" allowOverlap="1" wp14:anchorId="00CF00E1" wp14:editId="7CDBD542">
                      <wp:simplePos x="0" y="0"/>
                      <wp:positionH relativeFrom="column">
                        <wp:posOffset>124460</wp:posOffset>
                      </wp:positionH>
                      <wp:positionV relativeFrom="paragraph">
                        <wp:posOffset>104775</wp:posOffset>
                      </wp:positionV>
                      <wp:extent cx="86360" cy="96520"/>
                      <wp:effectExtent l="19050" t="19050" r="8890" b="0"/>
                      <wp:wrapNone/>
                      <wp:docPr id="102" name="Flecha: hacia abajo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195F353" id="Flecha: hacia abajo 102" o:spid="_x0000_s1026" type="#_x0000_t67" style="position:absolute;margin-left:9.8pt;margin-top:8.25pt;width:6.8pt;height:7.6pt;rotation:2967181fd;z-index:2520289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" adj="11937" fillcolor="#4472c4 [3204]" strokecolor="#1f3763 [1604]" strokeweight="1pt">
                      <v:path arrowok="t"/>
                    </v:shape>
                  </w:pict>
                </mc:Fallback>
              </mc:AlternateContent>
            </w:r>
          </w:p>
        </w:tc>
        <w:tc>
          <w:tcPr>
            <w:tcW w:w="714" w:type="dxa"/>
          </w:tcPr>
          <w:p w14:paraId="490478D7" w14:textId="77777777" w:rsidR="000D1D48" w:rsidRPr="00773A8E" w:rsidRDefault="000D1D48">
            <w:pPr>
              <w:pStyle w:val="Sinespaciado"/>
              <w:rPr>
                <w:rFonts w:ascii="Calibri Light" w:hAnsi="Calibri Light" w:cs="Calibri Light"/>
                <w:color w:val="000000" w:themeColor="text1"/>
                <w:sz w:val="18"/>
                <w:szCs w:val="18"/>
              </w:rPr>
            </w:pPr>
          </w:p>
        </w:tc>
        <w:tc>
          <w:tcPr>
            <w:tcW w:w="682" w:type="dxa"/>
          </w:tcPr>
          <w:p w14:paraId="4B9CB7A8" w14:textId="77777777" w:rsidR="000D1D48" w:rsidRPr="00773A8E" w:rsidRDefault="000D1D48">
            <w:pPr>
              <w:pStyle w:val="Sinespaciado"/>
              <w:rPr>
                <w:rFonts w:ascii="Calibri Light" w:hAnsi="Calibri Light" w:cs="Calibri Light"/>
                <w:color w:val="000000" w:themeColor="text1"/>
                <w:sz w:val="18"/>
                <w:szCs w:val="18"/>
              </w:rPr>
            </w:pPr>
          </w:p>
        </w:tc>
      </w:tr>
      <w:tr w:rsidR="000D1D48" w:rsidRPr="00773A8E" w14:paraId="66A0592A" w14:textId="77777777" w:rsidTr="009A027B">
        <w:trPr>
          <w:gridAfter w:val="1"/>
          <w:wAfter w:w="6" w:type="dxa"/>
          <w:trHeight w:val="131"/>
        </w:trPr>
        <w:tc>
          <w:tcPr>
            <w:tcW w:w="753" w:type="dxa"/>
            <w:vMerge/>
          </w:tcPr>
          <w:p w14:paraId="2D6D6964" w14:textId="77777777" w:rsidR="000D1D48" w:rsidRPr="00773A8E" w:rsidRDefault="000D1D48">
            <w:pPr>
              <w:pStyle w:val="Sinespaciado"/>
              <w:rPr>
                <w:rFonts w:ascii="Calibri Light" w:hAnsi="Calibri Light" w:cs="Calibri Light"/>
                <w:color w:val="000000" w:themeColor="text1"/>
                <w:sz w:val="18"/>
                <w:szCs w:val="18"/>
              </w:rPr>
            </w:pPr>
          </w:p>
        </w:tc>
        <w:tc>
          <w:tcPr>
            <w:tcW w:w="1010" w:type="dxa"/>
            <w:vMerge/>
          </w:tcPr>
          <w:p w14:paraId="5970E9A2" w14:textId="7D7F1D12" w:rsidR="000D1D48" w:rsidRPr="00773A8E" w:rsidRDefault="000D1D48">
            <w:pPr>
              <w:pStyle w:val="Sinespaciado"/>
              <w:rPr>
                <w:rFonts w:ascii="Calibri Light" w:hAnsi="Calibri Light" w:cs="Calibri Light"/>
                <w:color w:val="000000" w:themeColor="text1"/>
                <w:sz w:val="18"/>
                <w:szCs w:val="18"/>
              </w:rPr>
            </w:pPr>
          </w:p>
        </w:tc>
        <w:tc>
          <w:tcPr>
            <w:tcW w:w="1262" w:type="dxa"/>
          </w:tcPr>
          <w:p w14:paraId="5BBFD08E" w14:textId="6B0B1FD2"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Regulación del aíre</w:t>
            </w:r>
          </w:p>
        </w:tc>
        <w:tc>
          <w:tcPr>
            <w:tcW w:w="884" w:type="dxa"/>
          </w:tcPr>
          <w:p w14:paraId="68B0B638" w14:textId="77777777" w:rsidR="000D1D48" w:rsidRPr="00773A8E" w:rsidRDefault="000D1D48">
            <w:pPr>
              <w:pStyle w:val="Sinespaciado"/>
              <w:rPr>
                <w:rFonts w:ascii="Calibri Light" w:hAnsi="Calibri Light" w:cs="Calibri Light"/>
                <w:color w:val="000000" w:themeColor="text1"/>
                <w:sz w:val="18"/>
                <w:szCs w:val="18"/>
              </w:rPr>
            </w:pPr>
          </w:p>
        </w:tc>
        <w:tc>
          <w:tcPr>
            <w:tcW w:w="884" w:type="dxa"/>
          </w:tcPr>
          <w:p w14:paraId="5E4B6BFE" w14:textId="054E4B38"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29965" behindDoc="0" locked="0" layoutInCell="1" allowOverlap="1" wp14:anchorId="30D67CB0" wp14:editId="28DB6F6C">
                      <wp:simplePos x="0" y="0"/>
                      <wp:positionH relativeFrom="column">
                        <wp:posOffset>167005</wp:posOffset>
                      </wp:positionH>
                      <wp:positionV relativeFrom="paragraph">
                        <wp:posOffset>93980</wp:posOffset>
                      </wp:positionV>
                      <wp:extent cx="123825" cy="76200"/>
                      <wp:effectExtent l="19050" t="19050" r="28575" b="19050"/>
                      <wp:wrapNone/>
                      <wp:docPr id="101" name="Flecha: a la izquierda y derecha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6AA5086" id="Flecha: a la izquierda y derecha 101" o:spid="_x0000_s1026" type="#_x0000_t69" style="position:absolute;margin-left:13.15pt;margin-top:7.4pt;width:9.75pt;height:6pt;rotation:180;z-index:2520299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" adj="6646" fillcolor="#4472c4 [3204]" strokecolor="#1f3763 [1604]" strokeweight="1pt">
                      <v:path arrowok="t"/>
                    </v:shape>
                  </w:pict>
                </mc:Fallback>
              </mc:AlternateContent>
            </w:r>
          </w:p>
        </w:tc>
        <w:tc>
          <w:tcPr>
            <w:tcW w:w="1018" w:type="dxa"/>
          </w:tcPr>
          <w:p w14:paraId="0E7ACD76" w14:textId="77777777" w:rsidR="000D1D48" w:rsidRPr="00773A8E" w:rsidRDefault="000D1D48">
            <w:pPr>
              <w:pStyle w:val="Sinespaciado"/>
              <w:rPr>
                <w:rFonts w:ascii="Calibri Light" w:hAnsi="Calibri Light" w:cs="Calibri Light"/>
                <w:color w:val="000000" w:themeColor="text1"/>
                <w:sz w:val="18"/>
                <w:szCs w:val="18"/>
              </w:rPr>
            </w:pPr>
          </w:p>
        </w:tc>
        <w:tc>
          <w:tcPr>
            <w:tcW w:w="676" w:type="dxa"/>
          </w:tcPr>
          <w:p w14:paraId="1828E7B5" w14:textId="77777777" w:rsidR="000D1D48" w:rsidRPr="00773A8E" w:rsidRDefault="000D1D48">
            <w:pPr>
              <w:pStyle w:val="Sinespaciado"/>
              <w:rPr>
                <w:rFonts w:ascii="Calibri Light" w:hAnsi="Calibri Light" w:cs="Calibri Light"/>
                <w:color w:val="000000" w:themeColor="text1"/>
                <w:sz w:val="18"/>
                <w:szCs w:val="18"/>
              </w:rPr>
            </w:pPr>
          </w:p>
        </w:tc>
        <w:tc>
          <w:tcPr>
            <w:tcW w:w="697" w:type="dxa"/>
          </w:tcPr>
          <w:p w14:paraId="744DDB4D" w14:textId="77777777" w:rsidR="000D1D48" w:rsidRPr="00773A8E" w:rsidRDefault="000D1D48">
            <w:pPr>
              <w:pStyle w:val="Sinespaciado"/>
              <w:rPr>
                <w:rFonts w:ascii="Calibri Light" w:hAnsi="Calibri Light" w:cs="Calibri Light"/>
                <w:color w:val="000000" w:themeColor="text1"/>
                <w:sz w:val="18"/>
                <w:szCs w:val="18"/>
              </w:rPr>
            </w:pPr>
          </w:p>
        </w:tc>
        <w:tc>
          <w:tcPr>
            <w:tcW w:w="714" w:type="dxa"/>
          </w:tcPr>
          <w:p w14:paraId="69E2FCED" w14:textId="77777777" w:rsidR="000D1D48" w:rsidRPr="00773A8E" w:rsidRDefault="000D1D48">
            <w:pPr>
              <w:pStyle w:val="Sinespaciado"/>
              <w:rPr>
                <w:rFonts w:ascii="Calibri Light" w:hAnsi="Calibri Light" w:cs="Calibri Light"/>
                <w:color w:val="000000" w:themeColor="text1"/>
                <w:sz w:val="18"/>
                <w:szCs w:val="18"/>
              </w:rPr>
            </w:pPr>
          </w:p>
        </w:tc>
        <w:tc>
          <w:tcPr>
            <w:tcW w:w="682" w:type="dxa"/>
          </w:tcPr>
          <w:p w14:paraId="440DF5ED" w14:textId="77777777" w:rsidR="000D1D48" w:rsidRPr="00773A8E" w:rsidRDefault="000D1D48">
            <w:pPr>
              <w:pStyle w:val="Sinespaciado"/>
              <w:rPr>
                <w:rFonts w:ascii="Calibri Light" w:hAnsi="Calibri Light" w:cs="Calibri Light"/>
                <w:color w:val="000000" w:themeColor="text1"/>
                <w:sz w:val="18"/>
                <w:szCs w:val="18"/>
              </w:rPr>
            </w:pPr>
          </w:p>
        </w:tc>
      </w:tr>
      <w:tr w:rsidR="000D1D48" w:rsidRPr="00773A8E" w14:paraId="49109E1F" w14:textId="77777777" w:rsidTr="009A027B">
        <w:trPr>
          <w:gridAfter w:val="1"/>
          <w:wAfter w:w="6" w:type="dxa"/>
          <w:trHeight w:val="131"/>
        </w:trPr>
        <w:tc>
          <w:tcPr>
            <w:tcW w:w="753" w:type="dxa"/>
            <w:vMerge/>
          </w:tcPr>
          <w:p w14:paraId="1650D9B6" w14:textId="77777777" w:rsidR="000D1D48" w:rsidRPr="00773A8E" w:rsidRDefault="000D1D48">
            <w:pPr>
              <w:pStyle w:val="Sinespaciado"/>
              <w:rPr>
                <w:rFonts w:ascii="Calibri Light" w:hAnsi="Calibri Light" w:cs="Calibri Light"/>
                <w:color w:val="000000" w:themeColor="text1"/>
                <w:sz w:val="18"/>
                <w:szCs w:val="18"/>
              </w:rPr>
            </w:pPr>
          </w:p>
        </w:tc>
        <w:tc>
          <w:tcPr>
            <w:tcW w:w="1010" w:type="dxa"/>
          </w:tcPr>
          <w:p w14:paraId="36BCE97E" w14:textId="21FC9691"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Refugio </w:t>
            </w:r>
          </w:p>
        </w:tc>
        <w:tc>
          <w:tcPr>
            <w:tcW w:w="1262" w:type="dxa"/>
          </w:tcPr>
          <w:p w14:paraId="08566077" w14:textId="1B128D2C"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Mantenimiento de hábitat</w:t>
            </w:r>
          </w:p>
        </w:tc>
        <w:tc>
          <w:tcPr>
            <w:tcW w:w="884" w:type="dxa"/>
          </w:tcPr>
          <w:p w14:paraId="74BF78F6" w14:textId="6B48575D"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32013" behindDoc="0" locked="0" layoutInCell="1" allowOverlap="1" wp14:anchorId="79D43BBB" wp14:editId="04FFFAE2">
                      <wp:simplePos x="0" y="0"/>
                      <wp:positionH relativeFrom="column">
                        <wp:posOffset>172085</wp:posOffset>
                      </wp:positionH>
                      <wp:positionV relativeFrom="paragraph">
                        <wp:posOffset>64135</wp:posOffset>
                      </wp:positionV>
                      <wp:extent cx="86360" cy="96520"/>
                      <wp:effectExtent l="19050" t="19050" r="27940" b="0"/>
                      <wp:wrapNone/>
                      <wp:docPr id="100" name="Flecha: hacia abajo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F0FA372" id="Flecha: hacia abajo 100" o:spid="_x0000_s1026" type="#_x0000_t67" style="position:absolute;margin-left:13.55pt;margin-top:5.05pt;width:6.8pt;height:7.6pt;rotation:180;z-index:2520320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" adj="11937" fillcolor="#4472c4 [3204]" strokecolor="#1f3763 [1604]" strokeweight="1pt">
                      <v:path arrowok="t"/>
                    </v:shape>
                  </w:pict>
                </mc:Fallback>
              </mc:AlternateContent>
            </w:r>
          </w:p>
        </w:tc>
        <w:tc>
          <w:tcPr>
            <w:tcW w:w="884" w:type="dxa"/>
          </w:tcPr>
          <w:p w14:paraId="70907D5C" w14:textId="78C1B65B"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34061" behindDoc="0" locked="0" layoutInCell="1" allowOverlap="1" wp14:anchorId="4B8B1798" wp14:editId="2E0108F7">
                      <wp:simplePos x="0" y="0"/>
                      <wp:positionH relativeFrom="column">
                        <wp:posOffset>208280</wp:posOffset>
                      </wp:positionH>
                      <wp:positionV relativeFrom="paragraph">
                        <wp:posOffset>66040</wp:posOffset>
                      </wp:positionV>
                      <wp:extent cx="86360" cy="96520"/>
                      <wp:effectExtent l="19050" t="19050" r="27940" b="0"/>
                      <wp:wrapNone/>
                      <wp:docPr id="99" name="Flecha: hacia abajo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7ED50BD" id="Flecha: hacia abajo 99" o:spid="_x0000_s1026" type="#_x0000_t67" style="position:absolute;margin-left:16.4pt;margin-top:5.2pt;width:6.8pt;height:7.6pt;rotation:180;z-index:2520340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" adj="11937" fillcolor="#4472c4 [3204]" strokecolor="#1f3763 [1604]" strokeweight="1pt">
                      <v:path arrowok="t"/>
                    </v:shape>
                  </w:pict>
                </mc:Fallback>
              </mc:AlternateContent>
            </w:r>
          </w:p>
        </w:tc>
        <w:tc>
          <w:tcPr>
            <w:tcW w:w="1018" w:type="dxa"/>
          </w:tcPr>
          <w:p w14:paraId="72262655" w14:textId="73981C39"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36109" behindDoc="0" locked="0" layoutInCell="1" allowOverlap="1" wp14:anchorId="7592055C" wp14:editId="6BA9FE92">
                      <wp:simplePos x="0" y="0"/>
                      <wp:positionH relativeFrom="column">
                        <wp:posOffset>243205</wp:posOffset>
                      </wp:positionH>
                      <wp:positionV relativeFrom="paragraph">
                        <wp:posOffset>64135</wp:posOffset>
                      </wp:positionV>
                      <wp:extent cx="86360" cy="96520"/>
                      <wp:effectExtent l="19050" t="19050" r="27940" b="0"/>
                      <wp:wrapNone/>
                      <wp:docPr id="98" name="Flecha: hacia abajo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54B1F52" id="Flecha: hacia abajo 98" o:spid="_x0000_s1026" type="#_x0000_t67" style="position:absolute;margin-left:19.15pt;margin-top:5.05pt;width:6.8pt;height:7.6pt;rotation:180;z-index:252036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" adj="11937" fillcolor="#4472c4 [3204]" strokecolor="#1f3763 [1604]" strokeweight="1pt">
                      <v:path arrowok="t"/>
                    </v:shape>
                  </w:pict>
                </mc:Fallback>
              </mc:AlternateContent>
            </w:r>
          </w:p>
        </w:tc>
        <w:tc>
          <w:tcPr>
            <w:tcW w:w="676" w:type="dxa"/>
          </w:tcPr>
          <w:p w14:paraId="3C998B15" w14:textId="6F95D7F7"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38157" behindDoc="0" locked="0" layoutInCell="1" allowOverlap="1" wp14:anchorId="6C8B2C59" wp14:editId="2ED2FF38">
                      <wp:simplePos x="0" y="0"/>
                      <wp:positionH relativeFrom="column">
                        <wp:posOffset>107315</wp:posOffset>
                      </wp:positionH>
                      <wp:positionV relativeFrom="paragraph">
                        <wp:posOffset>60325</wp:posOffset>
                      </wp:positionV>
                      <wp:extent cx="86360" cy="96520"/>
                      <wp:effectExtent l="19050" t="19050" r="27940" b="0"/>
                      <wp:wrapNone/>
                      <wp:docPr id="97" name="Flecha: hacia abajo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F8693D5" id="Flecha: hacia abajo 97" o:spid="_x0000_s1026" type="#_x0000_t67" style="position:absolute;margin-left:8.45pt;margin-top:4.75pt;width:6.8pt;height:7.6pt;rotation:180;z-index:2520381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" adj="11937" fillcolor="#4472c4 [3204]" strokecolor="#1f3763 [1604]" strokeweight="1pt">
                      <v:path arrowok="t"/>
                    </v:shape>
                  </w:pict>
                </mc:Fallback>
              </mc:AlternateContent>
            </w:r>
          </w:p>
        </w:tc>
        <w:tc>
          <w:tcPr>
            <w:tcW w:w="697" w:type="dxa"/>
          </w:tcPr>
          <w:p w14:paraId="69797660" w14:textId="0E7C56B4"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40205" behindDoc="0" locked="0" layoutInCell="1" allowOverlap="1" wp14:anchorId="1ED332BF" wp14:editId="033E7788">
                      <wp:simplePos x="0" y="0"/>
                      <wp:positionH relativeFrom="column">
                        <wp:posOffset>97790</wp:posOffset>
                      </wp:positionH>
                      <wp:positionV relativeFrom="paragraph">
                        <wp:posOffset>66040</wp:posOffset>
                      </wp:positionV>
                      <wp:extent cx="86360" cy="96520"/>
                      <wp:effectExtent l="19050" t="19050" r="27940" b="0"/>
                      <wp:wrapNone/>
                      <wp:docPr id="96" name="Flecha: hacia abajo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620C199" id="Flecha: hacia abajo 96" o:spid="_x0000_s1026" type="#_x0000_t67" style="position:absolute;margin-left:7.7pt;margin-top:5.2pt;width:6.8pt;height:7.6pt;rotation:180;z-index:2520402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" adj="11937" fillcolor="#4472c4 [3204]" strokecolor="#1f3763 [1604]" strokeweight="1pt">
                      <v:path arrowok="t"/>
                    </v:shape>
                  </w:pict>
                </mc:Fallback>
              </mc:AlternateContent>
            </w:r>
          </w:p>
        </w:tc>
        <w:tc>
          <w:tcPr>
            <w:tcW w:w="714" w:type="dxa"/>
          </w:tcPr>
          <w:p w14:paraId="73BF213B" w14:textId="4EC4AE58"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42253" behindDoc="0" locked="0" layoutInCell="1" allowOverlap="1" wp14:anchorId="47A67EBD" wp14:editId="687E425C">
                      <wp:simplePos x="0" y="0"/>
                      <wp:positionH relativeFrom="column">
                        <wp:posOffset>125730</wp:posOffset>
                      </wp:positionH>
                      <wp:positionV relativeFrom="paragraph">
                        <wp:posOffset>78740</wp:posOffset>
                      </wp:positionV>
                      <wp:extent cx="86360" cy="96520"/>
                      <wp:effectExtent l="19050" t="19050" r="27940" b="0"/>
                      <wp:wrapNone/>
                      <wp:docPr id="95" name="Flecha: hacia abajo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0011650" id="Flecha: hacia abajo 95" o:spid="_x0000_s1026" type="#_x0000_t67" style="position:absolute;margin-left:9.9pt;margin-top:6.2pt;width:6.8pt;height:7.6pt;rotation:180;z-index:252042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" adj="11937" fillcolor="#4472c4 [3204]" strokecolor="#1f3763 [1604]" strokeweight="1pt">
                      <v:path arrowok="t"/>
                    </v:shape>
                  </w:pict>
                </mc:Fallback>
              </mc:AlternateContent>
            </w:r>
          </w:p>
        </w:tc>
        <w:tc>
          <w:tcPr>
            <w:tcW w:w="682" w:type="dxa"/>
          </w:tcPr>
          <w:p w14:paraId="066AC4E8" w14:textId="77777777" w:rsidR="000D1D48" w:rsidRPr="00773A8E" w:rsidRDefault="000D1D48">
            <w:pPr>
              <w:pStyle w:val="Sinespaciado"/>
              <w:rPr>
                <w:rFonts w:ascii="Calibri Light" w:hAnsi="Calibri Light" w:cs="Calibri Light"/>
                <w:color w:val="000000" w:themeColor="text1"/>
                <w:sz w:val="18"/>
                <w:szCs w:val="18"/>
              </w:rPr>
            </w:pPr>
          </w:p>
        </w:tc>
      </w:tr>
      <w:tr w:rsidR="000D1D48" w:rsidRPr="00773A8E" w14:paraId="6E74AC52" w14:textId="77777777" w:rsidTr="009A027B">
        <w:trPr>
          <w:gridAfter w:val="1"/>
          <w:wAfter w:w="6" w:type="dxa"/>
          <w:trHeight w:val="131"/>
        </w:trPr>
        <w:tc>
          <w:tcPr>
            <w:tcW w:w="753" w:type="dxa"/>
            <w:vMerge/>
          </w:tcPr>
          <w:p w14:paraId="0617F3C1" w14:textId="77777777" w:rsidR="000D1D48" w:rsidRPr="00773A8E" w:rsidRDefault="000D1D48">
            <w:pPr>
              <w:pStyle w:val="Sinespaciado"/>
              <w:rPr>
                <w:rFonts w:ascii="Calibri Light" w:hAnsi="Calibri Light" w:cs="Calibri Light"/>
                <w:color w:val="000000" w:themeColor="text1"/>
                <w:sz w:val="18"/>
                <w:szCs w:val="18"/>
              </w:rPr>
            </w:pPr>
          </w:p>
        </w:tc>
        <w:tc>
          <w:tcPr>
            <w:tcW w:w="1010" w:type="dxa"/>
          </w:tcPr>
          <w:p w14:paraId="5FEEF7BF" w14:textId="5454A0AD"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Reproducción </w:t>
            </w:r>
          </w:p>
        </w:tc>
        <w:tc>
          <w:tcPr>
            <w:tcW w:w="1262" w:type="dxa"/>
          </w:tcPr>
          <w:p w14:paraId="6DA342E9" w14:textId="33A43EDB" w:rsidR="000D1D48" w:rsidRPr="00773A8E" w:rsidRDefault="000D1D48">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Guardería </w:t>
            </w:r>
          </w:p>
        </w:tc>
        <w:tc>
          <w:tcPr>
            <w:tcW w:w="884" w:type="dxa"/>
          </w:tcPr>
          <w:p w14:paraId="2B4ACD65" w14:textId="256C4957"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44301" behindDoc="0" locked="0" layoutInCell="1" allowOverlap="1" wp14:anchorId="3AE69DF3" wp14:editId="760E80B3">
                      <wp:simplePos x="0" y="0"/>
                      <wp:positionH relativeFrom="column">
                        <wp:posOffset>191135</wp:posOffset>
                      </wp:positionH>
                      <wp:positionV relativeFrom="paragraph">
                        <wp:posOffset>90805</wp:posOffset>
                      </wp:positionV>
                      <wp:extent cx="86360" cy="96520"/>
                      <wp:effectExtent l="19050" t="19050" r="8890" b="0"/>
                      <wp:wrapNone/>
                      <wp:docPr id="94" name="Flecha: hacia abajo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3059BD5" id="Flecha: hacia abajo 94" o:spid="_x0000_s1026" type="#_x0000_t67" style="position:absolute;margin-left:15.05pt;margin-top:7.15pt;width:6.8pt;height:7.6pt;rotation:2967181fd;z-index:252044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" adj="11937" fillcolor="#4472c4 [3204]" strokecolor="#1f3763 [1604]" strokeweight="1pt">
                      <v:path arrowok="t"/>
                    </v:shape>
                  </w:pict>
                </mc:Fallback>
              </mc:AlternateContent>
            </w:r>
          </w:p>
        </w:tc>
        <w:tc>
          <w:tcPr>
            <w:tcW w:w="884" w:type="dxa"/>
          </w:tcPr>
          <w:p w14:paraId="6FB67321" w14:textId="016B5843"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46349" behindDoc="0" locked="0" layoutInCell="1" allowOverlap="1" wp14:anchorId="179DD217" wp14:editId="70798835">
                      <wp:simplePos x="0" y="0"/>
                      <wp:positionH relativeFrom="column">
                        <wp:posOffset>142875</wp:posOffset>
                      </wp:positionH>
                      <wp:positionV relativeFrom="paragraph">
                        <wp:posOffset>75565</wp:posOffset>
                      </wp:positionV>
                      <wp:extent cx="86360" cy="96520"/>
                      <wp:effectExtent l="19050" t="19050" r="8890" b="0"/>
                      <wp:wrapNone/>
                      <wp:docPr id="93" name="Flecha: hacia abajo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04E4FAD" id="Flecha: hacia abajo 93" o:spid="_x0000_s1026" type="#_x0000_t67" style="position:absolute;margin-left:11.25pt;margin-top:5.95pt;width:6.8pt;height:7.6pt;rotation:2967181fd;z-index:252046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" adj="11937" fillcolor="#4472c4 [3204]" strokecolor="#1f3763 [1604]" strokeweight="1pt">
                      <v:path arrowok="t"/>
                    </v:shape>
                  </w:pict>
                </mc:Fallback>
              </mc:AlternateContent>
            </w:r>
          </w:p>
        </w:tc>
        <w:tc>
          <w:tcPr>
            <w:tcW w:w="1018" w:type="dxa"/>
          </w:tcPr>
          <w:p w14:paraId="456BB837" w14:textId="564D7FE9" w:rsidR="000D1D48" w:rsidRPr="00773A8E" w:rsidRDefault="00590BFC">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48397" behindDoc="0" locked="0" layoutInCell="1" allowOverlap="1" wp14:anchorId="7CCA9310" wp14:editId="14C14A56">
                      <wp:simplePos x="0" y="0"/>
                      <wp:positionH relativeFrom="column">
                        <wp:posOffset>233680</wp:posOffset>
                      </wp:positionH>
                      <wp:positionV relativeFrom="paragraph">
                        <wp:posOffset>72390</wp:posOffset>
                      </wp:positionV>
                      <wp:extent cx="86360" cy="96520"/>
                      <wp:effectExtent l="19050" t="19050" r="8890" b="0"/>
                      <wp:wrapNone/>
                      <wp:docPr id="92" name="Flecha: hacia abajo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FDBF74C" id="Flecha: hacia abajo 92" o:spid="_x0000_s1026" type="#_x0000_t67" style="position:absolute;margin-left:18.4pt;margin-top:5.7pt;width:6.8pt;height:7.6pt;rotation:2967181fd;z-index:252048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" adj="11937" fillcolor="#4472c4 [3204]" strokecolor="#1f3763 [1604]" strokeweight="1pt">
                      <v:path arrowok="t"/>
                    </v:shape>
                  </w:pict>
                </mc:Fallback>
              </mc:AlternateContent>
            </w:r>
          </w:p>
        </w:tc>
        <w:tc>
          <w:tcPr>
            <w:tcW w:w="676" w:type="dxa"/>
          </w:tcPr>
          <w:p w14:paraId="5087004E" w14:textId="77777777" w:rsidR="000D1D48" w:rsidRPr="00773A8E" w:rsidRDefault="000D1D48">
            <w:pPr>
              <w:pStyle w:val="Sinespaciado"/>
              <w:rPr>
                <w:rFonts w:ascii="Calibri Light" w:hAnsi="Calibri Light" w:cs="Calibri Light"/>
                <w:color w:val="000000" w:themeColor="text1"/>
                <w:sz w:val="18"/>
                <w:szCs w:val="18"/>
              </w:rPr>
            </w:pPr>
          </w:p>
        </w:tc>
        <w:tc>
          <w:tcPr>
            <w:tcW w:w="697" w:type="dxa"/>
          </w:tcPr>
          <w:p w14:paraId="66238082" w14:textId="77777777" w:rsidR="000D1D48" w:rsidRPr="00773A8E" w:rsidRDefault="000D1D48">
            <w:pPr>
              <w:pStyle w:val="Sinespaciado"/>
              <w:rPr>
                <w:rFonts w:ascii="Calibri Light" w:hAnsi="Calibri Light" w:cs="Calibri Light"/>
                <w:color w:val="000000" w:themeColor="text1"/>
                <w:sz w:val="18"/>
                <w:szCs w:val="18"/>
              </w:rPr>
            </w:pPr>
          </w:p>
        </w:tc>
        <w:tc>
          <w:tcPr>
            <w:tcW w:w="714" w:type="dxa"/>
          </w:tcPr>
          <w:p w14:paraId="7B05E2B3" w14:textId="77777777" w:rsidR="000D1D48" w:rsidRPr="00773A8E" w:rsidRDefault="000D1D48">
            <w:pPr>
              <w:pStyle w:val="Sinespaciado"/>
              <w:rPr>
                <w:rFonts w:ascii="Calibri Light" w:hAnsi="Calibri Light" w:cs="Calibri Light"/>
                <w:color w:val="000000" w:themeColor="text1"/>
                <w:sz w:val="18"/>
                <w:szCs w:val="18"/>
              </w:rPr>
            </w:pPr>
          </w:p>
        </w:tc>
        <w:tc>
          <w:tcPr>
            <w:tcW w:w="682" w:type="dxa"/>
          </w:tcPr>
          <w:p w14:paraId="2BD6E750" w14:textId="77777777" w:rsidR="000D1D48" w:rsidRPr="00773A8E" w:rsidRDefault="000D1D48">
            <w:pPr>
              <w:pStyle w:val="Sinespaciado"/>
              <w:rPr>
                <w:rFonts w:ascii="Calibri Light" w:hAnsi="Calibri Light" w:cs="Calibri Light"/>
                <w:color w:val="000000" w:themeColor="text1"/>
                <w:sz w:val="18"/>
                <w:szCs w:val="18"/>
              </w:rPr>
            </w:pPr>
          </w:p>
        </w:tc>
      </w:tr>
    </w:tbl>
    <w:p w14:paraId="0077273A" w14:textId="76ADEACE" w:rsidR="000D1D48" w:rsidRPr="00093B1E" w:rsidRDefault="009C7814" w:rsidP="7605E9BE">
      <w:pPr>
        <w:ind w:firstLine="0"/>
        <w:rPr>
          <w:rFonts w:ascii="Calibri Light" w:hAnsi="Calibri Light" w:cs="Calibri Light"/>
          <w:color w:val="000000" w:themeColor="text1"/>
          <w:sz w:val="18"/>
          <w:szCs w:val="18"/>
          <w:lang w:val="es-ES"/>
        </w:rPr>
      </w:pPr>
      <w:r>
        <w:rPr>
          <w:noProof/>
        </w:rPr>
        <mc:AlternateContent>
          <mc:Choice Requires="wps">
            <w:drawing>
              <wp:anchor distT="0" distB="0" distL="114300" distR="114300" simplePos="0" relativeHeight="252348429" behindDoc="0" locked="0" layoutInCell="1" allowOverlap="1" wp14:anchorId="2378A285" wp14:editId="2F376905">
                <wp:simplePos x="0" y="0"/>
                <wp:positionH relativeFrom="margin">
                  <wp:posOffset>2642870</wp:posOffset>
                </wp:positionH>
                <wp:positionV relativeFrom="paragraph">
                  <wp:posOffset>5639435</wp:posOffset>
                </wp:positionV>
                <wp:extent cx="100330" cy="99060"/>
                <wp:effectExtent l="0" t="0" r="13970" b="15240"/>
                <wp:wrapNone/>
                <wp:docPr id="91" name="Símbolo &quot;No permitido&quot;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99060"/>
                        </a:xfrm>
                        <a:prstGeom prst="noSmoking">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3DA7B18" id="Símbolo &quot;No permitido&quot; 91" o:spid="_x0000_s1026" type="#_x0000_t57" style="position:absolute;margin-left:208.1pt;margin-top:444.05pt;width:7.9pt;height:7.8pt;z-index:2523484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" adj="3999" fillcolor="#4472c4" strokecolor="#2f528f" strokeweight="1pt">
                <v:path arrowok="t"/>
                <w10:wrap anchorx="margin"/>
              </v:shape>
            </w:pict>
          </mc:Fallback>
        </mc:AlternateContent>
      </w:r>
      <w:r>
        <w:rPr>
          <w:noProof/>
        </w:rPr>
        <mc:AlternateContent>
          <mc:Choice Requires="wps">
            <w:drawing>
              <wp:anchor distT="0" distB="0" distL="114300" distR="114300" simplePos="0" relativeHeight="252346381" behindDoc="0" locked="0" layoutInCell="1" allowOverlap="1" wp14:anchorId="375EC217" wp14:editId="667CE812">
                <wp:simplePos x="0" y="0"/>
                <wp:positionH relativeFrom="column">
                  <wp:posOffset>1962150</wp:posOffset>
                </wp:positionH>
                <wp:positionV relativeFrom="paragraph">
                  <wp:posOffset>5630545</wp:posOffset>
                </wp:positionV>
                <wp:extent cx="86360" cy="96520"/>
                <wp:effectExtent l="13970" t="24130" r="22860" b="3810"/>
                <wp:wrapNone/>
                <wp:docPr id="90" name="Flecha: hacia abajo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716535">
                          <a:off x="0" y="0"/>
                          <a:ext cx="86360" cy="96520"/>
                        </a:xfrm>
                        <a:prstGeom prst="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24CE2F4" id="Flecha: hacia abajo 90" o:spid="_x0000_s1026" type="#_x0000_t67" style="position:absolute;margin-left:154.5pt;margin-top:443.35pt;width:6.8pt;height:7.6pt;rotation:2967181fd;z-index:2523463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" adj="11937" fillcolor="#4472c4" strokecolor="#2f528f" strokeweight="1pt">
                <v:path arrowok="t"/>
              </v:shape>
            </w:pict>
          </mc:Fallback>
        </mc:AlternateContent>
      </w:r>
      <w:r w:rsidR="00674FE2">
        <w:rPr>
          <w:noProof/>
        </w:rPr>
        <mc:AlternateContent>
          <mc:Choice Requires="wps">
            <w:drawing>
              <wp:anchor distT="0" distB="0" distL="114300" distR="114300" simplePos="0" relativeHeight="252344333" behindDoc="0" locked="0" layoutInCell="1" allowOverlap="1" wp14:anchorId="4335FAD5" wp14:editId="010EAA4F">
                <wp:simplePos x="0" y="0"/>
                <wp:positionH relativeFrom="column">
                  <wp:posOffset>1380172</wp:posOffset>
                </wp:positionH>
                <wp:positionV relativeFrom="paragraph">
                  <wp:posOffset>5642929</wp:posOffset>
                </wp:positionV>
                <wp:extent cx="123825" cy="76200"/>
                <wp:effectExtent l="23813" t="14287" r="33337" b="33338"/>
                <wp:wrapNone/>
                <wp:docPr id="89" name="Flecha: a la izquierda y derecha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23825" cy="76200"/>
                        </a:xfrm>
                        <a:prstGeom prst="lef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E8AE6B3" id="Flecha: a la izquierda y derecha 89" o:spid="_x0000_s1026" type="#_x0000_t69" style="position:absolute;margin-left:108.65pt;margin-top:444.35pt;width:9.75pt;height:6pt;rotation:90;z-index:252344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" adj="6646" fillcolor="#4472c4" strokecolor="#2f528f" strokeweight="1pt">
                <v:path arrowok="t"/>
              </v:shape>
            </w:pict>
          </mc:Fallback>
        </mc:AlternateContent>
      </w:r>
      <w:r w:rsidR="00674FE2">
        <w:rPr>
          <w:noProof/>
        </w:rPr>
        <mc:AlternateContent>
          <mc:Choice Requires="wps">
            <w:drawing>
              <wp:anchor distT="0" distB="0" distL="114300" distR="114300" simplePos="0" relativeHeight="252342285" behindDoc="0" locked="0" layoutInCell="1" allowOverlap="1" wp14:anchorId="5DE82684" wp14:editId="391B5D97">
                <wp:simplePos x="0" y="0"/>
                <wp:positionH relativeFrom="column">
                  <wp:posOffset>704850</wp:posOffset>
                </wp:positionH>
                <wp:positionV relativeFrom="paragraph">
                  <wp:posOffset>5640070</wp:posOffset>
                </wp:positionV>
                <wp:extent cx="123825" cy="76200"/>
                <wp:effectExtent l="19050" t="19050" r="47625" b="38100"/>
                <wp:wrapNone/>
                <wp:docPr id="88" name="Flecha: a la izquierda y derecha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3825" cy="76200"/>
                        </a:xfrm>
                        <a:prstGeom prst="lef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E30139C" id="Flecha: a la izquierda y derecha 88" o:spid="_x0000_s1026" type="#_x0000_t69" style="position:absolute;margin-left:55.5pt;margin-top:444.1pt;width:9.75pt;height:6pt;rotation:180;z-index:252342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" adj="6646" fillcolor="#4472c4" strokecolor="#2f528f" strokeweight="1pt">
                <v:path arrowok="t"/>
              </v:shape>
            </w:pict>
          </mc:Fallback>
        </mc:AlternateContent>
      </w:r>
      <w:r w:rsidR="00CA5DED">
        <w:rPr>
          <w:noProof/>
        </w:rPr>
        <w:br w:type="textWrapping" w:clear="all"/>
      </w:r>
      <w:r w:rsidR="000D1D48" w:rsidRPr="7605E9BE">
        <w:rPr>
          <w:rFonts w:ascii="Calibri Light" w:hAnsi="Calibri Light" w:cs="Calibri Light"/>
          <w:color w:val="000000" w:themeColor="text1"/>
          <w:lang w:val="es-ES"/>
        </w:rPr>
        <w:t xml:space="preserve"> </w:t>
      </w:r>
      <w:r w:rsidR="00674FE2">
        <w:rPr>
          <w:noProof/>
        </w:rPr>
        <mc:AlternateContent>
          <mc:Choice Requires="wps">
            <w:drawing>
              <wp:anchor distT="0" distB="0" distL="114300" distR="114300" simplePos="0" relativeHeight="252340237" behindDoc="0" locked="0" layoutInCell="1" allowOverlap="1" wp14:anchorId="212C4568" wp14:editId="3A6F6A24">
                <wp:simplePos x="0" y="0"/>
                <wp:positionH relativeFrom="column">
                  <wp:posOffset>0</wp:posOffset>
                </wp:positionH>
                <wp:positionV relativeFrom="paragraph">
                  <wp:posOffset>5619750</wp:posOffset>
                </wp:positionV>
                <wp:extent cx="86360" cy="96520"/>
                <wp:effectExtent l="19050" t="19050" r="27940" b="0"/>
                <wp:wrapNone/>
                <wp:docPr id="87" name="Flecha: hacia abajo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6360" cy="96520"/>
                        </a:xfrm>
                        <a:prstGeom prst="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0546F3B" id="Flecha: hacia abajo 87" o:spid="_x0000_s1026" type="#_x0000_t67" style="position:absolute;margin-left:0;margin-top:442.5pt;width:6.8pt;height:7.6pt;rotation:180;z-index:252340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" adj="11937" fillcolor="#4472c4" strokecolor="#2f528f" strokeweight="1pt">
                <v:path arrowok="t"/>
              </v:shape>
            </w:pict>
          </mc:Fallback>
        </mc:AlternateContent>
      </w:r>
      <w:r w:rsidR="000D1D48" w:rsidRPr="7605E9BE">
        <w:rPr>
          <w:rFonts w:ascii="Calibri Light" w:hAnsi="Calibri Light" w:cs="Calibri Light"/>
          <w:color w:val="000000" w:themeColor="text1"/>
          <w:lang w:val="es-ES"/>
        </w:rPr>
        <w:t xml:space="preserve">    </w:t>
      </w:r>
      <w:proofErr w:type="gramStart"/>
      <w:r w:rsidR="002C1622" w:rsidRPr="7605E9BE">
        <w:rPr>
          <w:rFonts w:ascii="Calibri Light" w:hAnsi="Calibri Light" w:cs="Calibri Light"/>
          <w:color w:val="000000" w:themeColor="text1"/>
          <w:sz w:val="18"/>
          <w:szCs w:val="18"/>
          <w:lang w:val="es-ES"/>
        </w:rPr>
        <w:t xml:space="preserve">Aumenta;  </w:t>
      </w:r>
      <w:r w:rsidR="00674FE2" w:rsidRPr="7605E9BE">
        <w:rPr>
          <w:rFonts w:ascii="Calibri Light" w:hAnsi="Calibri Light" w:cs="Calibri Light"/>
          <w:color w:val="000000" w:themeColor="text1"/>
          <w:sz w:val="18"/>
          <w:szCs w:val="18"/>
          <w:lang w:val="es-ES"/>
        </w:rPr>
        <w:t xml:space="preserve"> </w:t>
      </w:r>
      <w:proofErr w:type="gramEnd"/>
      <w:r w:rsidR="00674FE2" w:rsidRPr="7605E9BE">
        <w:rPr>
          <w:rFonts w:ascii="Calibri Light" w:hAnsi="Calibri Light" w:cs="Calibri Light"/>
          <w:color w:val="000000" w:themeColor="text1"/>
          <w:sz w:val="18"/>
          <w:szCs w:val="18"/>
          <w:lang w:val="es-ES"/>
        </w:rPr>
        <w:t xml:space="preserve">   </w:t>
      </w:r>
      <w:r w:rsidR="000D1D48" w:rsidRPr="7605E9BE">
        <w:rPr>
          <w:rFonts w:ascii="Calibri Light" w:hAnsi="Calibri Light" w:cs="Calibri Light"/>
          <w:color w:val="000000" w:themeColor="text1"/>
          <w:sz w:val="18"/>
          <w:szCs w:val="18"/>
          <w:lang w:val="es-ES"/>
        </w:rPr>
        <w:t xml:space="preserve"> </w:t>
      </w:r>
      <w:r w:rsidR="00674FE2"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Mantener</w:t>
      </w:r>
      <w:r w:rsidR="000D1D48" w:rsidRPr="7605E9BE">
        <w:rPr>
          <w:rFonts w:ascii="Calibri Light" w:hAnsi="Calibri Light" w:cs="Calibri Light"/>
          <w:color w:val="000000" w:themeColor="text1"/>
          <w:sz w:val="18"/>
          <w:szCs w:val="18"/>
          <w:lang w:val="es-ES"/>
        </w:rPr>
        <w:t xml:space="preserve">;   </w:t>
      </w:r>
      <w:r w:rsidR="00674FE2" w:rsidRPr="7605E9BE">
        <w:rPr>
          <w:rFonts w:ascii="Calibri Light" w:hAnsi="Calibri Light" w:cs="Calibri Light"/>
          <w:color w:val="000000" w:themeColor="text1"/>
          <w:sz w:val="18"/>
          <w:szCs w:val="18"/>
          <w:lang w:val="es-ES"/>
        </w:rPr>
        <w:t xml:space="preserve">   </w:t>
      </w:r>
      <w:r w:rsidR="000D1D48" w:rsidRPr="7605E9BE">
        <w:rPr>
          <w:rFonts w:ascii="Calibri Light" w:hAnsi="Calibri Light" w:cs="Calibri Light"/>
          <w:color w:val="000000" w:themeColor="text1"/>
          <w:sz w:val="18"/>
          <w:szCs w:val="18"/>
          <w:lang w:val="es-ES"/>
        </w:rPr>
        <w:t xml:space="preserve"> </w:t>
      </w:r>
      <w:r w:rsidR="006F3C43" w:rsidRPr="7605E9BE">
        <w:rPr>
          <w:rFonts w:ascii="Calibri Light" w:hAnsi="Calibri Light" w:cs="Calibri Light"/>
          <w:color w:val="000000" w:themeColor="text1"/>
          <w:sz w:val="18"/>
          <w:szCs w:val="18"/>
          <w:lang w:val="es-ES"/>
        </w:rPr>
        <w:t>Fluctúa</w:t>
      </w:r>
      <w:r w:rsidR="000D1D48" w:rsidRPr="7605E9BE">
        <w:rPr>
          <w:rFonts w:ascii="Calibri Light" w:hAnsi="Calibri Light" w:cs="Calibri Light"/>
          <w:color w:val="000000" w:themeColor="text1"/>
          <w:sz w:val="18"/>
          <w:szCs w:val="18"/>
          <w:lang w:val="es-ES"/>
        </w:rPr>
        <w:t xml:space="preserve">;   </w:t>
      </w:r>
      <w:r w:rsidR="00674FE2" w:rsidRPr="7605E9BE">
        <w:rPr>
          <w:rFonts w:ascii="Calibri Light" w:hAnsi="Calibri Light" w:cs="Calibri Light"/>
          <w:color w:val="000000" w:themeColor="text1"/>
          <w:sz w:val="18"/>
          <w:szCs w:val="18"/>
          <w:lang w:val="es-ES"/>
        </w:rPr>
        <w:t xml:space="preserve">  </w:t>
      </w:r>
      <w:r w:rsidR="000D1D48" w:rsidRPr="7605E9BE">
        <w:rPr>
          <w:rFonts w:ascii="Calibri Light" w:hAnsi="Calibri Light" w:cs="Calibri Light"/>
          <w:color w:val="000000" w:themeColor="text1"/>
          <w:sz w:val="18"/>
          <w:szCs w:val="18"/>
          <w:lang w:val="es-ES"/>
        </w:rPr>
        <w:t xml:space="preserve">  Disminuye</w:t>
      </w:r>
      <w:r w:rsidR="00B369C2" w:rsidRPr="7605E9BE">
        <w:rPr>
          <w:rFonts w:ascii="Calibri Light" w:hAnsi="Calibri Light" w:cs="Calibri Light"/>
          <w:color w:val="000000" w:themeColor="text1"/>
          <w:sz w:val="18"/>
          <w:szCs w:val="18"/>
          <w:lang w:val="es-ES"/>
        </w:rPr>
        <w:t xml:space="preserve">;    </w:t>
      </w:r>
      <w:r w:rsidR="00674FE2" w:rsidRPr="7605E9BE">
        <w:rPr>
          <w:rFonts w:ascii="Calibri Light" w:hAnsi="Calibri Light" w:cs="Calibri Light"/>
          <w:color w:val="000000" w:themeColor="text1"/>
          <w:sz w:val="18"/>
          <w:szCs w:val="18"/>
          <w:lang w:val="es-ES"/>
        </w:rPr>
        <w:t xml:space="preserve">  </w:t>
      </w:r>
      <w:r w:rsidR="00B369C2" w:rsidRPr="7605E9BE">
        <w:rPr>
          <w:rFonts w:ascii="Calibri Light" w:hAnsi="Calibri Light" w:cs="Calibri Light"/>
          <w:color w:val="000000" w:themeColor="text1"/>
          <w:sz w:val="18"/>
          <w:szCs w:val="18"/>
          <w:lang w:val="es-ES"/>
        </w:rPr>
        <w:t xml:space="preserve">   Desapareció. </w:t>
      </w:r>
      <w:r w:rsidR="006877B5" w:rsidRPr="7605E9BE">
        <w:rPr>
          <w:rFonts w:ascii="Calibri Light" w:hAnsi="Calibri Light" w:cs="Calibri Light"/>
          <w:color w:val="000000" w:themeColor="text1"/>
          <w:sz w:val="18"/>
          <w:szCs w:val="18"/>
          <w:lang w:val="es-ES"/>
        </w:rPr>
        <w:t xml:space="preserve">Fuente: </w:t>
      </w:r>
      <w:proofErr w:type="spellStart"/>
      <w:r w:rsidR="006877B5" w:rsidRPr="7605E9BE">
        <w:rPr>
          <w:rFonts w:ascii="Calibri Light" w:hAnsi="Calibri Light" w:cs="Calibri Light"/>
          <w:color w:val="000000" w:themeColor="text1"/>
          <w:sz w:val="18"/>
          <w:szCs w:val="18"/>
          <w:lang w:val="es-ES"/>
        </w:rPr>
        <w:t>Vilardy</w:t>
      </w:r>
      <w:proofErr w:type="spellEnd"/>
      <w:r w:rsidR="006877B5" w:rsidRPr="7605E9BE">
        <w:rPr>
          <w:rFonts w:ascii="Calibri Light" w:hAnsi="Calibri Light" w:cs="Calibri Light"/>
          <w:color w:val="000000" w:themeColor="text1"/>
          <w:sz w:val="18"/>
          <w:szCs w:val="18"/>
          <w:lang w:val="es-ES"/>
        </w:rPr>
        <w:t xml:space="preserve"> y González, 2011.</w:t>
      </w:r>
    </w:p>
    <w:p w14:paraId="6B5BBDF0" w14:textId="562146AD" w:rsidR="00804BEC"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 Y en cuanto al ejercicio de valoración de la importancia de los servicios suministrados, se observó que tres cuartas partes de los servicios percibidos tienen gran importancia al considerarse como esenciales (46,8%) o muy importantes (28,5%); tan sólo el 10% son considerados como no necesarios (8,2%) o prescindibles (2,4%). En cuanto a la valoración de los servicios por las unidades de análisis, los resultados pueden ser similares, es el caso de los servicios culturales, educación e interpretación, investigación científica, los servicios espirituales, de guardería y mantenimiento de hábitat; todos ellos son valorados como esenciales. Otros servicios con una valoración homogénea son la acuicultura y la madera, considerados como muy importantes. El ecoturismo y los productos secundarios del bosque son considerados como prescindibles. Por otra parte, se observaron valoraciones diferentes en las unidades de análisis, las cuales tienden a ser mejor valoradas por su importancia, tales como la pesca, la agricultura, la recolección de mariscos, el combustible y energía, la infraestructura, la belleza del paisaje, el patrimonio cultural e histórico y el conocimiento local (</w:t>
      </w:r>
      <w:proofErr w:type="spellStart"/>
      <w:r w:rsidRPr="7605E9BE">
        <w:rPr>
          <w:rFonts w:ascii="Calibri Light" w:hAnsi="Calibri Light" w:cs="Calibri Light"/>
          <w:color w:val="000000" w:themeColor="text1"/>
          <w:lang w:val="es-ES"/>
        </w:rPr>
        <w:t>Vilardy</w:t>
      </w:r>
      <w:proofErr w:type="spellEnd"/>
      <w:r w:rsidRPr="7605E9BE">
        <w:rPr>
          <w:rFonts w:ascii="Calibri Light" w:hAnsi="Calibri Light" w:cs="Calibri Light"/>
          <w:color w:val="000000" w:themeColor="text1"/>
          <w:lang w:val="es-ES"/>
        </w:rPr>
        <w:t xml:space="preserve"> y González, 2011).</w:t>
      </w:r>
    </w:p>
    <w:tbl>
      <w:tblPr>
        <w:tblStyle w:val="Tablaconcuadrcula"/>
        <w:tblW w:w="8585" w:type="dxa"/>
        <w:tblLayout w:type="fixed"/>
        <w:tblLook w:val="04A0" w:firstRow="1" w:lastRow="0" w:firstColumn="1" w:lastColumn="0" w:noHBand="0" w:noVBand="1"/>
      </w:tblPr>
      <w:tblGrid>
        <w:gridCol w:w="753"/>
        <w:gridCol w:w="883"/>
        <w:gridCol w:w="1515"/>
        <w:gridCol w:w="757"/>
        <w:gridCol w:w="883"/>
        <w:gridCol w:w="1018"/>
        <w:gridCol w:w="675"/>
        <w:gridCol w:w="696"/>
        <w:gridCol w:w="714"/>
        <w:gridCol w:w="691"/>
      </w:tblGrid>
      <w:tr w:rsidR="00BC2402" w:rsidRPr="00773A8E" w14:paraId="6F260D40" w14:textId="77777777" w:rsidTr="009A027B">
        <w:trPr>
          <w:trHeight w:val="181"/>
          <w:tblHeader/>
        </w:trPr>
        <w:tc>
          <w:tcPr>
            <w:tcW w:w="8585" w:type="dxa"/>
            <w:gridSpan w:val="10"/>
          </w:tcPr>
          <w:p w14:paraId="086A4001" w14:textId="7407DFD5" w:rsidR="00BC2402" w:rsidRPr="00773A8E" w:rsidRDefault="00BC2402" w:rsidP="005F5DA0">
            <w:pPr>
              <w:pStyle w:val="Sinespaciado"/>
              <w:rPr>
                <w:rFonts w:ascii="Calibri Light" w:hAnsi="Calibri Light" w:cs="Calibri Light"/>
                <w:color w:val="000000" w:themeColor="text1"/>
                <w:sz w:val="18"/>
                <w:szCs w:val="18"/>
              </w:rPr>
            </w:pPr>
            <w:bookmarkStart w:id="149" w:name="_Toc198634656"/>
            <w:r w:rsidRPr="00B512A3">
              <w:rPr>
                <w:rFonts w:ascii="Calibri Light" w:hAnsi="Calibri Light" w:cs="Calibri Light"/>
                <w:b/>
                <w:bCs/>
                <w:color w:val="000000" w:themeColor="text1"/>
                <w:sz w:val="18"/>
                <w:szCs w:val="18"/>
              </w:rPr>
              <w:lastRenderedPageBreak/>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18</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.Valoración de la importancia de los diferentes servicios suministrados en las diferentes áreas en objeto de estudio (Ciénaga Grande de Santa Marta)</w:t>
            </w:r>
            <w:bookmarkEnd w:id="149"/>
            <w:r w:rsidRPr="00773A8E">
              <w:rPr>
                <w:rFonts w:ascii="Calibri Light" w:hAnsi="Calibri Light" w:cs="Calibri Light"/>
                <w:color w:val="000000" w:themeColor="text1"/>
                <w:sz w:val="18"/>
                <w:szCs w:val="18"/>
              </w:rPr>
              <w:t xml:space="preserve"> </w:t>
            </w:r>
          </w:p>
        </w:tc>
      </w:tr>
      <w:tr w:rsidR="00BC2402" w:rsidRPr="00773A8E" w14:paraId="752FF019" w14:textId="77777777" w:rsidTr="009A027B">
        <w:trPr>
          <w:trHeight w:val="760"/>
          <w:tblHeader/>
        </w:trPr>
        <w:tc>
          <w:tcPr>
            <w:tcW w:w="753" w:type="dxa"/>
          </w:tcPr>
          <w:p w14:paraId="21D73482"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Tipo de servicio</w:t>
            </w:r>
          </w:p>
        </w:tc>
        <w:tc>
          <w:tcPr>
            <w:tcW w:w="883" w:type="dxa"/>
          </w:tcPr>
          <w:p w14:paraId="58061433"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Categoría de servicio</w:t>
            </w:r>
          </w:p>
        </w:tc>
        <w:tc>
          <w:tcPr>
            <w:tcW w:w="1515" w:type="dxa"/>
          </w:tcPr>
          <w:p w14:paraId="7C41D279"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Subcategoría de servicio</w:t>
            </w:r>
          </w:p>
        </w:tc>
        <w:tc>
          <w:tcPr>
            <w:tcW w:w="757" w:type="dxa"/>
          </w:tcPr>
          <w:p w14:paraId="04346605"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Bosque de manglar</w:t>
            </w:r>
          </w:p>
        </w:tc>
        <w:tc>
          <w:tcPr>
            <w:tcW w:w="883" w:type="dxa"/>
          </w:tcPr>
          <w:p w14:paraId="693A7D3E"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Lagunas costeras</w:t>
            </w:r>
          </w:p>
        </w:tc>
        <w:tc>
          <w:tcPr>
            <w:tcW w:w="1018" w:type="dxa"/>
          </w:tcPr>
          <w:p w14:paraId="03E3B2E8"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 xml:space="preserve">Lagunas inundación </w:t>
            </w:r>
          </w:p>
        </w:tc>
        <w:tc>
          <w:tcPr>
            <w:tcW w:w="675" w:type="dxa"/>
          </w:tcPr>
          <w:p w14:paraId="515319AA"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 xml:space="preserve">Zona marina </w:t>
            </w:r>
          </w:p>
        </w:tc>
        <w:tc>
          <w:tcPr>
            <w:tcW w:w="696" w:type="dxa"/>
          </w:tcPr>
          <w:p w14:paraId="7C0C6F1D" w14:textId="66AEFCA5" w:rsidR="00BC2402" w:rsidRPr="00093B1E" w:rsidRDefault="00EC26F4"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Llanura</w:t>
            </w:r>
            <w:r w:rsidR="00BC2402" w:rsidRPr="00093B1E">
              <w:rPr>
                <w:rFonts w:ascii="Calibri Light" w:hAnsi="Calibri Light" w:cs="Calibri Light"/>
                <w:b/>
                <w:bCs/>
                <w:color w:val="000000" w:themeColor="text1"/>
                <w:sz w:val="18"/>
                <w:szCs w:val="18"/>
              </w:rPr>
              <w:t xml:space="preserve"> costera</w:t>
            </w:r>
          </w:p>
        </w:tc>
        <w:tc>
          <w:tcPr>
            <w:tcW w:w="714" w:type="dxa"/>
          </w:tcPr>
          <w:p w14:paraId="040F9C02"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Planicie aluvial</w:t>
            </w:r>
          </w:p>
        </w:tc>
        <w:tc>
          <w:tcPr>
            <w:tcW w:w="686" w:type="dxa"/>
          </w:tcPr>
          <w:p w14:paraId="65E09E90" w14:textId="77777777" w:rsidR="00BC2402" w:rsidRPr="00093B1E" w:rsidRDefault="00BC2402" w:rsidP="005F5DA0">
            <w:pPr>
              <w:pStyle w:val="Sinespaciado"/>
              <w:rPr>
                <w:rFonts w:ascii="Calibri Light" w:hAnsi="Calibri Light" w:cs="Calibri Light"/>
                <w:b/>
                <w:bCs/>
                <w:color w:val="000000" w:themeColor="text1"/>
                <w:sz w:val="18"/>
                <w:szCs w:val="18"/>
              </w:rPr>
            </w:pPr>
            <w:r w:rsidRPr="00093B1E">
              <w:rPr>
                <w:rFonts w:ascii="Calibri Light" w:hAnsi="Calibri Light" w:cs="Calibri Light"/>
                <w:b/>
                <w:bCs/>
                <w:color w:val="000000" w:themeColor="text1"/>
                <w:sz w:val="18"/>
                <w:szCs w:val="18"/>
              </w:rPr>
              <w:t xml:space="preserve">Zona urbana </w:t>
            </w:r>
          </w:p>
        </w:tc>
      </w:tr>
      <w:tr w:rsidR="00BC2402" w:rsidRPr="00773A8E" w14:paraId="0D4ED91B" w14:textId="77777777" w:rsidTr="009A027B">
        <w:trPr>
          <w:trHeight w:val="658"/>
        </w:trPr>
        <w:tc>
          <w:tcPr>
            <w:tcW w:w="753" w:type="dxa"/>
            <w:vMerge w:val="restart"/>
            <w:textDirection w:val="btLr"/>
            <w:vAlign w:val="center"/>
          </w:tcPr>
          <w:p w14:paraId="4B1ADD9A"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Abastecimiento</w:t>
            </w:r>
          </w:p>
        </w:tc>
        <w:tc>
          <w:tcPr>
            <w:tcW w:w="883" w:type="dxa"/>
            <w:vMerge w:val="restart"/>
          </w:tcPr>
          <w:p w14:paraId="60B433C9" w14:textId="77777777" w:rsidR="00BC2402" w:rsidRPr="00773A8E" w:rsidRDefault="00BC2402" w:rsidP="005F5DA0">
            <w:pPr>
              <w:pStyle w:val="Sinespaciado"/>
              <w:rPr>
                <w:rFonts w:ascii="Calibri Light" w:hAnsi="Calibri Light" w:cs="Calibri Light"/>
                <w:color w:val="000000" w:themeColor="text1"/>
                <w:sz w:val="18"/>
                <w:szCs w:val="18"/>
              </w:rPr>
            </w:pPr>
          </w:p>
          <w:p w14:paraId="7C3393DC" w14:textId="77777777" w:rsidR="00BC2402" w:rsidRPr="00773A8E" w:rsidRDefault="00BC2402" w:rsidP="005F5DA0">
            <w:pPr>
              <w:pStyle w:val="Sinespaciado"/>
              <w:rPr>
                <w:rFonts w:ascii="Calibri Light" w:hAnsi="Calibri Light" w:cs="Calibri Light"/>
                <w:color w:val="000000" w:themeColor="text1"/>
                <w:sz w:val="18"/>
                <w:szCs w:val="18"/>
              </w:rPr>
            </w:pPr>
          </w:p>
          <w:p w14:paraId="61BC6A10" w14:textId="77777777" w:rsidR="00BC2402" w:rsidRPr="00773A8E" w:rsidRDefault="00BC2402" w:rsidP="005F5DA0">
            <w:pPr>
              <w:pStyle w:val="Sinespaciado"/>
              <w:rPr>
                <w:rFonts w:ascii="Calibri Light" w:hAnsi="Calibri Light" w:cs="Calibri Light"/>
                <w:color w:val="000000" w:themeColor="text1"/>
                <w:sz w:val="18"/>
                <w:szCs w:val="18"/>
              </w:rPr>
            </w:pPr>
          </w:p>
          <w:p w14:paraId="143DCD7E"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Alimento</w:t>
            </w:r>
          </w:p>
        </w:tc>
        <w:tc>
          <w:tcPr>
            <w:tcW w:w="1515" w:type="dxa"/>
          </w:tcPr>
          <w:p w14:paraId="220120E9"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Acuicultura </w:t>
            </w:r>
          </w:p>
          <w:p w14:paraId="20583EB9"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57" w:type="dxa"/>
          </w:tcPr>
          <w:p w14:paraId="746AFBE5" w14:textId="6C71A829"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59661" behindDoc="0" locked="0" layoutInCell="1" allowOverlap="1" wp14:anchorId="04A58EE4" wp14:editId="681AEFE2">
                      <wp:simplePos x="0" y="0"/>
                      <wp:positionH relativeFrom="column">
                        <wp:posOffset>121920</wp:posOffset>
                      </wp:positionH>
                      <wp:positionV relativeFrom="paragraph">
                        <wp:posOffset>52705</wp:posOffset>
                      </wp:positionV>
                      <wp:extent cx="179705" cy="118745"/>
                      <wp:effectExtent l="0" t="0" r="0" b="0"/>
                      <wp:wrapNone/>
                      <wp:docPr id="86" name="Elipse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55208B56" id="Elipse 86" o:spid="_x0000_s1026" style="position:absolute;margin-left:9.6pt;margin-top:4.15pt;width:14.15pt;height:9.35pt;z-index:252059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" fillcolor="#4472c4 [3204]" strokecolor="#1f3763 [1604]" strokeweight="1pt">
                      <v:stroke joinstyle="miter"/>
                      <v:path arrowok="t"/>
                    </v:oval>
                  </w:pict>
                </mc:Fallback>
              </mc:AlternateContent>
            </w:r>
          </w:p>
        </w:tc>
        <w:tc>
          <w:tcPr>
            <w:tcW w:w="883" w:type="dxa"/>
          </w:tcPr>
          <w:p w14:paraId="474E8557" w14:textId="5D34F2A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61709" behindDoc="0" locked="0" layoutInCell="1" allowOverlap="1" wp14:anchorId="1116EBA0" wp14:editId="5D4C8FC9">
                      <wp:simplePos x="0" y="0"/>
                      <wp:positionH relativeFrom="column">
                        <wp:posOffset>113665</wp:posOffset>
                      </wp:positionH>
                      <wp:positionV relativeFrom="paragraph">
                        <wp:posOffset>62865</wp:posOffset>
                      </wp:positionV>
                      <wp:extent cx="179705" cy="118745"/>
                      <wp:effectExtent l="0" t="0" r="0" b="0"/>
                      <wp:wrapNone/>
                      <wp:docPr id="84" name="Elips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ACB8589" id="Elipse 84" o:spid="_x0000_s1026" style="position:absolute;margin-left:8.95pt;margin-top:4.95pt;width:14.15pt;height:9.35pt;z-index:2520617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2A5E2BE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9C719D3" w14:textId="0BEA34F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63757" behindDoc="0" locked="0" layoutInCell="1" allowOverlap="1" wp14:anchorId="5F9F9E40" wp14:editId="2D03F567">
                      <wp:simplePos x="0" y="0"/>
                      <wp:positionH relativeFrom="column">
                        <wp:posOffset>72390</wp:posOffset>
                      </wp:positionH>
                      <wp:positionV relativeFrom="paragraph">
                        <wp:posOffset>63500</wp:posOffset>
                      </wp:positionV>
                      <wp:extent cx="179705" cy="118745"/>
                      <wp:effectExtent l="0" t="0" r="0" b="0"/>
                      <wp:wrapNone/>
                      <wp:docPr id="82" name="Elips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37AC29E" id="Elipse 82" o:spid="_x0000_s1026" style="position:absolute;margin-left:5.7pt;margin-top:5pt;width:14.15pt;height:9.35pt;z-index:252063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" fillcolor="#4472c4 [3204]" strokecolor="#1f3763 [1604]" strokeweight="1pt">
                      <v:stroke joinstyle="miter"/>
                      <v:path arrowok="t"/>
                    </v:oval>
                  </w:pict>
                </mc:Fallback>
              </mc:AlternateContent>
            </w:r>
          </w:p>
        </w:tc>
        <w:tc>
          <w:tcPr>
            <w:tcW w:w="696" w:type="dxa"/>
          </w:tcPr>
          <w:p w14:paraId="6636BCD8" w14:textId="1B642AC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65805" behindDoc="0" locked="0" layoutInCell="1" allowOverlap="1" wp14:anchorId="739B718F" wp14:editId="213578B3">
                      <wp:simplePos x="0" y="0"/>
                      <wp:positionH relativeFrom="column">
                        <wp:posOffset>95885</wp:posOffset>
                      </wp:positionH>
                      <wp:positionV relativeFrom="paragraph">
                        <wp:posOffset>63500</wp:posOffset>
                      </wp:positionV>
                      <wp:extent cx="179705" cy="118745"/>
                      <wp:effectExtent l="0" t="0" r="0" b="0"/>
                      <wp:wrapNone/>
                      <wp:docPr id="81" name="Elips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11E347A" id="Elipse 81" o:spid="_x0000_s1026" style="position:absolute;margin-left:7.55pt;margin-top:5pt;width:14.15pt;height:9.35pt;z-index:2520658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" fillcolor="#4472c4 [3204]" strokecolor="#1f3763 [1604]" strokeweight="1pt">
                      <v:stroke joinstyle="miter"/>
                      <v:path arrowok="t"/>
                    </v:oval>
                  </w:pict>
                </mc:Fallback>
              </mc:AlternateContent>
            </w:r>
          </w:p>
        </w:tc>
        <w:tc>
          <w:tcPr>
            <w:tcW w:w="714" w:type="dxa"/>
          </w:tcPr>
          <w:p w14:paraId="5CF79AC9" w14:textId="1E82664D"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21F9F593"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0CFD50AF" w14:textId="77777777" w:rsidTr="009A027B">
        <w:trPr>
          <w:trHeight w:val="140"/>
        </w:trPr>
        <w:tc>
          <w:tcPr>
            <w:tcW w:w="753" w:type="dxa"/>
            <w:vMerge/>
            <w:textDirection w:val="btLr"/>
          </w:tcPr>
          <w:p w14:paraId="24EB85FA"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7A7F7EE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0833DE14"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Agricultura</w:t>
            </w:r>
          </w:p>
          <w:p w14:paraId="48DB5272"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57" w:type="dxa"/>
          </w:tcPr>
          <w:p w14:paraId="20F6CD90" w14:textId="062FAB4C"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3738C13D" w14:textId="322751B4"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175A1648" w14:textId="7BBAEB7F"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61588D1" w14:textId="17F9DE23"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332EB0C3" w14:textId="650FF9F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66829" behindDoc="0" locked="0" layoutInCell="1" allowOverlap="1" wp14:anchorId="76D73429" wp14:editId="5C9541F3">
                      <wp:simplePos x="0" y="0"/>
                      <wp:positionH relativeFrom="column">
                        <wp:posOffset>73025</wp:posOffset>
                      </wp:positionH>
                      <wp:positionV relativeFrom="paragraph">
                        <wp:posOffset>67945</wp:posOffset>
                      </wp:positionV>
                      <wp:extent cx="175895" cy="135255"/>
                      <wp:effectExtent l="19050" t="19050" r="14605" b="0"/>
                      <wp:wrapNone/>
                      <wp:docPr id="80" name="Triángulo isósceles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092631B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80" o:spid="_x0000_s1026" type="#_x0000_t5" style="position:absolute;margin-left:5.75pt;margin-top:5.35pt;width:13.85pt;height:10.65pt;z-index:252066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" fillcolor="#4472c4 [3204]" strokecolor="#1f3763 [1604]" strokeweight="1pt">
                      <v:path arrowok="t"/>
                    </v:shape>
                  </w:pict>
                </mc:Fallback>
              </mc:AlternateContent>
            </w:r>
          </w:p>
        </w:tc>
        <w:tc>
          <w:tcPr>
            <w:tcW w:w="714" w:type="dxa"/>
          </w:tcPr>
          <w:p w14:paraId="214005FA" w14:textId="4EABA8BC"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68877" behindDoc="0" locked="0" layoutInCell="1" allowOverlap="1" wp14:anchorId="07345BF3" wp14:editId="130F57E5">
                      <wp:simplePos x="0" y="0"/>
                      <wp:positionH relativeFrom="column">
                        <wp:posOffset>74930</wp:posOffset>
                      </wp:positionH>
                      <wp:positionV relativeFrom="paragraph">
                        <wp:posOffset>52705</wp:posOffset>
                      </wp:positionV>
                      <wp:extent cx="179705" cy="118745"/>
                      <wp:effectExtent l="0" t="0" r="0" b="0"/>
                      <wp:wrapNone/>
                      <wp:docPr id="79" name="Elips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E880BBD" id="Elipse 79" o:spid="_x0000_s1026" style="position:absolute;margin-left:5.9pt;margin-top:4.15pt;width:14.15pt;height:9.35pt;z-index:2520688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" fillcolor="#4472c4 [3204]" strokecolor="#1f3763 [1604]" strokeweight="1pt">
                      <v:stroke joinstyle="miter"/>
                      <v:path arrowok="t"/>
                    </v:oval>
                  </w:pict>
                </mc:Fallback>
              </mc:AlternateContent>
            </w:r>
          </w:p>
        </w:tc>
        <w:tc>
          <w:tcPr>
            <w:tcW w:w="686" w:type="dxa"/>
          </w:tcPr>
          <w:p w14:paraId="30321932" w14:textId="21E33EE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69901" behindDoc="0" locked="0" layoutInCell="1" allowOverlap="1" wp14:anchorId="5AD8DF86" wp14:editId="3168F09B">
                      <wp:simplePos x="0" y="0"/>
                      <wp:positionH relativeFrom="column">
                        <wp:posOffset>46355</wp:posOffset>
                      </wp:positionH>
                      <wp:positionV relativeFrom="paragraph">
                        <wp:posOffset>55245</wp:posOffset>
                      </wp:positionV>
                      <wp:extent cx="166370" cy="147320"/>
                      <wp:effectExtent l="0" t="0" r="5080" b="5080"/>
                      <wp:wrapNone/>
                      <wp:docPr id="78" name="Cruz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47512B9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uz 78" o:spid="_x0000_s1026" type="#_x0000_t11" style="position:absolute;margin-left:3.65pt;margin-top:4.35pt;width:13.1pt;height:11.6pt;z-index:2520699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" fillcolor="#4472c4 [3204]" strokecolor="#1f3763 [1604]" strokeweight="1pt">
                      <v:path arrowok="t"/>
                    </v:shape>
                  </w:pict>
                </mc:Fallback>
              </mc:AlternateContent>
            </w:r>
          </w:p>
        </w:tc>
      </w:tr>
      <w:tr w:rsidR="00BC2402" w:rsidRPr="00773A8E" w14:paraId="4912DFBC" w14:textId="77777777" w:rsidTr="009A027B">
        <w:trPr>
          <w:trHeight w:val="140"/>
        </w:trPr>
        <w:tc>
          <w:tcPr>
            <w:tcW w:w="753" w:type="dxa"/>
            <w:vMerge/>
            <w:textDirection w:val="btLr"/>
          </w:tcPr>
          <w:p w14:paraId="6D0D01EB"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270F84FD"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196DB80D"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Caza</w:t>
            </w:r>
          </w:p>
          <w:p w14:paraId="213A91E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57" w:type="dxa"/>
          </w:tcPr>
          <w:p w14:paraId="5EFC3A2F" w14:textId="579FA424"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71949" behindDoc="0" locked="0" layoutInCell="1" allowOverlap="1" wp14:anchorId="07B1EB35" wp14:editId="093BD679">
                      <wp:simplePos x="0" y="0"/>
                      <wp:positionH relativeFrom="column">
                        <wp:posOffset>118110</wp:posOffset>
                      </wp:positionH>
                      <wp:positionV relativeFrom="paragraph">
                        <wp:posOffset>66040</wp:posOffset>
                      </wp:positionV>
                      <wp:extent cx="179705" cy="118745"/>
                      <wp:effectExtent l="0" t="0" r="0" b="0"/>
                      <wp:wrapNone/>
                      <wp:docPr id="77" name="Elips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66D45C7C" id="Elipse 77" o:spid="_x0000_s1026" style="position:absolute;margin-left:9.3pt;margin-top:5.2pt;width:14.15pt;height:9.35pt;z-index:2520719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" fillcolor="#4472c4 [3204]" strokecolor="#1f3763 [1604]" strokeweight="1pt">
                      <v:stroke joinstyle="miter"/>
                      <v:path arrowok="t"/>
                    </v:oval>
                  </w:pict>
                </mc:Fallback>
              </mc:AlternateContent>
            </w:r>
            <w:r w:rsidR="00BC2402" w:rsidRPr="00773A8E">
              <w:rPr>
                <w:rFonts w:ascii="Calibri Light" w:hAnsi="Calibri Light" w:cs="Calibri Light"/>
                <w:color w:val="000000" w:themeColor="text1"/>
                <w:sz w:val="18"/>
                <w:szCs w:val="18"/>
              </w:rPr>
              <w:t xml:space="preserve">         </w:t>
            </w:r>
          </w:p>
        </w:tc>
        <w:tc>
          <w:tcPr>
            <w:tcW w:w="883" w:type="dxa"/>
          </w:tcPr>
          <w:p w14:paraId="0D51132A" w14:textId="1F63F66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73997" behindDoc="0" locked="0" layoutInCell="1" allowOverlap="1" wp14:anchorId="31E810D9" wp14:editId="41561B59">
                      <wp:simplePos x="0" y="0"/>
                      <wp:positionH relativeFrom="column">
                        <wp:posOffset>106045</wp:posOffset>
                      </wp:positionH>
                      <wp:positionV relativeFrom="paragraph">
                        <wp:posOffset>33020</wp:posOffset>
                      </wp:positionV>
                      <wp:extent cx="166370" cy="147320"/>
                      <wp:effectExtent l="0" t="0" r="5080" b="5080"/>
                      <wp:wrapNone/>
                      <wp:docPr id="76" name="Cruz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2D65236" id="Cruz 76" o:spid="_x0000_s1026" type="#_x0000_t11" style="position:absolute;margin-left:8.35pt;margin-top:2.6pt;width:13.1pt;height:11.6pt;z-index:2520739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" fillcolor="#4472c4 [3204]" strokecolor="#1f3763 [1604]" strokeweight="1pt">
                      <v:path arrowok="t"/>
                    </v:shape>
                  </w:pict>
                </mc:Fallback>
              </mc:AlternateContent>
            </w:r>
          </w:p>
        </w:tc>
        <w:tc>
          <w:tcPr>
            <w:tcW w:w="1018" w:type="dxa"/>
          </w:tcPr>
          <w:p w14:paraId="7A58EFE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40F91D6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2FE8FAC4" w14:textId="01CA7DC5"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76045" behindDoc="0" locked="0" layoutInCell="1" allowOverlap="1" wp14:anchorId="00069389" wp14:editId="4B89D558">
                      <wp:simplePos x="0" y="0"/>
                      <wp:positionH relativeFrom="column">
                        <wp:posOffset>73660</wp:posOffset>
                      </wp:positionH>
                      <wp:positionV relativeFrom="paragraph">
                        <wp:posOffset>45720</wp:posOffset>
                      </wp:positionV>
                      <wp:extent cx="166370" cy="147320"/>
                      <wp:effectExtent l="0" t="0" r="5080" b="5080"/>
                      <wp:wrapNone/>
                      <wp:docPr id="75" name="Cruz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1CD976C" id="Cruz 75" o:spid="_x0000_s1026" type="#_x0000_t11" style="position:absolute;margin-left:5.8pt;margin-top:3.6pt;width:13.1pt;height:11.6pt;z-index:2520760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" fillcolor="#4472c4 [3204]" strokecolor="#1f3763 [1604]" strokeweight="1pt">
                      <v:path arrowok="t"/>
                    </v:shape>
                  </w:pict>
                </mc:Fallback>
              </mc:AlternateContent>
            </w:r>
          </w:p>
        </w:tc>
        <w:tc>
          <w:tcPr>
            <w:tcW w:w="714" w:type="dxa"/>
          </w:tcPr>
          <w:p w14:paraId="17E8F398" w14:textId="66232C28"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5ED5BF25"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69211CAC" w14:textId="77777777" w:rsidTr="009A027B">
        <w:trPr>
          <w:trHeight w:val="140"/>
        </w:trPr>
        <w:tc>
          <w:tcPr>
            <w:tcW w:w="753" w:type="dxa"/>
            <w:vMerge/>
            <w:textDirection w:val="btLr"/>
          </w:tcPr>
          <w:p w14:paraId="741DFB59"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3D406D2F"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6BA9749F"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Ganadería</w:t>
            </w:r>
          </w:p>
          <w:p w14:paraId="5EEBDBB7"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57" w:type="dxa"/>
          </w:tcPr>
          <w:p w14:paraId="1958E150"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01C867C6"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0041C2C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5D996A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377526AE" w14:textId="11A5D10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78093" behindDoc="0" locked="0" layoutInCell="1" allowOverlap="1" wp14:anchorId="6A144DDE" wp14:editId="15BD139B">
                      <wp:simplePos x="0" y="0"/>
                      <wp:positionH relativeFrom="column">
                        <wp:posOffset>64770</wp:posOffset>
                      </wp:positionH>
                      <wp:positionV relativeFrom="paragraph">
                        <wp:posOffset>69850</wp:posOffset>
                      </wp:positionV>
                      <wp:extent cx="175895" cy="135255"/>
                      <wp:effectExtent l="19050" t="19050" r="14605" b="0"/>
                      <wp:wrapNone/>
                      <wp:docPr id="74" name="Triángulo isósceles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2CC5E6A" id="Triángulo isósceles 74" o:spid="_x0000_s1026" type="#_x0000_t5" style="position:absolute;margin-left:5.1pt;margin-top:5.5pt;width:13.85pt;height:10.65pt;z-index:2520780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" fillcolor="#4472c4 [3204]" strokecolor="#1f3763 [1604]" strokeweight="1pt">
                      <v:path arrowok="t"/>
                    </v:shape>
                  </w:pict>
                </mc:Fallback>
              </mc:AlternateContent>
            </w:r>
          </w:p>
        </w:tc>
        <w:tc>
          <w:tcPr>
            <w:tcW w:w="714" w:type="dxa"/>
          </w:tcPr>
          <w:p w14:paraId="2459BCB3" w14:textId="0842B79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80141" behindDoc="0" locked="0" layoutInCell="1" allowOverlap="1" wp14:anchorId="4000EB6F" wp14:editId="1FD9F96E">
                      <wp:simplePos x="0" y="0"/>
                      <wp:positionH relativeFrom="column">
                        <wp:posOffset>76835</wp:posOffset>
                      </wp:positionH>
                      <wp:positionV relativeFrom="paragraph">
                        <wp:posOffset>69850</wp:posOffset>
                      </wp:positionV>
                      <wp:extent cx="175895" cy="135255"/>
                      <wp:effectExtent l="19050" t="19050" r="14605" b="0"/>
                      <wp:wrapNone/>
                      <wp:docPr id="73" name="Triángulo isósceles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D6B2957" id="Triángulo isósceles 73" o:spid="_x0000_s1026" type="#_x0000_t5" style="position:absolute;margin-left:6.05pt;margin-top:5.5pt;width:13.85pt;height:10.65pt;z-index:2520801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" fillcolor="#4472c4 [3204]" strokecolor="#1f3763 [1604]" strokeweight="1pt">
                      <v:path arrowok="t"/>
                    </v:shape>
                  </w:pict>
                </mc:Fallback>
              </mc:AlternateContent>
            </w:r>
          </w:p>
        </w:tc>
        <w:tc>
          <w:tcPr>
            <w:tcW w:w="686" w:type="dxa"/>
          </w:tcPr>
          <w:p w14:paraId="21A8F08D"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259D67F2" w14:textId="77777777" w:rsidTr="009A027B">
        <w:trPr>
          <w:trHeight w:val="140"/>
        </w:trPr>
        <w:tc>
          <w:tcPr>
            <w:tcW w:w="753" w:type="dxa"/>
            <w:vMerge/>
            <w:textDirection w:val="btLr"/>
          </w:tcPr>
          <w:p w14:paraId="3655EF5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19CAC16F"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126B6BFC"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Pesca</w:t>
            </w:r>
          </w:p>
        </w:tc>
        <w:tc>
          <w:tcPr>
            <w:tcW w:w="757" w:type="dxa"/>
          </w:tcPr>
          <w:p w14:paraId="3E1A5FEA" w14:textId="4D5FC4C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82189" behindDoc="0" locked="0" layoutInCell="1" allowOverlap="1" wp14:anchorId="0D42212B" wp14:editId="3D14431F">
                      <wp:simplePos x="0" y="0"/>
                      <wp:positionH relativeFrom="column">
                        <wp:posOffset>118110</wp:posOffset>
                      </wp:positionH>
                      <wp:positionV relativeFrom="paragraph">
                        <wp:posOffset>60325</wp:posOffset>
                      </wp:positionV>
                      <wp:extent cx="179705" cy="118745"/>
                      <wp:effectExtent l="0" t="0" r="0" b="0"/>
                      <wp:wrapNone/>
                      <wp:docPr id="72" name="Elipse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6BE69FA0" id="Elipse 72" o:spid="_x0000_s1026" style="position:absolute;margin-left:9.3pt;margin-top:4.75pt;width:14.15pt;height:9.35pt;z-index:252082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" fillcolor="#4472c4 [3204]" strokecolor="#1f3763 [1604]" strokeweight="1pt">
                      <v:stroke joinstyle="miter"/>
                      <v:path arrowok="t"/>
                    </v:oval>
                  </w:pict>
                </mc:Fallback>
              </mc:AlternateContent>
            </w:r>
          </w:p>
          <w:p w14:paraId="14DE64C9"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32CD1F27" w14:textId="0740A861"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84237" behindDoc="0" locked="0" layoutInCell="1" allowOverlap="1" wp14:anchorId="38A7BFBC" wp14:editId="406BEBC5">
                      <wp:simplePos x="0" y="0"/>
                      <wp:positionH relativeFrom="column">
                        <wp:posOffset>106680</wp:posOffset>
                      </wp:positionH>
                      <wp:positionV relativeFrom="paragraph">
                        <wp:posOffset>67310</wp:posOffset>
                      </wp:positionV>
                      <wp:extent cx="179705" cy="118745"/>
                      <wp:effectExtent l="0" t="0" r="0" b="0"/>
                      <wp:wrapNone/>
                      <wp:docPr id="71" name="Elips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591ECC5D" id="Elipse 71" o:spid="_x0000_s1026" style="position:absolute;margin-left:8.4pt;margin-top:5.3pt;width:14.15pt;height:9.35pt;z-index:252084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" fillcolor="#4472c4 [3204]" strokecolor="#1f3763 [1604]" strokeweight="1pt">
                      <v:stroke joinstyle="miter"/>
                      <v:path arrowok="t"/>
                    </v:oval>
                  </w:pict>
                </mc:Fallback>
              </mc:AlternateContent>
            </w:r>
          </w:p>
        </w:tc>
        <w:tc>
          <w:tcPr>
            <w:tcW w:w="1018" w:type="dxa"/>
          </w:tcPr>
          <w:p w14:paraId="0230F47D" w14:textId="53B68DA9"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86285" behindDoc="0" locked="0" layoutInCell="1" allowOverlap="1" wp14:anchorId="396F84D2" wp14:editId="2AF352A7">
                      <wp:simplePos x="0" y="0"/>
                      <wp:positionH relativeFrom="column">
                        <wp:posOffset>172720</wp:posOffset>
                      </wp:positionH>
                      <wp:positionV relativeFrom="paragraph">
                        <wp:posOffset>67310</wp:posOffset>
                      </wp:positionV>
                      <wp:extent cx="179705" cy="118745"/>
                      <wp:effectExtent l="0" t="0" r="0" b="0"/>
                      <wp:wrapNone/>
                      <wp:docPr id="70" name="Elipse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C946438" id="Elipse 70" o:spid="_x0000_s1026" style="position:absolute;margin-left:13.6pt;margin-top:5.3pt;width:14.15pt;height:9.35pt;z-index:252086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" fillcolor="#4472c4 [3204]" strokecolor="#1f3763 [1604]" strokeweight="1pt">
                      <v:stroke joinstyle="miter"/>
                      <v:path arrowok="t"/>
                    </v:oval>
                  </w:pict>
                </mc:Fallback>
              </mc:AlternateContent>
            </w:r>
          </w:p>
        </w:tc>
        <w:tc>
          <w:tcPr>
            <w:tcW w:w="675" w:type="dxa"/>
          </w:tcPr>
          <w:p w14:paraId="2B20004E" w14:textId="70FCB90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88333" behindDoc="0" locked="0" layoutInCell="1" allowOverlap="1" wp14:anchorId="2EA41C26" wp14:editId="4C338EDE">
                      <wp:simplePos x="0" y="0"/>
                      <wp:positionH relativeFrom="column">
                        <wp:posOffset>43815</wp:posOffset>
                      </wp:positionH>
                      <wp:positionV relativeFrom="paragraph">
                        <wp:posOffset>38735</wp:posOffset>
                      </wp:positionV>
                      <wp:extent cx="175895" cy="135255"/>
                      <wp:effectExtent l="19050" t="19050" r="14605" b="0"/>
                      <wp:wrapNone/>
                      <wp:docPr id="69" name="Triángulo isósceles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B177885" id="Triángulo isósceles 69" o:spid="_x0000_s1026" type="#_x0000_t5" style="position:absolute;margin-left:3.45pt;margin-top:3.05pt;width:13.85pt;height:10.65pt;z-index:25208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" fillcolor="#4472c4 [3204]" strokecolor="#1f3763 [1604]" strokeweight="1pt">
                      <v:path arrowok="t"/>
                    </v:shape>
                  </w:pict>
                </mc:Fallback>
              </mc:AlternateContent>
            </w:r>
          </w:p>
        </w:tc>
        <w:tc>
          <w:tcPr>
            <w:tcW w:w="696" w:type="dxa"/>
          </w:tcPr>
          <w:p w14:paraId="05B88037" w14:textId="19EAFE0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90381" behindDoc="0" locked="0" layoutInCell="1" allowOverlap="1" wp14:anchorId="2A5411B0" wp14:editId="69BD3018">
                      <wp:simplePos x="0" y="0"/>
                      <wp:positionH relativeFrom="column">
                        <wp:posOffset>64770</wp:posOffset>
                      </wp:positionH>
                      <wp:positionV relativeFrom="paragraph">
                        <wp:posOffset>51435</wp:posOffset>
                      </wp:positionV>
                      <wp:extent cx="175895" cy="135255"/>
                      <wp:effectExtent l="19050" t="19050" r="14605" b="0"/>
                      <wp:wrapNone/>
                      <wp:docPr id="68" name="Triángulo isósceles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266CAA6" id="Triángulo isósceles 68" o:spid="_x0000_s1026" type="#_x0000_t5" style="position:absolute;margin-left:5.1pt;margin-top:4.05pt;width:13.85pt;height:10.65pt;z-index:2520903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" fillcolor="#4472c4 [3204]" strokecolor="#1f3763 [1604]" strokeweight="1pt">
                      <v:path arrowok="t"/>
                    </v:shape>
                  </w:pict>
                </mc:Fallback>
              </mc:AlternateContent>
            </w:r>
          </w:p>
        </w:tc>
        <w:tc>
          <w:tcPr>
            <w:tcW w:w="714" w:type="dxa"/>
          </w:tcPr>
          <w:p w14:paraId="121B7A3A" w14:textId="787A893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92429" behindDoc="0" locked="0" layoutInCell="1" allowOverlap="1" wp14:anchorId="023AD0A7" wp14:editId="1F2C1050">
                      <wp:simplePos x="0" y="0"/>
                      <wp:positionH relativeFrom="column">
                        <wp:posOffset>38100</wp:posOffset>
                      </wp:positionH>
                      <wp:positionV relativeFrom="paragraph">
                        <wp:posOffset>67310</wp:posOffset>
                      </wp:positionV>
                      <wp:extent cx="179705" cy="118745"/>
                      <wp:effectExtent l="0" t="0" r="0" b="0"/>
                      <wp:wrapNone/>
                      <wp:docPr id="67" name="Elips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0E5E270E" id="Elipse 67" o:spid="_x0000_s1026" style="position:absolute;margin-left:3pt;margin-top:5.3pt;width:14.15pt;height:9.35pt;z-index:2520924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" fillcolor="#4472c4 [3204]" strokecolor="#1f3763 [1604]" strokeweight="1pt">
                      <v:stroke joinstyle="miter"/>
                      <v:path arrowok="t"/>
                    </v:oval>
                  </w:pict>
                </mc:Fallback>
              </mc:AlternateContent>
            </w:r>
          </w:p>
        </w:tc>
        <w:tc>
          <w:tcPr>
            <w:tcW w:w="686" w:type="dxa"/>
          </w:tcPr>
          <w:p w14:paraId="432CB80B" w14:textId="12FA5C6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94477" behindDoc="0" locked="0" layoutInCell="1" allowOverlap="1" wp14:anchorId="3CF742B5" wp14:editId="0B63E950">
                      <wp:simplePos x="0" y="0"/>
                      <wp:positionH relativeFrom="column">
                        <wp:posOffset>42545</wp:posOffset>
                      </wp:positionH>
                      <wp:positionV relativeFrom="paragraph">
                        <wp:posOffset>52705</wp:posOffset>
                      </wp:positionV>
                      <wp:extent cx="166370" cy="147320"/>
                      <wp:effectExtent l="0" t="0" r="5080" b="5080"/>
                      <wp:wrapNone/>
                      <wp:docPr id="66" name="Cruz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458AC5B" id="Cruz 66" o:spid="_x0000_s1026" type="#_x0000_t11" style="position:absolute;margin-left:3.35pt;margin-top:4.15pt;width:13.1pt;height:11.6pt;z-index:2520944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" fillcolor="#4472c4 [3204]" strokecolor="#1f3763 [1604]" strokeweight="1pt">
                      <v:path arrowok="t"/>
                    </v:shape>
                  </w:pict>
                </mc:Fallback>
              </mc:AlternateContent>
            </w:r>
          </w:p>
        </w:tc>
      </w:tr>
      <w:tr w:rsidR="00BC2402" w:rsidRPr="00773A8E" w14:paraId="3BCF4E3B" w14:textId="77777777" w:rsidTr="009A027B">
        <w:trPr>
          <w:trHeight w:val="140"/>
        </w:trPr>
        <w:tc>
          <w:tcPr>
            <w:tcW w:w="753" w:type="dxa"/>
            <w:vMerge/>
          </w:tcPr>
          <w:p w14:paraId="22A9829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5C047063"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31587E60"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Mariscos </w:t>
            </w:r>
          </w:p>
          <w:p w14:paraId="2AF4FEBF"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57" w:type="dxa"/>
          </w:tcPr>
          <w:p w14:paraId="13DD9F02"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3829DD5A" w14:textId="40C83F49"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96525" behindDoc="0" locked="0" layoutInCell="1" allowOverlap="1" wp14:anchorId="20C1502A" wp14:editId="6B9B52E6">
                      <wp:simplePos x="0" y="0"/>
                      <wp:positionH relativeFrom="column">
                        <wp:posOffset>111125</wp:posOffset>
                      </wp:positionH>
                      <wp:positionV relativeFrom="paragraph">
                        <wp:posOffset>59055</wp:posOffset>
                      </wp:positionV>
                      <wp:extent cx="179705" cy="118745"/>
                      <wp:effectExtent l="0" t="0" r="0" b="0"/>
                      <wp:wrapNone/>
                      <wp:docPr id="65" name="Elips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D333025" id="Elipse 65" o:spid="_x0000_s1026" style="position:absolute;margin-left:8.75pt;margin-top:4.65pt;width:14.15pt;height:9.35pt;z-index:2520965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391DA66E" w14:textId="6ECF0B5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098573" behindDoc="0" locked="0" layoutInCell="1" allowOverlap="1" wp14:anchorId="24D719F6" wp14:editId="7FC9765F">
                      <wp:simplePos x="0" y="0"/>
                      <wp:positionH relativeFrom="column">
                        <wp:posOffset>224790</wp:posOffset>
                      </wp:positionH>
                      <wp:positionV relativeFrom="paragraph">
                        <wp:posOffset>43180</wp:posOffset>
                      </wp:positionV>
                      <wp:extent cx="175895" cy="135255"/>
                      <wp:effectExtent l="19050" t="19050" r="14605" b="0"/>
                      <wp:wrapNone/>
                      <wp:docPr id="64" name="Triángulo isósceles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6983DBE" id="Triángulo isósceles 64" o:spid="_x0000_s1026" type="#_x0000_t5" style="position:absolute;margin-left:17.7pt;margin-top:3.4pt;width:13.85pt;height:10.65pt;z-index:2520985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" fillcolor="#4472c4 [3204]" strokecolor="#1f3763 [1604]" strokeweight="1pt">
                      <v:path arrowok="t"/>
                    </v:shape>
                  </w:pict>
                </mc:Fallback>
              </mc:AlternateContent>
            </w:r>
          </w:p>
        </w:tc>
        <w:tc>
          <w:tcPr>
            <w:tcW w:w="675" w:type="dxa"/>
          </w:tcPr>
          <w:p w14:paraId="4186908B" w14:textId="6AA5859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00621" behindDoc="0" locked="0" layoutInCell="1" allowOverlap="1" wp14:anchorId="19FCDACB" wp14:editId="18B1736B">
                      <wp:simplePos x="0" y="0"/>
                      <wp:positionH relativeFrom="column">
                        <wp:posOffset>80010</wp:posOffset>
                      </wp:positionH>
                      <wp:positionV relativeFrom="paragraph">
                        <wp:posOffset>43815</wp:posOffset>
                      </wp:positionV>
                      <wp:extent cx="175895" cy="135255"/>
                      <wp:effectExtent l="19050" t="19050" r="14605" b="0"/>
                      <wp:wrapNone/>
                      <wp:docPr id="392424703" name="Triángulo isósceles 3924247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D635107" id="Triángulo isósceles 392424703" o:spid="_x0000_s1026" type="#_x0000_t5" style="position:absolute;margin-left:6.3pt;margin-top:3.45pt;width:13.85pt;height:10.65pt;z-index:2521006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" fillcolor="#4472c4 [3204]" strokecolor="#1f3763 [1604]" strokeweight="1pt">
                      <v:path arrowok="t"/>
                    </v:shape>
                  </w:pict>
                </mc:Fallback>
              </mc:AlternateContent>
            </w:r>
          </w:p>
        </w:tc>
        <w:tc>
          <w:tcPr>
            <w:tcW w:w="696" w:type="dxa"/>
          </w:tcPr>
          <w:p w14:paraId="6264026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31BC33EE"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1C21127F"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804BEC" w:rsidRPr="00773A8E" w14:paraId="772D3ED5" w14:textId="77777777" w:rsidTr="009A027B">
        <w:trPr>
          <w:trHeight w:val="324"/>
        </w:trPr>
        <w:tc>
          <w:tcPr>
            <w:tcW w:w="753" w:type="dxa"/>
            <w:vMerge/>
          </w:tcPr>
          <w:p w14:paraId="1AF8FAD6" w14:textId="77777777" w:rsidR="00804BEC" w:rsidRPr="00B512A3" w:rsidRDefault="00804BEC" w:rsidP="005F5DA0">
            <w:pPr>
              <w:pStyle w:val="Sinespaciado"/>
              <w:rPr>
                <w:rFonts w:ascii="Calibri Light" w:hAnsi="Calibri Light" w:cs="Calibri Light"/>
                <w:color w:val="000000" w:themeColor="text1"/>
                <w:sz w:val="18"/>
                <w:szCs w:val="18"/>
              </w:rPr>
            </w:pPr>
          </w:p>
        </w:tc>
        <w:tc>
          <w:tcPr>
            <w:tcW w:w="883" w:type="dxa"/>
          </w:tcPr>
          <w:p w14:paraId="0DEF0E50" w14:textId="77777777" w:rsidR="00804BEC" w:rsidRPr="00773A8E" w:rsidRDefault="00804BE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Materiales</w:t>
            </w:r>
          </w:p>
        </w:tc>
        <w:tc>
          <w:tcPr>
            <w:tcW w:w="1515" w:type="dxa"/>
          </w:tcPr>
          <w:p w14:paraId="2704C198" w14:textId="63BB5435" w:rsidR="00804BEC" w:rsidRPr="00773A8E" w:rsidRDefault="00804BEC"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Agua para consumo</w:t>
            </w:r>
          </w:p>
        </w:tc>
        <w:tc>
          <w:tcPr>
            <w:tcW w:w="757" w:type="dxa"/>
          </w:tcPr>
          <w:p w14:paraId="7C83B656" w14:textId="77777777" w:rsidR="00804BEC" w:rsidRPr="00773A8E" w:rsidRDefault="00804BEC" w:rsidP="005F5DA0">
            <w:pPr>
              <w:pStyle w:val="Sinespaciado"/>
              <w:rPr>
                <w:rFonts w:ascii="Calibri Light" w:hAnsi="Calibri Light" w:cs="Calibri Light"/>
                <w:color w:val="000000" w:themeColor="text1"/>
                <w:sz w:val="18"/>
                <w:szCs w:val="18"/>
              </w:rPr>
            </w:pPr>
          </w:p>
        </w:tc>
        <w:tc>
          <w:tcPr>
            <w:tcW w:w="883" w:type="dxa"/>
          </w:tcPr>
          <w:p w14:paraId="63F70471" w14:textId="4783D29F" w:rsidR="00804BEC"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02669" behindDoc="0" locked="0" layoutInCell="1" allowOverlap="1" wp14:anchorId="167705A5" wp14:editId="7AA282E0">
                      <wp:simplePos x="0" y="0"/>
                      <wp:positionH relativeFrom="column">
                        <wp:posOffset>124460</wp:posOffset>
                      </wp:positionH>
                      <wp:positionV relativeFrom="paragraph">
                        <wp:posOffset>72390</wp:posOffset>
                      </wp:positionV>
                      <wp:extent cx="175895" cy="135255"/>
                      <wp:effectExtent l="19050" t="19050" r="14605" b="0"/>
                      <wp:wrapNone/>
                      <wp:docPr id="392424702" name="Triángulo isósceles 3924247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5C227AB" id="Triángulo isósceles 392424702" o:spid="_x0000_s1026" type="#_x0000_t5" style="position:absolute;margin-left:9.8pt;margin-top:5.7pt;width:13.85pt;height:10.65pt;z-index:2521026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" fillcolor="#4472c4 [3204]" strokecolor="#1f3763 [1604]" strokeweight="1pt">
                      <v:path arrowok="t"/>
                    </v:shape>
                  </w:pict>
                </mc:Fallback>
              </mc:AlternateContent>
            </w:r>
          </w:p>
          <w:p w14:paraId="16723EFE" w14:textId="63640BA4" w:rsidR="00804BEC" w:rsidRPr="00773A8E" w:rsidRDefault="00804BEC" w:rsidP="005F5DA0">
            <w:pPr>
              <w:pStyle w:val="Sinespaciado"/>
              <w:rPr>
                <w:rFonts w:ascii="Calibri Light" w:hAnsi="Calibri Light" w:cs="Calibri Light"/>
                <w:color w:val="000000" w:themeColor="text1"/>
                <w:sz w:val="18"/>
                <w:szCs w:val="18"/>
              </w:rPr>
            </w:pPr>
          </w:p>
        </w:tc>
        <w:tc>
          <w:tcPr>
            <w:tcW w:w="1018" w:type="dxa"/>
          </w:tcPr>
          <w:p w14:paraId="37E744E1" w14:textId="77777777" w:rsidR="00804BEC" w:rsidRPr="00773A8E" w:rsidRDefault="00804BEC" w:rsidP="005F5DA0">
            <w:pPr>
              <w:pStyle w:val="Sinespaciado"/>
              <w:rPr>
                <w:rFonts w:ascii="Calibri Light" w:hAnsi="Calibri Light" w:cs="Calibri Light"/>
                <w:color w:val="000000" w:themeColor="text1"/>
                <w:sz w:val="18"/>
                <w:szCs w:val="18"/>
              </w:rPr>
            </w:pPr>
          </w:p>
        </w:tc>
        <w:tc>
          <w:tcPr>
            <w:tcW w:w="675" w:type="dxa"/>
          </w:tcPr>
          <w:p w14:paraId="3E4A44D4" w14:textId="77777777" w:rsidR="00804BEC" w:rsidRPr="00773A8E" w:rsidRDefault="00804BEC" w:rsidP="005F5DA0">
            <w:pPr>
              <w:pStyle w:val="Sinespaciado"/>
              <w:rPr>
                <w:rFonts w:ascii="Calibri Light" w:hAnsi="Calibri Light" w:cs="Calibri Light"/>
                <w:color w:val="000000" w:themeColor="text1"/>
                <w:sz w:val="18"/>
                <w:szCs w:val="18"/>
              </w:rPr>
            </w:pPr>
          </w:p>
        </w:tc>
        <w:tc>
          <w:tcPr>
            <w:tcW w:w="696" w:type="dxa"/>
          </w:tcPr>
          <w:p w14:paraId="423F51BB" w14:textId="1211D98D" w:rsidR="00804BEC"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04717" behindDoc="0" locked="0" layoutInCell="1" allowOverlap="1" wp14:anchorId="3ACA0C6E" wp14:editId="4B7CE960">
                      <wp:simplePos x="0" y="0"/>
                      <wp:positionH relativeFrom="column">
                        <wp:posOffset>64770</wp:posOffset>
                      </wp:positionH>
                      <wp:positionV relativeFrom="paragraph">
                        <wp:posOffset>71755</wp:posOffset>
                      </wp:positionV>
                      <wp:extent cx="175895" cy="135255"/>
                      <wp:effectExtent l="19050" t="19050" r="14605" b="0"/>
                      <wp:wrapNone/>
                      <wp:docPr id="392424701" name="Triángulo isósceles 3924247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8A0387A" id="Triángulo isósceles 392424701" o:spid="_x0000_s1026" type="#_x0000_t5" style="position:absolute;margin-left:5.1pt;margin-top:5.65pt;width:13.85pt;height:10.65pt;z-index:2521047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" fillcolor="#4472c4 [3204]" strokecolor="#1f3763 [1604]" strokeweight="1pt">
                      <v:path arrowok="t"/>
                    </v:shape>
                  </w:pict>
                </mc:Fallback>
              </mc:AlternateContent>
            </w:r>
          </w:p>
        </w:tc>
        <w:tc>
          <w:tcPr>
            <w:tcW w:w="714" w:type="dxa"/>
          </w:tcPr>
          <w:p w14:paraId="122F4F2C" w14:textId="50F5B547" w:rsidR="00804BEC"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06765" behindDoc="0" locked="0" layoutInCell="1" allowOverlap="1" wp14:anchorId="3812793F" wp14:editId="30F56378">
                      <wp:simplePos x="0" y="0"/>
                      <wp:positionH relativeFrom="column">
                        <wp:posOffset>43180</wp:posOffset>
                      </wp:positionH>
                      <wp:positionV relativeFrom="paragraph">
                        <wp:posOffset>72390</wp:posOffset>
                      </wp:positionV>
                      <wp:extent cx="175895" cy="135255"/>
                      <wp:effectExtent l="19050" t="19050" r="14605" b="0"/>
                      <wp:wrapNone/>
                      <wp:docPr id="392424700" name="Triángulo isósceles 3924247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07C5AEA" id="Triángulo isósceles 392424700" o:spid="_x0000_s1026" type="#_x0000_t5" style="position:absolute;margin-left:3.4pt;margin-top:5.7pt;width:13.85pt;height:10.65pt;z-index:2521067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" fillcolor="#4472c4 [3204]" strokecolor="#1f3763 [1604]" strokeweight="1pt">
                      <v:path arrowok="t"/>
                    </v:shape>
                  </w:pict>
                </mc:Fallback>
              </mc:AlternateContent>
            </w:r>
          </w:p>
        </w:tc>
        <w:tc>
          <w:tcPr>
            <w:tcW w:w="686" w:type="dxa"/>
          </w:tcPr>
          <w:p w14:paraId="3BFD1577" w14:textId="77777777" w:rsidR="00804BEC" w:rsidRPr="00773A8E" w:rsidRDefault="00804BEC" w:rsidP="005F5DA0">
            <w:pPr>
              <w:pStyle w:val="Sinespaciado"/>
              <w:rPr>
                <w:rFonts w:ascii="Calibri Light" w:hAnsi="Calibri Light" w:cs="Calibri Light"/>
                <w:color w:val="000000" w:themeColor="text1"/>
                <w:sz w:val="18"/>
                <w:szCs w:val="18"/>
              </w:rPr>
            </w:pPr>
          </w:p>
        </w:tc>
      </w:tr>
      <w:tr w:rsidR="00BC2402" w:rsidRPr="00773A8E" w14:paraId="22B8D57F" w14:textId="77777777" w:rsidTr="009A027B">
        <w:trPr>
          <w:trHeight w:val="140"/>
        </w:trPr>
        <w:tc>
          <w:tcPr>
            <w:tcW w:w="753" w:type="dxa"/>
            <w:vMerge/>
          </w:tcPr>
          <w:p w14:paraId="55A3805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val="restart"/>
          </w:tcPr>
          <w:p w14:paraId="7C802D5F"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Relacionado con el bosque</w:t>
            </w:r>
          </w:p>
        </w:tc>
        <w:tc>
          <w:tcPr>
            <w:tcW w:w="1515" w:type="dxa"/>
          </w:tcPr>
          <w:p w14:paraId="5C59A18D"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Combustible y energía</w:t>
            </w:r>
          </w:p>
        </w:tc>
        <w:tc>
          <w:tcPr>
            <w:tcW w:w="757" w:type="dxa"/>
          </w:tcPr>
          <w:p w14:paraId="75978ACA" w14:textId="784D901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08813" behindDoc="0" locked="0" layoutInCell="1" allowOverlap="1" wp14:anchorId="5DF9FEA6" wp14:editId="07DE5AC9">
                      <wp:simplePos x="0" y="0"/>
                      <wp:positionH relativeFrom="column">
                        <wp:posOffset>118110</wp:posOffset>
                      </wp:positionH>
                      <wp:positionV relativeFrom="paragraph">
                        <wp:posOffset>77470</wp:posOffset>
                      </wp:positionV>
                      <wp:extent cx="179705" cy="118745"/>
                      <wp:effectExtent l="0" t="0" r="0" b="0"/>
                      <wp:wrapNone/>
                      <wp:docPr id="392424699" name="Elipse 3924246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0EC353B" id="Elipse 392424699" o:spid="_x0000_s1026" style="position:absolute;margin-left:9.3pt;margin-top:6.1pt;width:14.15pt;height:9.35pt;z-index:2521088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" fillcolor="#4472c4 [3204]" strokecolor="#1f3763 [1604]" strokeweight="1pt">
                      <v:stroke joinstyle="miter"/>
                      <v:path arrowok="t"/>
                    </v:oval>
                  </w:pict>
                </mc:Fallback>
              </mc:AlternateContent>
            </w:r>
          </w:p>
        </w:tc>
        <w:tc>
          <w:tcPr>
            <w:tcW w:w="883" w:type="dxa"/>
          </w:tcPr>
          <w:p w14:paraId="51B46F27" w14:textId="532A28E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10861" behindDoc="0" locked="0" layoutInCell="1" allowOverlap="1" wp14:anchorId="5A7A4472" wp14:editId="36A42B9E">
                      <wp:simplePos x="0" y="0"/>
                      <wp:positionH relativeFrom="column">
                        <wp:posOffset>122555</wp:posOffset>
                      </wp:positionH>
                      <wp:positionV relativeFrom="paragraph">
                        <wp:posOffset>83185</wp:posOffset>
                      </wp:positionV>
                      <wp:extent cx="147955" cy="118745"/>
                      <wp:effectExtent l="0" t="0" r="4445" b="0"/>
                      <wp:wrapNone/>
                      <wp:docPr id="392424698" name="Elipse 3924246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95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23961B0B" id="Elipse 392424698" o:spid="_x0000_s1026" style="position:absolute;margin-left:9.65pt;margin-top:6.55pt;width:11.65pt;height:9.35pt;z-index:2521108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" fillcolor="#4472c4 [3204]" strokecolor="#1f3763 [1604]" strokeweight="1pt">
                      <v:stroke joinstyle="miter"/>
                      <v:path arrowok="t"/>
                    </v:oval>
                  </w:pict>
                </mc:Fallback>
              </mc:AlternateContent>
            </w:r>
          </w:p>
        </w:tc>
        <w:tc>
          <w:tcPr>
            <w:tcW w:w="1018" w:type="dxa"/>
          </w:tcPr>
          <w:p w14:paraId="12190A1B" w14:textId="36E0928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12909" behindDoc="0" locked="0" layoutInCell="1" allowOverlap="1" wp14:anchorId="50CB8D83" wp14:editId="346C3957">
                      <wp:simplePos x="0" y="0"/>
                      <wp:positionH relativeFrom="column">
                        <wp:posOffset>177800</wp:posOffset>
                      </wp:positionH>
                      <wp:positionV relativeFrom="paragraph">
                        <wp:posOffset>62865</wp:posOffset>
                      </wp:positionV>
                      <wp:extent cx="175895" cy="135255"/>
                      <wp:effectExtent l="19050" t="19050" r="14605" b="0"/>
                      <wp:wrapNone/>
                      <wp:docPr id="392424697" name="Triángulo isósceles 392424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2DB1405" id="Triángulo isósceles 392424697" o:spid="_x0000_s1026" type="#_x0000_t5" style="position:absolute;margin-left:14pt;margin-top:4.95pt;width:13.85pt;height:10.65pt;z-index:2521129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" fillcolor="#4472c4 [3204]" strokecolor="#1f3763 [1604]" strokeweight="1pt">
                      <v:path arrowok="t"/>
                    </v:shape>
                  </w:pict>
                </mc:Fallback>
              </mc:AlternateContent>
            </w:r>
          </w:p>
        </w:tc>
        <w:tc>
          <w:tcPr>
            <w:tcW w:w="675" w:type="dxa"/>
          </w:tcPr>
          <w:p w14:paraId="65A5669A"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155E1603" w14:textId="3AF37D3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14957" behindDoc="0" locked="0" layoutInCell="1" allowOverlap="1" wp14:anchorId="6C434459" wp14:editId="34BC6821">
                      <wp:simplePos x="0" y="0"/>
                      <wp:positionH relativeFrom="column">
                        <wp:posOffset>63500</wp:posOffset>
                      </wp:positionH>
                      <wp:positionV relativeFrom="paragraph">
                        <wp:posOffset>45720</wp:posOffset>
                      </wp:positionV>
                      <wp:extent cx="166370" cy="147320"/>
                      <wp:effectExtent l="0" t="0" r="5080" b="5080"/>
                      <wp:wrapNone/>
                      <wp:docPr id="392424696" name="Cruz 392424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63A8854" id="Cruz 392424696" o:spid="_x0000_s1026" type="#_x0000_t11" style="position:absolute;margin-left:5pt;margin-top:3.6pt;width:13.1pt;height:11.6pt;z-index:2521149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" fillcolor="#4472c4 [3204]" strokecolor="#1f3763 [1604]" strokeweight="1pt">
                      <v:path arrowok="t"/>
                    </v:shape>
                  </w:pict>
                </mc:Fallback>
              </mc:AlternateContent>
            </w:r>
          </w:p>
        </w:tc>
        <w:tc>
          <w:tcPr>
            <w:tcW w:w="714" w:type="dxa"/>
          </w:tcPr>
          <w:p w14:paraId="557F326D" w14:textId="3835C2B1"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17005" behindDoc="0" locked="0" layoutInCell="1" allowOverlap="1" wp14:anchorId="607F1B93" wp14:editId="145FBF2C">
                      <wp:simplePos x="0" y="0"/>
                      <wp:positionH relativeFrom="column">
                        <wp:posOffset>48260</wp:posOffset>
                      </wp:positionH>
                      <wp:positionV relativeFrom="paragraph">
                        <wp:posOffset>51435</wp:posOffset>
                      </wp:positionV>
                      <wp:extent cx="166370" cy="147320"/>
                      <wp:effectExtent l="0" t="0" r="5080" b="5080"/>
                      <wp:wrapNone/>
                      <wp:docPr id="392424695" name="Cruz 392424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808E6D5" id="Cruz 392424695" o:spid="_x0000_s1026" type="#_x0000_t11" style="position:absolute;margin-left:3.8pt;margin-top:4.05pt;width:13.1pt;height:11.6pt;z-index:2521170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" fillcolor="#4472c4 [3204]" strokecolor="#1f3763 [1604]" strokeweight="1pt">
                      <v:path arrowok="t"/>
                    </v:shape>
                  </w:pict>
                </mc:Fallback>
              </mc:AlternateContent>
            </w:r>
          </w:p>
        </w:tc>
        <w:tc>
          <w:tcPr>
            <w:tcW w:w="686" w:type="dxa"/>
          </w:tcPr>
          <w:p w14:paraId="0BBE686D"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06EAC1D2" w14:textId="77777777" w:rsidTr="009A027B">
        <w:trPr>
          <w:trHeight w:val="140"/>
        </w:trPr>
        <w:tc>
          <w:tcPr>
            <w:tcW w:w="753" w:type="dxa"/>
            <w:vMerge/>
          </w:tcPr>
          <w:p w14:paraId="27E32FF2"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51B32357"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605FA4EF"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Extractos naturales</w:t>
            </w:r>
          </w:p>
        </w:tc>
        <w:tc>
          <w:tcPr>
            <w:tcW w:w="757" w:type="dxa"/>
          </w:tcPr>
          <w:p w14:paraId="504746FB" w14:textId="34AAB103"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597AE313" w14:textId="694EA827"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5A662C36" w14:textId="512527BB"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1CBB0B6E"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4EB23F72"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2738D30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4A0397FE"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3FC2A578" w14:textId="77777777" w:rsidTr="009A027B">
        <w:trPr>
          <w:trHeight w:val="140"/>
        </w:trPr>
        <w:tc>
          <w:tcPr>
            <w:tcW w:w="753" w:type="dxa"/>
            <w:vMerge/>
          </w:tcPr>
          <w:p w14:paraId="771A40E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4538867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248AF452"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Madera </w:t>
            </w:r>
          </w:p>
        </w:tc>
        <w:tc>
          <w:tcPr>
            <w:tcW w:w="757" w:type="dxa"/>
          </w:tcPr>
          <w:p w14:paraId="01CBC203" w14:textId="03FC47D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19053" behindDoc="0" locked="0" layoutInCell="1" allowOverlap="1" wp14:anchorId="66BF4355" wp14:editId="1CF1D16F">
                      <wp:simplePos x="0" y="0"/>
                      <wp:positionH relativeFrom="column">
                        <wp:posOffset>118110</wp:posOffset>
                      </wp:positionH>
                      <wp:positionV relativeFrom="paragraph">
                        <wp:posOffset>71755</wp:posOffset>
                      </wp:positionV>
                      <wp:extent cx="179705" cy="118745"/>
                      <wp:effectExtent l="0" t="0" r="0" b="0"/>
                      <wp:wrapNone/>
                      <wp:docPr id="392424694" name="Elipse 392424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767B9028" id="Elipse 392424694" o:spid="_x0000_s1026" style="position:absolute;margin-left:9.3pt;margin-top:5.65pt;width:14.15pt;height:9.35pt;z-index:2521190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" fillcolor="#4472c4 [3204]" strokecolor="#1f3763 [1604]" strokeweight="1pt">
                      <v:stroke joinstyle="miter"/>
                      <v:path arrowok="t"/>
                    </v:oval>
                  </w:pict>
                </mc:Fallback>
              </mc:AlternateContent>
            </w:r>
          </w:p>
          <w:p w14:paraId="00DEA6DD"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78B4217C" w14:textId="137E96F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21101" behindDoc="0" locked="0" layoutInCell="1" allowOverlap="1" wp14:anchorId="482610AA" wp14:editId="164FEE88">
                      <wp:simplePos x="0" y="0"/>
                      <wp:positionH relativeFrom="column">
                        <wp:posOffset>83820</wp:posOffset>
                      </wp:positionH>
                      <wp:positionV relativeFrom="paragraph">
                        <wp:posOffset>71755</wp:posOffset>
                      </wp:positionV>
                      <wp:extent cx="179705" cy="118745"/>
                      <wp:effectExtent l="0" t="0" r="0" b="0"/>
                      <wp:wrapNone/>
                      <wp:docPr id="392424693" name="Elipse 392424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60FD3852" id="Elipse 392424693" o:spid="_x0000_s1026" style="position:absolute;margin-left:6.6pt;margin-top:5.65pt;width:14.15pt;height:9.35pt;z-index:252121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31758189" w14:textId="0BE6E97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23149" behindDoc="0" locked="0" layoutInCell="1" allowOverlap="1" wp14:anchorId="39513A11" wp14:editId="2FE5547C">
                      <wp:simplePos x="0" y="0"/>
                      <wp:positionH relativeFrom="column">
                        <wp:posOffset>104775</wp:posOffset>
                      </wp:positionH>
                      <wp:positionV relativeFrom="paragraph">
                        <wp:posOffset>71755</wp:posOffset>
                      </wp:positionV>
                      <wp:extent cx="179705" cy="118745"/>
                      <wp:effectExtent l="0" t="0" r="0" b="0"/>
                      <wp:wrapNone/>
                      <wp:docPr id="392424692" name="Elipse 392424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3792E78" id="Elipse 392424692" o:spid="_x0000_s1026" style="position:absolute;margin-left:8.25pt;margin-top:5.65pt;width:14.15pt;height:9.35pt;z-index:2521231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" fillcolor="#4472c4 [3204]" strokecolor="#1f3763 [1604]" strokeweight="1pt">
                      <v:stroke joinstyle="miter"/>
                      <v:path arrowok="t"/>
                    </v:oval>
                  </w:pict>
                </mc:Fallback>
              </mc:AlternateContent>
            </w:r>
          </w:p>
        </w:tc>
        <w:tc>
          <w:tcPr>
            <w:tcW w:w="675" w:type="dxa"/>
          </w:tcPr>
          <w:p w14:paraId="03F7365F"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3DED8692" w14:textId="398F9654"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25197" behindDoc="0" locked="0" layoutInCell="1" allowOverlap="1" wp14:anchorId="11E387BC" wp14:editId="6AD2F1B5">
                      <wp:simplePos x="0" y="0"/>
                      <wp:positionH relativeFrom="column">
                        <wp:posOffset>26670</wp:posOffset>
                      </wp:positionH>
                      <wp:positionV relativeFrom="paragraph">
                        <wp:posOffset>71755</wp:posOffset>
                      </wp:positionV>
                      <wp:extent cx="179705" cy="118745"/>
                      <wp:effectExtent l="0" t="0" r="0" b="0"/>
                      <wp:wrapNone/>
                      <wp:docPr id="392424691" name="Elipse 3924246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3EE3F1F5" id="Elipse 392424691" o:spid="_x0000_s1026" style="position:absolute;margin-left:2.1pt;margin-top:5.65pt;width:14.15pt;height:9.35pt;z-index:2521251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" fillcolor="#4472c4 [3204]" strokecolor="#1f3763 [1604]" strokeweight="1pt">
                      <v:stroke joinstyle="miter"/>
                      <v:path arrowok="t"/>
                    </v:oval>
                  </w:pict>
                </mc:Fallback>
              </mc:AlternateContent>
            </w:r>
          </w:p>
        </w:tc>
        <w:tc>
          <w:tcPr>
            <w:tcW w:w="714" w:type="dxa"/>
          </w:tcPr>
          <w:p w14:paraId="5C506162" w14:textId="10BB5710"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27245" behindDoc="0" locked="0" layoutInCell="1" allowOverlap="1" wp14:anchorId="00C5A0FE" wp14:editId="23E12E56">
                      <wp:simplePos x="0" y="0"/>
                      <wp:positionH relativeFrom="column">
                        <wp:posOffset>61595</wp:posOffset>
                      </wp:positionH>
                      <wp:positionV relativeFrom="paragraph">
                        <wp:posOffset>71755</wp:posOffset>
                      </wp:positionV>
                      <wp:extent cx="179705" cy="118745"/>
                      <wp:effectExtent l="0" t="0" r="0" b="0"/>
                      <wp:wrapNone/>
                      <wp:docPr id="392424690" name="Elipse 392424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69E4E74B" id="Elipse 392424690" o:spid="_x0000_s1026" style="position:absolute;margin-left:4.85pt;margin-top:5.65pt;width:14.15pt;height:9.35pt;z-index:252127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" fillcolor="#4472c4 [3204]" strokecolor="#1f3763 [1604]" strokeweight="1pt">
                      <v:stroke joinstyle="miter"/>
                      <v:path arrowok="t"/>
                    </v:oval>
                  </w:pict>
                </mc:Fallback>
              </mc:AlternateContent>
            </w:r>
          </w:p>
        </w:tc>
        <w:tc>
          <w:tcPr>
            <w:tcW w:w="686" w:type="dxa"/>
          </w:tcPr>
          <w:p w14:paraId="12B4DE59"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74ADB315" w14:textId="77777777" w:rsidTr="009A027B">
        <w:trPr>
          <w:trHeight w:val="140"/>
        </w:trPr>
        <w:tc>
          <w:tcPr>
            <w:tcW w:w="753" w:type="dxa"/>
            <w:vMerge/>
          </w:tcPr>
          <w:p w14:paraId="2952BBB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val="restart"/>
          </w:tcPr>
          <w:p w14:paraId="65F8547D" w14:textId="77777777" w:rsidR="00BC2402" w:rsidRPr="00773A8E" w:rsidRDefault="00BC2402" w:rsidP="005F5DA0">
            <w:pPr>
              <w:pStyle w:val="Sinespaciado"/>
              <w:rPr>
                <w:rFonts w:ascii="Calibri Light" w:hAnsi="Calibri Light" w:cs="Calibri Light"/>
                <w:color w:val="000000" w:themeColor="text1"/>
                <w:sz w:val="18"/>
                <w:szCs w:val="18"/>
              </w:rPr>
            </w:pPr>
          </w:p>
          <w:p w14:paraId="02CE26AA" w14:textId="77777777" w:rsidR="00BC2402" w:rsidRPr="00773A8E" w:rsidRDefault="00BC2402" w:rsidP="005F5DA0">
            <w:pPr>
              <w:pStyle w:val="Sinespaciado"/>
              <w:rPr>
                <w:rFonts w:ascii="Calibri Light" w:hAnsi="Calibri Light" w:cs="Calibri Light"/>
                <w:color w:val="000000" w:themeColor="text1"/>
                <w:sz w:val="18"/>
                <w:szCs w:val="18"/>
              </w:rPr>
            </w:pPr>
          </w:p>
          <w:p w14:paraId="39AE06C6" w14:textId="77777777" w:rsidR="00BC2402" w:rsidRPr="00773A8E" w:rsidRDefault="00BC2402" w:rsidP="005F5DA0">
            <w:pPr>
              <w:pStyle w:val="Sinespaciado"/>
              <w:rPr>
                <w:rFonts w:ascii="Calibri Light" w:hAnsi="Calibri Light" w:cs="Calibri Light"/>
                <w:color w:val="000000" w:themeColor="text1"/>
                <w:sz w:val="18"/>
                <w:szCs w:val="18"/>
              </w:rPr>
            </w:pPr>
          </w:p>
          <w:p w14:paraId="6446AA8E"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Relacionado con las plantas </w:t>
            </w:r>
          </w:p>
        </w:tc>
        <w:tc>
          <w:tcPr>
            <w:tcW w:w="1515" w:type="dxa"/>
          </w:tcPr>
          <w:p w14:paraId="0609E527"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Principios activos medicinales</w:t>
            </w:r>
          </w:p>
        </w:tc>
        <w:tc>
          <w:tcPr>
            <w:tcW w:w="757" w:type="dxa"/>
          </w:tcPr>
          <w:p w14:paraId="44A8BB4C" w14:textId="67C2A7B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29293" behindDoc="0" locked="0" layoutInCell="1" allowOverlap="1" wp14:anchorId="6F40217A" wp14:editId="65CF9637">
                      <wp:simplePos x="0" y="0"/>
                      <wp:positionH relativeFrom="column">
                        <wp:posOffset>103505</wp:posOffset>
                      </wp:positionH>
                      <wp:positionV relativeFrom="paragraph">
                        <wp:posOffset>155575</wp:posOffset>
                      </wp:positionV>
                      <wp:extent cx="166370" cy="147320"/>
                      <wp:effectExtent l="0" t="0" r="5080" b="5080"/>
                      <wp:wrapNone/>
                      <wp:docPr id="392424689" name="Cruz 3924246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B55BF19" id="Cruz 392424689" o:spid="_x0000_s1026" type="#_x0000_t11" style="position:absolute;margin-left:8.15pt;margin-top:12.25pt;width:13.1pt;height:11.6pt;z-index:252129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" fillcolor="#4472c4 [3204]" strokecolor="#1f3763 [1604]" strokeweight="1pt">
                      <v:path arrowok="t"/>
                    </v:shape>
                  </w:pict>
                </mc:Fallback>
              </mc:AlternateContent>
            </w:r>
          </w:p>
        </w:tc>
        <w:tc>
          <w:tcPr>
            <w:tcW w:w="883" w:type="dxa"/>
          </w:tcPr>
          <w:p w14:paraId="182619F2" w14:textId="7CF9CEBD"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08BE096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D7B2F2B"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79CD8FC2" w14:textId="2EE6F7B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34413" behindDoc="0" locked="0" layoutInCell="1" allowOverlap="1" wp14:anchorId="2574C38E" wp14:editId="4C4284A1">
                      <wp:simplePos x="0" y="0"/>
                      <wp:positionH relativeFrom="column">
                        <wp:posOffset>60325</wp:posOffset>
                      </wp:positionH>
                      <wp:positionV relativeFrom="paragraph">
                        <wp:posOffset>156210</wp:posOffset>
                      </wp:positionV>
                      <wp:extent cx="179705" cy="118745"/>
                      <wp:effectExtent l="0" t="0" r="0" b="0"/>
                      <wp:wrapNone/>
                      <wp:docPr id="392424688" name="Elipse 392424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369349EB" id="Elipse 392424688" o:spid="_x0000_s1026" style="position:absolute;margin-left:4.75pt;margin-top:12.3pt;width:14.15pt;height:9.35pt;z-index:2521344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" fillcolor="#4472c4 [3204]" strokecolor="#1f3763 [1604]" strokeweight="1pt">
                      <v:stroke joinstyle="miter"/>
                      <v:path arrowok="t"/>
                    </v:oval>
                  </w:pict>
                </mc:Fallback>
              </mc:AlternateContent>
            </w:r>
          </w:p>
        </w:tc>
        <w:tc>
          <w:tcPr>
            <w:tcW w:w="714" w:type="dxa"/>
          </w:tcPr>
          <w:p w14:paraId="5E111184" w14:textId="74BBC0D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36461" behindDoc="0" locked="0" layoutInCell="1" allowOverlap="1" wp14:anchorId="4019AD11" wp14:editId="2C5284C2">
                      <wp:simplePos x="0" y="0"/>
                      <wp:positionH relativeFrom="column">
                        <wp:posOffset>28575</wp:posOffset>
                      </wp:positionH>
                      <wp:positionV relativeFrom="paragraph">
                        <wp:posOffset>127635</wp:posOffset>
                      </wp:positionV>
                      <wp:extent cx="166370" cy="147320"/>
                      <wp:effectExtent l="0" t="0" r="5080" b="5080"/>
                      <wp:wrapNone/>
                      <wp:docPr id="392424687" name="Cruz 3924246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E9715F6" id="Cruz 392424687" o:spid="_x0000_s1026" type="#_x0000_t11" style="position:absolute;margin-left:2.25pt;margin-top:10.05pt;width:13.1pt;height:11.6pt;z-index:2521364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" fillcolor="#4472c4 [3204]" strokecolor="#1f3763 [1604]" strokeweight="1pt">
                      <v:path arrowok="t"/>
                    </v:shape>
                  </w:pict>
                </mc:Fallback>
              </mc:AlternateContent>
            </w:r>
          </w:p>
        </w:tc>
        <w:tc>
          <w:tcPr>
            <w:tcW w:w="686" w:type="dxa"/>
          </w:tcPr>
          <w:p w14:paraId="4FD9E186"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4D0D89" w:rsidRPr="00773A8E" w14:paraId="5B9DB7FB" w14:textId="77777777" w:rsidTr="009A027B">
        <w:trPr>
          <w:trHeight w:val="642"/>
        </w:trPr>
        <w:tc>
          <w:tcPr>
            <w:tcW w:w="753" w:type="dxa"/>
            <w:vMerge/>
          </w:tcPr>
          <w:p w14:paraId="46BC31ED"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883" w:type="dxa"/>
            <w:vMerge/>
          </w:tcPr>
          <w:p w14:paraId="3CD43055"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1515" w:type="dxa"/>
          </w:tcPr>
          <w:p w14:paraId="334F018D" w14:textId="77777777" w:rsidR="004D0D89" w:rsidRPr="00773A8E" w:rsidRDefault="004D0D89"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Recursos ornamentales vegetales</w:t>
            </w:r>
          </w:p>
        </w:tc>
        <w:tc>
          <w:tcPr>
            <w:tcW w:w="757" w:type="dxa"/>
          </w:tcPr>
          <w:p w14:paraId="78FB3B70" w14:textId="51F9121B" w:rsidR="004D0D89"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32365" behindDoc="0" locked="0" layoutInCell="1" allowOverlap="1" wp14:anchorId="39275EF5" wp14:editId="2C3A41BF">
                      <wp:simplePos x="0" y="0"/>
                      <wp:positionH relativeFrom="column">
                        <wp:posOffset>142875</wp:posOffset>
                      </wp:positionH>
                      <wp:positionV relativeFrom="paragraph">
                        <wp:posOffset>95250</wp:posOffset>
                      </wp:positionV>
                      <wp:extent cx="179070" cy="203200"/>
                      <wp:effectExtent l="0" t="0" r="0" b="6350"/>
                      <wp:wrapNone/>
                      <wp:docPr id="392424686" name="Círculo: vacío 3924246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070" cy="203200"/>
                              </a:xfrm>
                              <a:prstGeom prst="donu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051CFF1A"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írculo: vacío 392424686" o:spid="_x0000_s1026" type="#_x0000_t23" style="position:absolute;margin-left:11.25pt;margin-top:7.5pt;width:14.1pt;height:16pt;z-index:2521323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" fillcolor="#4472c4 [3204]" strokecolor="#1f3763 [1604]" strokeweight="1pt">
                      <v:stroke joinstyle="miter"/>
                      <v:path arrowok="t"/>
                    </v:shape>
                  </w:pict>
                </mc:Fallback>
              </mc:AlternateContent>
            </w:r>
          </w:p>
        </w:tc>
        <w:tc>
          <w:tcPr>
            <w:tcW w:w="883" w:type="dxa"/>
          </w:tcPr>
          <w:p w14:paraId="592420E3" w14:textId="075028EA" w:rsidR="004D0D89"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41581" behindDoc="0" locked="0" layoutInCell="1" allowOverlap="1" wp14:anchorId="5B770594" wp14:editId="1785E934">
                      <wp:simplePos x="0" y="0"/>
                      <wp:positionH relativeFrom="column">
                        <wp:posOffset>107315</wp:posOffset>
                      </wp:positionH>
                      <wp:positionV relativeFrom="paragraph">
                        <wp:posOffset>86995</wp:posOffset>
                      </wp:positionV>
                      <wp:extent cx="216535" cy="203200"/>
                      <wp:effectExtent l="0" t="0" r="0" b="6350"/>
                      <wp:wrapNone/>
                      <wp:docPr id="392424685" name="Símbolo &quot;No permitido&quot; 3924246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535" cy="20320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893F2AF" id="Símbolo &quot;No permitido&quot; 392424685" o:spid="_x0000_s1026" type="#_x0000_t57" style="position:absolute;margin-left:8.45pt;margin-top:6.85pt;width:17.05pt;height:16pt;z-index:2521415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" adj="3801" fillcolor="#4472c4 [3204]" strokecolor="#1f3763 [1604]" strokeweight="1pt">
                      <v:path arrowok="t"/>
                    </v:shape>
                  </w:pict>
                </mc:Fallback>
              </mc:AlternateContent>
            </w:r>
          </w:p>
        </w:tc>
        <w:tc>
          <w:tcPr>
            <w:tcW w:w="1018" w:type="dxa"/>
          </w:tcPr>
          <w:p w14:paraId="5A0E7F34"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675" w:type="dxa"/>
          </w:tcPr>
          <w:p w14:paraId="7932C674"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696" w:type="dxa"/>
          </w:tcPr>
          <w:p w14:paraId="2BF444CE"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714" w:type="dxa"/>
          </w:tcPr>
          <w:p w14:paraId="550065A1"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686" w:type="dxa"/>
          </w:tcPr>
          <w:p w14:paraId="0B47C6AE" w14:textId="17E44013" w:rsidR="004D0D89"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38509" behindDoc="0" locked="0" layoutInCell="1" allowOverlap="1" wp14:anchorId="33D361CA" wp14:editId="762C2DC1">
                      <wp:simplePos x="0" y="0"/>
                      <wp:positionH relativeFrom="column">
                        <wp:posOffset>42545</wp:posOffset>
                      </wp:positionH>
                      <wp:positionV relativeFrom="paragraph">
                        <wp:posOffset>146685</wp:posOffset>
                      </wp:positionV>
                      <wp:extent cx="166370" cy="147320"/>
                      <wp:effectExtent l="0" t="0" r="5080" b="5080"/>
                      <wp:wrapNone/>
                      <wp:docPr id="392424684" name="Cruz 392424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594D1E9" id="Cruz 392424684" o:spid="_x0000_s1026" type="#_x0000_t11" style="position:absolute;margin-left:3.35pt;margin-top:11.55pt;width:13.1pt;height:11.6pt;z-index:2521385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" fillcolor="#4472c4 [3204]" strokecolor="#1f3763 [1604]" strokeweight="1pt">
                      <v:path arrowok="t"/>
                    </v:shape>
                  </w:pict>
                </mc:Fallback>
              </mc:AlternateContent>
            </w:r>
          </w:p>
        </w:tc>
      </w:tr>
      <w:tr w:rsidR="004D0D89" w:rsidRPr="00773A8E" w14:paraId="02036661" w14:textId="77777777" w:rsidTr="009A027B">
        <w:trPr>
          <w:trHeight w:val="437"/>
        </w:trPr>
        <w:tc>
          <w:tcPr>
            <w:tcW w:w="753" w:type="dxa"/>
            <w:vMerge/>
          </w:tcPr>
          <w:p w14:paraId="3A40C16E"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883" w:type="dxa"/>
            <w:vMerge w:val="restart"/>
          </w:tcPr>
          <w:p w14:paraId="61496A68" w14:textId="77777777" w:rsidR="004D0D89" w:rsidRPr="00773A8E" w:rsidRDefault="004D0D89" w:rsidP="005F5DA0">
            <w:pPr>
              <w:pStyle w:val="Sinespaciado"/>
              <w:rPr>
                <w:rFonts w:ascii="Calibri Light" w:hAnsi="Calibri Light" w:cs="Calibri Light"/>
                <w:color w:val="000000" w:themeColor="text1"/>
                <w:sz w:val="18"/>
                <w:szCs w:val="18"/>
              </w:rPr>
            </w:pPr>
          </w:p>
          <w:p w14:paraId="588402A1" w14:textId="77777777" w:rsidR="004D0D89" w:rsidRPr="00773A8E" w:rsidRDefault="004D0D89" w:rsidP="005F5DA0">
            <w:pPr>
              <w:pStyle w:val="Sinespaciado"/>
              <w:rPr>
                <w:rFonts w:ascii="Calibri Light" w:hAnsi="Calibri Light" w:cs="Calibri Light"/>
                <w:color w:val="000000" w:themeColor="text1"/>
                <w:sz w:val="18"/>
                <w:szCs w:val="18"/>
              </w:rPr>
            </w:pPr>
          </w:p>
          <w:p w14:paraId="5B65B513" w14:textId="77777777" w:rsidR="004D0D89" w:rsidRPr="00773A8E" w:rsidRDefault="004D0D89"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Relacionado con animales </w:t>
            </w:r>
          </w:p>
        </w:tc>
        <w:tc>
          <w:tcPr>
            <w:tcW w:w="1515" w:type="dxa"/>
          </w:tcPr>
          <w:p w14:paraId="67E08AE4" w14:textId="77777777" w:rsidR="004D0D89" w:rsidRPr="00773A8E" w:rsidRDefault="004D0D89"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Mascotas</w:t>
            </w:r>
          </w:p>
        </w:tc>
        <w:tc>
          <w:tcPr>
            <w:tcW w:w="757" w:type="dxa"/>
          </w:tcPr>
          <w:p w14:paraId="2C3D49BC" w14:textId="7FD08EAA" w:rsidR="004D0D89"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40557" behindDoc="0" locked="0" layoutInCell="1" allowOverlap="1" wp14:anchorId="64976483" wp14:editId="4A782FDA">
                      <wp:simplePos x="0" y="0"/>
                      <wp:positionH relativeFrom="column">
                        <wp:posOffset>154940</wp:posOffset>
                      </wp:positionH>
                      <wp:positionV relativeFrom="paragraph">
                        <wp:posOffset>53975</wp:posOffset>
                      </wp:positionV>
                      <wp:extent cx="166370" cy="147320"/>
                      <wp:effectExtent l="0" t="0" r="5080" b="5080"/>
                      <wp:wrapNone/>
                      <wp:docPr id="392424683" name="Cruz 392424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49052B7" id="Cruz 392424683" o:spid="_x0000_s1026" type="#_x0000_t11" style="position:absolute;margin-left:12.2pt;margin-top:4.25pt;width:13.1pt;height:11.6pt;z-index:2521405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" fillcolor="#4472c4 [3204]" strokecolor="#1f3763 [1604]" strokeweight="1pt">
                      <v:path arrowok="t"/>
                    </v:shape>
                  </w:pict>
                </mc:Fallback>
              </mc:AlternateContent>
            </w:r>
          </w:p>
          <w:p w14:paraId="46428345"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883" w:type="dxa"/>
          </w:tcPr>
          <w:p w14:paraId="00B2BCF8" w14:textId="7C86A29E" w:rsidR="004D0D89"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43629" behindDoc="0" locked="0" layoutInCell="1" allowOverlap="1" wp14:anchorId="7A8D6CBC" wp14:editId="01B7A020">
                      <wp:simplePos x="0" y="0"/>
                      <wp:positionH relativeFrom="column">
                        <wp:posOffset>156845</wp:posOffset>
                      </wp:positionH>
                      <wp:positionV relativeFrom="paragraph">
                        <wp:posOffset>53975</wp:posOffset>
                      </wp:positionV>
                      <wp:extent cx="166370" cy="147320"/>
                      <wp:effectExtent l="0" t="0" r="5080" b="5080"/>
                      <wp:wrapNone/>
                      <wp:docPr id="392424682" name="Cruz 392424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0AF5B9A" id="Cruz 392424682" o:spid="_x0000_s1026" type="#_x0000_t11" style="position:absolute;margin-left:12.35pt;margin-top:4.25pt;width:13.1pt;height:11.6pt;z-index:2521436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" fillcolor="#4472c4 [3204]" strokecolor="#1f3763 [1604]" strokeweight="1pt">
                      <v:path arrowok="t"/>
                    </v:shape>
                  </w:pict>
                </mc:Fallback>
              </mc:AlternateContent>
            </w:r>
          </w:p>
        </w:tc>
        <w:tc>
          <w:tcPr>
            <w:tcW w:w="1018" w:type="dxa"/>
          </w:tcPr>
          <w:p w14:paraId="640833D5"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675" w:type="dxa"/>
          </w:tcPr>
          <w:p w14:paraId="29B965FF" w14:textId="77777777" w:rsidR="004D0D89" w:rsidRPr="00773A8E" w:rsidRDefault="004D0D89" w:rsidP="005F5DA0">
            <w:pPr>
              <w:pStyle w:val="Sinespaciado"/>
              <w:rPr>
                <w:rFonts w:ascii="Calibri Light" w:hAnsi="Calibri Light" w:cs="Calibri Light"/>
                <w:color w:val="000000" w:themeColor="text1"/>
                <w:sz w:val="18"/>
                <w:szCs w:val="18"/>
              </w:rPr>
            </w:pPr>
          </w:p>
        </w:tc>
        <w:tc>
          <w:tcPr>
            <w:tcW w:w="696" w:type="dxa"/>
          </w:tcPr>
          <w:p w14:paraId="488AB0FE" w14:textId="6ABDF239" w:rsidR="004D0D89" w:rsidRPr="00773A8E" w:rsidRDefault="004D0D89" w:rsidP="005F5DA0">
            <w:pPr>
              <w:pStyle w:val="Sinespaciado"/>
              <w:rPr>
                <w:rFonts w:ascii="Calibri Light" w:hAnsi="Calibri Light" w:cs="Calibri Light"/>
                <w:color w:val="000000" w:themeColor="text1"/>
                <w:sz w:val="18"/>
                <w:szCs w:val="18"/>
              </w:rPr>
            </w:pPr>
          </w:p>
        </w:tc>
        <w:tc>
          <w:tcPr>
            <w:tcW w:w="714" w:type="dxa"/>
          </w:tcPr>
          <w:p w14:paraId="0BB4D373" w14:textId="14025511" w:rsidR="004D0D89" w:rsidRPr="00773A8E" w:rsidRDefault="004D0D89" w:rsidP="005F5DA0">
            <w:pPr>
              <w:pStyle w:val="Sinespaciado"/>
              <w:rPr>
                <w:rFonts w:ascii="Calibri Light" w:hAnsi="Calibri Light" w:cs="Calibri Light"/>
                <w:color w:val="000000" w:themeColor="text1"/>
                <w:sz w:val="18"/>
                <w:szCs w:val="18"/>
              </w:rPr>
            </w:pPr>
          </w:p>
        </w:tc>
        <w:tc>
          <w:tcPr>
            <w:tcW w:w="686" w:type="dxa"/>
          </w:tcPr>
          <w:p w14:paraId="332087B8" w14:textId="77777777" w:rsidR="004D0D89" w:rsidRPr="00773A8E" w:rsidRDefault="004D0D89" w:rsidP="005F5DA0">
            <w:pPr>
              <w:pStyle w:val="Sinespaciado"/>
              <w:rPr>
                <w:rFonts w:ascii="Calibri Light" w:hAnsi="Calibri Light" w:cs="Calibri Light"/>
                <w:color w:val="000000" w:themeColor="text1"/>
                <w:sz w:val="18"/>
                <w:szCs w:val="18"/>
              </w:rPr>
            </w:pPr>
          </w:p>
        </w:tc>
      </w:tr>
      <w:tr w:rsidR="00BC2402" w:rsidRPr="00773A8E" w14:paraId="1960A20C" w14:textId="77777777" w:rsidTr="009A027B">
        <w:trPr>
          <w:trHeight w:val="140"/>
        </w:trPr>
        <w:tc>
          <w:tcPr>
            <w:tcW w:w="753" w:type="dxa"/>
            <w:vMerge/>
          </w:tcPr>
          <w:p w14:paraId="63B3399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6DB4520E"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39BCCFE2"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Uso ornamental de la fauna </w:t>
            </w:r>
          </w:p>
        </w:tc>
        <w:tc>
          <w:tcPr>
            <w:tcW w:w="757" w:type="dxa"/>
          </w:tcPr>
          <w:p w14:paraId="1B7FE10D" w14:textId="457F4276"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45677" behindDoc="0" locked="0" layoutInCell="1" allowOverlap="1" wp14:anchorId="521F8F46" wp14:editId="2D984441">
                      <wp:simplePos x="0" y="0"/>
                      <wp:positionH relativeFrom="column">
                        <wp:posOffset>118110</wp:posOffset>
                      </wp:positionH>
                      <wp:positionV relativeFrom="paragraph">
                        <wp:posOffset>41910</wp:posOffset>
                      </wp:positionV>
                      <wp:extent cx="179070" cy="203200"/>
                      <wp:effectExtent l="0" t="0" r="0" b="6350"/>
                      <wp:wrapNone/>
                      <wp:docPr id="392424681" name="Círculo: vacío 392424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070" cy="203200"/>
                              </a:xfrm>
                              <a:prstGeom prst="donu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245646B" id="Círculo: vacío 392424681" o:spid="_x0000_s1026" type="#_x0000_t23" style="position:absolute;margin-left:9.3pt;margin-top:3.3pt;width:14.1pt;height:16pt;z-index:2521456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" fillcolor="#4472c4 [3204]" strokecolor="#1f3763 [1604]" strokeweight="1pt">
                      <v:stroke joinstyle="miter"/>
                      <v:path arrowok="t"/>
                    </v:shape>
                  </w:pict>
                </mc:Fallback>
              </mc:AlternateContent>
            </w:r>
          </w:p>
        </w:tc>
        <w:tc>
          <w:tcPr>
            <w:tcW w:w="883" w:type="dxa"/>
          </w:tcPr>
          <w:p w14:paraId="13E9824C" w14:textId="05FED9F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47725" behindDoc="0" locked="0" layoutInCell="1" allowOverlap="1" wp14:anchorId="1994ED35" wp14:editId="6F896BF0">
                      <wp:simplePos x="0" y="0"/>
                      <wp:positionH relativeFrom="column">
                        <wp:posOffset>132715</wp:posOffset>
                      </wp:positionH>
                      <wp:positionV relativeFrom="paragraph">
                        <wp:posOffset>41910</wp:posOffset>
                      </wp:positionV>
                      <wp:extent cx="179070" cy="203200"/>
                      <wp:effectExtent l="0" t="0" r="0" b="6350"/>
                      <wp:wrapNone/>
                      <wp:docPr id="392424680" name="Círculo: vacío 3924246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070" cy="203200"/>
                              </a:xfrm>
                              <a:prstGeom prst="donu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44EFC05" id="Círculo: vacío 392424680" o:spid="_x0000_s1026" type="#_x0000_t23" style="position:absolute;margin-left:10.45pt;margin-top:3.3pt;width:14.1pt;height:16pt;z-index:2521477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" fillcolor="#4472c4 [3204]" strokecolor="#1f3763 [1604]" strokeweight="1pt">
                      <v:stroke joinstyle="miter"/>
                      <v:path arrowok="t"/>
                    </v:shape>
                  </w:pict>
                </mc:Fallback>
              </mc:AlternateContent>
            </w:r>
          </w:p>
        </w:tc>
        <w:tc>
          <w:tcPr>
            <w:tcW w:w="1018" w:type="dxa"/>
          </w:tcPr>
          <w:p w14:paraId="00385788" w14:textId="2E6B6B80"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0C82BF8C" w14:textId="5C842B9B"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0EFB07C0" w14:textId="4E1B3950"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49773" behindDoc="0" locked="0" layoutInCell="1" allowOverlap="1" wp14:anchorId="48D326E0" wp14:editId="745DD0AC">
                      <wp:simplePos x="0" y="0"/>
                      <wp:positionH relativeFrom="column">
                        <wp:posOffset>55245</wp:posOffset>
                      </wp:positionH>
                      <wp:positionV relativeFrom="paragraph">
                        <wp:posOffset>73660</wp:posOffset>
                      </wp:positionV>
                      <wp:extent cx="175895" cy="135255"/>
                      <wp:effectExtent l="19050" t="19050" r="14605" b="0"/>
                      <wp:wrapNone/>
                      <wp:docPr id="392424679" name="Triángulo isósceles 3924246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54AB511" id="Triángulo isósceles 392424679" o:spid="_x0000_s1026" type="#_x0000_t5" style="position:absolute;margin-left:4.35pt;margin-top:5.8pt;width:13.85pt;height:10.65pt;z-index:2521497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" fillcolor="#4472c4 [3204]" strokecolor="#1f3763 [1604]" strokeweight="1pt">
                      <v:path arrowok="t"/>
                    </v:shape>
                  </w:pict>
                </mc:Fallback>
              </mc:AlternateContent>
            </w:r>
          </w:p>
        </w:tc>
        <w:tc>
          <w:tcPr>
            <w:tcW w:w="714" w:type="dxa"/>
          </w:tcPr>
          <w:p w14:paraId="4F6500D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70DE4096"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3A03F134" w14:textId="77777777" w:rsidTr="009A027B">
        <w:trPr>
          <w:trHeight w:val="140"/>
        </w:trPr>
        <w:tc>
          <w:tcPr>
            <w:tcW w:w="753" w:type="dxa"/>
            <w:vMerge/>
          </w:tcPr>
          <w:p w14:paraId="2B355B09"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val="restart"/>
          </w:tcPr>
          <w:p w14:paraId="38F23658" w14:textId="77777777" w:rsidR="00BC2402" w:rsidRPr="00773A8E" w:rsidRDefault="00BC2402" w:rsidP="005F5DA0">
            <w:pPr>
              <w:pStyle w:val="Sinespaciado"/>
              <w:rPr>
                <w:rFonts w:ascii="Calibri Light" w:hAnsi="Calibri Light" w:cs="Calibri Light"/>
                <w:color w:val="000000" w:themeColor="text1"/>
                <w:sz w:val="18"/>
                <w:szCs w:val="18"/>
              </w:rPr>
            </w:pPr>
          </w:p>
          <w:p w14:paraId="3F1BB226" w14:textId="77777777" w:rsidR="00BC2402" w:rsidRPr="00773A8E" w:rsidRDefault="00BC2402" w:rsidP="005F5DA0">
            <w:pPr>
              <w:pStyle w:val="Sinespaciado"/>
              <w:rPr>
                <w:rFonts w:ascii="Calibri Light" w:hAnsi="Calibri Light" w:cs="Calibri Light"/>
                <w:color w:val="000000" w:themeColor="text1"/>
                <w:sz w:val="18"/>
                <w:szCs w:val="18"/>
              </w:rPr>
            </w:pPr>
          </w:p>
          <w:p w14:paraId="248E3007"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Soporte físico </w:t>
            </w:r>
          </w:p>
        </w:tc>
        <w:tc>
          <w:tcPr>
            <w:tcW w:w="1515" w:type="dxa"/>
          </w:tcPr>
          <w:p w14:paraId="7DD5364F"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Comunicaciones</w:t>
            </w:r>
          </w:p>
        </w:tc>
        <w:tc>
          <w:tcPr>
            <w:tcW w:w="757" w:type="dxa"/>
          </w:tcPr>
          <w:p w14:paraId="7791769F" w14:textId="5BF72386"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51821" behindDoc="0" locked="0" layoutInCell="1" allowOverlap="1" wp14:anchorId="3F78FB9A" wp14:editId="5E78D102">
                      <wp:simplePos x="0" y="0"/>
                      <wp:positionH relativeFrom="column">
                        <wp:posOffset>110490</wp:posOffset>
                      </wp:positionH>
                      <wp:positionV relativeFrom="paragraph">
                        <wp:posOffset>66675</wp:posOffset>
                      </wp:positionV>
                      <wp:extent cx="166370" cy="147320"/>
                      <wp:effectExtent l="0" t="0" r="5080" b="5080"/>
                      <wp:wrapNone/>
                      <wp:docPr id="392424678" name="Cruz 392424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1140B78" id="Cruz 392424678" o:spid="_x0000_s1026" type="#_x0000_t11" style="position:absolute;margin-left:8.7pt;margin-top:5.25pt;width:13.1pt;height:11.6pt;z-index:2521518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" fillcolor="#4472c4 [3204]" strokecolor="#1f3763 [1604]" strokeweight="1pt">
                      <v:path arrowok="t"/>
                    </v:shape>
                  </w:pict>
                </mc:Fallback>
              </mc:AlternateContent>
            </w:r>
          </w:p>
          <w:p w14:paraId="2280B0C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3E0A248C" w14:textId="349CDCE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53869" behindDoc="0" locked="0" layoutInCell="1" allowOverlap="1" wp14:anchorId="59EE98C7" wp14:editId="2E9210D7">
                      <wp:simplePos x="0" y="0"/>
                      <wp:positionH relativeFrom="column">
                        <wp:posOffset>133350</wp:posOffset>
                      </wp:positionH>
                      <wp:positionV relativeFrom="paragraph">
                        <wp:posOffset>77470</wp:posOffset>
                      </wp:positionV>
                      <wp:extent cx="179705" cy="118745"/>
                      <wp:effectExtent l="0" t="0" r="0" b="0"/>
                      <wp:wrapNone/>
                      <wp:docPr id="392424677" name="Elipse 3924246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557E5E5B" id="Elipse 392424677" o:spid="_x0000_s1026" style="position:absolute;margin-left:10.5pt;margin-top:6.1pt;width:14.15pt;height:9.35pt;z-index:2521538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" fillcolor="#4472c4 [3204]" strokecolor="#1f3763 [1604]" strokeweight="1pt">
                      <v:stroke joinstyle="miter"/>
                      <v:path arrowok="t"/>
                    </v:oval>
                  </w:pict>
                </mc:Fallback>
              </mc:AlternateContent>
            </w:r>
          </w:p>
        </w:tc>
        <w:tc>
          <w:tcPr>
            <w:tcW w:w="1018" w:type="dxa"/>
          </w:tcPr>
          <w:p w14:paraId="2628E46E" w14:textId="2601187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55917" behindDoc="0" locked="0" layoutInCell="1" allowOverlap="1" wp14:anchorId="44817DF2" wp14:editId="0099C401">
                      <wp:simplePos x="0" y="0"/>
                      <wp:positionH relativeFrom="column">
                        <wp:posOffset>159385</wp:posOffset>
                      </wp:positionH>
                      <wp:positionV relativeFrom="paragraph">
                        <wp:posOffset>57785</wp:posOffset>
                      </wp:positionV>
                      <wp:extent cx="166370" cy="147320"/>
                      <wp:effectExtent l="0" t="0" r="5080" b="5080"/>
                      <wp:wrapNone/>
                      <wp:docPr id="392424676" name="Cruz 3924246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E596869" id="Cruz 392424676" o:spid="_x0000_s1026" type="#_x0000_t11" style="position:absolute;margin-left:12.55pt;margin-top:4.55pt;width:13.1pt;height:11.6pt;z-index:2521559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" fillcolor="#4472c4 [3204]" strokecolor="#1f3763 [1604]" strokeweight="1pt">
                      <v:path arrowok="t"/>
                    </v:shape>
                  </w:pict>
                </mc:Fallback>
              </mc:AlternateContent>
            </w:r>
          </w:p>
        </w:tc>
        <w:tc>
          <w:tcPr>
            <w:tcW w:w="675" w:type="dxa"/>
          </w:tcPr>
          <w:p w14:paraId="09D01413" w14:textId="2C756F1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57965" behindDoc="0" locked="0" layoutInCell="1" allowOverlap="1" wp14:anchorId="4914D013" wp14:editId="46DD2230">
                      <wp:simplePos x="0" y="0"/>
                      <wp:positionH relativeFrom="column">
                        <wp:posOffset>48260</wp:posOffset>
                      </wp:positionH>
                      <wp:positionV relativeFrom="paragraph">
                        <wp:posOffset>39370</wp:posOffset>
                      </wp:positionV>
                      <wp:extent cx="166370" cy="147320"/>
                      <wp:effectExtent l="0" t="0" r="5080" b="5080"/>
                      <wp:wrapNone/>
                      <wp:docPr id="392424675" name="Cruz 3924246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23D3FDC" id="Cruz 392424675" o:spid="_x0000_s1026" type="#_x0000_t11" style="position:absolute;margin-left:3.8pt;margin-top:3.1pt;width:13.1pt;height:11.6pt;z-index:2521579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" fillcolor="#4472c4 [3204]" strokecolor="#1f3763 [1604]" strokeweight="1pt">
                      <v:path arrowok="t"/>
                    </v:shape>
                  </w:pict>
                </mc:Fallback>
              </mc:AlternateContent>
            </w:r>
          </w:p>
        </w:tc>
        <w:tc>
          <w:tcPr>
            <w:tcW w:w="696" w:type="dxa"/>
          </w:tcPr>
          <w:p w14:paraId="0E9ED4A7" w14:textId="1132140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60013" behindDoc="0" locked="0" layoutInCell="1" allowOverlap="1" wp14:anchorId="21CD4C31" wp14:editId="19208F9C">
                      <wp:simplePos x="0" y="0"/>
                      <wp:positionH relativeFrom="column">
                        <wp:posOffset>69215</wp:posOffset>
                      </wp:positionH>
                      <wp:positionV relativeFrom="paragraph">
                        <wp:posOffset>57785</wp:posOffset>
                      </wp:positionV>
                      <wp:extent cx="179705" cy="118745"/>
                      <wp:effectExtent l="0" t="0" r="0" b="0"/>
                      <wp:wrapNone/>
                      <wp:docPr id="392424674" name="Elipse 3924246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7704D05" id="Elipse 392424674" o:spid="_x0000_s1026" style="position:absolute;margin-left:5.45pt;margin-top:4.55pt;width:14.15pt;height:9.35pt;z-index:2521600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" fillcolor="#4472c4 [3204]" strokecolor="#1f3763 [1604]" strokeweight="1pt">
                      <v:stroke joinstyle="miter"/>
                      <v:path arrowok="t"/>
                    </v:oval>
                  </w:pict>
                </mc:Fallback>
              </mc:AlternateContent>
            </w:r>
          </w:p>
        </w:tc>
        <w:tc>
          <w:tcPr>
            <w:tcW w:w="714" w:type="dxa"/>
          </w:tcPr>
          <w:p w14:paraId="7E50C389" w14:textId="706892A5"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62061" behindDoc="0" locked="0" layoutInCell="1" allowOverlap="1" wp14:anchorId="5C2C310C" wp14:editId="1A5956ED">
                      <wp:simplePos x="0" y="0"/>
                      <wp:positionH relativeFrom="column">
                        <wp:posOffset>56515</wp:posOffset>
                      </wp:positionH>
                      <wp:positionV relativeFrom="paragraph">
                        <wp:posOffset>67310</wp:posOffset>
                      </wp:positionV>
                      <wp:extent cx="179705" cy="118745"/>
                      <wp:effectExtent l="0" t="0" r="0" b="0"/>
                      <wp:wrapNone/>
                      <wp:docPr id="392424673" name="Elipse 3924246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7495DFEF" id="Elipse 392424673" o:spid="_x0000_s1026" style="position:absolute;margin-left:4.45pt;margin-top:5.3pt;width:14.15pt;height:9.35pt;z-index:2521620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" fillcolor="#4472c4 [3204]" strokecolor="#1f3763 [1604]" strokeweight="1pt">
                      <v:stroke joinstyle="miter"/>
                      <v:path arrowok="t"/>
                    </v:oval>
                  </w:pict>
                </mc:Fallback>
              </mc:AlternateContent>
            </w:r>
          </w:p>
        </w:tc>
        <w:tc>
          <w:tcPr>
            <w:tcW w:w="686" w:type="dxa"/>
          </w:tcPr>
          <w:p w14:paraId="7B6A59CC"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2CD378CD" w14:textId="77777777" w:rsidTr="009A027B">
        <w:trPr>
          <w:trHeight w:val="140"/>
        </w:trPr>
        <w:tc>
          <w:tcPr>
            <w:tcW w:w="753" w:type="dxa"/>
            <w:vMerge/>
          </w:tcPr>
          <w:p w14:paraId="444928BD"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45ACB420"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0D8704D2"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Espacio disponible</w:t>
            </w:r>
          </w:p>
        </w:tc>
        <w:tc>
          <w:tcPr>
            <w:tcW w:w="757" w:type="dxa"/>
          </w:tcPr>
          <w:p w14:paraId="0FD0B3EC" w14:textId="1FDDD24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64109" behindDoc="0" locked="0" layoutInCell="1" allowOverlap="1" wp14:anchorId="60D733EB" wp14:editId="793275CA">
                      <wp:simplePos x="0" y="0"/>
                      <wp:positionH relativeFrom="column">
                        <wp:posOffset>106680</wp:posOffset>
                      </wp:positionH>
                      <wp:positionV relativeFrom="paragraph">
                        <wp:posOffset>48260</wp:posOffset>
                      </wp:positionV>
                      <wp:extent cx="179705" cy="118745"/>
                      <wp:effectExtent l="0" t="0" r="0" b="0"/>
                      <wp:wrapNone/>
                      <wp:docPr id="392424672" name="Elipse 392424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739B6EA3" id="Elipse 392424672" o:spid="_x0000_s1026" style="position:absolute;margin-left:8.4pt;margin-top:3.8pt;width:14.15pt;height:9.35pt;z-index:252164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" fillcolor="#4472c4 [3204]" strokecolor="#1f3763 [1604]" strokeweight="1pt">
                      <v:stroke joinstyle="miter"/>
                      <v:path arrowok="t"/>
                    </v:oval>
                  </w:pict>
                </mc:Fallback>
              </mc:AlternateContent>
            </w:r>
          </w:p>
        </w:tc>
        <w:tc>
          <w:tcPr>
            <w:tcW w:w="883" w:type="dxa"/>
          </w:tcPr>
          <w:p w14:paraId="54933116"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2DCEF65B"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7CDC0F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2B70E7FA"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25801B4B"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3EA3CBF0"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C144F6" w:rsidRPr="00773A8E" w14:paraId="3B4F5134" w14:textId="77777777" w:rsidTr="009A027B">
        <w:trPr>
          <w:trHeight w:val="437"/>
        </w:trPr>
        <w:tc>
          <w:tcPr>
            <w:tcW w:w="753" w:type="dxa"/>
            <w:vMerge/>
          </w:tcPr>
          <w:p w14:paraId="47CE164E" w14:textId="77777777" w:rsidR="00C144F6" w:rsidRPr="00773A8E" w:rsidRDefault="00C144F6" w:rsidP="005F5DA0">
            <w:pPr>
              <w:pStyle w:val="Sinespaciado"/>
              <w:rPr>
                <w:rFonts w:ascii="Calibri Light" w:hAnsi="Calibri Light" w:cs="Calibri Light"/>
                <w:color w:val="000000" w:themeColor="text1"/>
                <w:sz w:val="18"/>
                <w:szCs w:val="18"/>
              </w:rPr>
            </w:pPr>
          </w:p>
        </w:tc>
        <w:tc>
          <w:tcPr>
            <w:tcW w:w="883" w:type="dxa"/>
            <w:vMerge/>
          </w:tcPr>
          <w:p w14:paraId="483A9344" w14:textId="77777777" w:rsidR="00C144F6" w:rsidRPr="00773A8E" w:rsidRDefault="00C144F6" w:rsidP="005F5DA0">
            <w:pPr>
              <w:pStyle w:val="Sinespaciado"/>
              <w:rPr>
                <w:rFonts w:ascii="Calibri Light" w:hAnsi="Calibri Light" w:cs="Calibri Light"/>
                <w:color w:val="000000" w:themeColor="text1"/>
                <w:sz w:val="18"/>
                <w:szCs w:val="18"/>
              </w:rPr>
            </w:pPr>
          </w:p>
        </w:tc>
        <w:tc>
          <w:tcPr>
            <w:tcW w:w="1515" w:type="dxa"/>
          </w:tcPr>
          <w:p w14:paraId="0A3064E2" w14:textId="77777777" w:rsidR="00C144F6" w:rsidRPr="00773A8E" w:rsidRDefault="00C144F6"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Infraestructura</w:t>
            </w:r>
          </w:p>
        </w:tc>
        <w:tc>
          <w:tcPr>
            <w:tcW w:w="757" w:type="dxa"/>
          </w:tcPr>
          <w:p w14:paraId="3AEA6A7D" w14:textId="6158C92A" w:rsidR="00C144F6"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66157" behindDoc="0" locked="0" layoutInCell="1" allowOverlap="1" wp14:anchorId="5CD71CA5" wp14:editId="63697FCD">
                      <wp:simplePos x="0" y="0"/>
                      <wp:positionH relativeFrom="column">
                        <wp:posOffset>96520</wp:posOffset>
                      </wp:positionH>
                      <wp:positionV relativeFrom="paragraph">
                        <wp:posOffset>57785</wp:posOffset>
                      </wp:positionV>
                      <wp:extent cx="179705" cy="118745"/>
                      <wp:effectExtent l="0" t="0" r="0" b="0"/>
                      <wp:wrapNone/>
                      <wp:docPr id="392424671" name="Elipse 3924246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55168331" id="Elipse 392424671" o:spid="_x0000_s1026" style="position:absolute;margin-left:7.6pt;margin-top:4.55pt;width:14.15pt;height:9.35pt;z-index:2521661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" fillcolor="#4472c4 [3204]" strokecolor="#1f3763 [1604]" strokeweight="1pt">
                      <v:stroke joinstyle="miter"/>
                      <v:path arrowok="t"/>
                    </v:oval>
                  </w:pict>
                </mc:Fallback>
              </mc:AlternateContent>
            </w:r>
          </w:p>
        </w:tc>
        <w:tc>
          <w:tcPr>
            <w:tcW w:w="883" w:type="dxa"/>
          </w:tcPr>
          <w:p w14:paraId="4E04190C" w14:textId="72C98A55" w:rsidR="00C144F6"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68205" behindDoc="0" locked="0" layoutInCell="1" allowOverlap="1" wp14:anchorId="11C48A33" wp14:editId="54238C48">
                      <wp:simplePos x="0" y="0"/>
                      <wp:positionH relativeFrom="column">
                        <wp:posOffset>106680</wp:posOffset>
                      </wp:positionH>
                      <wp:positionV relativeFrom="paragraph">
                        <wp:posOffset>58420</wp:posOffset>
                      </wp:positionV>
                      <wp:extent cx="179705" cy="118745"/>
                      <wp:effectExtent l="0" t="0" r="0" b="0"/>
                      <wp:wrapNone/>
                      <wp:docPr id="392424670" name="Elipse 3924246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33D3F40" id="Elipse 392424670" o:spid="_x0000_s1026" style="position:absolute;margin-left:8.4pt;margin-top:4.6pt;width:14.15pt;height:9.35pt;z-index:2521682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0E41C0D2" w14:textId="3109863E" w:rsidR="00C144F6"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70253" behindDoc="0" locked="0" layoutInCell="1" allowOverlap="1" wp14:anchorId="00C5B206" wp14:editId="3EDCA097">
                      <wp:simplePos x="0" y="0"/>
                      <wp:positionH relativeFrom="column">
                        <wp:posOffset>168910</wp:posOffset>
                      </wp:positionH>
                      <wp:positionV relativeFrom="paragraph">
                        <wp:posOffset>59690</wp:posOffset>
                      </wp:positionV>
                      <wp:extent cx="179705" cy="118745"/>
                      <wp:effectExtent l="0" t="0" r="0" b="0"/>
                      <wp:wrapNone/>
                      <wp:docPr id="392424669" name="Elipse 3924246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7AA95B30" id="Elipse 392424669" o:spid="_x0000_s1026" style="position:absolute;margin-left:13.3pt;margin-top:4.7pt;width:14.15pt;height:9.35pt;z-index:252170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" fillcolor="#4472c4 [3204]" strokecolor="#1f3763 [1604]" strokeweight="1pt">
                      <v:stroke joinstyle="miter"/>
                      <v:path arrowok="t"/>
                    </v:oval>
                  </w:pict>
                </mc:Fallback>
              </mc:AlternateContent>
            </w:r>
          </w:p>
        </w:tc>
        <w:tc>
          <w:tcPr>
            <w:tcW w:w="675" w:type="dxa"/>
          </w:tcPr>
          <w:p w14:paraId="0B8EFB81" w14:textId="58CB02E0" w:rsidR="00C144F6"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72301" behindDoc="0" locked="0" layoutInCell="1" allowOverlap="1" wp14:anchorId="4E198C38" wp14:editId="5277CB9C">
                      <wp:simplePos x="0" y="0"/>
                      <wp:positionH relativeFrom="column">
                        <wp:posOffset>43815</wp:posOffset>
                      </wp:positionH>
                      <wp:positionV relativeFrom="paragraph">
                        <wp:posOffset>69215</wp:posOffset>
                      </wp:positionV>
                      <wp:extent cx="179705" cy="118745"/>
                      <wp:effectExtent l="0" t="0" r="0" b="0"/>
                      <wp:wrapNone/>
                      <wp:docPr id="392424668" name="Elipse 3924246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EE2FBCB" id="Elipse 392424668" o:spid="_x0000_s1026" style="position:absolute;margin-left:3.45pt;margin-top:5.45pt;width:14.15pt;height:9.35pt;z-index:252172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" fillcolor="#4472c4 [3204]" strokecolor="#1f3763 [1604]" strokeweight="1pt">
                      <v:stroke joinstyle="miter"/>
                      <v:path arrowok="t"/>
                    </v:oval>
                  </w:pict>
                </mc:Fallback>
              </mc:AlternateContent>
            </w:r>
          </w:p>
        </w:tc>
        <w:tc>
          <w:tcPr>
            <w:tcW w:w="696" w:type="dxa"/>
          </w:tcPr>
          <w:p w14:paraId="075334B8" w14:textId="77777777" w:rsidR="00C144F6" w:rsidRPr="00773A8E" w:rsidRDefault="00C144F6" w:rsidP="005F5DA0">
            <w:pPr>
              <w:pStyle w:val="Sinespaciado"/>
              <w:rPr>
                <w:rFonts w:ascii="Calibri Light" w:hAnsi="Calibri Light" w:cs="Calibri Light"/>
                <w:color w:val="000000" w:themeColor="text1"/>
                <w:sz w:val="18"/>
                <w:szCs w:val="18"/>
              </w:rPr>
            </w:pPr>
          </w:p>
        </w:tc>
        <w:tc>
          <w:tcPr>
            <w:tcW w:w="714" w:type="dxa"/>
          </w:tcPr>
          <w:p w14:paraId="1E1A3ACE" w14:textId="16A8A3C2" w:rsidR="00C144F6"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74349" behindDoc="0" locked="0" layoutInCell="1" allowOverlap="1" wp14:anchorId="47C6BECC" wp14:editId="18191E35">
                      <wp:simplePos x="0" y="0"/>
                      <wp:positionH relativeFrom="column">
                        <wp:posOffset>52705</wp:posOffset>
                      </wp:positionH>
                      <wp:positionV relativeFrom="paragraph">
                        <wp:posOffset>59690</wp:posOffset>
                      </wp:positionV>
                      <wp:extent cx="166370" cy="147320"/>
                      <wp:effectExtent l="0" t="0" r="5080" b="5080"/>
                      <wp:wrapNone/>
                      <wp:docPr id="392424667" name="Cruz 3924246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B0997B8" id="Cruz 392424667" o:spid="_x0000_s1026" type="#_x0000_t11" style="position:absolute;margin-left:4.15pt;margin-top:4.7pt;width:13.1pt;height:11.6pt;z-index:252174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" fillcolor="#4472c4 [3204]" strokecolor="#1f3763 [1604]" strokeweight="1pt">
                      <v:path arrowok="t"/>
                    </v:shape>
                  </w:pict>
                </mc:Fallback>
              </mc:AlternateContent>
            </w:r>
          </w:p>
        </w:tc>
        <w:tc>
          <w:tcPr>
            <w:tcW w:w="686" w:type="dxa"/>
          </w:tcPr>
          <w:p w14:paraId="6F4EC102" w14:textId="77777777" w:rsidR="00C144F6" w:rsidRPr="00773A8E" w:rsidRDefault="00C144F6" w:rsidP="005F5DA0">
            <w:pPr>
              <w:pStyle w:val="Sinespaciado"/>
              <w:rPr>
                <w:rFonts w:ascii="Calibri Light" w:hAnsi="Calibri Light" w:cs="Calibri Light"/>
                <w:color w:val="000000" w:themeColor="text1"/>
                <w:sz w:val="18"/>
                <w:szCs w:val="18"/>
              </w:rPr>
            </w:pPr>
          </w:p>
        </w:tc>
      </w:tr>
      <w:tr w:rsidR="00BC2402" w:rsidRPr="00773A8E" w14:paraId="31A13D7C" w14:textId="77777777" w:rsidTr="009A027B">
        <w:trPr>
          <w:trHeight w:val="541"/>
        </w:trPr>
        <w:tc>
          <w:tcPr>
            <w:tcW w:w="753" w:type="dxa"/>
            <w:vMerge w:val="restart"/>
            <w:textDirection w:val="btLr"/>
            <w:vAlign w:val="center"/>
          </w:tcPr>
          <w:p w14:paraId="04420DCA" w14:textId="77777777" w:rsidR="00BC2402" w:rsidRPr="00773A8E" w:rsidRDefault="00BC2402" w:rsidP="005F5DA0">
            <w:pPr>
              <w:pStyle w:val="Sinespaciado"/>
              <w:ind w:left="113" w:right="113"/>
              <w:jc w:val="cente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Cultural</w:t>
            </w:r>
          </w:p>
          <w:p w14:paraId="7517B5AD" w14:textId="77777777" w:rsidR="00BC2402" w:rsidRPr="00773A8E" w:rsidRDefault="00BC2402" w:rsidP="005F5DA0">
            <w:pPr>
              <w:pStyle w:val="Sinespaciado"/>
              <w:ind w:left="113" w:right="113"/>
              <w:jc w:val="center"/>
              <w:rPr>
                <w:rFonts w:ascii="Calibri Light" w:hAnsi="Calibri Light" w:cs="Calibri Light"/>
                <w:color w:val="000000" w:themeColor="text1"/>
                <w:sz w:val="18"/>
                <w:szCs w:val="18"/>
              </w:rPr>
            </w:pPr>
          </w:p>
        </w:tc>
        <w:tc>
          <w:tcPr>
            <w:tcW w:w="883" w:type="dxa"/>
            <w:vMerge w:val="restart"/>
          </w:tcPr>
          <w:p w14:paraId="29A1B000" w14:textId="77777777" w:rsidR="00BC2402" w:rsidRPr="00773A8E" w:rsidRDefault="00BC2402" w:rsidP="005F5DA0">
            <w:pPr>
              <w:pStyle w:val="Sinespaciado"/>
              <w:rPr>
                <w:rFonts w:ascii="Calibri Light" w:hAnsi="Calibri Light" w:cs="Calibri Light"/>
                <w:color w:val="000000" w:themeColor="text1"/>
                <w:sz w:val="18"/>
                <w:szCs w:val="18"/>
              </w:rPr>
            </w:pPr>
          </w:p>
          <w:p w14:paraId="3AE9B71C" w14:textId="77777777" w:rsidR="00BC2402" w:rsidRPr="00773A8E" w:rsidRDefault="00BC2402" w:rsidP="005F5DA0">
            <w:pPr>
              <w:pStyle w:val="Sinespaciado"/>
              <w:rPr>
                <w:rFonts w:ascii="Calibri Light" w:hAnsi="Calibri Light" w:cs="Calibri Light"/>
                <w:color w:val="000000" w:themeColor="text1"/>
                <w:sz w:val="18"/>
                <w:szCs w:val="18"/>
              </w:rPr>
            </w:pPr>
          </w:p>
          <w:p w14:paraId="33226F1C"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Didáctico</w:t>
            </w:r>
          </w:p>
        </w:tc>
        <w:tc>
          <w:tcPr>
            <w:tcW w:w="1515" w:type="dxa"/>
          </w:tcPr>
          <w:p w14:paraId="4B0D5904"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Educación – interpretación</w:t>
            </w:r>
          </w:p>
        </w:tc>
        <w:tc>
          <w:tcPr>
            <w:tcW w:w="757" w:type="dxa"/>
          </w:tcPr>
          <w:p w14:paraId="5A1CD21B" w14:textId="1A5D657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76397" behindDoc="0" locked="0" layoutInCell="1" allowOverlap="1" wp14:anchorId="43BDE213" wp14:editId="36ACB30A">
                      <wp:simplePos x="0" y="0"/>
                      <wp:positionH relativeFrom="column">
                        <wp:posOffset>101600</wp:posOffset>
                      </wp:positionH>
                      <wp:positionV relativeFrom="paragraph">
                        <wp:posOffset>67310</wp:posOffset>
                      </wp:positionV>
                      <wp:extent cx="175895" cy="135255"/>
                      <wp:effectExtent l="19050" t="19050" r="14605" b="0"/>
                      <wp:wrapNone/>
                      <wp:docPr id="392424666" name="Triángulo isósceles 3924246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4EB88B4" id="Triángulo isósceles 392424666" o:spid="_x0000_s1026" type="#_x0000_t5" style="position:absolute;margin-left:8pt;margin-top:5.3pt;width:13.85pt;height:10.65pt;z-index:252176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" fillcolor="#4472c4 [3204]" strokecolor="#1f3763 [1604]" strokeweight="1pt">
                      <v:path arrowok="t"/>
                    </v:shape>
                  </w:pict>
                </mc:Fallback>
              </mc:AlternateContent>
            </w:r>
          </w:p>
        </w:tc>
        <w:tc>
          <w:tcPr>
            <w:tcW w:w="883" w:type="dxa"/>
          </w:tcPr>
          <w:p w14:paraId="1EB545FB" w14:textId="15531BD9"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82541" behindDoc="0" locked="0" layoutInCell="1" allowOverlap="1" wp14:anchorId="6960CDC9" wp14:editId="42A37F30">
                      <wp:simplePos x="0" y="0"/>
                      <wp:positionH relativeFrom="column">
                        <wp:posOffset>115570</wp:posOffset>
                      </wp:positionH>
                      <wp:positionV relativeFrom="paragraph">
                        <wp:posOffset>52070</wp:posOffset>
                      </wp:positionV>
                      <wp:extent cx="175895" cy="135255"/>
                      <wp:effectExtent l="19050" t="19050" r="14605" b="0"/>
                      <wp:wrapNone/>
                      <wp:docPr id="392424664" name="Triángulo isósceles 3924246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241EE2E" id="Triángulo isósceles 392424664" o:spid="_x0000_s1026" type="#_x0000_t5" style="position:absolute;margin-left:9.1pt;margin-top:4.1pt;width:13.85pt;height:10.65pt;z-index:2521825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" fillcolor="#4472c4 [3204]" strokecolor="#1f3763 [1604]" strokeweight="1pt">
                      <v:path arrowok="t"/>
                    </v:shape>
                  </w:pict>
                </mc:Fallback>
              </mc:AlternateContent>
            </w:r>
          </w:p>
        </w:tc>
        <w:tc>
          <w:tcPr>
            <w:tcW w:w="1018" w:type="dxa"/>
          </w:tcPr>
          <w:p w14:paraId="2B4A5E70" w14:textId="5357EFC0"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84589" behindDoc="0" locked="0" layoutInCell="1" allowOverlap="1" wp14:anchorId="5D247D44" wp14:editId="0F192974">
                      <wp:simplePos x="0" y="0"/>
                      <wp:positionH relativeFrom="column">
                        <wp:posOffset>177800</wp:posOffset>
                      </wp:positionH>
                      <wp:positionV relativeFrom="paragraph">
                        <wp:posOffset>48895</wp:posOffset>
                      </wp:positionV>
                      <wp:extent cx="175895" cy="135255"/>
                      <wp:effectExtent l="19050" t="19050" r="14605" b="0"/>
                      <wp:wrapNone/>
                      <wp:docPr id="392424663" name="Triángulo isósceles 3924246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9100FF2" id="Triángulo isósceles 392424663" o:spid="_x0000_s1026" type="#_x0000_t5" style="position:absolute;margin-left:14pt;margin-top:3.85pt;width:13.85pt;height:10.65pt;z-index:2521845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" fillcolor="#4472c4 [3204]" strokecolor="#1f3763 [1604]" strokeweight="1pt">
                      <v:path arrowok="t"/>
                    </v:shape>
                  </w:pict>
                </mc:Fallback>
              </mc:AlternateContent>
            </w:r>
          </w:p>
        </w:tc>
        <w:tc>
          <w:tcPr>
            <w:tcW w:w="675" w:type="dxa"/>
          </w:tcPr>
          <w:p w14:paraId="5F15C7A0" w14:textId="01D63C4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86637" behindDoc="0" locked="0" layoutInCell="1" allowOverlap="1" wp14:anchorId="61735B49" wp14:editId="628ACC8E">
                      <wp:simplePos x="0" y="0"/>
                      <wp:positionH relativeFrom="column">
                        <wp:posOffset>73025</wp:posOffset>
                      </wp:positionH>
                      <wp:positionV relativeFrom="paragraph">
                        <wp:posOffset>42545</wp:posOffset>
                      </wp:positionV>
                      <wp:extent cx="175895" cy="135255"/>
                      <wp:effectExtent l="19050" t="19050" r="14605" b="0"/>
                      <wp:wrapNone/>
                      <wp:docPr id="392424662" name="Triángulo isósceles 3924246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88C82B1" id="Triángulo isósceles 392424662" o:spid="_x0000_s1026" type="#_x0000_t5" style="position:absolute;margin-left:5.75pt;margin-top:3.35pt;width:13.85pt;height:10.65pt;z-index:2521866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" fillcolor="#4472c4 [3204]" strokecolor="#1f3763 [1604]" strokeweight="1pt">
                      <v:path arrowok="t"/>
                    </v:shape>
                  </w:pict>
                </mc:Fallback>
              </mc:AlternateContent>
            </w:r>
          </w:p>
        </w:tc>
        <w:tc>
          <w:tcPr>
            <w:tcW w:w="696" w:type="dxa"/>
          </w:tcPr>
          <w:p w14:paraId="61983644" w14:textId="4C277BE0"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88685" behindDoc="0" locked="0" layoutInCell="1" allowOverlap="1" wp14:anchorId="36D5AC03" wp14:editId="45E3B870">
                      <wp:simplePos x="0" y="0"/>
                      <wp:positionH relativeFrom="column">
                        <wp:posOffset>55880</wp:posOffset>
                      </wp:positionH>
                      <wp:positionV relativeFrom="paragraph">
                        <wp:posOffset>43180</wp:posOffset>
                      </wp:positionV>
                      <wp:extent cx="175895" cy="135255"/>
                      <wp:effectExtent l="19050" t="19050" r="14605" b="0"/>
                      <wp:wrapNone/>
                      <wp:docPr id="392424661" name="Triángulo isósceles 3924246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9B118FC" id="Triángulo isósceles 392424661" o:spid="_x0000_s1026" type="#_x0000_t5" style="position:absolute;margin-left:4.4pt;margin-top:3.4pt;width:13.85pt;height:10.65pt;z-index:2521886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" fillcolor="#4472c4 [3204]" strokecolor="#1f3763 [1604]" strokeweight="1pt">
                      <v:path arrowok="t"/>
                    </v:shape>
                  </w:pict>
                </mc:Fallback>
              </mc:AlternateContent>
            </w:r>
          </w:p>
        </w:tc>
        <w:tc>
          <w:tcPr>
            <w:tcW w:w="714" w:type="dxa"/>
          </w:tcPr>
          <w:p w14:paraId="2766B32F" w14:textId="7CA24D6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90733" behindDoc="0" locked="0" layoutInCell="1" allowOverlap="1" wp14:anchorId="00F1872A" wp14:editId="4A5A1346">
                      <wp:simplePos x="0" y="0"/>
                      <wp:positionH relativeFrom="column">
                        <wp:posOffset>80645</wp:posOffset>
                      </wp:positionH>
                      <wp:positionV relativeFrom="paragraph">
                        <wp:posOffset>29845</wp:posOffset>
                      </wp:positionV>
                      <wp:extent cx="175895" cy="135255"/>
                      <wp:effectExtent l="19050" t="19050" r="14605" b="0"/>
                      <wp:wrapNone/>
                      <wp:docPr id="392424660" name="Triángulo isósceles 3924246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AE7A93D" id="Triángulo isósceles 392424660" o:spid="_x0000_s1026" type="#_x0000_t5" style="position:absolute;margin-left:6.35pt;margin-top:2.35pt;width:13.85pt;height:10.65pt;z-index:2521907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" fillcolor="#4472c4 [3204]" strokecolor="#1f3763 [1604]" strokeweight="1pt">
                      <v:path arrowok="t"/>
                    </v:shape>
                  </w:pict>
                </mc:Fallback>
              </mc:AlternateContent>
            </w:r>
          </w:p>
        </w:tc>
        <w:tc>
          <w:tcPr>
            <w:tcW w:w="686" w:type="dxa"/>
          </w:tcPr>
          <w:p w14:paraId="29F4DBCE" w14:textId="01037E6C"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92781" behindDoc="0" locked="0" layoutInCell="1" allowOverlap="1" wp14:anchorId="056A4B3A" wp14:editId="0B5618D6">
                      <wp:simplePos x="0" y="0"/>
                      <wp:positionH relativeFrom="column">
                        <wp:posOffset>48260</wp:posOffset>
                      </wp:positionH>
                      <wp:positionV relativeFrom="paragraph">
                        <wp:posOffset>30480</wp:posOffset>
                      </wp:positionV>
                      <wp:extent cx="175895" cy="135255"/>
                      <wp:effectExtent l="19050" t="19050" r="14605" b="0"/>
                      <wp:wrapNone/>
                      <wp:docPr id="392424659" name="Triángulo isósceles 3924246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FD53F10" id="Triángulo isósceles 392424659" o:spid="_x0000_s1026" type="#_x0000_t5" style="position:absolute;margin-left:3.8pt;margin-top:2.4pt;width:13.85pt;height:10.65pt;z-index:2521927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" fillcolor="#4472c4 [3204]" strokecolor="#1f3763 [1604]" strokeweight="1pt">
                      <v:path arrowok="t"/>
                    </v:shape>
                  </w:pict>
                </mc:Fallback>
              </mc:AlternateContent>
            </w:r>
          </w:p>
        </w:tc>
      </w:tr>
      <w:tr w:rsidR="00BC2402" w:rsidRPr="00773A8E" w14:paraId="04D6DA94" w14:textId="77777777" w:rsidTr="009A027B">
        <w:trPr>
          <w:trHeight w:val="140"/>
        </w:trPr>
        <w:tc>
          <w:tcPr>
            <w:tcW w:w="753" w:type="dxa"/>
            <w:vMerge/>
          </w:tcPr>
          <w:p w14:paraId="11C09B1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250B4B9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3D5F2E67"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Investigación científica</w:t>
            </w:r>
          </w:p>
        </w:tc>
        <w:tc>
          <w:tcPr>
            <w:tcW w:w="757" w:type="dxa"/>
          </w:tcPr>
          <w:p w14:paraId="078403C2" w14:textId="3D983FE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78445" behindDoc="0" locked="0" layoutInCell="1" allowOverlap="1" wp14:anchorId="3A11EFE0" wp14:editId="78E32891">
                      <wp:simplePos x="0" y="0"/>
                      <wp:positionH relativeFrom="column">
                        <wp:posOffset>97155</wp:posOffset>
                      </wp:positionH>
                      <wp:positionV relativeFrom="paragraph">
                        <wp:posOffset>66040</wp:posOffset>
                      </wp:positionV>
                      <wp:extent cx="175895" cy="135255"/>
                      <wp:effectExtent l="19050" t="19050" r="14605" b="0"/>
                      <wp:wrapNone/>
                      <wp:docPr id="392424658" name="Triángulo isósceles 3924246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9C5A5F2" id="Triángulo isósceles 392424658" o:spid="_x0000_s1026" type="#_x0000_t5" style="position:absolute;margin-left:7.65pt;margin-top:5.2pt;width:13.85pt;height:10.65pt;z-index:2521784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" fillcolor="#4472c4 [3204]" strokecolor="#1f3763 [1604]" strokeweight="1pt">
                      <v:path arrowok="t"/>
                    </v:shape>
                  </w:pict>
                </mc:Fallback>
              </mc:AlternateContent>
            </w:r>
          </w:p>
        </w:tc>
        <w:tc>
          <w:tcPr>
            <w:tcW w:w="883" w:type="dxa"/>
          </w:tcPr>
          <w:p w14:paraId="6E90D0E3" w14:textId="1D3F10A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94829" behindDoc="0" locked="0" layoutInCell="1" allowOverlap="1" wp14:anchorId="7D154E94" wp14:editId="35B93550">
                      <wp:simplePos x="0" y="0"/>
                      <wp:positionH relativeFrom="column">
                        <wp:posOffset>115570</wp:posOffset>
                      </wp:positionH>
                      <wp:positionV relativeFrom="paragraph">
                        <wp:posOffset>40005</wp:posOffset>
                      </wp:positionV>
                      <wp:extent cx="175895" cy="135255"/>
                      <wp:effectExtent l="19050" t="19050" r="14605" b="0"/>
                      <wp:wrapNone/>
                      <wp:docPr id="392424657" name="Triángulo isósceles 3924246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A3C636B" id="Triángulo isósceles 392424657" o:spid="_x0000_s1026" type="#_x0000_t5" style="position:absolute;margin-left:9.1pt;margin-top:3.15pt;width:13.85pt;height:10.65pt;z-index:252194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" fillcolor="#4472c4 [3204]" strokecolor="#1f3763 [1604]" strokeweight="1pt">
                      <v:path arrowok="t"/>
                    </v:shape>
                  </w:pict>
                </mc:Fallback>
              </mc:AlternateContent>
            </w:r>
          </w:p>
        </w:tc>
        <w:tc>
          <w:tcPr>
            <w:tcW w:w="1018" w:type="dxa"/>
          </w:tcPr>
          <w:p w14:paraId="44AA8322" w14:textId="7F217211"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96877" behindDoc="0" locked="0" layoutInCell="1" allowOverlap="1" wp14:anchorId="5C667E38" wp14:editId="2A2C4360">
                      <wp:simplePos x="0" y="0"/>
                      <wp:positionH relativeFrom="column">
                        <wp:posOffset>178435</wp:posOffset>
                      </wp:positionH>
                      <wp:positionV relativeFrom="paragraph">
                        <wp:posOffset>49530</wp:posOffset>
                      </wp:positionV>
                      <wp:extent cx="175895" cy="135255"/>
                      <wp:effectExtent l="19050" t="19050" r="14605" b="0"/>
                      <wp:wrapNone/>
                      <wp:docPr id="392424656" name="Triángulo isósceles 3924246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FC167AC" id="Triángulo isósceles 392424656" o:spid="_x0000_s1026" type="#_x0000_t5" style="position:absolute;margin-left:14.05pt;margin-top:3.9pt;width:13.85pt;height:10.65pt;z-index:2521968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" fillcolor="#4472c4 [3204]" strokecolor="#1f3763 [1604]" strokeweight="1pt">
                      <v:path arrowok="t"/>
                    </v:shape>
                  </w:pict>
                </mc:Fallback>
              </mc:AlternateContent>
            </w:r>
          </w:p>
        </w:tc>
        <w:tc>
          <w:tcPr>
            <w:tcW w:w="675" w:type="dxa"/>
          </w:tcPr>
          <w:p w14:paraId="5C759421" w14:textId="5D41DC3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98925" behindDoc="0" locked="0" layoutInCell="1" allowOverlap="1" wp14:anchorId="2B46991D" wp14:editId="1AD0F489">
                      <wp:simplePos x="0" y="0"/>
                      <wp:positionH relativeFrom="column">
                        <wp:posOffset>71120</wp:posOffset>
                      </wp:positionH>
                      <wp:positionV relativeFrom="paragraph">
                        <wp:posOffset>40640</wp:posOffset>
                      </wp:positionV>
                      <wp:extent cx="175895" cy="135255"/>
                      <wp:effectExtent l="19050" t="19050" r="14605" b="0"/>
                      <wp:wrapNone/>
                      <wp:docPr id="392424655" name="Triángulo isósceles 3924246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D479595" id="Triángulo isósceles 392424655" o:spid="_x0000_s1026" type="#_x0000_t5" style="position:absolute;margin-left:5.6pt;margin-top:3.2pt;width:13.85pt;height:10.65pt;z-index:2521989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" fillcolor="#4472c4 [3204]" strokecolor="#1f3763 [1604]" strokeweight="1pt">
                      <v:path arrowok="t"/>
                    </v:shape>
                  </w:pict>
                </mc:Fallback>
              </mc:AlternateContent>
            </w:r>
          </w:p>
        </w:tc>
        <w:tc>
          <w:tcPr>
            <w:tcW w:w="696" w:type="dxa"/>
          </w:tcPr>
          <w:p w14:paraId="25C09B98" w14:textId="053905C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00973" behindDoc="0" locked="0" layoutInCell="1" allowOverlap="1" wp14:anchorId="437BB15F" wp14:editId="073B33A5">
                      <wp:simplePos x="0" y="0"/>
                      <wp:positionH relativeFrom="column">
                        <wp:posOffset>55880</wp:posOffset>
                      </wp:positionH>
                      <wp:positionV relativeFrom="paragraph">
                        <wp:posOffset>31115</wp:posOffset>
                      </wp:positionV>
                      <wp:extent cx="175895" cy="135255"/>
                      <wp:effectExtent l="19050" t="19050" r="14605" b="0"/>
                      <wp:wrapNone/>
                      <wp:docPr id="392424654" name="Triángulo isósceles 3924246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A145C63" id="Triángulo isósceles 392424654" o:spid="_x0000_s1026" type="#_x0000_t5" style="position:absolute;margin-left:4.4pt;margin-top:2.45pt;width:13.85pt;height:10.65pt;z-index:252200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" fillcolor="#4472c4 [3204]" strokecolor="#1f3763 [1604]" strokeweight="1pt">
                      <v:path arrowok="t"/>
                    </v:shape>
                  </w:pict>
                </mc:Fallback>
              </mc:AlternateContent>
            </w:r>
          </w:p>
        </w:tc>
        <w:tc>
          <w:tcPr>
            <w:tcW w:w="714" w:type="dxa"/>
          </w:tcPr>
          <w:p w14:paraId="691DD562" w14:textId="1DC846C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03021" behindDoc="0" locked="0" layoutInCell="1" allowOverlap="1" wp14:anchorId="0EAD856A" wp14:editId="70F90F2E">
                      <wp:simplePos x="0" y="0"/>
                      <wp:positionH relativeFrom="column">
                        <wp:posOffset>80645</wp:posOffset>
                      </wp:positionH>
                      <wp:positionV relativeFrom="paragraph">
                        <wp:posOffset>31750</wp:posOffset>
                      </wp:positionV>
                      <wp:extent cx="175895" cy="135255"/>
                      <wp:effectExtent l="19050" t="19050" r="14605" b="0"/>
                      <wp:wrapNone/>
                      <wp:docPr id="392424653" name="Triángulo isósceles 3924246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2003800" id="Triángulo isósceles 392424653" o:spid="_x0000_s1026" type="#_x0000_t5" style="position:absolute;margin-left:6.35pt;margin-top:2.5pt;width:13.85pt;height:10.65pt;z-index:2522030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" fillcolor="#4472c4 [3204]" strokecolor="#1f3763 [1604]" strokeweight="1pt">
                      <v:path arrowok="t"/>
                    </v:shape>
                  </w:pict>
                </mc:Fallback>
              </mc:AlternateContent>
            </w:r>
          </w:p>
        </w:tc>
        <w:tc>
          <w:tcPr>
            <w:tcW w:w="686" w:type="dxa"/>
          </w:tcPr>
          <w:p w14:paraId="388FEF29" w14:textId="27CDCAC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05069" behindDoc="0" locked="0" layoutInCell="1" allowOverlap="1" wp14:anchorId="50B26E5C" wp14:editId="5E7ACB15">
                      <wp:simplePos x="0" y="0"/>
                      <wp:positionH relativeFrom="column">
                        <wp:posOffset>60960</wp:posOffset>
                      </wp:positionH>
                      <wp:positionV relativeFrom="paragraph">
                        <wp:posOffset>31750</wp:posOffset>
                      </wp:positionV>
                      <wp:extent cx="175895" cy="135255"/>
                      <wp:effectExtent l="19050" t="19050" r="14605" b="0"/>
                      <wp:wrapNone/>
                      <wp:docPr id="392424652" name="Triángulo isósceles 3924246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04479E0" id="Triángulo isósceles 392424652" o:spid="_x0000_s1026" type="#_x0000_t5" style="position:absolute;margin-left:4.8pt;margin-top:2.5pt;width:13.85pt;height:10.65pt;z-index:2522050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" fillcolor="#4472c4 [3204]" strokecolor="#1f3763 [1604]" strokeweight="1pt">
                      <v:path arrowok="t"/>
                    </v:shape>
                  </w:pict>
                </mc:Fallback>
              </mc:AlternateContent>
            </w:r>
          </w:p>
        </w:tc>
      </w:tr>
      <w:tr w:rsidR="00BC2402" w:rsidRPr="00773A8E" w14:paraId="3CEA131D" w14:textId="77777777" w:rsidTr="009A027B">
        <w:trPr>
          <w:trHeight w:val="140"/>
        </w:trPr>
        <w:tc>
          <w:tcPr>
            <w:tcW w:w="753" w:type="dxa"/>
            <w:vMerge/>
          </w:tcPr>
          <w:p w14:paraId="418C1BB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370FD49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755B2C32"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Conocimiento ecológico local </w:t>
            </w:r>
          </w:p>
        </w:tc>
        <w:tc>
          <w:tcPr>
            <w:tcW w:w="757" w:type="dxa"/>
          </w:tcPr>
          <w:p w14:paraId="45BB72B9" w14:textId="3D43235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180493" behindDoc="0" locked="0" layoutInCell="1" allowOverlap="1" wp14:anchorId="50D4CBF7" wp14:editId="03144FB9">
                      <wp:simplePos x="0" y="0"/>
                      <wp:positionH relativeFrom="column">
                        <wp:posOffset>83185</wp:posOffset>
                      </wp:positionH>
                      <wp:positionV relativeFrom="paragraph">
                        <wp:posOffset>50165</wp:posOffset>
                      </wp:positionV>
                      <wp:extent cx="175895" cy="135255"/>
                      <wp:effectExtent l="19050" t="19050" r="14605" b="0"/>
                      <wp:wrapNone/>
                      <wp:docPr id="392424651" name="Triángulo isósceles 3924246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E347678" id="Triángulo isósceles 392424651" o:spid="_x0000_s1026" type="#_x0000_t5" style="position:absolute;margin-left:6.55pt;margin-top:3.95pt;width:13.85pt;height:10.65pt;z-index:2521804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" fillcolor="#4472c4 [3204]" strokecolor="#1f3763 [1604]" strokeweight="1pt">
                      <v:path arrowok="t"/>
                    </v:shape>
                  </w:pict>
                </mc:Fallback>
              </mc:AlternateContent>
            </w:r>
          </w:p>
        </w:tc>
        <w:tc>
          <w:tcPr>
            <w:tcW w:w="883" w:type="dxa"/>
          </w:tcPr>
          <w:p w14:paraId="432D0716" w14:textId="5A18BAA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07117" behindDoc="0" locked="0" layoutInCell="1" allowOverlap="1" wp14:anchorId="62BA6E26" wp14:editId="4DC6AE47">
                      <wp:simplePos x="0" y="0"/>
                      <wp:positionH relativeFrom="column">
                        <wp:posOffset>83820</wp:posOffset>
                      </wp:positionH>
                      <wp:positionV relativeFrom="paragraph">
                        <wp:posOffset>45720</wp:posOffset>
                      </wp:positionV>
                      <wp:extent cx="179705" cy="118745"/>
                      <wp:effectExtent l="0" t="0" r="0" b="0"/>
                      <wp:wrapNone/>
                      <wp:docPr id="392424650" name="Elipse 3924246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8C23429" id="Elipse 392424650" o:spid="_x0000_s1026" style="position:absolute;margin-left:6.6pt;margin-top:3.6pt;width:14.15pt;height:9.35pt;z-index:252207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3175B5B4" w14:textId="25245326"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09165" behindDoc="0" locked="0" layoutInCell="1" allowOverlap="1" wp14:anchorId="06EDB174" wp14:editId="6CAF88E9">
                      <wp:simplePos x="0" y="0"/>
                      <wp:positionH relativeFrom="column">
                        <wp:posOffset>178435</wp:posOffset>
                      </wp:positionH>
                      <wp:positionV relativeFrom="paragraph">
                        <wp:posOffset>46990</wp:posOffset>
                      </wp:positionV>
                      <wp:extent cx="179705" cy="118745"/>
                      <wp:effectExtent l="0" t="0" r="0" b="0"/>
                      <wp:wrapNone/>
                      <wp:docPr id="392424649" name="Elipse 3924246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9B5E9D5" id="Elipse 392424649" o:spid="_x0000_s1026" style="position:absolute;margin-left:14.05pt;margin-top:3.7pt;width:14.15pt;height:9.35pt;z-index:252209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" fillcolor="#4472c4 [3204]" strokecolor="#1f3763 [1604]" strokeweight="1pt">
                      <v:stroke joinstyle="miter"/>
                      <v:path arrowok="t"/>
                    </v:oval>
                  </w:pict>
                </mc:Fallback>
              </mc:AlternateContent>
            </w:r>
          </w:p>
        </w:tc>
        <w:tc>
          <w:tcPr>
            <w:tcW w:w="675" w:type="dxa"/>
          </w:tcPr>
          <w:p w14:paraId="0BC884A6"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26958802"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518F74F0" w14:textId="5330B368"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07860E95"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3A2C392D" w14:textId="77777777" w:rsidTr="009A027B">
        <w:trPr>
          <w:trHeight w:val="140"/>
        </w:trPr>
        <w:tc>
          <w:tcPr>
            <w:tcW w:w="753" w:type="dxa"/>
            <w:vMerge/>
          </w:tcPr>
          <w:p w14:paraId="7AEC271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val="restart"/>
          </w:tcPr>
          <w:p w14:paraId="50A451E1" w14:textId="77777777" w:rsidR="00BC2402" w:rsidRPr="00773A8E" w:rsidRDefault="00BC2402" w:rsidP="005F5DA0">
            <w:pPr>
              <w:pStyle w:val="Sinespaciado"/>
              <w:rPr>
                <w:rFonts w:ascii="Calibri Light" w:hAnsi="Calibri Light" w:cs="Calibri Light"/>
                <w:color w:val="000000" w:themeColor="text1"/>
                <w:sz w:val="18"/>
                <w:szCs w:val="18"/>
              </w:rPr>
            </w:pPr>
          </w:p>
          <w:p w14:paraId="4AE60B51" w14:textId="77777777" w:rsidR="00BC2402" w:rsidRPr="00773A8E" w:rsidRDefault="00BC2402" w:rsidP="005F5DA0">
            <w:pPr>
              <w:pStyle w:val="Sinespaciado"/>
              <w:rPr>
                <w:rFonts w:ascii="Calibri Light" w:hAnsi="Calibri Light" w:cs="Calibri Light"/>
                <w:color w:val="000000" w:themeColor="text1"/>
                <w:sz w:val="18"/>
                <w:szCs w:val="18"/>
              </w:rPr>
            </w:pPr>
          </w:p>
          <w:p w14:paraId="764CEF73"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Disfrute</w:t>
            </w:r>
          </w:p>
        </w:tc>
        <w:tc>
          <w:tcPr>
            <w:tcW w:w="1515" w:type="dxa"/>
          </w:tcPr>
          <w:p w14:paraId="008B047E"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Belleza del paisaje </w:t>
            </w:r>
          </w:p>
        </w:tc>
        <w:tc>
          <w:tcPr>
            <w:tcW w:w="757" w:type="dxa"/>
          </w:tcPr>
          <w:p w14:paraId="70381709" w14:textId="10F7A275"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29645" behindDoc="0" locked="0" layoutInCell="1" allowOverlap="1" wp14:anchorId="7A061968" wp14:editId="6082B21B">
                      <wp:simplePos x="0" y="0"/>
                      <wp:positionH relativeFrom="column">
                        <wp:posOffset>88265</wp:posOffset>
                      </wp:positionH>
                      <wp:positionV relativeFrom="paragraph">
                        <wp:posOffset>40005</wp:posOffset>
                      </wp:positionV>
                      <wp:extent cx="179705" cy="118745"/>
                      <wp:effectExtent l="0" t="0" r="0" b="0"/>
                      <wp:wrapNone/>
                      <wp:docPr id="392424648" name="Elipse 3924246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3A570318" id="Elipse 392424648" o:spid="_x0000_s1026" style="position:absolute;margin-left:6.95pt;margin-top:3.15pt;width:14.15pt;height:9.35pt;z-index:2522296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" fillcolor="#4472c4 [3204]" strokecolor="#1f3763 [1604]" strokeweight="1pt">
                      <v:stroke joinstyle="miter"/>
                      <v:path arrowok="t"/>
                    </v:oval>
                  </w:pict>
                </mc:Fallback>
              </mc:AlternateContent>
            </w:r>
          </w:p>
        </w:tc>
        <w:tc>
          <w:tcPr>
            <w:tcW w:w="883" w:type="dxa"/>
          </w:tcPr>
          <w:p w14:paraId="32D89621" w14:textId="5369C20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31693" behindDoc="0" locked="0" layoutInCell="1" allowOverlap="1" wp14:anchorId="296D9FA5" wp14:editId="30053908">
                      <wp:simplePos x="0" y="0"/>
                      <wp:positionH relativeFrom="column">
                        <wp:posOffset>115570</wp:posOffset>
                      </wp:positionH>
                      <wp:positionV relativeFrom="paragraph">
                        <wp:posOffset>56515</wp:posOffset>
                      </wp:positionV>
                      <wp:extent cx="179705" cy="118745"/>
                      <wp:effectExtent l="0" t="0" r="0" b="0"/>
                      <wp:wrapNone/>
                      <wp:docPr id="392424647" name="Elipse 3924246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0B39AB2B" id="Elipse 392424647" o:spid="_x0000_s1026" style="position:absolute;margin-left:9.1pt;margin-top:4.45pt;width:14.15pt;height:9.35pt;z-index:2522316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3A04378C" w14:textId="6EEA178F"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33741" behindDoc="0" locked="0" layoutInCell="1" allowOverlap="1" wp14:anchorId="1207EDE5" wp14:editId="02D98C5A">
                      <wp:simplePos x="0" y="0"/>
                      <wp:positionH relativeFrom="column">
                        <wp:posOffset>146685</wp:posOffset>
                      </wp:positionH>
                      <wp:positionV relativeFrom="paragraph">
                        <wp:posOffset>57785</wp:posOffset>
                      </wp:positionV>
                      <wp:extent cx="179705" cy="118745"/>
                      <wp:effectExtent l="0" t="0" r="0" b="0"/>
                      <wp:wrapNone/>
                      <wp:docPr id="392424646" name="Elipse 3924246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04A7DB13" id="Elipse 392424646" o:spid="_x0000_s1026" style="position:absolute;margin-left:11.55pt;margin-top:4.55pt;width:14.15pt;height:9.35pt;z-index:2522337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" fillcolor="#4472c4 [3204]" strokecolor="#1f3763 [1604]" strokeweight="1pt">
                      <v:stroke joinstyle="miter"/>
                      <v:path arrowok="t"/>
                    </v:oval>
                  </w:pict>
                </mc:Fallback>
              </mc:AlternateContent>
            </w:r>
          </w:p>
        </w:tc>
        <w:tc>
          <w:tcPr>
            <w:tcW w:w="675" w:type="dxa"/>
          </w:tcPr>
          <w:p w14:paraId="4ED3BB3E" w14:textId="7C918350"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11213" behindDoc="0" locked="0" layoutInCell="1" allowOverlap="1" wp14:anchorId="07B82831" wp14:editId="7F626389">
                      <wp:simplePos x="0" y="0"/>
                      <wp:positionH relativeFrom="column">
                        <wp:posOffset>87630</wp:posOffset>
                      </wp:positionH>
                      <wp:positionV relativeFrom="paragraph">
                        <wp:posOffset>48260</wp:posOffset>
                      </wp:positionV>
                      <wp:extent cx="166370" cy="147320"/>
                      <wp:effectExtent l="0" t="0" r="5080" b="5080"/>
                      <wp:wrapNone/>
                      <wp:docPr id="392424645" name="Cruz 3924246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5D46E6F" id="Cruz 392424645" o:spid="_x0000_s1026" type="#_x0000_t11" style="position:absolute;margin-left:6.9pt;margin-top:3.8pt;width:13.1pt;height:11.6pt;z-index:2522112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" fillcolor="#4472c4 [3204]" strokecolor="#1f3763 [1604]" strokeweight="1pt">
                      <v:path arrowok="t"/>
                    </v:shape>
                  </w:pict>
                </mc:Fallback>
              </mc:AlternateContent>
            </w:r>
          </w:p>
        </w:tc>
        <w:tc>
          <w:tcPr>
            <w:tcW w:w="696" w:type="dxa"/>
          </w:tcPr>
          <w:p w14:paraId="2BC31B02" w14:textId="7E3C98C9"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35789" behindDoc="0" locked="0" layoutInCell="1" allowOverlap="1" wp14:anchorId="7A1201EF" wp14:editId="4D7E3824">
                      <wp:simplePos x="0" y="0"/>
                      <wp:positionH relativeFrom="column">
                        <wp:posOffset>50800</wp:posOffset>
                      </wp:positionH>
                      <wp:positionV relativeFrom="paragraph">
                        <wp:posOffset>74295</wp:posOffset>
                      </wp:positionV>
                      <wp:extent cx="179705" cy="118745"/>
                      <wp:effectExtent l="0" t="0" r="0" b="0"/>
                      <wp:wrapNone/>
                      <wp:docPr id="392424644" name="Elipse 3924246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CF0B936" id="Elipse 392424644" o:spid="_x0000_s1026" style="position:absolute;margin-left:4pt;margin-top:5.85pt;width:14.15pt;height:9.35pt;z-index:2522357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" fillcolor="#4472c4 [3204]" strokecolor="#1f3763 [1604]" strokeweight="1pt">
                      <v:stroke joinstyle="miter"/>
                      <v:path arrowok="t"/>
                    </v:oval>
                  </w:pict>
                </mc:Fallback>
              </mc:AlternateContent>
            </w:r>
          </w:p>
        </w:tc>
        <w:tc>
          <w:tcPr>
            <w:tcW w:w="714" w:type="dxa"/>
          </w:tcPr>
          <w:p w14:paraId="76EFDB43" w14:textId="7375DAF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37837" behindDoc="0" locked="0" layoutInCell="1" allowOverlap="1" wp14:anchorId="116DEBBC" wp14:editId="7C7A1B4A">
                      <wp:simplePos x="0" y="0"/>
                      <wp:positionH relativeFrom="column">
                        <wp:posOffset>12065</wp:posOffset>
                      </wp:positionH>
                      <wp:positionV relativeFrom="paragraph">
                        <wp:posOffset>76835</wp:posOffset>
                      </wp:positionV>
                      <wp:extent cx="179705" cy="118745"/>
                      <wp:effectExtent l="0" t="0" r="0" b="0"/>
                      <wp:wrapNone/>
                      <wp:docPr id="392424643" name="Elipse 3924246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72CA2348" id="Elipse 392424643" o:spid="_x0000_s1026" style="position:absolute;margin-left:.95pt;margin-top:6.05pt;width:14.15pt;height:9.35pt;z-index:2522378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" fillcolor="#4472c4 [3204]" strokecolor="#1f3763 [1604]" strokeweight="1pt">
                      <v:stroke joinstyle="miter"/>
                      <v:path arrowok="t"/>
                    </v:oval>
                  </w:pict>
                </mc:Fallback>
              </mc:AlternateContent>
            </w:r>
          </w:p>
        </w:tc>
        <w:tc>
          <w:tcPr>
            <w:tcW w:w="686" w:type="dxa"/>
          </w:tcPr>
          <w:p w14:paraId="6ABB9ABD" w14:textId="4552FE76"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39885" behindDoc="0" locked="0" layoutInCell="1" allowOverlap="1" wp14:anchorId="0CD7B758" wp14:editId="7EC421D6">
                      <wp:simplePos x="0" y="0"/>
                      <wp:positionH relativeFrom="column">
                        <wp:posOffset>-3810</wp:posOffset>
                      </wp:positionH>
                      <wp:positionV relativeFrom="paragraph">
                        <wp:posOffset>57785</wp:posOffset>
                      </wp:positionV>
                      <wp:extent cx="179705" cy="118745"/>
                      <wp:effectExtent l="0" t="0" r="0" b="0"/>
                      <wp:wrapNone/>
                      <wp:docPr id="392424642" name="Elipse 3924246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5681077E" id="Elipse 392424642" o:spid="_x0000_s1026" style="position:absolute;margin-left:-.3pt;margin-top:4.55pt;width:14.15pt;height:9.35pt;z-index:2522398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" fillcolor="#4472c4 [3204]" strokecolor="#1f3763 [1604]" strokeweight="1pt">
                      <v:stroke joinstyle="miter"/>
                      <v:path arrowok="t"/>
                    </v:oval>
                  </w:pict>
                </mc:Fallback>
              </mc:AlternateContent>
            </w:r>
          </w:p>
        </w:tc>
      </w:tr>
      <w:tr w:rsidR="00BC2402" w:rsidRPr="00773A8E" w14:paraId="61DB0922" w14:textId="77777777" w:rsidTr="009A027B">
        <w:trPr>
          <w:trHeight w:val="140"/>
        </w:trPr>
        <w:tc>
          <w:tcPr>
            <w:tcW w:w="753" w:type="dxa"/>
            <w:vMerge/>
          </w:tcPr>
          <w:p w14:paraId="4D9A3822"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3068407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2A7D5C49" w14:textId="5DD915C5" w:rsidR="00BC2402" w:rsidRPr="00773A8E" w:rsidRDefault="006F3C43"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Ecoturismo</w:t>
            </w:r>
          </w:p>
        </w:tc>
        <w:tc>
          <w:tcPr>
            <w:tcW w:w="757" w:type="dxa"/>
          </w:tcPr>
          <w:p w14:paraId="264A3490" w14:textId="3D1013D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17357" behindDoc="0" locked="0" layoutInCell="1" allowOverlap="1" wp14:anchorId="1B33C71A" wp14:editId="63C5F9E1">
                      <wp:simplePos x="0" y="0"/>
                      <wp:positionH relativeFrom="column">
                        <wp:posOffset>77470</wp:posOffset>
                      </wp:positionH>
                      <wp:positionV relativeFrom="paragraph">
                        <wp:posOffset>67945</wp:posOffset>
                      </wp:positionV>
                      <wp:extent cx="166370" cy="147320"/>
                      <wp:effectExtent l="0" t="0" r="5080" b="5080"/>
                      <wp:wrapNone/>
                      <wp:docPr id="392424641" name="Cruz 3924246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F48E684" id="Cruz 392424641" o:spid="_x0000_s1026" type="#_x0000_t11" style="position:absolute;margin-left:6.1pt;margin-top:5.35pt;width:13.1pt;height:11.6pt;z-index:252217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" fillcolor="#4472c4 [3204]" strokecolor="#1f3763 [1604]" strokeweight="1pt">
                      <v:path arrowok="t"/>
                    </v:shape>
                  </w:pict>
                </mc:Fallback>
              </mc:AlternateContent>
            </w:r>
          </w:p>
          <w:p w14:paraId="07CF3C3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344539BC" w14:textId="66DAFBDC"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19405" behindDoc="0" locked="0" layoutInCell="1" allowOverlap="1" wp14:anchorId="15E6FF47" wp14:editId="65938179">
                      <wp:simplePos x="0" y="0"/>
                      <wp:positionH relativeFrom="column">
                        <wp:posOffset>97155</wp:posOffset>
                      </wp:positionH>
                      <wp:positionV relativeFrom="paragraph">
                        <wp:posOffset>49530</wp:posOffset>
                      </wp:positionV>
                      <wp:extent cx="166370" cy="147320"/>
                      <wp:effectExtent l="0" t="0" r="5080" b="5080"/>
                      <wp:wrapNone/>
                      <wp:docPr id="392424640" name="Cruz 3924246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D3DEAFC" id="Cruz 392424640" o:spid="_x0000_s1026" type="#_x0000_t11" style="position:absolute;margin-left:7.65pt;margin-top:3.9pt;width:13.1pt;height:11.6pt;z-index:252219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" fillcolor="#4472c4 [3204]" strokecolor="#1f3763 [1604]" strokeweight="1pt">
                      <v:path arrowok="t"/>
                    </v:shape>
                  </w:pict>
                </mc:Fallback>
              </mc:AlternateContent>
            </w:r>
          </w:p>
        </w:tc>
        <w:tc>
          <w:tcPr>
            <w:tcW w:w="1018" w:type="dxa"/>
          </w:tcPr>
          <w:p w14:paraId="5EC4A687" w14:textId="624618F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21453" behindDoc="0" locked="0" layoutInCell="1" allowOverlap="1" wp14:anchorId="1E7C5E40" wp14:editId="3762BEFF">
                      <wp:simplePos x="0" y="0"/>
                      <wp:positionH relativeFrom="column">
                        <wp:posOffset>141605</wp:posOffset>
                      </wp:positionH>
                      <wp:positionV relativeFrom="paragraph">
                        <wp:posOffset>49530</wp:posOffset>
                      </wp:positionV>
                      <wp:extent cx="166370" cy="147320"/>
                      <wp:effectExtent l="0" t="0" r="5080" b="5080"/>
                      <wp:wrapNone/>
                      <wp:docPr id="63" name="Cruz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585722C" id="Cruz 63" o:spid="_x0000_s1026" type="#_x0000_t11" style="position:absolute;margin-left:11.15pt;margin-top:3.9pt;width:13.1pt;height:11.6pt;z-index:2522214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" fillcolor="#4472c4 [3204]" strokecolor="#1f3763 [1604]" strokeweight="1pt">
                      <v:path arrowok="t"/>
                    </v:shape>
                  </w:pict>
                </mc:Fallback>
              </mc:AlternateContent>
            </w:r>
          </w:p>
        </w:tc>
        <w:tc>
          <w:tcPr>
            <w:tcW w:w="675" w:type="dxa"/>
          </w:tcPr>
          <w:p w14:paraId="393582F4" w14:textId="7D9DF41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13261" behindDoc="0" locked="0" layoutInCell="1" allowOverlap="1" wp14:anchorId="769B3935" wp14:editId="187C8F9B">
                      <wp:simplePos x="0" y="0"/>
                      <wp:positionH relativeFrom="column">
                        <wp:posOffset>84455</wp:posOffset>
                      </wp:positionH>
                      <wp:positionV relativeFrom="paragraph">
                        <wp:posOffset>49530</wp:posOffset>
                      </wp:positionV>
                      <wp:extent cx="166370" cy="147320"/>
                      <wp:effectExtent l="19050" t="19050" r="5080" b="5080"/>
                      <wp:wrapNone/>
                      <wp:docPr id="62" name="Cruz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1413171">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A7BD8A8" id="Cruz 62" o:spid="_x0000_s1026" type="#_x0000_t11" style="position:absolute;margin-left:6.65pt;margin-top:3.9pt;width:13.1pt;height:11.6pt;rotation:-204067fd;z-index:252213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" fillcolor="#4472c4 [3204]" strokecolor="#1f3763 [1604]" strokeweight="1pt">
                      <v:path arrowok="t"/>
                    </v:shape>
                  </w:pict>
                </mc:Fallback>
              </mc:AlternateContent>
            </w:r>
          </w:p>
        </w:tc>
        <w:tc>
          <w:tcPr>
            <w:tcW w:w="696" w:type="dxa"/>
          </w:tcPr>
          <w:p w14:paraId="54ED926C" w14:textId="637F4800"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39171386" w14:textId="3284D764"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4554D0CC"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02592F6E" w14:textId="77777777" w:rsidTr="009A027B">
        <w:trPr>
          <w:trHeight w:val="140"/>
        </w:trPr>
        <w:tc>
          <w:tcPr>
            <w:tcW w:w="753" w:type="dxa"/>
            <w:vMerge/>
          </w:tcPr>
          <w:p w14:paraId="2AFA5430"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607C926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260A2309"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Recreación y relajación </w:t>
            </w:r>
          </w:p>
        </w:tc>
        <w:tc>
          <w:tcPr>
            <w:tcW w:w="757" w:type="dxa"/>
          </w:tcPr>
          <w:p w14:paraId="6DEED606" w14:textId="2852E1F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41933" behindDoc="0" locked="0" layoutInCell="1" allowOverlap="1" wp14:anchorId="7F9DD078" wp14:editId="657A8526">
                      <wp:simplePos x="0" y="0"/>
                      <wp:positionH relativeFrom="column">
                        <wp:posOffset>60325</wp:posOffset>
                      </wp:positionH>
                      <wp:positionV relativeFrom="paragraph">
                        <wp:posOffset>86995</wp:posOffset>
                      </wp:positionV>
                      <wp:extent cx="179705" cy="118745"/>
                      <wp:effectExtent l="0" t="0" r="0" b="0"/>
                      <wp:wrapNone/>
                      <wp:docPr id="61" name="Elips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74BE6C16" id="Elipse 61" o:spid="_x0000_s1026" style="position:absolute;margin-left:4.75pt;margin-top:6.85pt;width:14.15pt;height:9.35pt;z-index:2522419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" fillcolor="#4472c4 [3204]" strokecolor="#1f3763 [1604]" strokeweight="1pt">
                      <v:stroke joinstyle="miter"/>
                      <v:path arrowok="t"/>
                    </v:oval>
                  </w:pict>
                </mc:Fallback>
              </mc:AlternateContent>
            </w:r>
          </w:p>
        </w:tc>
        <w:tc>
          <w:tcPr>
            <w:tcW w:w="883" w:type="dxa"/>
          </w:tcPr>
          <w:p w14:paraId="7E95A880" w14:textId="6A65779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23501" behindDoc="0" locked="0" layoutInCell="1" allowOverlap="1" wp14:anchorId="08D5185F" wp14:editId="4F361F8E">
                      <wp:simplePos x="0" y="0"/>
                      <wp:positionH relativeFrom="column">
                        <wp:posOffset>92075</wp:posOffset>
                      </wp:positionH>
                      <wp:positionV relativeFrom="paragraph">
                        <wp:posOffset>31750</wp:posOffset>
                      </wp:positionV>
                      <wp:extent cx="166370" cy="147320"/>
                      <wp:effectExtent l="0" t="0" r="5080" b="5080"/>
                      <wp:wrapNone/>
                      <wp:docPr id="60" name="Cruz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108F480" id="Cruz 60" o:spid="_x0000_s1026" type="#_x0000_t11" style="position:absolute;margin-left:7.25pt;margin-top:2.5pt;width:13.1pt;height:11.6pt;z-index:2522235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" fillcolor="#4472c4 [3204]" strokecolor="#1f3763 [1604]" strokeweight="1pt">
                      <v:path arrowok="t"/>
                    </v:shape>
                  </w:pict>
                </mc:Fallback>
              </mc:AlternateContent>
            </w:r>
          </w:p>
        </w:tc>
        <w:tc>
          <w:tcPr>
            <w:tcW w:w="1018" w:type="dxa"/>
          </w:tcPr>
          <w:p w14:paraId="4E6E2E4F" w14:textId="233EA05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43981" behindDoc="0" locked="0" layoutInCell="1" allowOverlap="1" wp14:anchorId="7962D221" wp14:editId="0467F56A">
                      <wp:simplePos x="0" y="0"/>
                      <wp:positionH relativeFrom="column">
                        <wp:posOffset>128270</wp:posOffset>
                      </wp:positionH>
                      <wp:positionV relativeFrom="paragraph">
                        <wp:posOffset>78740</wp:posOffset>
                      </wp:positionV>
                      <wp:extent cx="179705" cy="118745"/>
                      <wp:effectExtent l="0" t="0" r="0" b="0"/>
                      <wp:wrapNone/>
                      <wp:docPr id="59" name="Elips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0773D99D" id="Elipse 59" o:spid="_x0000_s1026" style="position:absolute;margin-left:10.1pt;margin-top:6.2pt;width:14.15pt;height:9.35pt;z-index:2522439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" fillcolor="#4472c4 [3204]" strokecolor="#1f3763 [1604]" strokeweight="1pt">
                      <v:stroke joinstyle="miter"/>
                      <v:path arrowok="t"/>
                    </v:oval>
                  </w:pict>
                </mc:Fallback>
              </mc:AlternateContent>
            </w:r>
          </w:p>
        </w:tc>
        <w:tc>
          <w:tcPr>
            <w:tcW w:w="675" w:type="dxa"/>
          </w:tcPr>
          <w:p w14:paraId="73F3779E" w14:textId="6D4180F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15309" behindDoc="0" locked="0" layoutInCell="1" allowOverlap="1" wp14:anchorId="76BA6975" wp14:editId="28FF8296">
                      <wp:simplePos x="0" y="0"/>
                      <wp:positionH relativeFrom="column">
                        <wp:posOffset>80645</wp:posOffset>
                      </wp:positionH>
                      <wp:positionV relativeFrom="paragraph">
                        <wp:posOffset>58420</wp:posOffset>
                      </wp:positionV>
                      <wp:extent cx="166370" cy="147320"/>
                      <wp:effectExtent l="0" t="0" r="5080" b="5080"/>
                      <wp:wrapNone/>
                      <wp:docPr id="58" name="Cruz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6920840" id="Cruz 58" o:spid="_x0000_s1026" type="#_x0000_t11" style="position:absolute;margin-left:6.35pt;margin-top:4.6pt;width:13.1pt;height:11.6pt;z-index:252215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" fillcolor="#4472c4 [3204]" strokecolor="#1f3763 [1604]" strokeweight="1pt">
                      <v:path arrowok="t"/>
                    </v:shape>
                  </w:pict>
                </mc:Fallback>
              </mc:AlternateContent>
            </w:r>
          </w:p>
        </w:tc>
        <w:tc>
          <w:tcPr>
            <w:tcW w:w="696" w:type="dxa"/>
          </w:tcPr>
          <w:p w14:paraId="5E40F051" w14:textId="5FEDAA84"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25549" behindDoc="0" locked="0" layoutInCell="1" allowOverlap="1" wp14:anchorId="367FB5EC" wp14:editId="37EED1A6">
                      <wp:simplePos x="0" y="0"/>
                      <wp:positionH relativeFrom="column">
                        <wp:posOffset>13970</wp:posOffset>
                      </wp:positionH>
                      <wp:positionV relativeFrom="paragraph">
                        <wp:posOffset>59055</wp:posOffset>
                      </wp:positionV>
                      <wp:extent cx="166370" cy="147320"/>
                      <wp:effectExtent l="0" t="0" r="5080" b="5080"/>
                      <wp:wrapNone/>
                      <wp:docPr id="57" name="Cruz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D400C6B" id="Cruz 57" o:spid="_x0000_s1026" type="#_x0000_t11" style="position:absolute;margin-left:1.1pt;margin-top:4.65pt;width:13.1pt;height:11.6pt;z-index:2522255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" fillcolor="#4472c4 [3204]" strokecolor="#1f3763 [1604]" strokeweight="1pt">
                      <v:path arrowok="t"/>
                    </v:shape>
                  </w:pict>
                </mc:Fallback>
              </mc:AlternateContent>
            </w:r>
          </w:p>
        </w:tc>
        <w:tc>
          <w:tcPr>
            <w:tcW w:w="714" w:type="dxa"/>
          </w:tcPr>
          <w:p w14:paraId="7C504071" w14:textId="00A70E26"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27597" behindDoc="0" locked="0" layoutInCell="1" allowOverlap="1" wp14:anchorId="094C60FE" wp14:editId="412D446E">
                      <wp:simplePos x="0" y="0"/>
                      <wp:positionH relativeFrom="column">
                        <wp:posOffset>25400</wp:posOffset>
                      </wp:positionH>
                      <wp:positionV relativeFrom="paragraph">
                        <wp:posOffset>50165</wp:posOffset>
                      </wp:positionV>
                      <wp:extent cx="166370" cy="147320"/>
                      <wp:effectExtent l="0" t="0" r="5080" b="5080"/>
                      <wp:wrapNone/>
                      <wp:docPr id="56" name="Cruz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3316BFC" id="Cruz 56" o:spid="_x0000_s1026" type="#_x0000_t11" style="position:absolute;margin-left:2pt;margin-top:3.95pt;width:13.1pt;height:11.6pt;z-index:2522275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" fillcolor="#4472c4 [3204]" strokecolor="#1f3763 [1604]" strokeweight="1pt">
                      <v:path arrowok="t"/>
                    </v:shape>
                  </w:pict>
                </mc:Fallback>
              </mc:AlternateContent>
            </w:r>
          </w:p>
        </w:tc>
        <w:tc>
          <w:tcPr>
            <w:tcW w:w="686" w:type="dxa"/>
          </w:tcPr>
          <w:p w14:paraId="2DC53A45"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6B9A695A" w14:textId="77777777" w:rsidTr="009A027B">
        <w:trPr>
          <w:trHeight w:val="140"/>
        </w:trPr>
        <w:tc>
          <w:tcPr>
            <w:tcW w:w="753" w:type="dxa"/>
            <w:vMerge/>
          </w:tcPr>
          <w:p w14:paraId="327D319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val="restart"/>
          </w:tcPr>
          <w:p w14:paraId="07E3D177"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Identidad</w:t>
            </w:r>
          </w:p>
        </w:tc>
        <w:tc>
          <w:tcPr>
            <w:tcW w:w="1515" w:type="dxa"/>
          </w:tcPr>
          <w:p w14:paraId="49E76C6A" w14:textId="2EA48F1F" w:rsidR="00BC2402" w:rsidRPr="00773A8E" w:rsidRDefault="006F3C43"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Espirales</w:t>
            </w:r>
          </w:p>
        </w:tc>
        <w:tc>
          <w:tcPr>
            <w:tcW w:w="757" w:type="dxa"/>
          </w:tcPr>
          <w:p w14:paraId="3CD6B926" w14:textId="097346D4"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46029" behindDoc="0" locked="0" layoutInCell="1" allowOverlap="1" wp14:anchorId="44707E8C" wp14:editId="0EB323DB">
                      <wp:simplePos x="0" y="0"/>
                      <wp:positionH relativeFrom="column">
                        <wp:posOffset>60960</wp:posOffset>
                      </wp:positionH>
                      <wp:positionV relativeFrom="paragraph">
                        <wp:posOffset>92075</wp:posOffset>
                      </wp:positionV>
                      <wp:extent cx="175895" cy="135255"/>
                      <wp:effectExtent l="19050" t="19050" r="14605" b="0"/>
                      <wp:wrapNone/>
                      <wp:docPr id="55" name="Triángulo isósceles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5B1611C" id="Triángulo isósceles 55" o:spid="_x0000_s1026" type="#_x0000_t5" style="position:absolute;margin-left:4.8pt;margin-top:7.25pt;width:13.85pt;height:10.65pt;z-index:2522460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" fillcolor="#4472c4 [3204]" strokecolor="#1f3763 [1604]" strokeweight="1pt">
                      <v:path arrowok="t"/>
                    </v:shape>
                  </w:pict>
                </mc:Fallback>
              </mc:AlternateContent>
            </w:r>
          </w:p>
          <w:p w14:paraId="4E370276" w14:textId="581133E5" w:rsidR="00A3494B" w:rsidRPr="00773A8E" w:rsidRDefault="00A3494B" w:rsidP="005F5DA0">
            <w:pPr>
              <w:pStyle w:val="Sinespaciado"/>
              <w:rPr>
                <w:rFonts w:ascii="Calibri Light" w:hAnsi="Calibri Light" w:cs="Calibri Light"/>
                <w:color w:val="000000" w:themeColor="text1"/>
                <w:sz w:val="18"/>
                <w:szCs w:val="18"/>
              </w:rPr>
            </w:pPr>
          </w:p>
        </w:tc>
        <w:tc>
          <w:tcPr>
            <w:tcW w:w="883" w:type="dxa"/>
          </w:tcPr>
          <w:p w14:paraId="2F664E8C" w14:textId="3933C52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48077" behindDoc="0" locked="0" layoutInCell="1" allowOverlap="1" wp14:anchorId="3A67E684" wp14:editId="70063532">
                      <wp:simplePos x="0" y="0"/>
                      <wp:positionH relativeFrom="column">
                        <wp:posOffset>93980</wp:posOffset>
                      </wp:positionH>
                      <wp:positionV relativeFrom="paragraph">
                        <wp:posOffset>92075</wp:posOffset>
                      </wp:positionV>
                      <wp:extent cx="175895" cy="135255"/>
                      <wp:effectExtent l="19050" t="19050" r="14605" b="0"/>
                      <wp:wrapNone/>
                      <wp:docPr id="54" name="Triángulo isósceles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FA6B034" id="Triángulo isósceles 54" o:spid="_x0000_s1026" type="#_x0000_t5" style="position:absolute;margin-left:7.4pt;margin-top:7.25pt;width:13.85pt;height:10.65pt;z-index:2522480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" fillcolor="#4472c4 [3204]" strokecolor="#1f3763 [1604]" strokeweight="1pt">
                      <v:path arrowok="t"/>
                    </v:shape>
                  </w:pict>
                </mc:Fallback>
              </mc:AlternateContent>
            </w:r>
          </w:p>
          <w:p w14:paraId="02E016FF" w14:textId="4DA32BC6"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69DEE8B6" w14:textId="4A00510C"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50125" behindDoc="0" locked="0" layoutInCell="1" allowOverlap="1" wp14:anchorId="7E0D46C2" wp14:editId="49B89A32">
                      <wp:simplePos x="0" y="0"/>
                      <wp:positionH relativeFrom="column">
                        <wp:posOffset>113665</wp:posOffset>
                      </wp:positionH>
                      <wp:positionV relativeFrom="paragraph">
                        <wp:posOffset>76835</wp:posOffset>
                      </wp:positionV>
                      <wp:extent cx="175895" cy="135255"/>
                      <wp:effectExtent l="19050" t="19050" r="14605" b="0"/>
                      <wp:wrapNone/>
                      <wp:docPr id="53" name="Triángulo isósceles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95C1CF2" id="Triángulo isósceles 53" o:spid="_x0000_s1026" type="#_x0000_t5" style="position:absolute;margin-left:8.95pt;margin-top:6.05pt;width:13.85pt;height:10.65pt;z-index:2522501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" fillcolor="#4472c4 [3204]" strokecolor="#1f3763 [1604]" strokeweight="1pt">
                      <v:path arrowok="t"/>
                    </v:shape>
                  </w:pict>
                </mc:Fallback>
              </mc:AlternateContent>
            </w:r>
          </w:p>
        </w:tc>
        <w:tc>
          <w:tcPr>
            <w:tcW w:w="675" w:type="dxa"/>
          </w:tcPr>
          <w:p w14:paraId="2792712D" w14:textId="313C639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52173" behindDoc="0" locked="0" layoutInCell="1" allowOverlap="1" wp14:anchorId="7ECA4380" wp14:editId="1E36A3F3">
                      <wp:simplePos x="0" y="0"/>
                      <wp:positionH relativeFrom="column">
                        <wp:posOffset>-2540</wp:posOffset>
                      </wp:positionH>
                      <wp:positionV relativeFrom="paragraph">
                        <wp:posOffset>76835</wp:posOffset>
                      </wp:positionV>
                      <wp:extent cx="175895" cy="135255"/>
                      <wp:effectExtent l="19050" t="19050" r="14605" b="0"/>
                      <wp:wrapNone/>
                      <wp:docPr id="52" name="Triángulo isósceles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E71E110" id="Triángulo isósceles 52" o:spid="_x0000_s1026" type="#_x0000_t5" style="position:absolute;margin-left:-.2pt;margin-top:6.05pt;width:13.85pt;height:10.65pt;z-index:2522521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" fillcolor="#4472c4 [3204]" strokecolor="#1f3763 [1604]" strokeweight="1pt">
                      <v:path arrowok="t"/>
                    </v:shape>
                  </w:pict>
                </mc:Fallback>
              </mc:AlternateContent>
            </w:r>
          </w:p>
        </w:tc>
        <w:tc>
          <w:tcPr>
            <w:tcW w:w="696" w:type="dxa"/>
          </w:tcPr>
          <w:p w14:paraId="380C9AC6" w14:textId="484A3B4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54221" behindDoc="0" locked="0" layoutInCell="1" allowOverlap="1" wp14:anchorId="121E9B92" wp14:editId="65C4C1C3">
                      <wp:simplePos x="0" y="0"/>
                      <wp:positionH relativeFrom="column">
                        <wp:posOffset>-4445</wp:posOffset>
                      </wp:positionH>
                      <wp:positionV relativeFrom="paragraph">
                        <wp:posOffset>82550</wp:posOffset>
                      </wp:positionV>
                      <wp:extent cx="175895" cy="135255"/>
                      <wp:effectExtent l="19050" t="19050" r="14605" b="0"/>
                      <wp:wrapNone/>
                      <wp:docPr id="51" name="Triángulo isósceles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5D9559C" id="Triángulo isósceles 51" o:spid="_x0000_s1026" type="#_x0000_t5" style="position:absolute;margin-left:-.35pt;margin-top:6.5pt;width:13.85pt;height:10.65pt;z-index:252254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" fillcolor="#4472c4 [3204]" strokecolor="#1f3763 [1604]" strokeweight="1pt">
                      <v:path arrowok="t"/>
                    </v:shape>
                  </w:pict>
                </mc:Fallback>
              </mc:AlternateContent>
            </w:r>
          </w:p>
        </w:tc>
        <w:tc>
          <w:tcPr>
            <w:tcW w:w="714" w:type="dxa"/>
          </w:tcPr>
          <w:p w14:paraId="569A6616" w14:textId="62CA49F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56269" behindDoc="0" locked="0" layoutInCell="1" allowOverlap="1" wp14:anchorId="12D1DAB1" wp14:editId="57C95B8E">
                      <wp:simplePos x="0" y="0"/>
                      <wp:positionH relativeFrom="column">
                        <wp:posOffset>-2540</wp:posOffset>
                      </wp:positionH>
                      <wp:positionV relativeFrom="paragraph">
                        <wp:posOffset>81915</wp:posOffset>
                      </wp:positionV>
                      <wp:extent cx="175895" cy="135255"/>
                      <wp:effectExtent l="19050" t="19050" r="14605" b="0"/>
                      <wp:wrapNone/>
                      <wp:docPr id="50" name="Triángulo isósceles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8AABA7C" id="Triángulo isósceles 50" o:spid="_x0000_s1026" type="#_x0000_t5" style="position:absolute;margin-left:-.2pt;margin-top:6.45pt;width:13.85pt;height:10.65pt;z-index:252256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" fillcolor="#4472c4 [3204]" strokecolor="#1f3763 [1604]" strokeweight="1pt">
                      <v:path arrowok="t"/>
                    </v:shape>
                  </w:pict>
                </mc:Fallback>
              </mc:AlternateContent>
            </w:r>
          </w:p>
        </w:tc>
        <w:tc>
          <w:tcPr>
            <w:tcW w:w="686" w:type="dxa"/>
          </w:tcPr>
          <w:p w14:paraId="7C4B30C1" w14:textId="7F4B7F0B"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3BD908BF" w14:textId="77777777" w:rsidTr="009A027B">
        <w:trPr>
          <w:trHeight w:val="140"/>
        </w:trPr>
        <w:tc>
          <w:tcPr>
            <w:tcW w:w="753" w:type="dxa"/>
            <w:vMerge/>
          </w:tcPr>
          <w:p w14:paraId="1DC88AA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317CAE65"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173B1E3A"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Patrimonio cultural e historio</w:t>
            </w:r>
          </w:p>
        </w:tc>
        <w:tc>
          <w:tcPr>
            <w:tcW w:w="757" w:type="dxa"/>
          </w:tcPr>
          <w:p w14:paraId="52036020" w14:textId="1A26087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62413" behindDoc="0" locked="0" layoutInCell="1" allowOverlap="1" wp14:anchorId="4A72CC56" wp14:editId="557C3C66">
                      <wp:simplePos x="0" y="0"/>
                      <wp:positionH relativeFrom="column">
                        <wp:posOffset>92075</wp:posOffset>
                      </wp:positionH>
                      <wp:positionV relativeFrom="paragraph">
                        <wp:posOffset>149225</wp:posOffset>
                      </wp:positionV>
                      <wp:extent cx="179705" cy="118745"/>
                      <wp:effectExtent l="0" t="0" r="0" b="0"/>
                      <wp:wrapNone/>
                      <wp:docPr id="49" name="Elips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2AF60A43" id="Elipse 49" o:spid="_x0000_s1026" style="position:absolute;margin-left:7.25pt;margin-top:11.75pt;width:14.15pt;height:9.35pt;z-index:2522624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" fillcolor="#4472c4 [3204]" strokecolor="#1f3763 [1604]" strokeweight="1pt">
                      <v:stroke joinstyle="miter"/>
                      <v:path arrowok="t"/>
                    </v:oval>
                  </w:pict>
                </mc:Fallback>
              </mc:AlternateContent>
            </w:r>
          </w:p>
        </w:tc>
        <w:tc>
          <w:tcPr>
            <w:tcW w:w="883" w:type="dxa"/>
          </w:tcPr>
          <w:p w14:paraId="668B8949" w14:textId="3AFD8AAC"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64461" behindDoc="0" locked="0" layoutInCell="1" allowOverlap="1" wp14:anchorId="31FAD5CE" wp14:editId="3AB7DF47">
                      <wp:simplePos x="0" y="0"/>
                      <wp:positionH relativeFrom="column">
                        <wp:posOffset>60325</wp:posOffset>
                      </wp:positionH>
                      <wp:positionV relativeFrom="paragraph">
                        <wp:posOffset>155575</wp:posOffset>
                      </wp:positionV>
                      <wp:extent cx="179705" cy="118745"/>
                      <wp:effectExtent l="0" t="0" r="0" b="0"/>
                      <wp:wrapNone/>
                      <wp:docPr id="48" name="Elips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C75447D" id="Elipse 48" o:spid="_x0000_s1026" style="position:absolute;margin-left:4.75pt;margin-top:12.25pt;width:14.15pt;height:9.35pt;z-index:2522644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" fillcolor="#4472c4 [3204]" strokecolor="#1f3763 [1604]" strokeweight="1pt">
                      <v:stroke joinstyle="miter"/>
                      <v:path arrowok="t"/>
                    </v:oval>
                  </w:pict>
                </mc:Fallback>
              </mc:AlternateContent>
            </w:r>
          </w:p>
        </w:tc>
        <w:tc>
          <w:tcPr>
            <w:tcW w:w="1018" w:type="dxa"/>
          </w:tcPr>
          <w:p w14:paraId="121E914F" w14:textId="07AB116B"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58317" behindDoc="0" locked="0" layoutInCell="1" allowOverlap="1" wp14:anchorId="17E326A1" wp14:editId="76E343C0">
                      <wp:simplePos x="0" y="0"/>
                      <wp:positionH relativeFrom="column">
                        <wp:posOffset>169545</wp:posOffset>
                      </wp:positionH>
                      <wp:positionV relativeFrom="paragraph">
                        <wp:posOffset>139065</wp:posOffset>
                      </wp:positionV>
                      <wp:extent cx="175895" cy="135255"/>
                      <wp:effectExtent l="19050" t="19050" r="14605" b="0"/>
                      <wp:wrapNone/>
                      <wp:docPr id="47" name="Triángulo isósceles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F547642" id="Triángulo isósceles 47" o:spid="_x0000_s1026" type="#_x0000_t5" style="position:absolute;margin-left:13.35pt;margin-top:10.95pt;width:13.85pt;height:10.65pt;z-index:2522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" fillcolor="#4472c4 [3204]" strokecolor="#1f3763 [1604]" strokeweight="1pt">
                      <v:path arrowok="t"/>
                    </v:shape>
                  </w:pict>
                </mc:Fallback>
              </mc:AlternateContent>
            </w:r>
          </w:p>
        </w:tc>
        <w:tc>
          <w:tcPr>
            <w:tcW w:w="675" w:type="dxa"/>
          </w:tcPr>
          <w:p w14:paraId="39B94ABB" w14:textId="1149F886"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1474C945" w14:textId="5DA0091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60365" behindDoc="0" locked="0" layoutInCell="1" allowOverlap="1" wp14:anchorId="1AB33108" wp14:editId="35F04551">
                      <wp:simplePos x="0" y="0"/>
                      <wp:positionH relativeFrom="column">
                        <wp:posOffset>41910</wp:posOffset>
                      </wp:positionH>
                      <wp:positionV relativeFrom="paragraph">
                        <wp:posOffset>139065</wp:posOffset>
                      </wp:positionV>
                      <wp:extent cx="175895" cy="135255"/>
                      <wp:effectExtent l="19050" t="19050" r="14605" b="0"/>
                      <wp:wrapNone/>
                      <wp:docPr id="46" name="Triángulo isósceles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25517FD" id="Triángulo isósceles 46" o:spid="_x0000_s1026" type="#_x0000_t5" style="position:absolute;margin-left:3.3pt;margin-top:10.95pt;width:13.85pt;height:10.65pt;z-index:2522603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" fillcolor="#4472c4 [3204]" strokecolor="#1f3763 [1604]" strokeweight="1pt">
                      <v:path arrowok="t"/>
                    </v:shape>
                  </w:pict>
                </mc:Fallback>
              </mc:AlternateContent>
            </w:r>
          </w:p>
        </w:tc>
        <w:tc>
          <w:tcPr>
            <w:tcW w:w="714" w:type="dxa"/>
          </w:tcPr>
          <w:p w14:paraId="5F5A0DAB" w14:textId="27F6F2A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66509" behindDoc="0" locked="0" layoutInCell="1" allowOverlap="1" wp14:anchorId="30D23A69" wp14:editId="0742C7C8">
                      <wp:simplePos x="0" y="0"/>
                      <wp:positionH relativeFrom="column">
                        <wp:posOffset>52705</wp:posOffset>
                      </wp:positionH>
                      <wp:positionV relativeFrom="paragraph">
                        <wp:posOffset>138430</wp:posOffset>
                      </wp:positionV>
                      <wp:extent cx="179705" cy="118745"/>
                      <wp:effectExtent l="0" t="0" r="0" b="0"/>
                      <wp:wrapNone/>
                      <wp:docPr id="44" name="Elips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2FF5D926" id="Elipse 44" o:spid="_x0000_s1026" style="position:absolute;margin-left:4.15pt;margin-top:10.9pt;width:14.15pt;height:9.35pt;z-index:2522665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" fillcolor="#4472c4 [3204]" strokecolor="#1f3763 [1604]" strokeweight="1pt">
                      <v:stroke joinstyle="miter"/>
                      <v:path arrowok="t"/>
                    </v:oval>
                  </w:pict>
                </mc:Fallback>
              </mc:AlternateContent>
            </w:r>
          </w:p>
        </w:tc>
        <w:tc>
          <w:tcPr>
            <w:tcW w:w="686" w:type="dxa"/>
          </w:tcPr>
          <w:p w14:paraId="1CCB3C67"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67218CB3" w14:textId="77777777" w:rsidTr="009A027B">
        <w:trPr>
          <w:trHeight w:val="140"/>
        </w:trPr>
        <w:tc>
          <w:tcPr>
            <w:tcW w:w="753" w:type="dxa"/>
            <w:vMerge/>
          </w:tcPr>
          <w:p w14:paraId="10314C40"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4E46E3F4"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10A3E408"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Sentido de pertenencia</w:t>
            </w:r>
          </w:p>
        </w:tc>
        <w:tc>
          <w:tcPr>
            <w:tcW w:w="757" w:type="dxa"/>
          </w:tcPr>
          <w:p w14:paraId="7A6FB8F5" w14:textId="76881F8A"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2B1775BB" w14:textId="21EFD027"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68557" behindDoc="0" locked="0" layoutInCell="1" allowOverlap="1" wp14:anchorId="63350E6B" wp14:editId="2C1AF9D9">
                      <wp:simplePos x="0" y="0"/>
                      <wp:positionH relativeFrom="column">
                        <wp:posOffset>115570</wp:posOffset>
                      </wp:positionH>
                      <wp:positionV relativeFrom="paragraph">
                        <wp:posOffset>84455</wp:posOffset>
                      </wp:positionV>
                      <wp:extent cx="175895" cy="135255"/>
                      <wp:effectExtent l="19050" t="19050" r="14605" b="0"/>
                      <wp:wrapNone/>
                      <wp:docPr id="42" name="Triángulo isósceles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26D44EB" id="Triángulo isósceles 42" o:spid="_x0000_s1026" type="#_x0000_t5" style="position:absolute;margin-left:9.1pt;margin-top:6.65pt;width:13.85pt;height:10.65pt;z-index:2522685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" fillcolor="#4472c4 [3204]" strokecolor="#1f3763 [1604]" strokeweight="1pt">
                      <v:path arrowok="t"/>
                    </v:shape>
                  </w:pict>
                </mc:Fallback>
              </mc:AlternateContent>
            </w:r>
          </w:p>
        </w:tc>
        <w:tc>
          <w:tcPr>
            <w:tcW w:w="1018" w:type="dxa"/>
          </w:tcPr>
          <w:p w14:paraId="3E0C61F9" w14:textId="41E5AD2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70605" behindDoc="0" locked="0" layoutInCell="1" allowOverlap="1" wp14:anchorId="029B76C7" wp14:editId="687DEC78">
                      <wp:simplePos x="0" y="0"/>
                      <wp:positionH relativeFrom="column">
                        <wp:posOffset>169545</wp:posOffset>
                      </wp:positionH>
                      <wp:positionV relativeFrom="paragraph">
                        <wp:posOffset>83820</wp:posOffset>
                      </wp:positionV>
                      <wp:extent cx="175895" cy="135255"/>
                      <wp:effectExtent l="19050" t="19050" r="14605" b="0"/>
                      <wp:wrapNone/>
                      <wp:docPr id="40" name="Triángulo isósceles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038A9C4" id="Triángulo isósceles 40" o:spid="_x0000_s1026" type="#_x0000_t5" style="position:absolute;margin-left:13.35pt;margin-top:6.6pt;width:13.85pt;height:10.65pt;z-index:2522706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" fillcolor="#4472c4 [3204]" strokecolor="#1f3763 [1604]" strokeweight="1pt">
                      <v:path arrowok="t"/>
                    </v:shape>
                  </w:pict>
                </mc:Fallback>
              </mc:AlternateContent>
            </w:r>
          </w:p>
        </w:tc>
        <w:tc>
          <w:tcPr>
            <w:tcW w:w="675" w:type="dxa"/>
          </w:tcPr>
          <w:p w14:paraId="7C175B87" w14:textId="3FF387BD"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271F5496" w14:textId="674A1E8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72653" behindDoc="0" locked="0" layoutInCell="1" allowOverlap="1" wp14:anchorId="30FC11AC" wp14:editId="4851056E">
                      <wp:simplePos x="0" y="0"/>
                      <wp:positionH relativeFrom="column">
                        <wp:posOffset>41910</wp:posOffset>
                      </wp:positionH>
                      <wp:positionV relativeFrom="paragraph">
                        <wp:posOffset>84455</wp:posOffset>
                      </wp:positionV>
                      <wp:extent cx="175895" cy="135255"/>
                      <wp:effectExtent l="19050" t="19050" r="14605" b="0"/>
                      <wp:wrapNone/>
                      <wp:docPr id="39" name="Triángulo isósceles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B5B4B31" id="Triángulo isósceles 39" o:spid="_x0000_s1026" type="#_x0000_t5" style="position:absolute;margin-left:3.3pt;margin-top:6.65pt;width:13.85pt;height:10.65pt;z-index:2522726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" fillcolor="#4472c4 [3204]" strokecolor="#1f3763 [1604]" strokeweight="1pt">
                      <v:path arrowok="t"/>
                    </v:shape>
                  </w:pict>
                </mc:Fallback>
              </mc:AlternateContent>
            </w:r>
          </w:p>
        </w:tc>
        <w:tc>
          <w:tcPr>
            <w:tcW w:w="714" w:type="dxa"/>
          </w:tcPr>
          <w:p w14:paraId="77FCD2C9" w14:textId="2DA393BA"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74701" behindDoc="0" locked="0" layoutInCell="1" allowOverlap="1" wp14:anchorId="0EED9A6C" wp14:editId="1960B244">
                      <wp:simplePos x="0" y="0"/>
                      <wp:positionH relativeFrom="column">
                        <wp:posOffset>61595</wp:posOffset>
                      </wp:positionH>
                      <wp:positionV relativeFrom="paragraph">
                        <wp:posOffset>84455</wp:posOffset>
                      </wp:positionV>
                      <wp:extent cx="175895" cy="135255"/>
                      <wp:effectExtent l="19050" t="19050" r="14605" b="0"/>
                      <wp:wrapNone/>
                      <wp:docPr id="38" name="Triángulo isósceles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E357225" id="Triángulo isósceles 38" o:spid="_x0000_s1026" type="#_x0000_t5" style="position:absolute;margin-left:4.85pt;margin-top:6.65pt;width:13.85pt;height:10.65pt;z-index:2522747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" fillcolor="#4472c4 [3204]" strokecolor="#1f3763 [1604]" strokeweight="1pt">
                      <v:path arrowok="t"/>
                    </v:shape>
                  </w:pict>
                </mc:Fallback>
              </mc:AlternateContent>
            </w:r>
          </w:p>
        </w:tc>
        <w:tc>
          <w:tcPr>
            <w:tcW w:w="686" w:type="dxa"/>
          </w:tcPr>
          <w:p w14:paraId="392F501F"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7AACEFB7" w14:textId="77777777" w:rsidTr="009A027B">
        <w:trPr>
          <w:trHeight w:val="140"/>
        </w:trPr>
        <w:tc>
          <w:tcPr>
            <w:tcW w:w="753" w:type="dxa"/>
            <w:vMerge w:val="restart"/>
            <w:textDirection w:val="btLr"/>
            <w:vAlign w:val="center"/>
          </w:tcPr>
          <w:p w14:paraId="0D1FAE42" w14:textId="77777777" w:rsidR="00BC2402" w:rsidRPr="00773A8E" w:rsidRDefault="00BC2402" w:rsidP="005F5DA0">
            <w:pPr>
              <w:pStyle w:val="Sinespaciado"/>
              <w:ind w:left="113" w:right="113"/>
              <w:jc w:val="cente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Regulación</w:t>
            </w:r>
          </w:p>
        </w:tc>
        <w:tc>
          <w:tcPr>
            <w:tcW w:w="883" w:type="dxa"/>
            <w:vMerge w:val="restart"/>
          </w:tcPr>
          <w:p w14:paraId="136CDDCA"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Ciclos</w:t>
            </w:r>
          </w:p>
        </w:tc>
        <w:tc>
          <w:tcPr>
            <w:tcW w:w="1515" w:type="dxa"/>
          </w:tcPr>
          <w:p w14:paraId="5285509E"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Equilibrio salino </w:t>
            </w:r>
          </w:p>
        </w:tc>
        <w:tc>
          <w:tcPr>
            <w:tcW w:w="757" w:type="dxa"/>
          </w:tcPr>
          <w:p w14:paraId="22EB103C" w14:textId="77777777" w:rsidR="00BC2402" w:rsidRPr="00773A8E" w:rsidRDefault="00BC2402" w:rsidP="005F5DA0">
            <w:pPr>
              <w:pStyle w:val="Sinespaciado"/>
              <w:rPr>
                <w:rFonts w:ascii="Calibri Light" w:hAnsi="Calibri Light" w:cs="Calibri Light"/>
                <w:color w:val="000000" w:themeColor="text1"/>
                <w:sz w:val="18"/>
                <w:szCs w:val="18"/>
              </w:rPr>
            </w:pPr>
          </w:p>
          <w:p w14:paraId="5F72AD1D" w14:textId="5F2ED696"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4D682B1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018" w:type="dxa"/>
          </w:tcPr>
          <w:p w14:paraId="30491CD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FE452FF"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7550FA3E" w14:textId="1792CC2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76749" behindDoc="0" locked="0" layoutInCell="1" allowOverlap="1" wp14:anchorId="3D5FB094" wp14:editId="445BFA01">
                      <wp:simplePos x="0" y="0"/>
                      <wp:positionH relativeFrom="column">
                        <wp:posOffset>41910</wp:posOffset>
                      </wp:positionH>
                      <wp:positionV relativeFrom="paragraph">
                        <wp:posOffset>66675</wp:posOffset>
                      </wp:positionV>
                      <wp:extent cx="175895" cy="135255"/>
                      <wp:effectExtent l="19050" t="19050" r="14605" b="0"/>
                      <wp:wrapNone/>
                      <wp:docPr id="37" name="Triángulo isósceles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77F0DED" id="Triángulo isósceles 37" o:spid="_x0000_s1026" type="#_x0000_t5" style="position:absolute;margin-left:3.3pt;margin-top:5.25pt;width:13.85pt;height:10.65pt;z-index:2522767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" fillcolor="#4472c4 [3204]" strokecolor="#1f3763 [1604]" strokeweight="1pt">
                      <v:path arrowok="t"/>
                    </v:shape>
                  </w:pict>
                </mc:Fallback>
              </mc:AlternateContent>
            </w:r>
          </w:p>
        </w:tc>
        <w:tc>
          <w:tcPr>
            <w:tcW w:w="714" w:type="dxa"/>
          </w:tcPr>
          <w:p w14:paraId="3E9D153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2B446A40"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423A8760" w14:textId="77777777" w:rsidTr="009A027B">
        <w:trPr>
          <w:trHeight w:val="140"/>
        </w:trPr>
        <w:tc>
          <w:tcPr>
            <w:tcW w:w="753" w:type="dxa"/>
            <w:vMerge/>
          </w:tcPr>
          <w:p w14:paraId="577530D9"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45DFC7ED"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3505B9CC"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Regulación climática</w:t>
            </w:r>
          </w:p>
        </w:tc>
        <w:tc>
          <w:tcPr>
            <w:tcW w:w="757" w:type="dxa"/>
          </w:tcPr>
          <w:p w14:paraId="37B593C3" w14:textId="36CA246C"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78797" behindDoc="0" locked="0" layoutInCell="1" allowOverlap="1" wp14:anchorId="3E879717" wp14:editId="05916B33">
                      <wp:simplePos x="0" y="0"/>
                      <wp:positionH relativeFrom="column">
                        <wp:posOffset>98425</wp:posOffset>
                      </wp:positionH>
                      <wp:positionV relativeFrom="paragraph">
                        <wp:posOffset>62230</wp:posOffset>
                      </wp:positionV>
                      <wp:extent cx="179705" cy="118745"/>
                      <wp:effectExtent l="0" t="0" r="0" b="0"/>
                      <wp:wrapNone/>
                      <wp:docPr id="36" name="Elips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19544FB0" id="Elipse 36" o:spid="_x0000_s1026" style="position:absolute;margin-left:7.75pt;margin-top:4.9pt;width:14.15pt;height:9.35pt;z-index:2522787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" fillcolor="#4472c4 [3204]" strokecolor="#1f3763 [1604]" strokeweight="1pt">
                      <v:stroke joinstyle="miter"/>
                      <v:path arrowok="t"/>
                    </v:oval>
                  </w:pict>
                </mc:Fallback>
              </mc:AlternateContent>
            </w:r>
          </w:p>
        </w:tc>
        <w:tc>
          <w:tcPr>
            <w:tcW w:w="883" w:type="dxa"/>
          </w:tcPr>
          <w:p w14:paraId="4BF272B6" w14:textId="5793BAD1"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84941" behindDoc="0" locked="0" layoutInCell="1" allowOverlap="1" wp14:anchorId="0E20846B" wp14:editId="7B2F105D">
                      <wp:simplePos x="0" y="0"/>
                      <wp:positionH relativeFrom="column">
                        <wp:posOffset>93980</wp:posOffset>
                      </wp:positionH>
                      <wp:positionV relativeFrom="paragraph">
                        <wp:posOffset>62230</wp:posOffset>
                      </wp:positionV>
                      <wp:extent cx="166370" cy="147320"/>
                      <wp:effectExtent l="0" t="0" r="5080" b="5080"/>
                      <wp:wrapNone/>
                      <wp:docPr id="35" name="Cruz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A759A5F" id="Cruz 35" o:spid="_x0000_s1026" type="#_x0000_t11" style="position:absolute;margin-left:7.4pt;margin-top:4.9pt;width:13.1pt;height:11.6pt;z-index:2522849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" fillcolor="#4472c4 [3204]" strokecolor="#1f3763 [1604]" strokeweight="1pt">
                      <v:path arrowok="t"/>
                    </v:shape>
                  </w:pict>
                </mc:Fallback>
              </mc:AlternateContent>
            </w:r>
          </w:p>
        </w:tc>
        <w:tc>
          <w:tcPr>
            <w:tcW w:w="1018" w:type="dxa"/>
          </w:tcPr>
          <w:p w14:paraId="2F2785E9" w14:textId="3561ED20"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80845" behindDoc="0" locked="0" layoutInCell="1" allowOverlap="1" wp14:anchorId="4A6AD853" wp14:editId="67BF6A67">
                      <wp:simplePos x="0" y="0"/>
                      <wp:positionH relativeFrom="column">
                        <wp:posOffset>168910</wp:posOffset>
                      </wp:positionH>
                      <wp:positionV relativeFrom="paragraph">
                        <wp:posOffset>69850</wp:posOffset>
                      </wp:positionV>
                      <wp:extent cx="179705" cy="118745"/>
                      <wp:effectExtent l="0" t="0" r="0" b="0"/>
                      <wp:wrapNone/>
                      <wp:docPr id="34" name="Elips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20DEA45" id="Elipse 34" o:spid="_x0000_s1026" style="position:absolute;margin-left:13.3pt;margin-top:5.5pt;width:14.15pt;height:9.35pt;z-index:2522808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" fillcolor="#4472c4 [3204]" strokecolor="#1f3763 [1604]" strokeweight="1pt">
                      <v:stroke joinstyle="miter"/>
                      <v:path arrowok="t"/>
                    </v:oval>
                  </w:pict>
                </mc:Fallback>
              </mc:AlternateContent>
            </w:r>
          </w:p>
        </w:tc>
        <w:tc>
          <w:tcPr>
            <w:tcW w:w="675" w:type="dxa"/>
          </w:tcPr>
          <w:p w14:paraId="1A4914A9"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00AA6925" w14:textId="1222E1F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82893" behindDoc="0" locked="0" layoutInCell="1" allowOverlap="1" wp14:anchorId="562B31F1" wp14:editId="6BE382EE">
                      <wp:simplePos x="0" y="0"/>
                      <wp:positionH relativeFrom="column">
                        <wp:posOffset>93980</wp:posOffset>
                      </wp:positionH>
                      <wp:positionV relativeFrom="paragraph">
                        <wp:posOffset>62230</wp:posOffset>
                      </wp:positionV>
                      <wp:extent cx="179705" cy="118745"/>
                      <wp:effectExtent l="0" t="0" r="0" b="0"/>
                      <wp:wrapNone/>
                      <wp:docPr id="33" name="Elips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0150389" id="Elipse 33" o:spid="_x0000_s1026" style="position:absolute;margin-left:7.4pt;margin-top:4.9pt;width:14.15pt;height:9.35pt;z-index:2522828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" fillcolor="#4472c4 [3204]" strokecolor="#1f3763 [1604]" strokeweight="1pt">
                      <v:stroke joinstyle="miter"/>
                      <v:path arrowok="t"/>
                    </v:oval>
                  </w:pict>
                </mc:Fallback>
              </mc:AlternateContent>
            </w:r>
          </w:p>
        </w:tc>
        <w:tc>
          <w:tcPr>
            <w:tcW w:w="714" w:type="dxa"/>
          </w:tcPr>
          <w:p w14:paraId="24906A70"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535014CB"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23CC4CD3" w14:textId="77777777" w:rsidTr="009A027B">
        <w:trPr>
          <w:trHeight w:val="140"/>
        </w:trPr>
        <w:tc>
          <w:tcPr>
            <w:tcW w:w="753" w:type="dxa"/>
            <w:vMerge/>
          </w:tcPr>
          <w:p w14:paraId="5A6844F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vMerge/>
          </w:tcPr>
          <w:p w14:paraId="6D29ADEF"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1515" w:type="dxa"/>
          </w:tcPr>
          <w:p w14:paraId="7302A89A"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Regulación del aíre</w:t>
            </w:r>
          </w:p>
        </w:tc>
        <w:tc>
          <w:tcPr>
            <w:tcW w:w="757" w:type="dxa"/>
          </w:tcPr>
          <w:p w14:paraId="480B02AC"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69725B85" w14:textId="5B00D011"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86989" behindDoc="0" locked="0" layoutInCell="1" allowOverlap="1" wp14:anchorId="5864156E" wp14:editId="3C13B483">
                      <wp:simplePos x="0" y="0"/>
                      <wp:positionH relativeFrom="column">
                        <wp:posOffset>69215</wp:posOffset>
                      </wp:positionH>
                      <wp:positionV relativeFrom="paragraph">
                        <wp:posOffset>72390</wp:posOffset>
                      </wp:positionV>
                      <wp:extent cx="179705" cy="118745"/>
                      <wp:effectExtent l="0" t="0" r="0" b="0"/>
                      <wp:wrapNone/>
                      <wp:docPr id="32" name="Elips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4EA68557" id="Elipse 32" o:spid="_x0000_s1026" style="position:absolute;margin-left:5.45pt;margin-top:5.7pt;width:14.15pt;height:9.35pt;z-index:2522869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" fillcolor="#4472c4 [3204]" strokecolor="#1f3763 [1604]" strokeweight="1pt">
                      <v:stroke joinstyle="miter"/>
                      <v:path arrowok="t"/>
                    </v:oval>
                  </w:pict>
                </mc:Fallback>
              </mc:AlternateContent>
            </w:r>
          </w:p>
        </w:tc>
        <w:tc>
          <w:tcPr>
            <w:tcW w:w="1018" w:type="dxa"/>
          </w:tcPr>
          <w:p w14:paraId="632DF1C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75" w:type="dxa"/>
          </w:tcPr>
          <w:p w14:paraId="74A05D4A"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4727DA77"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5EF4E75D"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745CB658" w14:textId="77777777" w:rsidR="00BC2402" w:rsidRPr="00773A8E" w:rsidRDefault="00BC2402" w:rsidP="005F5DA0">
            <w:pPr>
              <w:pStyle w:val="Sinespaciado"/>
              <w:rPr>
                <w:rFonts w:ascii="Calibri Light" w:hAnsi="Calibri Light" w:cs="Calibri Light"/>
                <w:color w:val="000000" w:themeColor="text1"/>
                <w:sz w:val="18"/>
                <w:szCs w:val="18"/>
              </w:rPr>
            </w:pPr>
          </w:p>
        </w:tc>
      </w:tr>
      <w:tr w:rsidR="00BC2402" w:rsidRPr="00773A8E" w14:paraId="16701536" w14:textId="77777777" w:rsidTr="009A027B">
        <w:trPr>
          <w:trHeight w:val="140"/>
        </w:trPr>
        <w:tc>
          <w:tcPr>
            <w:tcW w:w="753" w:type="dxa"/>
            <w:vMerge/>
          </w:tcPr>
          <w:p w14:paraId="6FAC020E"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34D7D743"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Refugio </w:t>
            </w:r>
          </w:p>
        </w:tc>
        <w:tc>
          <w:tcPr>
            <w:tcW w:w="1515" w:type="dxa"/>
          </w:tcPr>
          <w:p w14:paraId="5769E8B3"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Mantenimiento de hábitat</w:t>
            </w:r>
          </w:p>
        </w:tc>
        <w:tc>
          <w:tcPr>
            <w:tcW w:w="757" w:type="dxa"/>
          </w:tcPr>
          <w:p w14:paraId="1511002F" w14:textId="663F2BA3"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89037" behindDoc="0" locked="0" layoutInCell="1" allowOverlap="1" wp14:anchorId="2E10B7B5" wp14:editId="4F28AB44">
                      <wp:simplePos x="0" y="0"/>
                      <wp:positionH relativeFrom="column">
                        <wp:posOffset>98425</wp:posOffset>
                      </wp:positionH>
                      <wp:positionV relativeFrom="paragraph">
                        <wp:posOffset>78740</wp:posOffset>
                      </wp:positionV>
                      <wp:extent cx="175895" cy="135255"/>
                      <wp:effectExtent l="19050" t="19050" r="14605" b="0"/>
                      <wp:wrapNone/>
                      <wp:docPr id="31" name="Triángulo isósceles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AA23714" id="Triángulo isósceles 31" o:spid="_x0000_s1026" type="#_x0000_t5" style="position:absolute;margin-left:7.75pt;margin-top:6.2pt;width:13.85pt;height:10.65pt;z-index:2522890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" fillcolor="#4472c4 [3204]" strokecolor="#1f3763 [1604]" strokeweight="1pt">
                      <v:path arrowok="t"/>
                    </v:shape>
                  </w:pict>
                </mc:Fallback>
              </mc:AlternateContent>
            </w:r>
          </w:p>
        </w:tc>
        <w:tc>
          <w:tcPr>
            <w:tcW w:w="883" w:type="dxa"/>
          </w:tcPr>
          <w:p w14:paraId="4840C6CB" w14:textId="158E7A08"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91085" behindDoc="0" locked="0" layoutInCell="1" allowOverlap="1" wp14:anchorId="67D606B9" wp14:editId="726B32F3">
                      <wp:simplePos x="0" y="0"/>
                      <wp:positionH relativeFrom="column">
                        <wp:posOffset>69215</wp:posOffset>
                      </wp:positionH>
                      <wp:positionV relativeFrom="paragraph">
                        <wp:posOffset>78740</wp:posOffset>
                      </wp:positionV>
                      <wp:extent cx="175895" cy="135255"/>
                      <wp:effectExtent l="19050" t="19050" r="14605" b="0"/>
                      <wp:wrapNone/>
                      <wp:docPr id="30" name="Triángulo isósceles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6B6952A" id="Triángulo isósceles 30" o:spid="_x0000_s1026" type="#_x0000_t5" style="position:absolute;margin-left:5.45pt;margin-top:6.2pt;width:13.85pt;height:10.65pt;z-index:2522910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" fillcolor="#4472c4 [3204]" strokecolor="#1f3763 [1604]" strokeweight="1pt">
                      <v:path arrowok="t"/>
                    </v:shape>
                  </w:pict>
                </mc:Fallback>
              </mc:AlternateContent>
            </w:r>
          </w:p>
        </w:tc>
        <w:tc>
          <w:tcPr>
            <w:tcW w:w="1018" w:type="dxa"/>
          </w:tcPr>
          <w:p w14:paraId="78172AAA" w14:textId="2E082AC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93133" behindDoc="0" locked="0" layoutInCell="1" allowOverlap="1" wp14:anchorId="416C1DF4" wp14:editId="0B113418">
                      <wp:simplePos x="0" y="0"/>
                      <wp:positionH relativeFrom="column">
                        <wp:posOffset>113665</wp:posOffset>
                      </wp:positionH>
                      <wp:positionV relativeFrom="paragraph">
                        <wp:posOffset>64135</wp:posOffset>
                      </wp:positionV>
                      <wp:extent cx="175895" cy="135255"/>
                      <wp:effectExtent l="19050" t="19050" r="14605" b="0"/>
                      <wp:wrapNone/>
                      <wp:docPr id="29" name="Triángulo isósceles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56232E8" id="Triángulo isósceles 29" o:spid="_x0000_s1026" type="#_x0000_t5" style="position:absolute;margin-left:8.95pt;margin-top:5.05pt;width:13.85pt;height:10.65pt;z-index:2522931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" fillcolor="#4472c4 [3204]" strokecolor="#1f3763 [1604]" strokeweight="1pt">
                      <v:path arrowok="t"/>
                    </v:shape>
                  </w:pict>
                </mc:Fallback>
              </mc:AlternateContent>
            </w:r>
          </w:p>
        </w:tc>
        <w:tc>
          <w:tcPr>
            <w:tcW w:w="675" w:type="dxa"/>
          </w:tcPr>
          <w:p w14:paraId="2BCCC28E" w14:textId="41332504"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95181" behindDoc="0" locked="0" layoutInCell="1" allowOverlap="1" wp14:anchorId="7389EB92" wp14:editId="7BA3424B">
                      <wp:simplePos x="0" y="0"/>
                      <wp:positionH relativeFrom="column">
                        <wp:posOffset>38100</wp:posOffset>
                      </wp:positionH>
                      <wp:positionV relativeFrom="paragraph">
                        <wp:posOffset>78740</wp:posOffset>
                      </wp:positionV>
                      <wp:extent cx="175895" cy="135255"/>
                      <wp:effectExtent l="19050" t="19050" r="14605" b="0"/>
                      <wp:wrapNone/>
                      <wp:docPr id="28" name="Triángulo isósceles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7AF40E7" id="Triángulo isósceles 28" o:spid="_x0000_s1026" type="#_x0000_t5" style="position:absolute;margin-left:3pt;margin-top:6.2pt;width:13.85pt;height:10.65pt;z-index:252295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" fillcolor="#4472c4 [3204]" strokecolor="#1f3763 [1604]" strokeweight="1pt">
                      <v:path arrowok="t"/>
                    </v:shape>
                  </w:pict>
                </mc:Fallback>
              </mc:AlternateContent>
            </w:r>
          </w:p>
        </w:tc>
        <w:tc>
          <w:tcPr>
            <w:tcW w:w="696" w:type="dxa"/>
          </w:tcPr>
          <w:p w14:paraId="695092BB" w14:textId="0E5C241D"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97229" behindDoc="0" locked="0" layoutInCell="1" allowOverlap="1" wp14:anchorId="6FCCDCBF" wp14:editId="7299B907">
                      <wp:simplePos x="0" y="0"/>
                      <wp:positionH relativeFrom="column">
                        <wp:posOffset>41910</wp:posOffset>
                      </wp:positionH>
                      <wp:positionV relativeFrom="paragraph">
                        <wp:posOffset>69850</wp:posOffset>
                      </wp:positionV>
                      <wp:extent cx="175895" cy="135255"/>
                      <wp:effectExtent l="19050" t="19050" r="14605" b="0"/>
                      <wp:wrapNone/>
                      <wp:docPr id="27" name="Triángulo isósceles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A7055FB" id="Triángulo isósceles 27" o:spid="_x0000_s1026" type="#_x0000_t5" style="position:absolute;margin-left:3.3pt;margin-top:5.5pt;width:13.85pt;height:10.65pt;z-index:252297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" fillcolor="#4472c4 [3204]" strokecolor="#1f3763 [1604]" strokeweight="1pt">
                      <v:path arrowok="t"/>
                    </v:shape>
                  </w:pict>
                </mc:Fallback>
              </mc:AlternateContent>
            </w:r>
          </w:p>
        </w:tc>
        <w:tc>
          <w:tcPr>
            <w:tcW w:w="714" w:type="dxa"/>
          </w:tcPr>
          <w:p w14:paraId="531A0545" w14:textId="0FF9EA64"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299277" behindDoc="0" locked="0" layoutInCell="1" allowOverlap="1" wp14:anchorId="6B213744" wp14:editId="27555711">
                      <wp:simplePos x="0" y="0"/>
                      <wp:positionH relativeFrom="column">
                        <wp:posOffset>25400</wp:posOffset>
                      </wp:positionH>
                      <wp:positionV relativeFrom="paragraph">
                        <wp:posOffset>69850</wp:posOffset>
                      </wp:positionV>
                      <wp:extent cx="175895" cy="135255"/>
                      <wp:effectExtent l="19050" t="19050" r="14605" b="0"/>
                      <wp:wrapNone/>
                      <wp:docPr id="26" name="Triángulo isósceles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3FF626B" id="Triángulo isósceles 26" o:spid="_x0000_s1026" type="#_x0000_t5" style="position:absolute;margin-left:2pt;margin-top:5.5pt;width:13.85pt;height:10.65pt;z-index:252299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" fillcolor="#4472c4 [3204]" strokecolor="#1f3763 [1604]" strokeweight="1pt">
                      <v:path arrowok="t"/>
                    </v:shape>
                  </w:pict>
                </mc:Fallback>
              </mc:AlternateContent>
            </w:r>
          </w:p>
        </w:tc>
        <w:tc>
          <w:tcPr>
            <w:tcW w:w="686" w:type="dxa"/>
          </w:tcPr>
          <w:p w14:paraId="28491324" w14:textId="0B3715F1"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301325" behindDoc="0" locked="0" layoutInCell="1" allowOverlap="1" wp14:anchorId="407B0341" wp14:editId="05AAF9A0">
                      <wp:simplePos x="0" y="0"/>
                      <wp:positionH relativeFrom="column">
                        <wp:posOffset>-3810</wp:posOffset>
                      </wp:positionH>
                      <wp:positionV relativeFrom="paragraph">
                        <wp:posOffset>59690</wp:posOffset>
                      </wp:positionV>
                      <wp:extent cx="175895" cy="135255"/>
                      <wp:effectExtent l="19050" t="19050" r="14605" b="0"/>
                      <wp:wrapNone/>
                      <wp:docPr id="25" name="Triángulo isósceles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B83E59C" id="Triángulo isósceles 25" o:spid="_x0000_s1026" type="#_x0000_t5" style="position:absolute;margin-left:-.3pt;margin-top:4.7pt;width:13.85pt;height:10.65pt;z-index:252301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" fillcolor="#4472c4 [3204]" strokecolor="#1f3763 [1604]" strokeweight="1pt">
                      <v:path arrowok="t"/>
                    </v:shape>
                  </w:pict>
                </mc:Fallback>
              </mc:AlternateContent>
            </w:r>
          </w:p>
        </w:tc>
      </w:tr>
      <w:tr w:rsidR="00BC2402" w:rsidRPr="00773A8E" w14:paraId="2BF8F1DD" w14:textId="77777777" w:rsidTr="009A027B">
        <w:trPr>
          <w:trHeight w:val="140"/>
        </w:trPr>
        <w:tc>
          <w:tcPr>
            <w:tcW w:w="753" w:type="dxa"/>
            <w:vMerge/>
          </w:tcPr>
          <w:p w14:paraId="64EA76E1"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883" w:type="dxa"/>
          </w:tcPr>
          <w:p w14:paraId="052F77E5" w14:textId="77777777" w:rsidR="006877B5"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Reproducción</w:t>
            </w:r>
          </w:p>
          <w:p w14:paraId="11DF93C5" w14:textId="445ED573"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 </w:t>
            </w:r>
          </w:p>
        </w:tc>
        <w:tc>
          <w:tcPr>
            <w:tcW w:w="1515" w:type="dxa"/>
          </w:tcPr>
          <w:p w14:paraId="4934B3F9" w14:textId="77777777" w:rsidR="00BC2402" w:rsidRPr="00773A8E" w:rsidRDefault="00BC2402" w:rsidP="005F5DA0">
            <w:pPr>
              <w:pStyle w:val="Sinespaciado"/>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Guardería </w:t>
            </w:r>
          </w:p>
        </w:tc>
        <w:tc>
          <w:tcPr>
            <w:tcW w:w="757" w:type="dxa"/>
          </w:tcPr>
          <w:p w14:paraId="05E93545" w14:textId="06777DB6"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303373" behindDoc="0" locked="0" layoutInCell="1" allowOverlap="1" wp14:anchorId="05249221" wp14:editId="39337760">
                      <wp:simplePos x="0" y="0"/>
                      <wp:positionH relativeFrom="column">
                        <wp:posOffset>125730</wp:posOffset>
                      </wp:positionH>
                      <wp:positionV relativeFrom="paragraph">
                        <wp:posOffset>70485</wp:posOffset>
                      </wp:positionV>
                      <wp:extent cx="175895" cy="135255"/>
                      <wp:effectExtent l="19050" t="19050" r="14605" b="0"/>
                      <wp:wrapNone/>
                      <wp:docPr id="23" name="Triángulo isósceles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132D79" id="Triángulo isósceles 23" o:spid="_x0000_s1026" type="#_x0000_t5" style="position:absolute;margin-left:9.9pt;margin-top:5.55pt;width:13.85pt;height:10.65pt;z-index:252303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" fillcolor="#4472c4 [3204]" strokecolor="#1f3763 [1604]" strokeweight="1pt">
                      <v:path arrowok="t"/>
                    </v:shape>
                  </w:pict>
                </mc:Fallback>
              </mc:AlternateContent>
            </w:r>
          </w:p>
        </w:tc>
        <w:tc>
          <w:tcPr>
            <w:tcW w:w="883" w:type="dxa"/>
          </w:tcPr>
          <w:p w14:paraId="5EAD5B6D" w14:textId="56A2BDA2"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305421" behindDoc="0" locked="0" layoutInCell="1" allowOverlap="1" wp14:anchorId="2196DBA1" wp14:editId="05C44BF6">
                      <wp:simplePos x="0" y="0"/>
                      <wp:positionH relativeFrom="column">
                        <wp:posOffset>78105</wp:posOffset>
                      </wp:positionH>
                      <wp:positionV relativeFrom="paragraph">
                        <wp:posOffset>37465</wp:posOffset>
                      </wp:positionV>
                      <wp:extent cx="175895" cy="135255"/>
                      <wp:effectExtent l="19050" t="19050" r="14605" b="0"/>
                      <wp:wrapNone/>
                      <wp:docPr id="20" name="Triángulo isósceles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BBF66FE" id="Triángulo isósceles 20" o:spid="_x0000_s1026" type="#_x0000_t5" style="position:absolute;margin-left:6.15pt;margin-top:2.95pt;width:13.85pt;height:10.65pt;z-index:2523054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" fillcolor="#4472c4 [3204]" strokecolor="#1f3763 [1604]" strokeweight="1pt">
                      <v:path arrowok="t"/>
                    </v:shape>
                  </w:pict>
                </mc:Fallback>
              </mc:AlternateContent>
            </w:r>
          </w:p>
        </w:tc>
        <w:tc>
          <w:tcPr>
            <w:tcW w:w="1018" w:type="dxa"/>
          </w:tcPr>
          <w:p w14:paraId="3B9949C0" w14:textId="7E39FB6E" w:rsidR="00BC2402" w:rsidRPr="00773A8E" w:rsidRDefault="00590BFC" w:rsidP="005F5DA0">
            <w:pPr>
              <w:pStyle w:val="Sinespaciado"/>
              <w:rPr>
                <w:rFonts w:ascii="Calibri Light" w:hAnsi="Calibri Light" w:cs="Calibri Light"/>
                <w:color w:val="000000" w:themeColor="text1"/>
                <w:sz w:val="18"/>
                <w:szCs w:val="18"/>
              </w:rPr>
            </w:pPr>
            <w:r>
              <w:rPr>
                <w:noProof/>
              </w:rPr>
              <mc:AlternateContent>
                <mc:Choice Requires="wps">
                  <w:drawing>
                    <wp:anchor distT="0" distB="0" distL="114300" distR="114300" simplePos="0" relativeHeight="252307469" behindDoc="0" locked="0" layoutInCell="1" allowOverlap="1" wp14:anchorId="18C56EE6" wp14:editId="4677D52D">
                      <wp:simplePos x="0" y="0"/>
                      <wp:positionH relativeFrom="column">
                        <wp:posOffset>113665</wp:posOffset>
                      </wp:positionH>
                      <wp:positionV relativeFrom="paragraph">
                        <wp:posOffset>60960</wp:posOffset>
                      </wp:positionV>
                      <wp:extent cx="175895" cy="135255"/>
                      <wp:effectExtent l="19050" t="19050" r="14605" b="0"/>
                      <wp:wrapNone/>
                      <wp:docPr id="19" name="Triángulo isósceles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1BF8179" id="Triángulo isósceles 19" o:spid="_x0000_s1026" type="#_x0000_t5" style="position:absolute;margin-left:8.95pt;margin-top:4.8pt;width:13.85pt;height:10.65pt;z-index:2523074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" fillcolor="#4472c4 [3204]" strokecolor="#1f3763 [1604]" strokeweight="1pt">
                      <v:path arrowok="t"/>
                    </v:shape>
                  </w:pict>
                </mc:Fallback>
              </mc:AlternateContent>
            </w:r>
          </w:p>
        </w:tc>
        <w:tc>
          <w:tcPr>
            <w:tcW w:w="675" w:type="dxa"/>
          </w:tcPr>
          <w:p w14:paraId="02AF2CD6"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96" w:type="dxa"/>
          </w:tcPr>
          <w:p w14:paraId="1557B84E"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714" w:type="dxa"/>
          </w:tcPr>
          <w:p w14:paraId="61464268" w14:textId="77777777" w:rsidR="00BC2402" w:rsidRPr="00773A8E" w:rsidRDefault="00BC2402" w:rsidP="005F5DA0">
            <w:pPr>
              <w:pStyle w:val="Sinespaciado"/>
              <w:rPr>
                <w:rFonts w:ascii="Calibri Light" w:hAnsi="Calibri Light" w:cs="Calibri Light"/>
                <w:color w:val="000000" w:themeColor="text1"/>
                <w:sz w:val="18"/>
                <w:szCs w:val="18"/>
              </w:rPr>
            </w:pPr>
          </w:p>
        </w:tc>
        <w:tc>
          <w:tcPr>
            <w:tcW w:w="686" w:type="dxa"/>
          </w:tcPr>
          <w:p w14:paraId="5F6E77DB" w14:textId="77777777" w:rsidR="00BC2402" w:rsidRPr="00773A8E" w:rsidRDefault="00BC2402" w:rsidP="005F5DA0">
            <w:pPr>
              <w:pStyle w:val="Sinespaciado"/>
              <w:rPr>
                <w:rFonts w:ascii="Calibri Light" w:hAnsi="Calibri Light" w:cs="Calibri Light"/>
                <w:color w:val="000000" w:themeColor="text1"/>
                <w:sz w:val="18"/>
                <w:szCs w:val="18"/>
              </w:rPr>
            </w:pPr>
          </w:p>
        </w:tc>
      </w:tr>
    </w:tbl>
    <w:p w14:paraId="3544F3AB" w14:textId="3DDD824E" w:rsidR="00427C3A" w:rsidRPr="00773A8E" w:rsidRDefault="00DD518C" w:rsidP="7605E9BE">
      <w:pPr>
        <w:ind w:firstLine="0"/>
        <w:rPr>
          <w:rFonts w:ascii="Calibri Light" w:hAnsi="Calibri Light" w:cs="Calibri Light"/>
          <w:color w:val="000000" w:themeColor="text1"/>
          <w:lang w:val="es-ES"/>
        </w:rPr>
      </w:pPr>
      <w:r>
        <w:rPr>
          <w:noProof/>
        </w:rPr>
        <mc:AlternateContent>
          <mc:Choice Requires="wps">
            <w:drawing>
              <wp:anchor distT="0" distB="0" distL="114300" distR="114300" simplePos="0" relativeHeight="252311565" behindDoc="0" locked="0" layoutInCell="1" allowOverlap="1" wp14:anchorId="5AA2DEE5" wp14:editId="46D315EF">
                <wp:simplePos x="0" y="0"/>
                <wp:positionH relativeFrom="column">
                  <wp:posOffset>749935</wp:posOffset>
                </wp:positionH>
                <wp:positionV relativeFrom="paragraph">
                  <wp:posOffset>38100</wp:posOffset>
                </wp:positionV>
                <wp:extent cx="179070" cy="118745"/>
                <wp:effectExtent l="0" t="0" r="11430" b="14605"/>
                <wp:wrapNone/>
                <wp:docPr id="10" name="E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070" cy="118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oval w14:anchorId="57D98CC9" id="Elipse 10" o:spid="_x0000_s1026" style="position:absolute;margin-left:59.05pt;margin-top:3pt;width:14.1pt;height:9.35pt;z-index:2523115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" fillcolor="#4472c4 [3204]" strokecolor="#1f3763 [1604]" strokeweight="1pt">
                <v:stroke joinstyle="miter"/>
                <v:path arrowok="t"/>
              </v:oval>
            </w:pict>
          </mc:Fallback>
        </mc:AlternateContent>
      </w:r>
      <w:r>
        <w:rPr>
          <w:noProof/>
        </w:rPr>
        <mc:AlternateContent>
          <mc:Choice Requires="wps">
            <w:drawing>
              <wp:anchor distT="0" distB="0" distL="114300" distR="114300" simplePos="0" relativeHeight="252309517" behindDoc="0" locked="0" layoutInCell="1" allowOverlap="1" wp14:anchorId="0A533D5D" wp14:editId="0C7D2BF7">
                <wp:simplePos x="0" y="0"/>
                <wp:positionH relativeFrom="column">
                  <wp:posOffset>-9525</wp:posOffset>
                </wp:positionH>
                <wp:positionV relativeFrom="paragraph">
                  <wp:posOffset>31115</wp:posOffset>
                </wp:positionV>
                <wp:extent cx="175895" cy="135255"/>
                <wp:effectExtent l="19050" t="19050" r="33655" b="17145"/>
                <wp:wrapNone/>
                <wp:docPr id="9" name="Triángulo isósceles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895" cy="13525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470E542" id="Triángulo isósceles 9" o:spid="_x0000_s1026" type="#_x0000_t5" style="position:absolute;margin-left:-.75pt;margin-top:2.45pt;width:13.85pt;height:10.65pt;z-index:2523095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" fillcolor="#4472c4 [3204]" strokecolor="#1f3763 [1604]" strokeweight="1pt">
                <v:path arrowok="t"/>
              </v:shape>
            </w:pict>
          </mc:Fallback>
        </mc:AlternateContent>
      </w:r>
      <w:r w:rsidR="00590BFC">
        <w:rPr>
          <w:noProof/>
        </w:rPr>
        <mc:AlternateContent>
          <mc:Choice Requires="wps">
            <w:drawing>
              <wp:anchor distT="0" distB="0" distL="114300" distR="114300" simplePos="0" relativeHeight="252315661" behindDoc="0" locked="0" layoutInCell="1" allowOverlap="1" wp14:anchorId="365A9E0D" wp14:editId="4412C65D">
                <wp:simplePos x="0" y="0"/>
                <wp:positionH relativeFrom="column">
                  <wp:posOffset>2698750</wp:posOffset>
                </wp:positionH>
                <wp:positionV relativeFrom="paragraph">
                  <wp:posOffset>8255</wp:posOffset>
                </wp:positionV>
                <wp:extent cx="175260" cy="165735"/>
                <wp:effectExtent l="0" t="0" r="0" b="5715"/>
                <wp:wrapNone/>
                <wp:docPr id="18" name="Círculo: vacío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260" cy="165735"/>
                        </a:xfrm>
                        <a:prstGeom prst="donu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38E3C93" id="Círculo: vacío 18" o:spid="_x0000_s1026" type="#_x0000_t23" style="position:absolute;margin-left:212.5pt;margin-top:.65pt;width:13.8pt;height:13.05pt;z-index:252315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" adj="5107" fillcolor="#4472c4 [3204]" strokecolor="#1f3763 [1604]" strokeweight="1pt">
                <v:stroke joinstyle="miter"/>
                <v:path arrowok="t"/>
              </v:shape>
            </w:pict>
          </mc:Fallback>
        </mc:AlternateContent>
      </w:r>
      <w:r w:rsidR="00590BFC">
        <w:rPr>
          <w:noProof/>
        </w:rPr>
        <mc:AlternateContent>
          <mc:Choice Requires="wps">
            <w:drawing>
              <wp:anchor distT="0" distB="0" distL="114300" distR="114300" simplePos="0" relativeHeight="252317709" behindDoc="0" locked="0" layoutInCell="1" allowOverlap="1" wp14:anchorId="6D931171" wp14:editId="60816AEB">
                <wp:simplePos x="0" y="0"/>
                <wp:positionH relativeFrom="column">
                  <wp:posOffset>5474970</wp:posOffset>
                </wp:positionH>
                <wp:positionV relativeFrom="paragraph">
                  <wp:posOffset>10795</wp:posOffset>
                </wp:positionV>
                <wp:extent cx="216535" cy="203200"/>
                <wp:effectExtent l="0" t="0" r="0" b="6350"/>
                <wp:wrapNone/>
                <wp:docPr id="15" name="Símbolo &quot;No permitido&quot;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535" cy="20320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E496C10" id="Símbolo &quot;No permitido&quot; 15" o:spid="_x0000_s1026" type="#_x0000_t57" style="position:absolute;margin-left:431.1pt;margin-top:.85pt;width:17.05pt;height:16pt;z-index:2523177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" adj="3801" fillcolor="#4472c4 [3204]" strokecolor="#1f3763 [1604]" strokeweight="1pt">
                <v:path arrowok="t"/>
              </v:shape>
            </w:pict>
          </mc:Fallback>
        </mc:AlternateContent>
      </w:r>
      <w:r w:rsidR="00590BFC">
        <w:rPr>
          <w:noProof/>
        </w:rPr>
        <mc:AlternateContent>
          <mc:Choice Requires="wps">
            <w:drawing>
              <wp:anchor distT="0" distB="0" distL="114300" distR="114300" simplePos="0" relativeHeight="252313613" behindDoc="0" locked="0" layoutInCell="1" allowOverlap="1" wp14:anchorId="0F4483ED" wp14:editId="75DCC931">
                <wp:simplePos x="0" y="0"/>
                <wp:positionH relativeFrom="column">
                  <wp:posOffset>1893570</wp:posOffset>
                </wp:positionH>
                <wp:positionV relativeFrom="paragraph">
                  <wp:posOffset>27305</wp:posOffset>
                </wp:positionV>
                <wp:extent cx="166370" cy="147320"/>
                <wp:effectExtent l="0" t="0" r="5080" b="5080"/>
                <wp:wrapNone/>
                <wp:docPr id="14" name="Cruz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370" cy="147320"/>
                        </a:xfrm>
                        <a:prstGeom prst="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105085C" id="Cruz 14" o:spid="_x0000_s1026" type="#_x0000_t11" style="position:absolute;margin-left:149.1pt;margin-top:2.15pt;width:13.1pt;height:11.6pt;z-index:2523136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" fillcolor="#4472c4 [3204]" strokecolor="#1f3763 [1604]" strokeweight="1pt">
                <v:path arrowok="t"/>
              </v:shape>
            </w:pict>
          </mc:Fallback>
        </mc:AlternateContent>
      </w:r>
      <w:r w:rsidR="006877B5" w:rsidRPr="7605E9BE">
        <w:rPr>
          <w:rFonts w:ascii="Calibri Light" w:hAnsi="Calibri Light" w:cs="Calibri Light"/>
          <w:color w:val="000000" w:themeColor="text1"/>
          <w:lang w:val="es-ES"/>
        </w:rPr>
        <w:t xml:space="preserve">       </w:t>
      </w:r>
      <w:proofErr w:type="gramStart"/>
      <w:r w:rsidR="002C1622" w:rsidRPr="7605E9BE">
        <w:rPr>
          <w:rFonts w:ascii="Calibri Light" w:hAnsi="Calibri Light" w:cs="Calibri Light"/>
          <w:color w:val="000000" w:themeColor="text1"/>
          <w:lang w:val="es-ES"/>
        </w:rPr>
        <w:t xml:space="preserve">Esencial;  </w:t>
      </w:r>
      <w:r w:rsidR="006877B5" w:rsidRPr="7605E9BE">
        <w:rPr>
          <w:rFonts w:ascii="Calibri Light" w:hAnsi="Calibri Light" w:cs="Calibri Light"/>
          <w:color w:val="000000" w:themeColor="text1"/>
          <w:lang w:val="es-ES"/>
        </w:rPr>
        <w:t xml:space="preserve"> </w:t>
      </w:r>
      <w:proofErr w:type="gramEnd"/>
      <w:r w:rsidR="006877B5" w:rsidRPr="7605E9BE">
        <w:rPr>
          <w:rFonts w:ascii="Calibri Light" w:hAnsi="Calibri Light" w:cs="Calibri Light"/>
          <w:color w:val="000000" w:themeColor="text1"/>
          <w:lang w:val="es-ES"/>
        </w:rPr>
        <w:t xml:space="preserve"> </w:t>
      </w:r>
      <w:r w:rsidRPr="7605E9BE">
        <w:rPr>
          <w:rFonts w:ascii="Calibri Light" w:hAnsi="Calibri Light" w:cs="Calibri Light"/>
          <w:color w:val="000000" w:themeColor="text1"/>
          <w:lang w:val="es-ES"/>
        </w:rPr>
        <w:t xml:space="preserve">      </w:t>
      </w:r>
      <w:r w:rsidR="006877B5" w:rsidRPr="7605E9BE">
        <w:rPr>
          <w:rFonts w:ascii="Calibri Light" w:hAnsi="Calibri Light" w:cs="Calibri Light"/>
          <w:color w:val="000000" w:themeColor="text1"/>
          <w:lang w:val="es-ES"/>
        </w:rPr>
        <w:t xml:space="preserve">Muy necesario;        Necesario;        Importante pero no necesario; Prescindible        </w:t>
      </w:r>
    </w:p>
    <w:p w14:paraId="64017D48" w14:textId="1D45157A" w:rsidR="006877B5" w:rsidRPr="00093B1E" w:rsidRDefault="006877B5" w:rsidP="7605E9BE">
      <w:pPr>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Fuente: </w:t>
      </w:r>
      <w:proofErr w:type="spellStart"/>
      <w:r w:rsidRPr="7605E9BE">
        <w:rPr>
          <w:rFonts w:ascii="Calibri Light" w:hAnsi="Calibri Light" w:cs="Calibri Light"/>
          <w:color w:val="000000" w:themeColor="text1"/>
          <w:sz w:val="18"/>
          <w:szCs w:val="18"/>
          <w:lang w:val="es-ES"/>
        </w:rPr>
        <w:t>Vilardy</w:t>
      </w:r>
      <w:proofErr w:type="spellEnd"/>
      <w:r w:rsidRPr="7605E9BE">
        <w:rPr>
          <w:rFonts w:ascii="Calibri Light" w:hAnsi="Calibri Light" w:cs="Calibri Light"/>
          <w:color w:val="000000" w:themeColor="text1"/>
          <w:sz w:val="18"/>
          <w:szCs w:val="18"/>
          <w:lang w:val="es-ES"/>
        </w:rPr>
        <w:t xml:space="preserve"> y González, 2011.</w:t>
      </w:r>
    </w:p>
    <w:p w14:paraId="05748343" w14:textId="2A01B2AF" w:rsidR="000E17FB" w:rsidRPr="00773A8E" w:rsidRDefault="00863851"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otra parte,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(2013) </w:t>
      </w:r>
      <w:r w:rsidR="000E17FB" w:rsidRPr="7605E9BE">
        <w:rPr>
          <w:rFonts w:ascii="Calibri Light" w:hAnsi="Calibri Light" w:cs="Calibri Light"/>
          <w:color w:val="000000" w:themeColor="text1"/>
          <w:lang w:val="es-ES"/>
        </w:rPr>
        <w:t xml:space="preserve">como resultado </w:t>
      </w:r>
      <w:r w:rsidR="000E17FB" w:rsidRPr="7605E9BE">
        <w:rPr>
          <w:rFonts w:ascii="Calibri Light" w:hAnsi="Calibri Light" w:cs="Calibri Light"/>
          <w:color w:val="000000" w:themeColor="text1"/>
          <w:lang w:val="es-ES" w:eastAsia="es-ES"/>
        </w:rPr>
        <w:t xml:space="preserve">de los ejercicios realizados en conjunto con las comunidades </w:t>
      </w:r>
      <w:r w:rsidR="006974C2" w:rsidRPr="7605E9BE">
        <w:rPr>
          <w:rFonts w:ascii="Calibri Light" w:hAnsi="Calibri Light" w:cs="Calibri Light"/>
          <w:color w:val="000000" w:themeColor="text1"/>
          <w:lang w:val="es-ES" w:eastAsia="es-ES"/>
        </w:rPr>
        <w:t xml:space="preserve">fueron identificados los servicios </w:t>
      </w:r>
      <w:proofErr w:type="spellStart"/>
      <w:r w:rsidR="006974C2" w:rsidRPr="7605E9BE">
        <w:rPr>
          <w:rFonts w:ascii="Calibri Light" w:hAnsi="Calibri Light" w:cs="Calibri Light"/>
          <w:color w:val="000000" w:themeColor="text1"/>
          <w:lang w:val="es-ES" w:eastAsia="es-ES"/>
        </w:rPr>
        <w:t>ecosistemicos</w:t>
      </w:r>
      <w:proofErr w:type="spellEnd"/>
      <w:r w:rsidR="006974C2" w:rsidRPr="7605E9BE">
        <w:rPr>
          <w:rFonts w:ascii="Calibri Light" w:hAnsi="Calibri Light" w:cs="Calibri Light"/>
          <w:color w:val="000000" w:themeColor="text1"/>
          <w:lang w:val="es-ES" w:eastAsia="es-ES"/>
        </w:rPr>
        <w:t xml:space="preserve"> que presta el área (</w:t>
      </w:r>
      <w:r w:rsidR="006974C2" w:rsidRPr="00773A8E">
        <w:rPr>
          <w:rFonts w:ascii="Calibri Light" w:hAnsi="Calibri Light" w:cs="Calibri Light"/>
          <w:color w:val="000000" w:themeColor="text1"/>
          <w:lang w:eastAsia="es-ES"/>
        </w:rPr>
        <w:fldChar w:fldCharType="begin"/>
      </w:r>
      <w:r w:rsidR="006974C2" w:rsidRPr="00773A8E">
        <w:rPr>
          <w:rFonts w:ascii="Calibri Light" w:hAnsi="Calibri Light" w:cs="Calibri Light"/>
          <w:color w:val="000000" w:themeColor="text1"/>
          <w:lang w:eastAsia="es-ES"/>
        </w:rPr>
        <w:instrText xml:space="preserve"> REF _Ref49114469 \h  \* MERGEFORMAT </w:instrText>
      </w:r>
      <w:r w:rsidR="006974C2" w:rsidRPr="00773A8E">
        <w:rPr>
          <w:rFonts w:ascii="Calibri Light" w:hAnsi="Calibri Light" w:cs="Calibri Light"/>
          <w:color w:val="000000" w:themeColor="text1"/>
          <w:lang w:eastAsia="es-ES"/>
        </w:rPr>
      </w:r>
      <w:r w:rsidR="006974C2" w:rsidRPr="00773A8E">
        <w:rPr>
          <w:rFonts w:ascii="Calibri Light" w:hAnsi="Calibri Light" w:cs="Calibri Light"/>
          <w:color w:val="000000" w:themeColor="text1"/>
          <w:lang w:eastAsia="es-ES"/>
        </w:rPr>
        <w:fldChar w:fldCharType="separate"/>
      </w:r>
      <w:r w:rsidR="00E224C6" w:rsidRPr="00E224C6">
        <w:rPr>
          <w:rFonts w:ascii="Calibri Light" w:hAnsi="Calibri Light" w:cs="Calibri Light"/>
          <w:color w:val="000000" w:themeColor="text1"/>
          <w:lang w:val="es-ES" w:eastAsia="es-ES"/>
        </w:rPr>
        <w:t>Tabla 19</w:t>
      </w:r>
      <w:r w:rsidR="006974C2" w:rsidRPr="00773A8E">
        <w:rPr>
          <w:rFonts w:ascii="Calibri Light" w:hAnsi="Calibri Light" w:cs="Calibri Light"/>
          <w:color w:val="000000" w:themeColor="text1"/>
          <w:lang w:eastAsia="es-ES"/>
        </w:rPr>
        <w:fldChar w:fldCharType="end"/>
      </w:r>
      <w:r w:rsidR="006974C2" w:rsidRPr="7605E9BE">
        <w:rPr>
          <w:rFonts w:ascii="Calibri Light" w:hAnsi="Calibri Light" w:cs="Calibri Light"/>
          <w:color w:val="000000" w:themeColor="text1"/>
          <w:lang w:val="es-ES" w:eastAsia="es-ES"/>
        </w:rPr>
        <w:t xml:space="preserve">); así mismo, se señala que al analizar </w:t>
      </w:r>
      <w:r w:rsidRPr="7605E9BE">
        <w:rPr>
          <w:rFonts w:ascii="Calibri Light" w:hAnsi="Calibri Light" w:cs="Calibri Light"/>
          <w:color w:val="000000" w:themeColor="text1"/>
          <w:lang w:val="es-ES"/>
        </w:rPr>
        <w:t xml:space="preserve">los servicios </w:t>
      </w:r>
      <w:proofErr w:type="spellStart"/>
      <w:r w:rsidRPr="7605E9BE">
        <w:rPr>
          <w:rFonts w:ascii="Calibri Light" w:hAnsi="Calibri Light" w:cs="Calibri Light"/>
          <w:color w:val="000000" w:themeColor="text1"/>
          <w:lang w:val="es-ES"/>
        </w:rPr>
        <w:t>ecosistemicos</w:t>
      </w:r>
      <w:proofErr w:type="spellEnd"/>
      <w:r w:rsidRPr="7605E9BE">
        <w:rPr>
          <w:rFonts w:ascii="Calibri Light" w:hAnsi="Calibri Light" w:cs="Calibri Light"/>
          <w:color w:val="000000" w:themeColor="text1"/>
          <w:lang w:val="es-ES"/>
        </w:rPr>
        <w:t xml:space="preserve"> asociados a los ecosistemas de manglar por tipos, se encontró que los servicios de regulación (40%) en su conjunto están valorados en promedio ligeramente por encima de los servicios de provisión (37%), y en último </w:t>
      </w:r>
      <w:r w:rsidRPr="7605E9BE">
        <w:rPr>
          <w:rFonts w:ascii="Calibri Light" w:hAnsi="Calibri Light" w:cs="Calibri Light"/>
          <w:color w:val="000000" w:themeColor="text1"/>
          <w:lang w:val="es-ES"/>
        </w:rPr>
        <w:lastRenderedPageBreak/>
        <w:t xml:space="preserve">lugar los servicios socioculturales (23%). Estos resultados indican que las comunidades reconocen la importancia del bosque de manglar como ecosistema y los beneficios derivados de este, no solo para cubrir sus necesidades inmediatas como alimento y materias primas, sino como elemento crucial que genera condiciones aptas para el asentamiento de sus poblaciones y que además contribuye al disfrute y la formación de identidad. </w:t>
      </w: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2846"/>
        <w:gridCol w:w="3978"/>
      </w:tblGrid>
      <w:tr w:rsidR="006974C2" w:rsidRPr="00773A8E" w14:paraId="54CEF725" w14:textId="77777777" w:rsidTr="7605E9BE">
        <w:trPr>
          <w:trHeight w:val="247"/>
          <w:tblHeader/>
        </w:trPr>
        <w:tc>
          <w:tcPr>
            <w:tcW w:w="0" w:type="auto"/>
            <w:gridSpan w:val="3"/>
            <w:vAlign w:val="center"/>
          </w:tcPr>
          <w:p w14:paraId="5FBF9BF5" w14:textId="66BCB17D" w:rsidR="006974C2" w:rsidRPr="00773A8E" w:rsidRDefault="006974C2" w:rsidP="00B512A3">
            <w:pPr>
              <w:spacing w:after="0"/>
              <w:ind w:firstLine="0"/>
              <w:rPr>
                <w:rFonts w:ascii="Calibri Light" w:hAnsi="Calibri Light" w:cs="Calibri Light"/>
                <w:color w:val="000000" w:themeColor="text1"/>
                <w:sz w:val="18"/>
                <w:szCs w:val="18"/>
                <w:lang w:eastAsia="es-CO"/>
              </w:rPr>
            </w:pPr>
            <w:bookmarkStart w:id="150" w:name="_Ref49114469"/>
            <w:bookmarkStart w:id="151" w:name="_Toc198634657"/>
            <w:r w:rsidRPr="00B512A3">
              <w:rPr>
                <w:rFonts w:ascii="Calibri Light" w:hAnsi="Calibri Light" w:cs="Calibri Light"/>
                <w:b/>
                <w:bCs/>
                <w:color w:val="000000" w:themeColor="text1"/>
                <w:sz w:val="18"/>
                <w:szCs w:val="18"/>
                <w:lang w:eastAsia="es-CO"/>
              </w:rPr>
              <w:t xml:space="preserve">Tabla </w:t>
            </w:r>
            <w:r w:rsidRPr="00B512A3">
              <w:rPr>
                <w:rFonts w:ascii="Calibri Light" w:hAnsi="Calibri Light" w:cs="Calibri Light"/>
                <w:b/>
                <w:bCs/>
                <w:color w:val="000000" w:themeColor="text1"/>
                <w:sz w:val="18"/>
                <w:szCs w:val="18"/>
                <w:lang w:eastAsia="es-CO"/>
              </w:rPr>
              <w:fldChar w:fldCharType="begin"/>
            </w:r>
            <w:r w:rsidRPr="00B512A3">
              <w:rPr>
                <w:rFonts w:ascii="Calibri Light" w:hAnsi="Calibri Light" w:cs="Calibri Light"/>
                <w:b/>
                <w:bCs/>
                <w:color w:val="000000" w:themeColor="text1"/>
                <w:sz w:val="18"/>
                <w:szCs w:val="18"/>
                <w:lang w:eastAsia="es-CO"/>
              </w:rPr>
              <w:instrText xml:space="preserve"> SEQ Tabla \* ARABIC </w:instrText>
            </w:r>
            <w:r w:rsidRPr="00B512A3">
              <w:rPr>
                <w:rFonts w:ascii="Calibri Light" w:hAnsi="Calibri Light" w:cs="Calibri Light"/>
                <w:b/>
                <w:bCs/>
                <w:color w:val="000000" w:themeColor="text1"/>
                <w:sz w:val="18"/>
                <w:szCs w:val="18"/>
                <w:lang w:eastAsia="es-CO"/>
              </w:rPr>
              <w:fldChar w:fldCharType="separate"/>
            </w:r>
            <w:r w:rsidR="00E224C6">
              <w:rPr>
                <w:rFonts w:ascii="Calibri Light" w:hAnsi="Calibri Light" w:cs="Calibri Light"/>
                <w:b/>
                <w:bCs/>
                <w:noProof/>
                <w:color w:val="000000" w:themeColor="text1"/>
                <w:sz w:val="18"/>
                <w:szCs w:val="18"/>
                <w:lang w:eastAsia="es-CO"/>
              </w:rPr>
              <w:t>19</w:t>
            </w:r>
            <w:r w:rsidRPr="00B512A3">
              <w:rPr>
                <w:rFonts w:ascii="Calibri Light" w:hAnsi="Calibri Light" w:cs="Calibri Light"/>
                <w:b/>
                <w:bCs/>
                <w:color w:val="000000" w:themeColor="text1"/>
                <w:sz w:val="18"/>
                <w:szCs w:val="18"/>
                <w:lang w:eastAsia="es-CO"/>
              </w:rPr>
              <w:fldChar w:fldCharType="end"/>
            </w:r>
            <w:bookmarkEnd w:id="150"/>
            <w:r w:rsidRPr="00B512A3">
              <w:rPr>
                <w:rFonts w:ascii="Calibri Light" w:hAnsi="Calibri Light" w:cs="Calibri Light"/>
                <w:b/>
                <w:bCs/>
                <w:color w:val="000000" w:themeColor="text1"/>
                <w:sz w:val="18"/>
                <w:szCs w:val="18"/>
                <w:lang w:eastAsia="es-CO"/>
              </w:rPr>
              <w:t xml:space="preserve">.Identificación de los Servicios </w:t>
            </w:r>
            <w:proofErr w:type="spellStart"/>
            <w:r w:rsidRPr="00B512A3">
              <w:rPr>
                <w:rFonts w:ascii="Calibri Light" w:hAnsi="Calibri Light" w:cs="Calibri Light"/>
                <w:b/>
                <w:bCs/>
                <w:color w:val="000000" w:themeColor="text1"/>
                <w:sz w:val="18"/>
                <w:szCs w:val="18"/>
                <w:lang w:eastAsia="es-CO"/>
              </w:rPr>
              <w:t>ecosistémicos</w:t>
            </w:r>
            <w:proofErr w:type="spellEnd"/>
            <w:r w:rsidRPr="00B512A3">
              <w:rPr>
                <w:rFonts w:ascii="Calibri Light" w:hAnsi="Calibri Light" w:cs="Calibri Light"/>
                <w:b/>
                <w:bCs/>
                <w:color w:val="000000" w:themeColor="text1"/>
                <w:sz w:val="18"/>
                <w:szCs w:val="18"/>
                <w:lang w:eastAsia="es-CO"/>
              </w:rPr>
              <w:t xml:space="preserve"> por parte de las comunidades locales</w:t>
            </w:r>
            <w:bookmarkEnd w:id="151"/>
          </w:p>
        </w:tc>
      </w:tr>
      <w:tr w:rsidR="006974C2" w:rsidRPr="00773A8E" w14:paraId="3DD5C9E1" w14:textId="77777777" w:rsidTr="7605E9BE">
        <w:trPr>
          <w:trHeight w:val="247"/>
          <w:tblHeader/>
        </w:trPr>
        <w:tc>
          <w:tcPr>
            <w:tcW w:w="1771" w:type="dxa"/>
            <w:vAlign w:val="center"/>
          </w:tcPr>
          <w:p w14:paraId="22EC2AEC" w14:textId="587D4954" w:rsidR="006974C2" w:rsidRPr="00093B1E" w:rsidRDefault="006974C2">
            <w:pPr>
              <w:spacing w:after="0"/>
              <w:rPr>
                <w:rFonts w:ascii="Calibri Light" w:hAnsi="Calibri Light" w:cs="Calibri Light"/>
                <w:b/>
                <w:bCs/>
                <w:color w:val="000000" w:themeColor="text1"/>
                <w:sz w:val="18"/>
                <w:szCs w:val="18"/>
                <w:lang w:eastAsia="es-CO"/>
              </w:rPr>
            </w:pPr>
            <w:r w:rsidRPr="00093B1E">
              <w:rPr>
                <w:rFonts w:ascii="Calibri Light" w:hAnsi="Calibri Light" w:cs="Calibri Light"/>
                <w:b/>
                <w:bCs/>
                <w:color w:val="000000" w:themeColor="text1"/>
                <w:sz w:val="18"/>
                <w:szCs w:val="18"/>
                <w:lang w:eastAsia="es-CO"/>
              </w:rPr>
              <w:t xml:space="preserve">Área </w:t>
            </w:r>
          </w:p>
        </w:tc>
        <w:tc>
          <w:tcPr>
            <w:tcW w:w="7625" w:type="dxa"/>
            <w:gridSpan w:val="2"/>
            <w:tcBorders>
              <w:bottom w:val="single" w:sz="4" w:space="0" w:color="auto"/>
            </w:tcBorders>
            <w:vAlign w:val="center"/>
          </w:tcPr>
          <w:p w14:paraId="59376976" w14:textId="1C4289D8" w:rsidR="006974C2" w:rsidRPr="00093B1E" w:rsidRDefault="006974C2" w:rsidP="7605E9BE">
            <w:pPr>
              <w:spacing w:after="0"/>
              <w:rPr>
                <w:rFonts w:ascii="Calibri Light" w:hAnsi="Calibri Light" w:cs="Calibri Light"/>
                <w:b/>
                <w:bCs/>
                <w:color w:val="000000" w:themeColor="text1"/>
                <w:sz w:val="18"/>
                <w:szCs w:val="18"/>
                <w:lang w:val="es-ES" w:eastAsia="es-CO"/>
              </w:rPr>
            </w:pPr>
            <w:proofErr w:type="gramStart"/>
            <w:r w:rsidRPr="7605E9BE">
              <w:rPr>
                <w:rFonts w:ascii="Calibri Light" w:hAnsi="Calibri Light" w:cs="Calibri Light"/>
                <w:b/>
                <w:bCs/>
                <w:color w:val="000000" w:themeColor="text1"/>
                <w:sz w:val="18"/>
                <w:szCs w:val="18"/>
                <w:lang w:val="es-ES" w:eastAsia="es-CO"/>
              </w:rPr>
              <w:t xml:space="preserve">Servicio </w:t>
            </w:r>
            <w:proofErr w:type="spellStart"/>
            <w:r w:rsidR="006F3C43" w:rsidRPr="7605E9BE">
              <w:rPr>
                <w:rFonts w:ascii="Calibri Light" w:hAnsi="Calibri Light" w:cs="Calibri Light"/>
                <w:b/>
                <w:bCs/>
                <w:color w:val="000000" w:themeColor="text1"/>
                <w:sz w:val="18"/>
                <w:szCs w:val="18"/>
                <w:lang w:val="es-ES" w:eastAsia="es-CO"/>
              </w:rPr>
              <w:t>ecosistémica</w:t>
            </w:r>
            <w:proofErr w:type="spellEnd"/>
            <w:proofErr w:type="gramEnd"/>
            <w:r w:rsidRPr="7605E9BE">
              <w:rPr>
                <w:rFonts w:ascii="Calibri Light" w:hAnsi="Calibri Light" w:cs="Calibri Light"/>
                <w:b/>
                <w:bCs/>
                <w:color w:val="000000" w:themeColor="text1"/>
                <w:sz w:val="18"/>
                <w:szCs w:val="18"/>
                <w:lang w:val="es-ES" w:eastAsia="es-CO"/>
              </w:rPr>
              <w:t xml:space="preserve"> suministrado</w:t>
            </w:r>
          </w:p>
        </w:tc>
      </w:tr>
      <w:tr w:rsidR="006974C2" w:rsidRPr="00773A8E" w14:paraId="54AF281F" w14:textId="77777777" w:rsidTr="7605E9BE">
        <w:trPr>
          <w:trHeight w:val="1571"/>
        </w:trPr>
        <w:tc>
          <w:tcPr>
            <w:tcW w:w="1771" w:type="dxa"/>
            <w:tcBorders>
              <w:right w:val="single" w:sz="4" w:space="0" w:color="auto"/>
            </w:tcBorders>
            <w:vAlign w:val="center"/>
          </w:tcPr>
          <w:p w14:paraId="4DAE99CC"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Vía Parque Isla de Salamanca boca del Caño Clarín hasta la ciénaga la Redonda</w:t>
            </w:r>
          </w:p>
        </w:tc>
        <w:tc>
          <w:tcPr>
            <w:tcW w:w="3174" w:type="dxa"/>
            <w:tcBorders>
              <w:top w:val="single" w:sz="4" w:space="0" w:color="auto"/>
              <w:left w:val="single" w:sz="4" w:space="0" w:color="auto"/>
              <w:bottom w:val="single" w:sz="4" w:space="0" w:color="auto"/>
              <w:right w:val="single" w:sz="4" w:space="0" w:color="FFFFFF" w:themeColor="background1"/>
            </w:tcBorders>
            <w:vAlign w:val="center"/>
          </w:tcPr>
          <w:p w14:paraId="3E4F17E0" w14:textId="77777777" w:rsidR="006974C2" w:rsidRPr="00773A8E" w:rsidRDefault="006974C2">
            <w:pPr>
              <w:pStyle w:val="Prrafodelista"/>
              <w:numPr>
                <w:ilvl w:val="0"/>
                <w:numId w:val="3"/>
              </w:numPr>
              <w:pBdr>
                <w:left w:val="single" w:sz="4" w:space="4" w:color="auto"/>
                <w:right w:val="single" w:sz="4" w:space="4" w:color="auto"/>
              </w:pBd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Mejoramiento de la calidad del agua.</w:t>
            </w:r>
          </w:p>
          <w:p w14:paraId="7B53D45F" w14:textId="77777777" w:rsidR="006974C2" w:rsidRPr="00773A8E" w:rsidRDefault="006974C2">
            <w:pPr>
              <w:pStyle w:val="Prrafodelista"/>
              <w:numPr>
                <w:ilvl w:val="0"/>
                <w:numId w:val="3"/>
              </w:numPr>
              <w:pBdr>
                <w:left w:val="single" w:sz="4" w:space="4" w:color="auto"/>
                <w:right w:val="single" w:sz="4" w:space="4" w:color="auto"/>
              </w:pBd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Regulación de gases.</w:t>
            </w:r>
          </w:p>
          <w:p w14:paraId="5A074535" w14:textId="77777777" w:rsidR="006974C2" w:rsidRPr="00773A8E" w:rsidRDefault="006974C2">
            <w:pPr>
              <w:pStyle w:val="Prrafodelista"/>
              <w:numPr>
                <w:ilvl w:val="0"/>
                <w:numId w:val="3"/>
              </w:numPr>
              <w:pBdr>
                <w:left w:val="single" w:sz="4" w:space="4" w:color="auto"/>
                <w:right w:val="single" w:sz="4" w:space="4" w:color="auto"/>
              </w:pBd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Prevención de desastres ambientales.</w:t>
            </w:r>
          </w:p>
          <w:p w14:paraId="63F6F677" w14:textId="77777777" w:rsidR="006974C2" w:rsidRPr="00773A8E" w:rsidRDefault="006974C2">
            <w:pPr>
              <w:pStyle w:val="Prrafodelista"/>
              <w:numPr>
                <w:ilvl w:val="0"/>
                <w:numId w:val="3"/>
              </w:numPr>
              <w:pBdr>
                <w:left w:val="single" w:sz="4" w:space="4" w:color="auto"/>
                <w:right w:val="single" w:sz="4" w:space="4" w:color="auto"/>
              </w:pBd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Polinización.</w:t>
            </w:r>
          </w:p>
          <w:p w14:paraId="145A28DF" w14:textId="77777777" w:rsidR="006974C2" w:rsidRPr="00773A8E" w:rsidRDefault="006974C2">
            <w:pPr>
              <w:pStyle w:val="Prrafodelista"/>
              <w:numPr>
                <w:ilvl w:val="0"/>
                <w:numId w:val="3"/>
              </w:numPr>
              <w:pBdr>
                <w:left w:val="single" w:sz="4" w:space="4" w:color="auto"/>
                <w:right w:val="single" w:sz="4" w:space="4" w:color="auto"/>
              </w:pBd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Recreación y relajación.</w:t>
            </w:r>
          </w:p>
          <w:p w14:paraId="61DEAD3B" w14:textId="77777777" w:rsidR="006974C2" w:rsidRPr="00773A8E" w:rsidRDefault="006974C2">
            <w:pPr>
              <w:pStyle w:val="Prrafodelista"/>
              <w:numPr>
                <w:ilvl w:val="0"/>
                <w:numId w:val="3"/>
              </w:numPr>
              <w:pBdr>
                <w:left w:val="single" w:sz="4" w:space="4" w:color="auto"/>
                <w:right w:val="single" w:sz="4" w:space="4" w:color="auto"/>
              </w:pBd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Contribución a la formación de sistemas de conocimiento.</w:t>
            </w:r>
          </w:p>
        </w:tc>
        <w:tc>
          <w:tcPr>
            <w:tcW w:w="4451" w:type="dxa"/>
            <w:tcBorders>
              <w:top w:val="single" w:sz="4" w:space="0" w:color="auto"/>
              <w:left w:val="single" w:sz="4" w:space="0" w:color="FFFFFF" w:themeColor="background1"/>
              <w:bottom w:val="single" w:sz="4" w:space="0" w:color="auto"/>
              <w:right w:val="single" w:sz="4" w:space="0" w:color="auto"/>
            </w:tcBorders>
            <w:vAlign w:val="center"/>
          </w:tcPr>
          <w:p w14:paraId="36A88F72"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Mantenimiento de la biodiversidad.</w:t>
            </w:r>
          </w:p>
          <w:p w14:paraId="7B93C82D"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Regulación del microclima.</w:t>
            </w:r>
          </w:p>
          <w:p w14:paraId="6F73564A"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Estabilización de la línea costera.</w:t>
            </w:r>
          </w:p>
          <w:p w14:paraId="36C23D1C"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Inspiración para el arte.</w:t>
            </w:r>
          </w:p>
        </w:tc>
      </w:tr>
      <w:tr w:rsidR="006974C2" w:rsidRPr="00773A8E" w14:paraId="08A26AD9" w14:textId="77777777" w:rsidTr="7605E9BE">
        <w:trPr>
          <w:trHeight w:val="745"/>
        </w:trPr>
        <w:tc>
          <w:tcPr>
            <w:tcW w:w="1771" w:type="dxa"/>
            <w:vAlign w:val="center"/>
          </w:tcPr>
          <w:p w14:paraId="5EA31C01"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Complejo Pajarales</w:t>
            </w:r>
          </w:p>
        </w:tc>
        <w:tc>
          <w:tcPr>
            <w:tcW w:w="3174" w:type="dxa"/>
            <w:tcBorders>
              <w:top w:val="single" w:sz="4" w:space="0" w:color="auto"/>
              <w:bottom w:val="single" w:sz="4" w:space="0" w:color="auto"/>
              <w:right w:val="single" w:sz="4" w:space="0" w:color="FFFFFF" w:themeColor="background1"/>
            </w:tcBorders>
            <w:vAlign w:val="center"/>
          </w:tcPr>
          <w:p w14:paraId="32763E09"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consumo.</w:t>
            </w:r>
          </w:p>
          <w:p w14:paraId="7D36B9C8"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materia prima (uso forestal).</w:t>
            </w:r>
          </w:p>
        </w:tc>
        <w:tc>
          <w:tcPr>
            <w:tcW w:w="0" w:type="auto"/>
            <w:tcBorders>
              <w:top w:val="single" w:sz="4" w:space="0" w:color="auto"/>
              <w:left w:val="single" w:sz="4" w:space="0" w:color="FFFFFF" w:themeColor="background1"/>
              <w:bottom w:val="single" w:sz="4" w:space="0" w:color="auto"/>
            </w:tcBorders>
            <w:vAlign w:val="center"/>
          </w:tcPr>
          <w:p w14:paraId="378217AE" w14:textId="67591E78"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comercio.</w:t>
            </w:r>
          </w:p>
          <w:p w14:paraId="14D348F4"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materias primas para combustible.</w:t>
            </w:r>
          </w:p>
        </w:tc>
      </w:tr>
      <w:tr w:rsidR="006974C2" w:rsidRPr="00773A8E" w14:paraId="64DD5BBF" w14:textId="77777777" w:rsidTr="7605E9BE">
        <w:trPr>
          <w:trHeight w:val="247"/>
        </w:trPr>
        <w:tc>
          <w:tcPr>
            <w:tcW w:w="1771" w:type="dxa"/>
            <w:vAlign w:val="center"/>
          </w:tcPr>
          <w:p w14:paraId="59E9AEC4"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Sevillano y Ciénaga de Sevillano</w:t>
            </w:r>
          </w:p>
        </w:tc>
        <w:tc>
          <w:tcPr>
            <w:tcW w:w="3174" w:type="dxa"/>
            <w:tcBorders>
              <w:bottom w:val="single" w:sz="4" w:space="0" w:color="auto"/>
              <w:right w:val="single" w:sz="4" w:space="0" w:color="FFFFFF" w:themeColor="background1"/>
            </w:tcBorders>
            <w:vAlign w:val="center"/>
          </w:tcPr>
          <w:p w14:paraId="74E28E49"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consumo.</w:t>
            </w:r>
          </w:p>
          <w:p w14:paraId="327974BD"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materia prima (uso forestal).</w:t>
            </w:r>
          </w:p>
          <w:p w14:paraId="788057FD"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Mantenimiento de la herencia y tradición.</w:t>
            </w:r>
          </w:p>
        </w:tc>
        <w:tc>
          <w:tcPr>
            <w:tcW w:w="0" w:type="auto"/>
            <w:tcBorders>
              <w:left w:val="single" w:sz="4" w:space="0" w:color="FFFFFF" w:themeColor="background1"/>
              <w:bottom w:val="single" w:sz="4" w:space="0" w:color="auto"/>
            </w:tcBorders>
            <w:vAlign w:val="center"/>
          </w:tcPr>
          <w:p w14:paraId="6EBC833D"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comercio.</w:t>
            </w:r>
          </w:p>
          <w:p w14:paraId="51039E97"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materias primas para combustible.</w:t>
            </w:r>
          </w:p>
          <w:p w14:paraId="12E7E232"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Contribución a la formación de sistemas de conocimiento.</w:t>
            </w:r>
          </w:p>
        </w:tc>
      </w:tr>
      <w:tr w:rsidR="006974C2" w:rsidRPr="00773A8E" w14:paraId="10D361D3" w14:textId="77777777" w:rsidTr="7605E9BE">
        <w:trPr>
          <w:trHeight w:val="247"/>
        </w:trPr>
        <w:tc>
          <w:tcPr>
            <w:tcW w:w="1771" w:type="dxa"/>
            <w:vAlign w:val="center"/>
          </w:tcPr>
          <w:p w14:paraId="1B15A873"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Santuario de Flora y Fauna CGSM</w:t>
            </w:r>
          </w:p>
        </w:tc>
        <w:tc>
          <w:tcPr>
            <w:tcW w:w="3174" w:type="dxa"/>
            <w:tcBorders>
              <w:bottom w:val="single" w:sz="4" w:space="0" w:color="auto"/>
              <w:right w:val="single" w:sz="4" w:space="0" w:color="FFFFFF" w:themeColor="background1"/>
            </w:tcBorders>
            <w:vAlign w:val="center"/>
          </w:tcPr>
          <w:p w14:paraId="28EBF322"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Mejoramiento de la calidad del agua.</w:t>
            </w:r>
          </w:p>
          <w:p w14:paraId="7EDB3165"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Regulación de gases.</w:t>
            </w:r>
          </w:p>
          <w:p w14:paraId="3A02EBEC"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Prevención de desastres ambientales.</w:t>
            </w:r>
          </w:p>
          <w:p w14:paraId="1D219CDF"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Polinización.</w:t>
            </w:r>
          </w:p>
          <w:p w14:paraId="2D8BCC36"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Inspiración para el arte.</w:t>
            </w:r>
          </w:p>
        </w:tc>
        <w:tc>
          <w:tcPr>
            <w:tcW w:w="0" w:type="auto"/>
            <w:tcBorders>
              <w:left w:val="single" w:sz="4" w:space="0" w:color="FFFFFF" w:themeColor="background1"/>
              <w:bottom w:val="single" w:sz="4" w:space="0" w:color="auto"/>
            </w:tcBorders>
            <w:vAlign w:val="center"/>
          </w:tcPr>
          <w:p w14:paraId="67260C1B"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Mantenimiento de la biodiversidad.</w:t>
            </w:r>
          </w:p>
          <w:p w14:paraId="39AB5581"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Regulación del microclima.</w:t>
            </w:r>
          </w:p>
          <w:p w14:paraId="7CFC0CB4"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Estabilización de la línea costera.</w:t>
            </w:r>
          </w:p>
          <w:p w14:paraId="6C80433C"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Recreación y relajación.</w:t>
            </w:r>
          </w:p>
          <w:p w14:paraId="0FA039BB"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Contribución a la formación de sistemas de conocimiento.</w:t>
            </w:r>
          </w:p>
        </w:tc>
      </w:tr>
      <w:tr w:rsidR="006974C2" w:rsidRPr="00773A8E" w14:paraId="5B87067B" w14:textId="77777777" w:rsidTr="7605E9BE">
        <w:trPr>
          <w:trHeight w:val="247"/>
        </w:trPr>
        <w:tc>
          <w:tcPr>
            <w:tcW w:w="1771" w:type="dxa"/>
            <w:vAlign w:val="center"/>
          </w:tcPr>
          <w:p w14:paraId="185C998C"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CGSM sector Ciénaga del Chino Bocas de Aracataca San Sebastián del Bongo</w:t>
            </w:r>
          </w:p>
        </w:tc>
        <w:tc>
          <w:tcPr>
            <w:tcW w:w="3174" w:type="dxa"/>
            <w:tcBorders>
              <w:bottom w:val="single" w:sz="4" w:space="0" w:color="auto"/>
              <w:right w:val="single" w:sz="4" w:space="0" w:color="FFFFFF" w:themeColor="background1"/>
            </w:tcBorders>
            <w:vAlign w:val="center"/>
          </w:tcPr>
          <w:p w14:paraId="337B44AF"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consumo.</w:t>
            </w:r>
          </w:p>
          <w:p w14:paraId="1B06C997"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materia prima (forestal).</w:t>
            </w:r>
          </w:p>
          <w:p w14:paraId="6E705B6D"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Mantenimiento de la herencia y tradición.</w:t>
            </w:r>
          </w:p>
          <w:p w14:paraId="67705FED"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Generación de formas de arraigo y manejos del territorio.</w:t>
            </w:r>
          </w:p>
        </w:tc>
        <w:tc>
          <w:tcPr>
            <w:tcW w:w="0" w:type="auto"/>
            <w:tcBorders>
              <w:left w:val="single" w:sz="4" w:space="0" w:color="FFFFFF" w:themeColor="background1"/>
              <w:bottom w:val="single" w:sz="4" w:space="0" w:color="auto"/>
            </w:tcBorders>
            <w:vAlign w:val="center"/>
          </w:tcPr>
          <w:p w14:paraId="5D1D06B3"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comercio.</w:t>
            </w:r>
          </w:p>
          <w:p w14:paraId="3D96E7AE"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materias primas para combustible.</w:t>
            </w:r>
          </w:p>
          <w:p w14:paraId="6142D234"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Contribución a la formación de sistemas de conocimiento.</w:t>
            </w:r>
          </w:p>
        </w:tc>
      </w:tr>
      <w:tr w:rsidR="006974C2" w:rsidRPr="00773A8E" w14:paraId="553520B0" w14:textId="77777777" w:rsidTr="7605E9BE">
        <w:trPr>
          <w:trHeight w:val="247"/>
        </w:trPr>
        <w:tc>
          <w:tcPr>
            <w:tcW w:w="1771" w:type="dxa"/>
            <w:vAlign w:val="center"/>
          </w:tcPr>
          <w:p w14:paraId="6610849B"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CGSM sector Buenavista, Isla de Costa Brava, Ciénaga La Ahuyama, Ciénaga la Cruz, Ciénaga Pájaro.</w:t>
            </w:r>
          </w:p>
        </w:tc>
        <w:tc>
          <w:tcPr>
            <w:tcW w:w="3174" w:type="dxa"/>
            <w:tcBorders>
              <w:bottom w:val="single" w:sz="4" w:space="0" w:color="auto"/>
              <w:right w:val="single" w:sz="4" w:space="0" w:color="FFFFFF" w:themeColor="background1"/>
            </w:tcBorders>
            <w:vAlign w:val="center"/>
          </w:tcPr>
          <w:p w14:paraId="22BC2C0A"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consumo.</w:t>
            </w:r>
          </w:p>
          <w:p w14:paraId="27F24D88" w14:textId="77777777" w:rsidR="006974C2" w:rsidRPr="00773A8E" w:rsidRDefault="006974C2">
            <w:pPr>
              <w:pStyle w:val="Prrafodelista"/>
              <w:numPr>
                <w:ilvl w:val="0"/>
                <w:numId w:val="3"/>
              </w:numPr>
              <w:spacing w:after="0"/>
              <w:ind w:left="175" w:hanging="141"/>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materia prima (forestal).</w:t>
            </w:r>
          </w:p>
          <w:p w14:paraId="15952257"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Mantenimiento de la herencia y tradición.</w:t>
            </w:r>
          </w:p>
          <w:p w14:paraId="15532578" w14:textId="77777777" w:rsidR="006974C2" w:rsidRPr="00773A8E" w:rsidRDefault="006974C2">
            <w:pPr>
              <w:pStyle w:val="Prrafodelista"/>
              <w:numPr>
                <w:ilvl w:val="0"/>
                <w:numId w:val="3"/>
              </w:numPr>
              <w:spacing w:after="0"/>
              <w:ind w:left="175" w:hanging="175"/>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Generación de formas de arraigo y manejos del territorio.</w:t>
            </w:r>
          </w:p>
        </w:tc>
        <w:tc>
          <w:tcPr>
            <w:tcW w:w="0" w:type="auto"/>
            <w:tcBorders>
              <w:left w:val="single" w:sz="4" w:space="0" w:color="FFFFFF" w:themeColor="background1"/>
              <w:bottom w:val="single" w:sz="4" w:space="0" w:color="auto"/>
            </w:tcBorders>
            <w:vAlign w:val="center"/>
          </w:tcPr>
          <w:p w14:paraId="31D13979"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de alimento para comercio.</w:t>
            </w:r>
          </w:p>
          <w:p w14:paraId="4296985F"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Provisión materias primas para combustible.</w:t>
            </w:r>
          </w:p>
          <w:p w14:paraId="26603DF1"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Contribución a la formación de sistemas de conocimiento.</w:t>
            </w:r>
          </w:p>
        </w:tc>
      </w:tr>
      <w:tr w:rsidR="006974C2" w:rsidRPr="00773A8E" w14:paraId="58E4D8DF" w14:textId="77777777" w:rsidTr="7605E9BE">
        <w:trPr>
          <w:trHeight w:val="247"/>
        </w:trPr>
        <w:tc>
          <w:tcPr>
            <w:tcW w:w="1771" w:type="dxa"/>
            <w:vAlign w:val="center"/>
          </w:tcPr>
          <w:p w14:paraId="7233ED7B" w14:textId="77777777" w:rsidR="006974C2" w:rsidRPr="00773A8E" w:rsidRDefault="006974C2">
            <w:pPr>
              <w:spacing w:after="0"/>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Carretera Ciénaga </w:t>
            </w:r>
            <w:r w:rsidRPr="00773A8E">
              <w:rPr>
                <w:rFonts w:ascii="Calibri Light" w:hAnsi="Calibri Light" w:cs="Calibri Light"/>
                <w:color w:val="000000" w:themeColor="text1"/>
                <w:sz w:val="18"/>
                <w:szCs w:val="18"/>
                <w:lang w:eastAsia="es-CO"/>
              </w:rPr>
              <w:lastRenderedPageBreak/>
              <w:t>Barranquilla (Pueblo Viejo, Tasajera)</w:t>
            </w:r>
          </w:p>
        </w:tc>
        <w:tc>
          <w:tcPr>
            <w:tcW w:w="3174" w:type="dxa"/>
            <w:tcBorders>
              <w:right w:val="single" w:sz="4" w:space="0" w:color="FFFFFF" w:themeColor="background1"/>
            </w:tcBorders>
            <w:vAlign w:val="center"/>
          </w:tcPr>
          <w:p w14:paraId="4D2A76F4" w14:textId="77777777" w:rsidR="006974C2" w:rsidRPr="00773A8E" w:rsidRDefault="006974C2">
            <w:pPr>
              <w:pStyle w:val="Prrafodelista"/>
              <w:numPr>
                <w:ilvl w:val="0"/>
                <w:numId w:val="3"/>
              </w:numPr>
              <w:spacing w:after="0"/>
              <w:ind w:left="175" w:hanging="142"/>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lastRenderedPageBreak/>
              <w:t>Mejoramiento de la calidad del agua.</w:t>
            </w:r>
          </w:p>
          <w:p w14:paraId="71223E70" w14:textId="77777777" w:rsidR="006974C2" w:rsidRPr="00773A8E" w:rsidRDefault="006974C2">
            <w:pPr>
              <w:pStyle w:val="Prrafodelista"/>
              <w:numPr>
                <w:ilvl w:val="0"/>
                <w:numId w:val="3"/>
              </w:numPr>
              <w:spacing w:after="0"/>
              <w:ind w:left="175" w:hanging="142"/>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lastRenderedPageBreak/>
              <w:t>Regulación de gases.</w:t>
            </w:r>
          </w:p>
          <w:p w14:paraId="49C239AF" w14:textId="77777777" w:rsidR="006974C2" w:rsidRPr="00773A8E" w:rsidRDefault="006974C2">
            <w:pPr>
              <w:pStyle w:val="Prrafodelista"/>
              <w:numPr>
                <w:ilvl w:val="0"/>
                <w:numId w:val="3"/>
              </w:numPr>
              <w:spacing w:after="0"/>
              <w:ind w:left="175" w:hanging="142"/>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Prevención de desastres ambientales.</w:t>
            </w:r>
          </w:p>
          <w:p w14:paraId="3B2BD71A" w14:textId="77777777" w:rsidR="006974C2" w:rsidRPr="00773A8E" w:rsidRDefault="006974C2">
            <w:pPr>
              <w:pStyle w:val="Prrafodelista"/>
              <w:numPr>
                <w:ilvl w:val="0"/>
                <w:numId w:val="3"/>
              </w:numPr>
              <w:spacing w:after="0"/>
              <w:ind w:left="175" w:hanging="142"/>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Polinización.</w:t>
            </w:r>
          </w:p>
          <w:p w14:paraId="1BE7C2D6" w14:textId="77777777" w:rsidR="006974C2" w:rsidRPr="00773A8E" w:rsidRDefault="006974C2">
            <w:pPr>
              <w:pStyle w:val="Prrafodelista"/>
              <w:numPr>
                <w:ilvl w:val="0"/>
                <w:numId w:val="3"/>
              </w:numPr>
              <w:spacing w:after="0"/>
              <w:ind w:left="175" w:hanging="142"/>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Inspiración para el arte.</w:t>
            </w:r>
          </w:p>
        </w:tc>
        <w:tc>
          <w:tcPr>
            <w:tcW w:w="0" w:type="auto"/>
            <w:tcBorders>
              <w:left w:val="single" w:sz="4" w:space="0" w:color="FFFFFF" w:themeColor="background1"/>
            </w:tcBorders>
            <w:vAlign w:val="center"/>
          </w:tcPr>
          <w:p w14:paraId="252A3CAC"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lastRenderedPageBreak/>
              <w:t>Mantenimiento de la biodiversidad.</w:t>
            </w:r>
          </w:p>
          <w:p w14:paraId="60665D69"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Regulación del microclima.</w:t>
            </w:r>
          </w:p>
          <w:p w14:paraId="521A778F" w14:textId="77777777" w:rsidR="006974C2" w:rsidRPr="00773A8E" w:rsidRDefault="006974C2">
            <w:pPr>
              <w:pStyle w:val="Prrafodelista"/>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Estabilización de la línea costera.</w:t>
            </w:r>
          </w:p>
          <w:p w14:paraId="5C6990CC" w14:textId="77777777" w:rsidR="006974C2" w:rsidRPr="00773A8E" w:rsidRDefault="006974C2">
            <w:pPr>
              <w:pStyle w:val="Prrafodelista"/>
              <w:keepNext/>
              <w:numPr>
                <w:ilvl w:val="0"/>
                <w:numId w:val="3"/>
              </w:numPr>
              <w:spacing w:after="0"/>
              <w:ind w:left="176" w:hanging="176"/>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lastRenderedPageBreak/>
              <w:t>Recreación y relajación.</w:t>
            </w:r>
          </w:p>
        </w:tc>
      </w:tr>
    </w:tbl>
    <w:p w14:paraId="33275728" w14:textId="2A65E49E" w:rsidR="000E17FB" w:rsidRPr="007812F2" w:rsidRDefault="00CA5DED" w:rsidP="7605E9BE">
      <w:pPr>
        <w:spacing w:before="100" w:beforeAutospacing="1" w:after="100" w:afterAutospacing="1"/>
        <w:rPr>
          <w:rFonts w:ascii="Calibri Light" w:hAnsi="Calibri Light" w:cs="Calibri Light"/>
          <w:color w:val="000000" w:themeColor="text1"/>
          <w:sz w:val="18"/>
          <w:szCs w:val="18"/>
          <w:lang w:val="es-ES"/>
        </w:rPr>
      </w:pPr>
      <w:r>
        <w:rPr>
          <w:rFonts w:ascii="Calibri Light" w:hAnsi="Calibri Light" w:cs="Calibri Light"/>
          <w:color w:val="000000" w:themeColor="text1"/>
          <w:sz w:val="18"/>
          <w:szCs w:val="18"/>
        </w:rPr>
        <w:lastRenderedPageBreak/>
        <w:br w:type="textWrapping" w:clear="all"/>
      </w:r>
      <w:r w:rsidR="006974C2" w:rsidRPr="7605E9BE">
        <w:rPr>
          <w:rFonts w:ascii="Calibri Light" w:hAnsi="Calibri Light" w:cs="Calibri Light"/>
          <w:color w:val="000000" w:themeColor="text1"/>
          <w:sz w:val="18"/>
          <w:szCs w:val="18"/>
          <w:lang w:val="es-ES"/>
        </w:rPr>
        <w:t xml:space="preserve">Fuente: </w:t>
      </w:r>
      <w:proofErr w:type="spellStart"/>
      <w:r w:rsidR="006974C2" w:rsidRPr="7605E9BE">
        <w:rPr>
          <w:rFonts w:ascii="Calibri Light" w:hAnsi="Calibri Light" w:cs="Calibri Light"/>
          <w:color w:val="000000" w:themeColor="text1"/>
          <w:sz w:val="18"/>
          <w:szCs w:val="18"/>
          <w:lang w:val="es-ES"/>
        </w:rPr>
        <w:t>Invemar</w:t>
      </w:r>
      <w:proofErr w:type="spellEnd"/>
      <w:r w:rsidR="006974C2" w:rsidRPr="7605E9BE">
        <w:rPr>
          <w:rFonts w:ascii="Calibri Light" w:hAnsi="Calibri Light" w:cs="Calibri Light"/>
          <w:color w:val="000000" w:themeColor="text1"/>
          <w:sz w:val="18"/>
          <w:szCs w:val="18"/>
          <w:lang w:val="es-ES"/>
        </w:rPr>
        <w:t>, 2013</w:t>
      </w:r>
    </w:p>
    <w:p w14:paraId="22782AED" w14:textId="77777777" w:rsidR="00CA5DED" w:rsidRDefault="00CA5DED" w:rsidP="005F5DA0">
      <w:pPr>
        <w:spacing w:before="100" w:beforeAutospacing="1" w:after="100" w:afterAutospacing="1"/>
        <w:ind w:firstLine="0"/>
        <w:rPr>
          <w:rFonts w:ascii="Calibri Light" w:hAnsi="Calibri Light" w:cs="Calibri Light"/>
          <w:color w:val="000000" w:themeColor="text1"/>
        </w:rPr>
      </w:pPr>
    </w:p>
    <w:p w14:paraId="47978679" w14:textId="4736F595" w:rsidR="00CA70FF" w:rsidRPr="00773A8E" w:rsidRDefault="000E17FB"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Así mismo, el </w:t>
      </w:r>
      <w:proofErr w:type="gramStart"/>
      <w:r w:rsidR="00CA70FF" w:rsidRPr="7605E9BE">
        <w:rPr>
          <w:rFonts w:ascii="Calibri Light" w:hAnsi="Calibri Light" w:cs="Calibri Light"/>
          <w:color w:val="000000" w:themeColor="text1"/>
          <w:lang w:val="es-ES"/>
        </w:rPr>
        <w:t xml:space="preserve">servicio </w:t>
      </w:r>
      <w:proofErr w:type="spellStart"/>
      <w:r w:rsidR="007812F2" w:rsidRPr="7605E9BE">
        <w:rPr>
          <w:rFonts w:ascii="Calibri Light" w:hAnsi="Calibri Light" w:cs="Calibri Light"/>
          <w:color w:val="000000" w:themeColor="text1"/>
          <w:lang w:val="es-ES"/>
        </w:rPr>
        <w:t>ecosistémicos</w:t>
      </w:r>
      <w:proofErr w:type="spellEnd"/>
      <w:proofErr w:type="gramEnd"/>
      <w:r w:rsidR="00CA70FF" w:rsidRPr="7605E9BE">
        <w:rPr>
          <w:rFonts w:ascii="Calibri Light" w:hAnsi="Calibri Light" w:cs="Calibri Light"/>
          <w:color w:val="000000" w:themeColor="text1"/>
          <w:lang w:val="es-ES"/>
        </w:rPr>
        <w:t xml:space="preserve"> (desagrupado) con mayor </w:t>
      </w:r>
      <w:r w:rsidR="006F3C43" w:rsidRPr="7605E9BE">
        <w:rPr>
          <w:rFonts w:ascii="Calibri Light" w:hAnsi="Calibri Light" w:cs="Calibri Light"/>
          <w:color w:val="000000" w:themeColor="text1"/>
          <w:lang w:val="es-ES"/>
        </w:rPr>
        <w:t>valoración</w:t>
      </w:r>
      <w:r w:rsidR="00CA70FF" w:rsidRPr="7605E9BE">
        <w:rPr>
          <w:rFonts w:ascii="Calibri Light" w:hAnsi="Calibri Light" w:cs="Calibri Light"/>
          <w:color w:val="000000" w:themeColor="text1"/>
          <w:lang w:val="es-ES"/>
        </w:rPr>
        <w:t xml:space="preserve"> en todos l</w:t>
      </w:r>
      <w:r w:rsidRPr="7605E9BE">
        <w:rPr>
          <w:rFonts w:ascii="Calibri Light" w:hAnsi="Calibri Light" w:cs="Calibri Light"/>
          <w:color w:val="000000" w:themeColor="text1"/>
          <w:lang w:val="es-ES"/>
        </w:rPr>
        <w:t>as zonas de estudio</w:t>
      </w:r>
      <w:r w:rsidR="00CA70FF" w:rsidRPr="7605E9BE">
        <w:rPr>
          <w:rFonts w:ascii="Calibri Light" w:hAnsi="Calibri Light" w:cs="Calibri Light"/>
          <w:color w:val="000000" w:themeColor="text1"/>
          <w:lang w:val="es-ES"/>
        </w:rPr>
        <w:t xml:space="preserve">, fue la </w:t>
      </w:r>
      <w:r w:rsidR="006F3C43" w:rsidRPr="7605E9BE">
        <w:rPr>
          <w:rFonts w:ascii="Calibri Light" w:hAnsi="Calibri Light" w:cs="Calibri Light"/>
          <w:color w:val="000000" w:themeColor="text1"/>
          <w:lang w:val="es-ES"/>
        </w:rPr>
        <w:t>provisión</w:t>
      </w:r>
      <w:r w:rsidR="00CA70FF" w:rsidRPr="7605E9BE">
        <w:rPr>
          <w:rFonts w:ascii="Calibri Light" w:hAnsi="Calibri Light" w:cs="Calibri Light"/>
          <w:color w:val="000000" w:themeColor="text1"/>
          <w:lang w:val="es-ES"/>
        </w:rPr>
        <w:t xml:space="preserve"> de alimentos, seguido por </w:t>
      </w:r>
      <w:r w:rsidR="006F3C43" w:rsidRPr="7605E9BE">
        <w:rPr>
          <w:rFonts w:ascii="Calibri Light" w:hAnsi="Calibri Light" w:cs="Calibri Light"/>
          <w:color w:val="000000" w:themeColor="text1"/>
          <w:lang w:val="es-ES"/>
        </w:rPr>
        <w:t>provisión</w:t>
      </w:r>
      <w:r w:rsidR="00CA70FF" w:rsidRPr="7605E9BE">
        <w:rPr>
          <w:rFonts w:ascii="Calibri Light" w:hAnsi="Calibri Light" w:cs="Calibri Light"/>
          <w:color w:val="000000" w:themeColor="text1"/>
          <w:lang w:val="es-ES"/>
        </w:rPr>
        <w:t xml:space="preserve"> de materias primas y mejoramiento de calidad del agua</w:t>
      </w:r>
      <w:r w:rsidR="00463172" w:rsidRPr="7605E9BE">
        <w:rPr>
          <w:rFonts w:ascii="Calibri Light" w:hAnsi="Calibri Light" w:cs="Calibri Light"/>
          <w:color w:val="000000" w:themeColor="text1"/>
          <w:lang w:val="es-ES"/>
        </w:rPr>
        <w:t>.</w:t>
      </w:r>
    </w:p>
    <w:p w14:paraId="1B0EA00F" w14:textId="2D6C09C3" w:rsidR="000B09C3" w:rsidRPr="00773A8E" w:rsidRDefault="00F43B4D" w:rsidP="009A027B">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24BF4027" wp14:editId="27229CC4">
            <wp:extent cx="3084946" cy="2064226"/>
            <wp:effectExtent l="38100" t="38100" r="96520" b="88900"/>
            <wp:docPr id="963647246"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pic:nvPicPr>
                  <pic:blipFill>
                    <a:blip r:embed="rId73" cstate="email">
                      <a:extLst>
                        <a:ext uri="{28A0092B-C50C-407E-A947-70E740481C1C}">
                          <a14:useLocalDpi xmlns:a14="http://schemas.microsoft.com/office/drawing/2010/main" val="0"/>
                        </a:ext>
                      </a:extLst>
                    </a:blip>
                    <a:stretch>
                      <a:fillRect/>
                    </a:stretch>
                  </pic:blipFill>
                  <pic:spPr>
                    <a:xfrm>
                      <a:off x="0" y="0"/>
                      <a:ext cx="3084946" cy="2064226"/>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4E1F63" w14:textId="4E4A4292" w:rsidR="00463172" w:rsidRPr="00714616" w:rsidRDefault="00463172" w:rsidP="7605E9BE">
      <w:pPr>
        <w:spacing w:before="100" w:beforeAutospacing="1" w:after="100" w:afterAutospacing="1"/>
        <w:ind w:firstLine="0"/>
        <w:rPr>
          <w:rFonts w:ascii="Calibri Light" w:hAnsi="Calibri Light" w:cs="Calibri Light"/>
          <w:color w:val="000000" w:themeColor="text1"/>
          <w:lang w:val="es-ES"/>
        </w:rPr>
      </w:pPr>
      <w:bookmarkStart w:id="152" w:name="_Toc198634581"/>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51</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Valor de importancia de los servicios </w:t>
      </w:r>
      <w:proofErr w:type="spellStart"/>
      <w:r w:rsidRPr="7605E9BE">
        <w:rPr>
          <w:rFonts w:ascii="Calibri Light" w:hAnsi="Calibri Light" w:cs="Calibri Light"/>
          <w:color w:val="000000" w:themeColor="text1"/>
          <w:sz w:val="18"/>
          <w:szCs w:val="18"/>
          <w:lang w:val="es-ES"/>
        </w:rPr>
        <w:t>ecosistémicos</w:t>
      </w:r>
      <w:proofErr w:type="spellEnd"/>
      <w:r w:rsidRPr="7605E9BE">
        <w:rPr>
          <w:rFonts w:ascii="Calibri Light" w:hAnsi="Calibri Light" w:cs="Calibri Light"/>
          <w:color w:val="000000" w:themeColor="text1"/>
          <w:sz w:val="18"/>
          <w:szCs w:val="18"/>
          <w:lang w:val="es-ES"/>
        </w:rPr>
        <w:t xml:space="preserve"> identificados según </w:t>
      </w:r>
      <w:r w:rsidR="000E17FB" w:rsidRPr="7605E9BE">
        <w:rPr>
          <w:rFonts w:ascii="Calibri Light" w:hAnsi="Calibri Light" w:cs="Calibri Light"/>
          <w:color w:val="000000" w:themeColor="text1"/>
          <w:sz w:val="18"/>
          <w:szCs w:val="18"/>
          <w:lang w:val="es-ES"/>
        </w:rPr>
        <w:t>las zonas objeto de estudio</w:t>
      </w:r>
      <w:r w:rsidRPr="7605E9BE">
        <w:rPr>
          <w:rFonts w:ascii="Calibri Light" w:hAnsi="Calibri Light" w:cs="Calibri Light"/>
          <w:color w:val="000000" w:themeColor="text1"/>
          <w:sz w:val="18"/>
          <w:szCs w:val="18"/>
          <w:lang w:val="es-ES"/>
        </w:rPr>
        <w:t xml:space="preserve">. Fuente: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2013.</w:t>
      </w:r>
      <w:bookmarkEnd w:id="152"/>
    </w:p>
    <w:p w14:paraId="08905F1C" w14:textId="0D1F521F" w:rsidR="00767E24" w:rsidRPr="00CD1A50" w:rsidRDefault="000A4823" w:rsidP="005F5DA0">
      <w:pPr>
        <w:pStyle w:val="Ttulo2"/>
        <w:spacing w:line="240" w:lineRule="auto"/>
        <w:rPr>
          <w:rFonts w:ascii="Calibri Light" w:hAnsi="Calibri Light" w:cs="Calibri Light"/>
          <w:i w:val="0"/>
          <w:iCs w:val="0"/>
          <w:color w:val="000000" w:themeColor="text1"/>
          <w:sz w:val="22"/>
          <w:szCs w:val="22"/>
        </w:rPr>
      </w:pPr>
      <w:bookmarkStart w:id="153" w:name="_Toc51232717"/>
      <w:bookmarkStart w:id="154" w:name="_Toc205304919"/>
      <w:r w:rsidRPr="00CD1A50">
        <w:rPr>
          <w:rFonts w:ascii="Calibri Light" w:hAnsi="Calibri Light" w:cs="Calibri Light"/>
          <w:i w:val="0"/>
          <w:iCs w:val="0"/>
          <w:color w:val="000000" w:themeColor="text1"/>
          <w:sz w:val="22"/>
          <w:szCs w:val="22"/>
        </w:rPr>
        <w:t>2</w:t>
      </w:r>
      <w:r w:rsidR="00767E24" w:rsidRPr="00CD1A50">
        <w:rPr>
          <w:rFonts w:ascii="Calibri Light" w:hAnsi="Calibri Light" w:cs="Calibri Light"/>
          <w:i w:val="0"/>
          <w:iCs w:val="0"/>
          <w:color w:val="000000" w:themeColor="text1"/>
          <w:sz w:val="22"/>
          <w:szCs w:val="22"/>
        </w:rPr>
        <w:t>.</w:t>
      </w:r>
      <w:r w:rsidR="00CD1A50">
        <w:rPr>
          <w:rFonts w:ascii="Calibri Light" w:hAnsi="Calibri Light" w:cs="Calibri Light"/>
          <w:i w:val="0"/>
          <w:iCs w:val="0"/>
          <w:color w:val="000000" w:themeColor="text1"/>
          <w:sz w:val="22"/>
          <w:szCs w:val="22"/>
        </w:rPr>
        <w:t>8</w:t>
      </w:r>
      <w:r w:rsidR="00767E24" w:rsidRPr="00CD1A50">
        <w:rPr>
          <w:rFonts w:ascii="Calibri Light" w:hAnsi="Calibri Light" w:cs="Calibri Light"/>
          <w:i w:val="0"/>
          <w:iCs w:val="0"/>
          <w:color w:val="000000" w:themeColor="text1"/>
          <w:sz w:val="22"/>
          <w:szCs w:val="22"/>
        </w:rPr>
        <w:t xml:space="preserve">. </w:t>
      </w:r>
      <w:bookmarkEnd w:id="153"/>
      <w:r w:rsidR="00C0527B" w:rsidRPr="00CD1A50">
        <w:rPr>
          <w:rFonts w:ascii="Calibri Light" w:hAnsi="Calibri Light" w:cs="Calibri Light"/>
          <w:i w:val="0"/>
          <w:iCs w:val="0"/>
          <w:color w:val="000000" w:themeColor="text1"/>
          <w:sz w:val="22"/>
          <w:szCs w:val="22"/>
        </w:rPr>
        <w:t>F</w:t>
      </w:r>
      <w:r w:rsidR="00071945" w:rsidRPr="00CD1A50">
        <w:rPr>
          <w:rFonts w:ascii="Calibri Light" w:hAnsi="Calibri Light" w:cs="Calibri Light"/>
          <w:i w:val="0"/>
          <w:iCs w:val="0"/>
          <w:color w:val="000000" w:themeColor="text1"/>
          <w:sz w:val="22"/>
          <w:szCs w:val="22"/>
        </w:rPr>
        <w:t xml:space="preserve">iguras e instrumentos de </w:t>
      </w:r>
      <w:r w:rsidR="00277FE2" w:rsidRPr="00CD1A50">
        <w:rPr>
          <w:rFonts w:ascii="Calibri Light" w:hAnsi="Calibri Light" w:cs="Calibri Light"/>
          <w:i w:val="0"/>
          <w:iCs w:val="0"/>
          <w:color w:val="000000" w:themeColor="text1"/>
          <w:sz w:val="22"/>
          <w:szCs w:val="22"/>
        </w:rPr>
        <w:t xml:space="preserve">manejo ambiental </w:t>
      </w:r>
      <w:r w:rsidR="00537AFA" w:rsidRPr="00CD1A50">
        <w:rPr>
          <w:rFonts w:ascii="Calibri Light" w:hAnsi="Calibri Light" w:cs="Calibri Light"/>
          <w:i w:val="0"/>
          <w:iCs w:val="0"/>
          <w:color w:val="000000" w:themeColor="text1"/>
          <w:sz w:val="22"/>
          <w:szCs w:val="22"/>
        </w:rPr>
        <w:t xml:space="preserve">y sectorial </w:t>
      </w:r>
      <w:r w:rsidR="00277FE2" w:rsidRPr="00CD1A50">
        <w:rPr>
          <w:rFonts w:ascii="Calibri Light" w:hAnsi="Calibri Light" w:cs="Calibri Light"/>
          <w:i w:val="0"/>
          <w:iCs w:val="0"/>
          <w:color w:val="000000" w:themeColor="text1"/>
          <w:sz w:val="22"/>
          <w:szCs w:val="22"/>
        </w:rPr>
        <w:t>del territorio</w:t>
      </w:r>
      <w:bookmarkEnd w:id="154"/>
    </w:p>
    <w:p w14:paraId="4BCB79E2" w14:textId="5C0EDC63" w:rsidR="00BB02AC" w:rsidRPr="00714616" w:rsidRDefault="00BB02AC"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En el presente ítem se describen las figuras de ordenamiento territorial expedidas por las </w:t>
      </w:r>
      <w:r w:rsidRPr="00714616">
        <w:rPr>
          <w:rFonts w:ascii="Calibri Light" w:hAnsi="Calibri Light" w:cs="Calibri Light"/>
          <w:color w:val="000000" w:themeColor="text1"/>
        </w:rPr>
        <w:t xml:space="preserve">entidades competentes, y que tienen influencia en su uso, ocupación y tenencia del suelo: </w:t>
      </w:r>
    </w:p>
    <w:p w14:paraId="580FAB37" w14:textId="124F76BF" w:rsidR="00BB02AC" w:rsidRPr="00CD1A50" w:rsidRDefault="000A4823" w:rsidP="00844F67">
      <w:pPr>
        <w:pStyle w:val="Ttulo3"/>
        <w:rPr>
          <w:rFonts w:ascii="Calibri Light" w:hAnsi="Calibri Light" w:cs="Calibri Light"/>
          <w:i w:val="0"/>
          <w:iCs w:val="0"/>
          <w:color w:val="000000" w:themeColor="text1"/>
          <w:sz w:val="22"/>
          <w:szCs w:val="22"/>
        </w:rPr>
      </w:pPr>
      <w:bookmarkStart w:id="155" w:name="_Toc205304920"/>
      <w:r w:rsidRPr="00CD1A50">
        <w:rPr>
          <w:rFonts w:ascii="Calibri Light" w:hAnsi="Calibri Light" w:cs="Calibri Light"/>
          <w:i w:val="0"/>
          <w:iCs w:val="0"/>
          <w:color w:val="000000" w:themeColor="text1"/>
          <w:sz w:val="22"/>
          <w:szCs w:val="22"/>
        </w:rPr>
        <w:t>2</w:t>
      </w:r>
      <w:r w:rsidR="00BB02AC" w:rsidRPr="00CD1A50">
        <w:rPr>
          <w:rFonts w:ascii="Calibri Light" w:hAnsi="Calibri Light" w:cs="Calibri Light"/>
          <w:i w:val="0"/>
          <w:iCs w:val="0"/>
          <w:color w:val="000000" w:themeColor="text1"/>
          <w:sz w:val="22"/>
          <w:szCs w:val="22"/>
        </w:rPr>
        <w:t>.</w:t>
      </w:r>
      <w:r w:rsidR="00844F67" w:rsidRPr="00CD1A50">
        <w:rPr>
          <w:rFonts w:ascii="Calibri Light" w:hAnsi="Calibri Light" w:cs="Calibri Light"/>
          <w:i w:val="0"/>
          <w:iCs w:val="0"/>
          <w:color w:val="000000" w:themeColor="text1"/>
          <w:sz w:val="22"/>
          <w:szCs w:val="22"/>
        </w:rPr>
        <w:t>8</w:t>
      </w:r>
      <w:r w:rsidR="00BB02AC" w:rsidRPr="00CD1A50">
        <w:rPr>
          <w:rFonts w:ascii="Calibri Light" w:hAnsi="Calibri Light" w:cs="Calibri Light"/>
          <w:i w:val="0"/>
          <w:iCs w:val="0"/>
          <w:color w:val="000000" w:themeColor="text1"/>
          <w:sz w:val="22"/>
          <w:szCs w:val="22"/>
        </w:rPr>
        <w:t xml:space="preserve">.1. </w:t>
      </w:r>
      <w:r w:rsidR="006945F7" w:rsidRPr="00CD1A50">
        <w:rPr>
          <w:rFonts w:ascii="Calibri Light" w:hAnsi="Calibri Light" w:cs="Calibri Light"/>
          <w:i w:val="0"/>
          <w:iCs w:val="0"/>
          <w:color w:val="000000" w:themeColor="text1"/>
          <w:sz w:val="22"/>
          <w:szCs w:val="22"/>
        </w:rPr>
        <w:t>Áreas protegidas</w:t>
      </w:r>
      <w:bookmarkEnd w:id="155"/>
      <w:r w:rsidR="006945F7" w:rsidRPr="00CD1A50">
        <w:rPr>
          <w:rFonts w:ascii="Calibri Light" w:hAnsi="Calibri Light" w:cs="Calibri Light"/>
          <w:i w:val="0"/>
          <w:iCs w:val="0"/>
          <w:color w:val="000000" w:themeColor="text1"/>
          <w:sz w:val="22"/>
          <w:szCs w:val="22"/>
        </w:rPr>
        <w:t xml:space="preserve"> </w:t>
      </w:r>
    </w:p>
    <w:p w14:paraId="6C284E32" w14:textId="6AAEEEA2" w:rsidR="00BB02AC" w:rsidRPr="00773A8E" w:rsidRDefault="2F75871D" w:rsidP="2F75871D">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SDRM CGSM se encuentra traslapado con dos áreas pertenecientes al Sistema Nacional de Áreas Protegidas – SINAP, como se describe a continuación: </w:t>
      </w:r>
    </w:p>
    <w:p w14:paraId="614CBF9C" w14:textId="3364F75A" w:rsidR="00BB02AC" w:rsidRPr="00773A8E" w:rsidRDefault="000A4823" w:rsidP="005F5DA0">
      <w:pPr>
        <w:pStyle w:val="Ttulo4"/>
        <w:rPr>
          <w:rFonts w:ascii="Calibri Light" w:hAnsi="Calibri Light" w:cs="Calibri Light"/>
          <w:bCs w:val="0"/>
          <w:iCs w:val="0"/>
          <w:color w:val="000000" w:themeColor="text1"/>
        </w:rPr>
      </w:pPr>
      <w:r>
        <w:rPr>
          <w:rFonts w:ascii="Calibri Light" w:hAnsi="Calibri Light" w:cs="Calibri Light"/>
          <w:bCs w:val="0"/>
          <w:iCs w:val="0"/>
          <w:color w:val="000000" w:themeColor="text1"/>
        </w:rPr>
        <w:t>2</w:t>
      </w:r>
      <w:r w:rsidR="00BB02AC" w:rsidRPr="00773A8E">
        <w:rPr>
          <w:rFonts w:ascii="Calibri Light" w:hAnsi="Calibri Light" w:cs="Calibri Light"/>
          <w:bCs w:val="0"/>
          <w:iCs w:val="0"/>
          <w:color w:val="000000" w:themeColor="text1"/>
        </w:rPr>
        <w:t>.</w:t>
      </w:r>
      <w:r w:rsidR="00844F67" w:rsidRPr="00773A8E">
        <w:rPr>
          <w:rFonts w:ascii="Calibri Light" w:hAnsi="Calibri Light" w:cs="Calibri Light"/>
          <w:bCs w:val="0"/>
          <w:iCs w:val="0"/>
          <w:color w:val="000000" w:themeColor="text1"/>
        </w:rPr>
        <w:t>8</w:t>
      </w:r>
      <w:r w:rsidR="00BB02AC" w:rsidRPr="00773A8E">
        <w:rPr>
          <w:rFonts w:ascii="Calibri Light" w:hAnsi="Calibri Light" w:cs="Calibri Light"/>
          <w:bCs w:val="0"/>
          <w:iCs w:val="0"/>
          <w:color w:val="000000" w:themeColor="text1"/>
        </w:rPr>
        <w:t xml:space="preserve">.1.1. Santuario de fauna y flora ciénaga grande de santa marta - SFF CGSM </w:t>
      </w:r>
    </w:p>
    <w:p w14:paraId="69E7DCB4" w14:textId="02BD169E" w:rsidR="00BB02AC" w:rsidRPr="00773A8E" w:rsidRDefault="2F75871D"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Declarado a través del Acuerdo 167 de 1977 del </w:t>
      </w:r>
      <w:proofErr w:type="spellStart"/>
      <w:r w:rsidRPr="7605E9BE">
        <w:rPr>
          <w:rFonts w:ascii="Calibri Light" w:hAnsi="Calibri Light" w:cs="Calibri Light"/>
          <w:color w:val="000000" w:themeColor="text1"/>
          <w:lang w:val="es-ES"/>
        </w:rPr>
        <w:t>Inderena</w:t>
      </w:r>
      <w:proofErr w:type="spellEnd"/>
      <w:r w:rsidRPr="7605E9BE">
        <w:rPr>
          <w:rFonts w:ascii="Calibri Light" w:hAnsi="Calibri Light" w:cs="Calibri Light"/>
          <w:color w:val="000000" w:themeColor="text1"/>
          <w:lang w:val="es-ES"/>
        </w:rPr>
        <w:t xml:space="preserve">, se encuentra localizado en el municipio de </w:t>
      </w:r>
      <w:proofErr w:type="spellStart"/>
      <w:r w:rsidRPr="7605E9BE">
        <w:rPr>
          <w:rFonts w:ascii="Calibri Light" w:hAnsi="Calibri Light" w:cs="Calibri Light"/>
          <w:color w:val="000000" w:themeColor="text1"/>
          <w:lang w:val="es-ES"/>
        </w:rPr>
        <w:t>Sitionuevo</w:t>
      </w:r>
      <w:proofErr w:type="spellEnd"/>
      <w:r w:rsidRPr="7605E9BE">
        <w:rPr>
          <w:rFonts w:ascii="Calibri Light" w:hAnsi="Calibri Light" w:cs="Calibri Light"/>
          <w:color w:val="000000" w:themeColor="text1"/>
          <w:lang w:val="es-ES"/>
        </w:rPr>
        <w:t xml:space="preserve"> en el departamento de Magdalena con 26.810 ha, y cuyos objetivos de conservación están relacionados con:</w:t>
      </w:r>
    </w:p>
    <w:p w14:paraId="7F0ADD0C" w14:textId="77777777" w:rsidR="00BB02AC" w:rsidRPr="00773A8E" w:rsidRDefault="00BB02AC" w:rsidP="00C214CE">
      <w:pPr>
        <w:pStyle w:val="Sinespaciado"/>
        <w:numPr>
          <w:ilvl w:val="0"/>
          <w:numId w:val="5"/>
        </w:numPr>
        <w:rPr>
          <w:rFonts w:ascii="Calibri Light" w:hAnsi="Calibri Light" w:cs="Calibri Light"/>
          <w:color w:val="000000" w:themeColor="text1"/>
        </w:rPr>
      </w:pPr>
      <w:r w:rsidRPr="00773A8E">
        <w:rPr>
          <w:rFonts w:ascii="Calibri Light" w:hAnsi="Calibri Light" w:cs="Calibri Light"/>
          <w:color w:val="000000" w:themeColor="text1"/>
        </w:rPr>
        <w:t>Proteger las especies de aves endémicas, sitios de clave de aves migratorias y de importancia cultural.</w:t>
      </w:r>
    </w:p>
    <w:p w14:paraId="5ECF18A2" w14:textId="77777777" w:rsidR="00BB02AC" w:rsidRPr="00773A8E" w:rsidRDefault="00BB02AC" w:rsidP="00C214CE">
      <w:pPr>
        <w:pStyle w:val="Sinespaciado"/>
        <w:numPr>
          <w:ilvl w:val="0"/>
          <w:numId w:val="5"/>
        </w:numPr>
        <w:rPr>
          <w:rFonts w:ascii="Calibri Light" w:hAnsi="Calibri Light" w:cs="Calibri Light"/>
          <w:color w:val="000000" w:themeColor="text1"/>
        </w:rPr>
      </w:pPr>
      <w:r w:rsidRPr="00773A8E">
        <w:rPr>
          <w:rFonts w:ascii="Calibri Light" w:hAnsi="Calibri Light" w:cs="Calibri Light"/>
          <w:color w:val="000000" w:themeColor="text1"/>
        </w:rPr>
        <w:lastRenderedPageBreak/>
        <w:t xml:space="preserve">Proteger la generación de bienes y servicios ambientales del mosaico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del manglar, ciénagas, pantanos y demás cuerpos de agua del Santuario. </w:t>
      </w:r>
    </w:p>
    <w:p w14:paraId="49F0E1AF" w14:textId="77777777" w:rsidR="00BB02AC" w:rsidRPr="00773A8E" w:rsidRDefault="00BB02AC" w:rsidP="00C214CE">
      <w:pPr>
        <w:pStyle w:val="Sinespaciado"/>
        <w:numPr>
          <w:ilvl w:val="0"/>
          <w:numId w:val="5"/>
        </w:numPr>
        <w:rPr>
          <w:rFonts w:ascii="Calibri Light" w:hAnsi="Calibri Light" w:cs="Calibri Light"/>
          <w:color w:val="000000" w:themeColor="text1"/>
        </w:rPr>
      </w:pPr>
      <w:r w:rsidRPr="00773A8E">
        <w:rPr>
          <w:rFonts w:ascii="Calibri Light" w:hAnsi="Calibri Light" w:cs="Calibri Light"/>
          <w:color w:val="000000" w:themeColor="text1"/>
        </w:rPr>
        <w:t xml:space="preserve">Proteger la biodiversidad del mosaico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de manglar, ciénaga, pantanos y cuerpos de agua y especies asociadas. </w:t>
      </w:r>
    </w:p>
    <w:p w14:paraId="12FDE144" w14:textId="7CE78163" w:rsidR="00230EE0" w:rsidRPr="00773A8E" w:rsidRDefault="2F75871D"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El SFF CGSM cuenta con un Plan de Manejo formulado en el 2013, donde establece dentro de su zonificación tres categorías de uso: una zona primitiva (36% del SFF CGSM), que permite actividades relacionadas con la protección, control y pesca de subsistencia; una zona de recuperación natural, (27% del SFF CGSM) que admite el desarrollo de actividades relacionadas con la protección y control para la conservación de los recursos de pesqueros, autorizando actividades de pesca de subsistencia; y una zona intangible (29% del SFF CGSM), el área con mayor restricción, al admitir únicamente actividades de protección y control, cualquier otra es incompatible.</w:t>
      </w:r>
    </w:p>
    <w:p w14:paraId="62D45763" w14:textId="05D33797" w:rsidR="00BB02AC" w:rsidRPr="00CD1A50" w:rsidRDefault="000A4823" w:rsidP="005F5DA0">
      <w:pPr>
        <w:pStyle w:val="Ttulo4"/>
        <w:rPr>
          <w:rFonts w:ascii="Calibri Light" w:hAnsi="Calibri Light" w:cs="Calibri Light"/>
          <w:b/>
          <w:iCs w:val="0"/>
          <w:color w:val="000000" w:themeColor="text1"/>
        </w:rPr>
      </w:pPr>
      <w:r w:rsidRPr="00CD1A50">
        <w:rPr>
          <w:rFonts w:ascii="Calibri Light" w:hAnsi="Calibri Light" w:cs="Calibri Light"/>
          <w:b/>
          <w:iCs w:val="0"/>
          <w:color w:val="000000" w:themeColor="text1"/>
        </w:rPr>
        <w:t>2</w:t>
      </w:r>
      <w:r w:rsidR="00BB02AC" w:rsidRPr="00CD1A50">
        <w:rPr>
          <w:rFonts w:ascii="Calibri Light" w:hAnsi="Calibri Light" w:cs="Calibri Light"/>
          <w:b/>
          <w:iCs w:val="0"/>
          <w:color w:val="000000" w:themeColor="text1"/>
        </w:rPr>
        <w:t>.</w:t>
      </w:r>
      <w:r w:rsidR="00844F67" w:rsidRPr="00CD1A50">
        <w:rPr>
          <w:rFonts w:ascii="Calibri Light" w:hAnsi="Calibri Light" w:cs="Calibri Light"/>
          <w:b/>
          <w:iCs w:val="0"/>
          <w:color w:val="000000" w:themeColor="text1"/>
        </w:rPr>
        <w:t>8</w:t>
      </w:r>
      <w:r w:rsidR="00BB02AC" w:rsidRPr="00CD1A50">
        <w:rPr>
          <w:rFonts w:ascii="Calibri Light" w:hAnsi="Calibri Light" w:cs="Calibri Light"/>
          <w:b/>
          <w:iCs w:val="0"/>
          <w:color w:val="000000" w:themeColor="text1"/>
        </w:rPr>
        <w:t>.1.2. Vía parque isla de salamanca</w:t>
      </w:r>
    </w:p>
    <w:p w14:paraId="66171410" w14:textId="2FE9548A" w:rsidR="00BB02AC" w:rsidRPr="00773A8E" w:rsidRDefault="00BB02AC"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Una de las primeras áreas protegidas del país, inicialmente declarado como Parque Natural Regional Isla de Salamanca con 21.000 ha, por parte del INCORA en 1964, posteriormente, fue objeto de </w:t>
      </w:r>
      <w:proofErr w:type="spellStart"/>
      <w:r w:rsidRPr="7605E9BE">
        <w:rPr>
          <w:rFonts w:ascii="Calibri Light" w:hAnsi="Calibri Light" w:cs="Calibri Light"/>
          <w:color w:val="000000" w:themeColor="text1"/>
          <w:lang w:val="es-ES"/>
        </w:rPr>
        <w:t>redelimitación</w:t>
      </w:r>
      <w:proofErr w:type="spellEnd"/>
      <w:r w:rsidRPr="7605E9BE">
        <w:rPr>
          <w:rFonts w:ascii="Calibri Light" w:hAnsi="Calibri Light" w:cs="Calibri Light"/>
          <w:color w:val="000000" w:themeColor="text1"/>
          <w:lang w:val="es-ES"/>
        </w:rPr>
        <w:t xml:space="preserve">, la cual excluyó áreas de las aldeas pesqueras de “Tasajera”, Isla del Rosario y Palmira, a través del Acuerdo 292 de </w:t>
      </w:r>
      <w:r w:rsidR="002C1622" w:rsidRPr="7605E9BE">
        <w:rPr>
          <w:rFonts w:ascii="Calibri Light" w:hAnsi="Calibri Light" w:cs="Calibri Light"/>
          <w:color w:val="000000" w:themeColor="text1"/>
          <w:lang w:val="es-ES"/>
        </w:rPr>
        <w:t>1969.</w:t>
      </w:r>
      <w:r w:rsidRPr="7605E9BE">
        <w:rPr>
          <w:rFonts w:ascii="Calibri Light" w:hAnsi="Calibri Light" w:cs="Calibri Light"/>
          <w:color w:val="000000" w:themeColor="text1"/>
          <w:lang w:val="es-ES"/>
        </w:rPr>
        <w:t xml:space="preserve"> </w:t>
      </w:r>
    </w:p>
    <w:p w14:paraId="556D1B7B" w14:textId="085C3D6A" w:rsidR="00BB02AC" w:rsidRPr="00773A8E" w:rsidRDefault="00BB02AC" w:rsidP="005F5DA0">
      <w:pPr>
        <w:pStyle w:val="Sinespaciado"/>
        <w:rPr>
          <w:rFonts w:ascii="Calibri Light" w:hAnsi="Calibri Light" w:cs="Calibri Light"/>
          <w:color w:val="000000" w:themeColor="text1"/>
        </w:rPr>
      </w:pPr>
      <w:r w:rsidRPr="00773A8E">
        <w:rPr>
          <w:rFonts w:ascii="Calibri Light" w:hAnsi="Calibri Light" w:cs="Calibri Light"/>
          <w:color w:val="000000" w:themeColor="text1"/>
        </w:rPr>
        <w:t xml:space="preserve">Fue </w:t>
      </w:r>
      <w:proofErr w:type="spellStart"/>
      <w:r w:rsidRPr="00773A8E">
        <w:rPr>
          <w:rFonts w:ascii="Calibri Light" w:hAnsi="Calibri Light" w:cs="Calibri Light"/>
          <w:color w:val="000000" w:themeColor="text1"/>
        </w:rPr>
        <w:t>recategorizado</w:t>
      </w:r>
      <w:proofErr w:type="spellEnd"/>
      <w:r w:rsidRPr="00773A8E">
        <w:rPr>
          <w:rFonts w:ascii="Calibri Light" w:hAnsi="Calibri Light" w:cs="Calibri Light"/>
          <w:color w:val="000000" w:themeColor="text1"/>
        </w:rPr>
        <w:t xml:space="preserve"> como Vía Parque Isla de Salamanca a través de la Resolución 472 de 1998, así mismo fue redelimitada y ampliada 35.200 ha, actualmente, esta área protegida cuenta con 56.200 ha y sus objetivos de conservación se encuentran relacionados con: </w:t>
      </w:r>
    </w:p>
    <w:p w14:paraId="55C41426" w14:textId="2B94A2ED" w:rsidR="00BB02AC" w:rsidRPr="00773A8E" w:rsidRDefault="00BB02AC" w:rsidP="7605E9BE">
      <w:pPr>
        <w:pStyle w:val="Sinespaciado"/>
        <w:numPr>
          <w:ilvl w:val="0"/>
          <w:numId w:val="5"/>
        </w:numPr>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Conservar el mosaico </w:t>
      </w:r>
      <w:proofErr w:type="spellStart"/>
      <w:r w:rsidRPr="7605E9BE">
        <w:rPr>
          <w:rFonts w:ascii="Calibri Light" w:hAnsi="Calibri Light" w:cs="Calibri Light"/>
          <w:color w:val="000000" w:themeColor="text1"/>
          <w:lang w:val="es-ES"/>
        </w:rPr>
        <w:t>ecosistémico</w:t>
      </w:r>
      <w:proofErr w:type="spellEnd"/>
      <w:r w:rsidRPr="7605E9BE">
        <w:rPr>
          <w:rFonts w:ascii="Calibri Light" w:hAnsi="Calibri Light" w:cs="Calibri Light"/>
          <w:color w:val="000000" w:themeColor="text1"/>
          <w:lang w:val="es-ES"/>
        </w:rPr>
        <w:t xml:space="preserve"> marino-costero de la Vía Parque de Salamanca en el Complejo Lagunar de la Ciénaga Grande de Santa Marta, para mantener los </w:t>
      </w:r>
      <w:proofErr w:type="gramStart"/>
      <w:r w:rsidRPr="7605E9BE">
        <w:rPr>
          <w:rFonts w:ascii="Calibri Light" w:hAnsi="Calibri Light" w:cs="Calibri Light"/>
          <w:color w:val="000000" w:themeColor="text1"/>
          <w:lang w:val="es-ES"/>
        </w:rPr>
        <w:t xml:space="preserve">proceso </w:t>
      </w:r>
      <w:r w:rsidR="002C1622" w:rsidRPr="7605E9BE">
        <w:rPr>
          <w:rFonts w:ascii="Calibri Light" w:hAnsi="Calibri Light" w:cs="Calibri Light"/>
          <w:color w:val="000000" w:themeColor="text1"/>
          <w:lang w:val="es-ES"/>
        </w:rPr>
        <w:t>ecológicos</w:t>
      </w:r>
      <w:proofErr w:type="gramEnd"/>
      <w:r w:rsidR="002C1622" w:rsidRPr="7605E9BE">
        <w:rPr>
          <w:rFonts w:ascii="Calibri Light" w:hAnsi="Calibri Light" w:cs="Calibri Light"/>
          <w:color w:val="000000" w:themeColor="text1"/>
          <w:lang w:val="es-ES"/>
        </w:rPr>
        <w:t>,</w:t>
      </w:r>
      <w:r w:rsidRPr="7605E9BE">
        <w:rPr>
          <w:rFonts w:ascii="Calibri Light" w:hAnsi="Calibri Light" w:cs="Calibri Light"/>
          <w:color w:val="000000" w:themeColor="text1"/>
          <w:lang w:val="es-ES"/>
        </w:rPr>
        <w:t xml:space="preserve"> así como hábitats de flora y fauna migratoria y residente.</w:t>
      </w:r>
    </w:p>
    <w:p w14:paraId="3AC25601" w14:textId="37C3B3FF" w:rsidR="00BB02AC" w:rsidRPr="00773A8E" w:rsidRDefault="00BB02AC" w:rsidP="00C214CE">
      <w:pPr>
        <w:pStyle w:val="Sinespaciado"/>
        <w:numPr>
          <w:ilvl w:val="0"/>
          <w:numId w:val="5"/>
        </w:numPr>
        <w:rPr>
          <w:rFonts w:ascii="Calibri Light" w:hAnsi="Calibri Light" w:cs="Calibri Light"/>
          <w:color w:val="000000" w:themeColor="text1"/>
        </w:rPr>
      </w:pPr>
      <w:r w:rsidRPr="00773A8E">
        <w:rPr>
          <w:rFonts w:ascii="Calibri Light" w:hAnsi="Calibri Light" w:cs="Calibri Light"/>
          <w:color w:val="000000" w:themeColor="text1"/>
        </w:rPr>
        <w:t xml:space="preserve">Preservar el bosque de manglar presente en la Vía Parque Isla de Salamanca que provee servicios </w:t>
      </w:r>
      <w:proofErr w:type="spellStart"/>
      <w:r w:rsidRPr="00773A8E">
        <w:rPr>
          <w:rFonts w:ascii="Calibri Light" w:hAnsi="Calibri Light" w:cs="Calibri Light"/>
          <w:color w:val="000000" w:themeColor="text1"/>
        </w:rPr>
        <w:t>ecosistémicos</w:t>
      </w:r>
      <w:proofErr w:type="spellEnd"/>
      <w:r w:rsidRPr="00773A8E">
        <w:rPr>
          <w:rFonts w:ascii="Calibri Light" w:hAnsi="Calibri Light" w:cs="Calibri Light"/>
          <w:color w:val="000000" w:themeColor="text1"/>
        </w:rPr>
        <w:t xml:space="preserve"> (regulación, provisión y cultura) como aporte a la mitigación y adaptación de los efectos del cambio climático y al beneficio de las comunidades de la región Caribe y usuarios directos e indirectos del área protegida. </w:t>
      </w:r>
    </w:p>
    <w:p w14:paraId="4C6A4818" w14:textId="7428D72A" w:rsidR="00BB02AC" w:rsidRDefault="00BB02AC"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Su Plan de Manejo fue formulado en el 2017 y estableció dentro de su zonificación las siguientes categorías de manejo y usos permitidos: zona intangible (536 ha de la Vía Parque), admite el desarrollo de la investigación; zona primitiva (247 ha de la Vía Parque), donde se realizan actividades de restauración ecológica, investigación, monitoreo y el mantenimiento preventivo de sus equipos e infraestructura; zona de alta densidad de uso (8,7 ha de la Vía Parque), donde son autorizadas actividades ecoturísticas, disfrute, investigación y monitoreo; zona de recreación general exterior (3.572 ha de la Vía Parque) donde es posible desarrollar actividades de restauración, investigación, monitoreo, deportes náuticos y actividades de playa; zona de recuperación natural (24.820ha de la Vía Parque), para el desarrollo de restauración ecológica, investigación y monitoreo, y finalmente, una zona histórica cultural (125,34 ha de la Vía Parque) destinadas a la investigación, el monitoreo y a las actividades ecoturísticas. </w:t>
      </w:r>
    </w:p>
    <w:p w14:paraId="0E466146" w14:textId="3FBE8E3A" w:rsidR="00BB02AC" w:rsidRPr="00CD1A50" w:rsidRDefault="000A4823" w:rsidP="00844F67">
      <w:pPr>
        <w:pStyle w:val="Ttulo3"/>
        <w:spacing w:line="240" w:lineRule="auto"/>
        <w:rPr>
          <w:rFonts w:ascii="Calibri Light" w:hAnsi="Calibri Light" w:cs="Calibri Light"/>
          <w:i w:val="0"/>
          <w:iCs w:val="0"/>
          <w:color w:val="000000" w:themeColor="text1"/>
          <w:sz w:val="22"/>
          <w:szCs w:val="22"/>
        </w:rPr>
      </w:pPr>
      <w:bookmarkStart w:id="156" w:name="_Toc205304921"/>
      <w:r w:rsidRPr="00CD1A50">
        <w:rPr>
          <w:rFonts w:ascii="Calibri Light" w:hAnsi="Calibri Light" w:cs="Calibri Light"/>
          <w:i w:val="0"/>
          <w:iCs w:val="0"/>
          <w:color w:val="000000" w:themeColor="text1"/>
          <w:sz w:val="22"/>
          <w:szCs w:val="22"/>
        </w:rPr>
        <w:t>2</w:t>
      </w:r>
      <w:r w:rsidR="006945F7" w:rsidRPr="00CD1A50">
        <w:rPr>
          <w:rFonts w:ascii="Calibri Light" w:hAnsi="Calibri Light" w:cs="Calibri Light"/>
          <w:i w:val="0"/>
          <w:iCs w:val="0"/>
          <w:color w:val="000000" w:themeColor="text1"/>
          <w:sz w:val="22"/>
          <w:szCs w:val="22"/>
        </w:rPr>
        <w:t>.8.2. Estrategias complementarias de conservación</w:t>
      </w:r>
      <w:bookmarkEnd w:id="156"/>
      <w:r w:rsidR="006945F7" w:rsidRPr="00CD1A50">
        <w:rPr>
          <w:rFonts w:ascii="Calibri Light" w:hAnsi="Calibri Light" w:cs="Calibri Light"/>
          <w:i w:val="0"/>
          <w:iCs w:val="0"/>
          <w:color w:val="000000" w:themeColor="text1"/>
          <w:sz w:val="22"/>
          <w:szCs w:val="22"/>
        </w:rPr>
        <w:t xml:space="preserve"> </w:t>
      </w:r>
    </w:p>
    <w:p w14:paraId="6D870FDB" w14:textId="5EB1C085" w:rsidR="00BB02AC" w:rsidRPr="00773A8E" w:rsidRDefault="00BB02AC" w:rsidP="005F5DA0">
      <w:pPr>
        <w:pStyle w:val="Sinespaciado"/>
        <w:rPr>
          <w:rFonts w:ascii="Calibri Light" w:hAnsi="Calibri Light" w:cs="Calibri Light"/>
          <w:color w:val="000000" w:themeColor="text1"/>
        </w:rPr>
      </w:pPr>
      <w:r w:rsidRPr="00773A8E">
        <w:rPr>
          <w:rFonts w:ascii="Calibri Light" w:hAnsi="Calibri Light" w:cs="Calibri Light"/>
          <w:color w:val="000000" w:themeColor="text1"/>
        </w:rPr>
        <w:t xml:space="preserve">De acuerdo con el Decreto Único Reglamentario del Sector Ambiental 1076 de 2015, los sitios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las Reservas de la Biósfera y Patrimonio de la Humanidad y las áreas de importancia para </w:t>
      </w:r>
      <w:r w:rsidRPr="00773A8E">
        <w:rPr>
          <w:rFonts w:ascii="Calibri Light" w:hAnsi="Calibri Light" w:cs="Calibri Light"/>
          <w:color w:val="000000" w:themeColor="text1"/>
        </w:rPr>
        <w:lastRenderedPageBreak/>
        <w:t xml:space="preserve">la conservación de las aves AICAS son estrategias complementarias para la conservación de la diversidad biológica. </w:t>
      </w:r>
    </w:p>
    <w:p w14:paraId="6C5E0D1D" w14:textId="3B6AFE93" w:rsidR="00BB02AC" w:rsidRPr="00CD1A50" w:rsidRDefault="000A4823" w:rsidP="00367066">
      <w:pPr>
        <w:pStyle w:val="Ttulo4"/>
        <w:rPr>
          <w:rFonts w:ascii="Calibri Light" w:hAnsi="Calibri Light" w:cs="Calibri Light"/>
          <w:b/>
          <w:iCs w:val="0"/>
          <w:color w:val="000000" w:themeColor="text1"/>
        </w:rPr>
      </w:pPr>
      <w:r w:rsidRPr="00CD1A50">
        <w:rPr>
          <w:rFonts w:ascii="Calibri Light" w:hAnsi="Calibri Light" w:cs="Calibri Light"/>
          <w:b/>
          <w:iCs w:val="0"/>
          <w:color w:val="000000" w:themeColor="text1"/>
        </w:rPr>
        <w:t>2</w:t>
      </w:r>
      <w:r w:rsidR="00367066" w:rsidRPr="00CD1A50">
        <w:rPr>
          <w:rFonts w:ascii="Calibri Light" w:hAnsi="Calibri Light" w:cs="Calibri Light"/>
          <w:b/>
          <w:iCs w:val="0"/>
          <w:color w:val="000000" w:themeColor="text1"/>
        </w:rPr>
        <w:t>.8.2.</w:t>
      </w:r>
      <w:r w:rsidR="00CD1A50" w:rsidRPr="00CD1A50">
        <w:rPr>
          <w:rFonts w:ascii="Calibri Light" w:hAnsi="Calibri Light" w:cs="Calibri Light"/>
          <w:b/>
          <w:iCs w:val="0"/>
          <w:color w:val="000000" w:themeColor="text1"/>
        </w:rPr>
        <w:t xml:space="preserve"> </w:t>
      </w:r>
      <w:r w:rsidR="00367066" w:rsidRPr="00CD1A50">
        <w:rPr>
          <w:rFonts w:ascii="Calibri Light" w:hAnsi="Calibri Light" w:cs="Calibri Light"/>
          <w:b/>
          <w:iCs w:val="0"/>
          <w:color w:val="000000" w:themeColor="text1"/>
        </w:rPr>
        <w:t xml:space="preserve">Área de importancia para la conservación – </w:t>
      </w:r>
      <w:r w:rsidR="00BB02AC" w:rsidRPr="00CD1A50">
        <w:rPr>
          <w:rFonts w:ascii="Calibri Light" w:hAnsi="Calibri Light" w:cs="Calibri Light"/>
          <w:b/>
          <w:iCs w:val="0"/>
          <w:color w:val="000000" w:themeColor="text1"/>
        </w:rPr>
        <w:t xml:space="preserve">AICA </w:t>
      </w:r>
    </w:p>
    <w:p w14:paraId="3B6797E0" w14:textId="0BD5C257" w:rsidR="00BB02AC" w:rsidRPr="00773A8E" w:rsidRDefault="002E2EC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Área de Importancia para la Conservación de las Aves (AICA), denominada Reserva de Biósfera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Ciénaga Grande, Isla de Salamanca y </w:t>
      </w:r>
      <w:proofErr w:type="spellStart"/>
      <w:r w:rsidRPr="7605E9BE">
        <w:rPr>
          <w:rFonts w:ascii="Calibri Light" w:hAnsi="Calibri Light" w:cs="Calibri Light"/>
          <w:color w:val="000000" w:themeColor="text1"/>
          <w:lang w:val="es-ES"/>
        </w:rPr>
        <w:t>Sabanagrande</w:t>
      </w:r>
      <w:proofErr w:type="spellEnd"/>
      <w:r w:rsidRPr="7605E9BE">
        <w:rPr>
          <w:rFonts w:ascii="Calibri Light" w:hAnsi="Calibri Light" w:cs="Calibri Light"/>
          <w:color w:val="000000" w:themeColor="text1"/>
          <w:lang w:val="es-ES"/>
        </w:rPr>
        <w:t xml:space="preserve"> (AICA CO008), está constituida por dos áreas protegidas: Vía Parque Isla de Salamanca (</w:t>
      </w:r>
      <w:proofErr w:type="spellStart"/>
      <w:r w:rsidRPr="7605E9BE">
        <w:rPr>
          <w:rFonts w:ascii="Calibri Light" w:hAnsi="Calibri Light" w:cs="Calibri Light"/>
          <w:color w:val="000000" w:themeColor="text1"/>
          <w:lang w:val="es-ES"/>
        </w:rPr>
        <w:t>Vipis</w:t>
      </w:r>
      <w:proofErr w:type="spellEnd"/>
      <w:r w:rsidRPr="7605E9BE">
        <w:rPr>
          <w:rFonts w:ascii="Calibri Light" w:hAnsi="Calibri Light" w:cs="Calibri Light"/>
          <w:color w:val="000000" w:themeColor="text1"/>
          <w:lang w:val="es-ES"/>
        </w:rPr>
        <w:t xml:space="preserve">) y el Santuario de Flora y Fauna de la Ciénaga Grande de Santa Marta (SFFCGSM), así como el conjunto de caños y ciénagas del complejo lagunar de la Ciénaga Grande de Santa Marta (CLCGSM) que incluye a la laguna costera Ciénaga Grande de Santa Marta (CGSM), el Complejo Pajarales y las ciénagas El Chino y Sevillano. Igualmente, el AICA acoge los humedales de la margen occidental del río Magdalena (Franco y Bravo, 2005). </w:t>
      </w:r>
    </w:p>
    <w:p w14:paraId="2403DBEB" w14:textId="038A4298" w:rsidR="00BB02AC" w:rsidRPr="00CD1A50" w:rsidRDefault="000A4823" w:rsidP="002E2ECD">
      <w:pPr>
        <w:pStyle w:val="Ttulo3"/>
        <w:spacing w:line="240" w:lineRule="auto"/>
        <w:rPr>
          <w:rFonts w:ascii="Calibri Light" w:hAnsi="Calibri Light" w:cs="Calibri Light"/>
          <w:i w:val="0"/>
          <w:iCs w:val="0"/>
          <w:color w:val="000000" w:themeColor="text1"/>
          <w:sz w:val="22"/>
          <w:szCs w:val="22"/>
        </w:rPr>
      </w:pPr>
      <w:bookmarkStart w:id="157" w:name="_Toc205304922"/>
      <w:r w:rsidRPr="00CD1A50">
        <w:rPr>
          <w:rFonts w:ascii="Calibri Light" w:hAnsi="Calibri Light" w:cs="Calibri Light"/>
          <w:i w:val="0"/>
          <w:iCs w:val="0"/>
          <w:color w:val="000000" w:themeColor="text1"/>
          <w:sz w:val="22"/>
          <w:szCs w:val="22"/>
        </w:rPr>
        <w:t>2</w:t>
      </w:r>
      <w:r w:rsidR="00BB02AC" w:rsidRPr="00CD1A50">
        <w:rPr>
          <w:rFonts w:ascii="Calibri Light" w:hAnsi="Calibri Light" w:cs="Calibri Light"/>
          <w:i w:val="0"/>
          <w:iCs w:val="0"/>
          <w:color w:val="000000" w:themeColor="text1"/>
          <w:sz w:val="22"/>
          <w:szCs w:val="22"/>
        </w:rPr>
        <w:t>.</w:t>
      </w:r>
      <w:r w:rsidR="002E2ECD" w:rsidRPr="00CD1A50">
        <w:rPr>
          <w:rFonts w:ascii="Calibri Light" w:hAnsi="Calibri Light" w:cs="Calibri Light"/>
          <w:i w:val="0"/>
          <w:iCs w:val="0"/>
          <w:color w:val="000000" w:themeColor="text1"/>
          <w:sz w:val="22"/>
          <w:szCs w:val="22"/>
        </w:rPr>
        <w:t>8</w:t>
      </w:r>
      <w:r w:rsidR="00BB02AC" w:rsidRPr="00CD1A50">
        <w:rPr>
          <w:rFonts w:ascii="Calibri Light" w:hAnsi="Calibri Light" w:cs="Calibri Light"/>
          <w:i w:val="0"/>
          <w:iCs w:val="0"/>
          <w:color w:val="000000" w:themeColor="text1"/>
          <w:sz w:val="22"/>
          <w:szCs w:val="22"/>
        </w:rPr>
        <w:t>.</w:t>
      </w:r>
      <w:r w:rsidR="002E2ECD" w:rsidRPr="00CD1A50">
        <w:rPr>
          <w:rFonts w:ascii="Calibri Light" w:hAnsi="Calibri Light" w:cs="Calibri Light"/>
          <w:i w:val="0"/>
          <w:iCs w:val="0"/>
          <w:color w:val="000000" w:themeColor="text1"/>
          <w:sz w:val="22"/>
          <w:szCs w:val="22"/>
        </w:rPr>
        <w:t>3.</w:t>
      </w:r>
      <w:r w:rsidR="00BB02AC" w:rsidRPr="00CD1A50">
        <w:rPr>
          <w:rFonts w:ascii="Calibri Light" w:hAnsi="Calibri Light" w:cs="Calibri Light"/>
          <w:i w:val="0"/>
          <w:iCs w:val="0"/>
          <w:color w:val="000000" w:themeColor="text1"/>
          <w:sz w:val="22"/>
          <w:szCs w:val="22"/>
        </w:rPr>
        <w:t xml:space="preserve"> P</w:t>
      </w:r>
      <w:r w:rsidR="006945F7" w:rsidRPr="00CD1A50">
        <w:rPr>
          <w:rFonts w:ascii="Calibri Light" w:hAnsi="Calibri Light" w:cs="Calibri Light"/>
          <w:i w:val="0"/>
          <w:iCs w:val="0"/>
          <w:color w:val="000000" w:themeColor="text1"/>
          <w:sz w:val="22"/>
          <w:szCs w:val="22"/>
        </w:rPr>
        <w:t xml:space="preserve">lanes de ordenación y manejo de cuencas hidrográficas </w:t>
      </w:r>
      <w:r w:rsidR="00BB02AC" w:rsidRPr="00CD1A50">
        <w:rPr>
          <w:rFonts w:ascii="Calibri Light" w:hAnsi="Calibri Light" w:cs="Calibri Light"/>
          <w:i w:val="0"/>
          <w:iCs w:val="0"/>
          <w:color w:val="000000" w:themeColor="text1"/>
          <w:sz w:val="22"/>
          <w:szCs w:val="22"/>
        </w:rPr>
        <w:t>– POMCA</w:t>
      </w:r>
      <w:bookmarkEnd w:id="157"/>
    </w:p>
    <w:p w14:paraId="1DBF433B" w14:textId="0AC36BD3" w:rsidR="00BB02AC" w:rsidRPr="00773A8E" w:rsidRDefault="00BB02AC"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área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han sido adoptados tres POMCA, los cuales de acuerdo con la Ley 388 de 1997, se constituyen en normas de superior jerarquía para en la elaboración y adopción de planes de ordenamiento territorial de los municipios, distritos y demás instrumentos de planificación y manejo. Los POMCA adoptados son: </w:t>
      </w:r>
    </w:p>
    <w:p w14:paraId="4D82E641" w14:textId="1E588717" w:rsidR="00BB02AC" w:rsidRPr="00773A8E" w:rsidRDefault="2F75871D" w:rsidP="7605E9BE">
      <w:pPr>
        <w:pStyle w:val="Sinespaciado"/>
        <w:numPr>
          <w:ilvl w:val="0"/>
          <w:numId w:val="5"/>
        </w:numPr>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POMCA Complejo de Humedales Ciénaga Grande de Santa Marta: Adoptado a través de la Resolución 689 de 2019, y establece las directrices para el uso del suelo para 278.423 ha, las cuales se encuentra traslapada con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Las categorías de manejo establecidas en este instrumento están relacionadas con la conservación y protección ambiental (80% del área ordenada) y para uso múltiple. (20% del área ordenada).</w:t>
      </w:r>
    </w:p>
    <w:p w14:paraId="31C831D1" w14:textId="11359BAA" w:rsidR="00BB02AC" w:rsidRPr="00A730B2" w:rsidRDefault="2F75871D" w:rsidP="00C214CE">
      <w:pPr>
        <w:pStyle w:val="Sinespaciado"/>
        <w:numPr>
          <w:ilvl w:val="0"/>
          <w:numId w:val="5"/>
        </w:numPr>
        <w:rPr>
          <w:rFonts w:ascii="Calibri Light" w:hAnsi="Calibri Light" w:cs="Calibri Light"/>
          <w:b/>
          <w:bCs/>
          <w:color w:val="EE0000"/>
        </w:rPr>
      </w:pPr>
      <w:r w:rsidRPr="00A730B2">
        <w:rPr>
          <w:rFonts w:ascii="Calibri Light" w:hAnsi="Calibri Light" w:cs="Calibri Light"/>
          <w:b/>
          <w:bCs/>
          <w:color w:val="EE0000"/>
        </w:rPr>
        <w:t>POMCA Ciénaga de Mallorquín y los Arroyos Grande y León, adoptado en 20</w:t>
      </w:r>
      <w:r w:rsidR="008A3289">
        <w:rPr>
          <w:rFonts w:ascii="Calibri Light" w:hAnsi="Calibri Light" w:cs="Calibri Light"/>
          <w:b/>
          <w:bCs/>
          <w:color w:val="EE0000"/>
        </w:rPr>
        <w:t>17</w:t>
      </w:r>
      <w:r w:rsidRPr="00A730B2">
        <w:rPr>
          <w:rFonts w:ascii="Calibri Light" w:hAnsi="Calibri Light" w:cs="Calibri Light"/>
          <w:b/>
          <w:bCs/>
          <w:color w:val="EE0000"/>
        </w:rPr>
        <w:t xml:space="preserve">, hoy en proceso de actualización; el área ordenada corresponde a </w:t>
      </w:r>
      <w:r w:rsidR="00334A48">
        <w:rPr>
          <w:rFonts w:ascii="Calibri Light" w:hAnsi="Calibri Light" w:cs="Calibri Light"/>
          <w:b/>
          <w:bCs/>
          <w:color w:val="EE0000"/>
        </w:rPr>
        <w:t xml:space="preserve">301 </w:t>
      </w:r>
      <w:r w:rsidRPr="00A730B2">
        <w:rPr>
          <w:rFonts w:ascii="Calibri Light" w:hAnsi="Calibri Light" w:cs="Calibri Light"/>
          <w:b/>
          <w:bCs/>
          <w:color w:val="EE0000"/>
        </w:rPr>
        <w:t>km</w:t>
      </w:r>
      <w:r w:rsidR="002C1622" w:rsidRPr="00A730B2">
        <w:rPr>
          <w:rFonts w:ascii="Calibri Light" w:hAnsi="Calibri Light" w:cs="Calibri Light"/>
          <w:b/>
          <w:bCs/>
          <w:color w:val="EE0000"/>
          <w:vertAlign w:val="superscript"/>
        </w:rPr>
        <w:t>2,</w:t>
      </w:r>
      <w:r w:rsidRPr="00A730B2">
        <w:rPr>
          <w:rFonts w:ascii="Calibri Light" w:hAnsi="Calibri Light" w:cs="Calibri Light"/>
          <w:b/>
          <w:bCs/>
          <w:color w:val="EE0000"/>
        </w:rPr>
        <w:t xml:space="preserve"> de los cuales el </w:t>
      </w:r>
      <w:r w:rsidR="00E86D4D">
        <w:rPr>
          <w:rFonts w:ascii="Calibri Light" w:hAnsi="Calibri Light" w:cs="Calibri Light"/>
          <w:b/>
          <w:bCs/>
          <w:color w:val="EE0000"/>
        </w:rPr>
        <w:t>3,4</w:t>
      </w:r>
      <w:r w:rsidRPr="00A730B2">
        <w:rPr>
          <w:rFonts w:ascii="Calibri Light" w:hAnsi="Calibri Light" w:cs="Calibri Light"/>
          <w:b/>
          <w:bCs/>
          <w:color w:val="EE0000"/>
        </w:rPr>
        <w:t xml:space="preserve">% se encuentra del sitio </w:t>
      </w:r>
      <w:proofErr w:type="spellStart"/>
      <w:r w:rsidRPr="00A730B2">
        <w:rPr>
          <w:rFonts w:ascii="Calibri Light" w:hAnsi="Calibri Light" w:cs="Calibri Light"/>
          <w:b/>
          <w:bCs/>
          <w:color w:val="EE0000"/>
        </w:rPr>
        <w:t>Ramsar</w:t>
      </w:r>
      <w:proofErr w:type="spellEnd"/>
      <w:r w:rsidRPr="00A730B2">
        <w:rPr>
          <w:rFonts w:ascii="Calibri Light" w:hAnsi="Calibri Light" w:cs="Calibri Light"/>
          <w:b/>
          <w:bCs/>
          <w:color w:val="EE0000"/>
        </w:rPr>
        <w:t xml:space="preserve"> SDERM CGSM. Esta área de ordenación incluye dentro de sus zonas de uso y manejo, áreas definidas como ecosistemas estratégicos, de recuperación ambiental, de uso múltiple restringido, de rehabilitación productiva, de producción e infraestructura para el desarrollo. </w:t>
      </w:r>
    </w:p>
    <w:p w14:paraId="682BEF79" w14:textId="45DC32CE" w:rsidR="00BB02AC" w:rsidRPr="00A730B2" w:rsidRDefault="00BB02AC" w:rsidP="00C214CE">
      <w:pPr>
        <w:pStyle w:val="Sinespaciado"/>
        <w:numPr>
          <w:ilvl w:val="0"/>
          <w:numId w:val="5"/>
        </w:numPr>
        <w:rPr>
          <w:rFonts w:ascii="Calibri Light" w:hAnsi="Calibri Light" w:cs="Calibri Light"/>
          <w:b/>
          <w:bCs/>
          <w:color w:val="EE0000"/>
        </w:rPr>
      </w:pPr>
      <w:r w:rsidRPr="00A730B2">
        <w:rPr>
          <w:rFonts w:ascii="Calibri Light" w:hAnsi="Calibri Light" w:cs="Calibri Light"/>
          <w:b/>
          <w:bCs/>
          <w:color w:val="EE0000"/>
        </w:rPr>
        <w:t>POMCA Complejo de Humedales de la Vertiente Occidental del río Magdalena en el departamento del Atlántico, adoptado en el 20</w:t>
      </w:r>
      <w:r w:rsidR="008A3289">
        <w:rPr>
          <w:rFonts w:ascii="Calibri Light" w:hAnsi="Calibri Light" w:cs="Calibri Light"/>
          <w:b/>
          <w:bCs/>
          <w:color w:val="EE0000"/>
        </w:rPr>
        <w:t>24</w:t>
      </w:r>
      <w:r w:rsidRPr="00A730B2">
        <w:rPr>
          <w:rFonts w:ascii="Calibri Light" w:hAnsi="Calibri Light" w:cs="Calibri Light"/>
          <w:b/>
          <w:bCs/>
          <w:color w:val="EE0000"/>
        </w:rPr>
        <w:t xml:space="preserve">, cuenta con </w:t>
      </w:r>
      <w:r w:rsidR="00334A48" w:rsidRPr="00334A48">
        <w:rPr>
          <w:rFonts w:ascii="Calibri Light" w:hAnsi="Calibri Light" w:cs="Calibri Light"/>
          <w:b/>
          <w:bCs/>
          <w:color w:val="EE0000"/>
        </w:rPr>
        <w:t>113</w:t>
      </w:r>
      <w:r w:rsidR="00334A48">
        <w:rPr>
          <w:rFonts w:ascii="Calibri Light" w:hAnsi="Calibri Light" w:cs="Calibri Light"/>
          <w:b/>
          <w:bCs/>
          <w:color w:val="EE0000"/>
        </w:rPr>
        <w:t>.</w:t>
      </w:r>
      <w:r w:rsidR="00334A48" w:rsidRPr="00334A48">
        <w:rPr>
          <w:rFonts w:ascii="Calibri Light" w:hAnsi="Calibri Light" w:cs="Calibri Light"/>
          <w:b/>
          <w:bCs/>
          <w:color w:val="EE0000"/>
        </w:rPr>
        <w:t>132</w:t>
      </w:r>
      <w:r w:rsidR="00334A48">
        <w:rPr>
          <w:rFonts w:ascii="Calibri Light" w:hAnsi="Calibri Light" w:cs="Calibri Light"/>
          <w:b/>
          <w:bCs/>
          <w:color w:val="EE0000"/>
        </w:rPr>
        <w:t xml:space="preserve"> </w:t>
      </w:r>
      <w:r w:rsidRPr="00A730B2">
        <w:rPr>
          <w:rFonts w:ascii="Calibri Light" w:hAnsi="Calibri Light" w:cs="Calibri Light"/>
          <w:b/>
          <w:bCs/>
          <w:color w:val="EE0000"/>
        </w:rPr>
        <w:t xml:space="preserve">ha, de las cuales el </w:t>
      </w:r>
      <w:r w:rsidR="00334A48" w:rsidRPr="00334A48">
        <w:rPr>
          <w:rFonts w:ascii="Calibri Light" w:hAnsi="Calibri Light" w:cs="Calibri Light"/>
          <w:b/>
          <w:bCs/>
          <w:color w:val="EE0000"/>
        </w:rPr>
        <w:t>5,06</w:t>
      </w:r>
      <w:r w:rsidR="00334A48">
        <w:rPr>
          <w:rFonts w:ascii="Calibri Light" w:hAnsi="Calibri Light" w:cs="Calibri Light"/>
          <w:b/>
          <w:bCs/>
          <w:color w:val="EE0000"/>
        </w:rPr>
        <w:t xml:space="preserve"> </w:t>
      </w:r>
      <w:r w:rsidRPr="00A730B2">
        <w:rPr>
          <w:rFonts w:ascii="Calibri Light" w:hAnsi="Calibri Light" w:cs="Calibri Light"/>
          <w:b/>
          <w:bCs/>
          <w:color w:val="EE0000"/>
        </w:rPr>
        <w:t xml:space="preserve">% que corresponde a áreas del sitio </w:t>
      </w:r>
      <w:proofErr w:type="spellStart"/>
      <w:r w:rsidRPr="00A730B2">
        <w:rPr>
          <w:rFonts w:ascii="Calibri Light" w:hAnsi="Calibri Light" w:cs="Calibri Light"/>
          <w:b/>
          <w:bCs/>
          <w:color w:val="EE0000"/>
        </w:rPr>
        <w:t>Ramsar</w:t>
      </w:r>
      <w:proofErr w:type="spellEnd"/>
      <w:r w:rsidRPr="00A730B2">
        <w:rPr>
          <w:rFonts w:ascii="Calibri Light" w:hAnsi="Calibri Light" w:cs="Calibri Light"/>
          <w:b/>
          <w:bCs/>
          <w:color w:val="EE0000"/>
        </w:rPr>
        <w:t xml:space="preserve"> SDERM CGSM fueron categorizadas como áreas Complementarias para la conservación.</w:t>
      </w:r>
    </w:p>
    <w:p w14:paraId="6FA29251" w14:textId="52E4A88B" w:rsidR="002E2ECD" w:rsidRPr="00CD1A50" w:rsidRDefault="000A4823" w:rsidP="002E2ECD">
      <w:pPr>
        <w:pStyle w:val="Ttulo3"/>
        <w:spacing w:line="240" w:lineRule="auto"/>
        <w:rPr>
          <w:rFonts w:ascii="Calibri Light" w:hAnsi="Calibri Light" w:cs="Calibri Light"/>
          <w:i w:val="0"/>
          <w:iCs w:val="0"/>
          <w:color w:val="000000" w:themeColor="text1"/>
          <w:sz w:val="22"/>
          <w:szCs w:val="22"/>
        </w:rPr>
      </w:pPr>
      <w:bookmarkStart w:id="158" w:name="_Toc205304923"/>
      <w:r w:rsidRPr="00CD1A50">
        <w:rPr>
          <w:rFonts w:ascii="Calibri Light" w:hAnsi="Calibri Light" w:cs="Calibri Light"/>
          <w:i w:val="0"/>
          <w:iCs w:val="0"/>
          <w:color w:val="000000" w:themeColor="text1"/>
          <w:sz w:val="22"/>
          <w:szCs w:val="22"/>
        </w:rPr>
        <w:t>2</w:t>
      </w:r>
      <w:r w:rsidR="002E2ECD" w:rsidRPr="00CD1A50">
        <w:rPr>
          <w:rFonts w:ascii="Calibri Light" w:hAnsi="Calibri Light" w:cs="Calibri Light"/>
          <w:i w:val="0"/>
          <w:iCs w:val="0"/>
          <w:color w:val="000000" w:themeColor="text1"/>
          <w:sz w:val="22"/>
          <w:szCs w:val="22"/>
        </w:rPr>
        <w:t>.8.4. P</w:t>
      </w:r>
      <w:r w:rsidR="006945F7" w:rsidRPr="00CD1A50">
        <w:rPr>
          <w:rFonts w:ascii="Calibri Light" w:hAnsi="Calibri Light" w:cs="Calibri Light"/>
          <w:i w:val="0"/>
          <w:iCs w:val="0"/>
          <w:color w:val="000000" w:themeColor="text1"/>
          <w:sz w:val="22"/>
          <w:szCs w:val="22"/>
        </w:rPr>
        <w:t xml:space="preserve">lanes de ordenación y manejo de unidades ambientales costeras </w:t>
      </w:r>
      <w:r w:rsidR="002E2ECD" w:rsidRPr="00CD1A50">
        <w:rPr>
          <w:rFonts w:ascii="Calibri Light" w:hAnsi="Calibri Light" w:cs="Calibri Light"/>
          <w:i w:val="0"/>
          <w:iCs w:val="0"/>
          <w:color w:val="000000" w:themeColor="text1"/>
          <w:sz w:val="22"/>
          <w:szCs w:val="22"/>
        </w:rPr>
        <w:t>– POMIUAC.</w:t>
      </w:r>
      <w:bookmarkEnd w:id="158"/>
    </w:p>
    <w:p w14:paraId="1B244853" w14:textId="46DE5ED2" w:rsidR="00BB02AC" w:rsidRPr="00773A8E" w:rsidRDefault="2F75871D"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otra parte, se encuentra traslapado con el área en ordenación del POMIUAC del río Magdalena que actualmente se encuentra en la Fase Cuatro: Formulación y Adopción, y en proceso de consulta previa; así mismo, en el costado accidental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SGSM se localiza el POMIUAC de la vertiente norte de la Sierra Nevada de Santa Marta, también en proceso de ordenación. </w:t>
      </w:r>
    </w:p>
    <w:p w14:paraId="59F75E5C" w14:textId="688B85B1" w:rsidR="00BB02AC" w:rsidRPr="00773A8E" w:rsidRDefault="004D1D92" w:rsidP="004D1D92">
      <w:pPr>
        <w:pStyle w:val="Descripcin"/>
        <w:ind w:firstLine="0"/>
        <w:jc w:val="center"/>
        <w:rPr>
          <w:rFonts w:ascii="Calibri Light" w:hAnsi="Calibri Light" w:cs="Calibri Light"/>
          <w:b w:val="0"/>
          <w:bCs w:val="0"/>
          <w:color w:val="000000" w:themeColor="text1"/>
        </w:rPr>
      </w:pPr>
      <w:r>
        <w:rPr>
          <w:noProof/>
        </w:rPr>
        <w:lastRenderedPageBreak/>
        <w:drawing>
          <wp:inline distT="0" distB="0" distL="0" distR="0" wp14:anchorId="4B94C05A" wp14:editId="1026449B">
            <wp:extent cx="5545717" cy="4333875"/>
            <wp:effectExtent l="0" t="0" r="0" b="0"/>
            <wp:docPr id="1568537064" name="Imagen 1"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ista previa de imagen"/>
                    <pic:cNvPicPr>
                      <a:picLocks noChangeAspect="1" noChangeArrowheads="1"/>
                    </pic:cNvPicPr>
                  </pic:nvPicPr>
                  <pic:blipFill>
                    <a:blip r:embed="rId74" cstate="email">
                      <a:extLst>
                        <a:ext uri="{28A0092B-C50C-407E-A947-70E740481C1C}">
                          <a14:useLocalDpi xmlns:a14="http://schemas.microsoft.com/office/drawing/2010/main" val="0"/>
                        </a:ext>
                      </a:extLst>
                    </a:blip>
                    <a:srcRect/>
                    <a:stretch>
                      <a:fillRect/>
                    </a:stretch>
                  </pic:blipFill>
                  <pic:spPr bwMode="auto">
                    <a:xfrm>
                      <a:off x="0" y="0"/>
                      <a:ext cx="5547553" cy="4335310"/>
                    </a:xfrm>
                    <a:prstGeom prst="rect">
                      <a:avLst/>
                    </a:prstGeom>
                    <a:noFill/>
                    <a:ln>
                      <a:noFill/>
                    </a:ln>
                  </pic:spPr>
                </pic:pic>
              </a:graphicData>
            </a:graphic>
          </wp:inline>
        </w:drawing>
      </w:r>
    </w:p>
    <w:p w14:paraId="00E91CB1" w14:textId="4CA849EF" w:rsidR="00457650" w:rsidRPr="00773A8E" w:rsidRDefault="2F75871D" w:rsidP="7605E9BE">
      <w:pPr>
        <w:spacing w:before="100" w:beforeAutospacing="1" w:after="100" w:afterAutospacing="1"/>
        <w:ind w:firstLine="0"/>
        <w:rPr>
          <w:rFonts w:ascii="Calibri Light" w:hAnsi="Calibri Light" w:cs="Calibri Light"/>
          <w:color w:val="000000" w:themeColor="text1"/>
          <w:sz w:val="18"/>
          <w:szCs w:val="18"/>
          <w:lang w:val="es-ES"/>
        </w:rPr>
      </w:pPr>
      <w:bookmarkStart w:id="159" w:name="_Toc198634582"/>
      <w:r w:rsidRPr="7605E9BE">
        <w:rPr>
          <w:rFonts w:ascii="Calibri Light" w:hAnsi="Calibri Light" w:cs="Calibri Light"/>
          <w:color w:val="000000" w:themeColor="text1"/>
          <w:sz w:val="18"/>
          <w:szCs w:val="18"/>
          <w:lang w:val="es-ES"/>
        </w:rPr>
        <w:t xml:space="preserve">Figura </w:t>
      </w:r>
      <w:r w:rsidRPr="7605E9BE">
        <w:rPr>
          <w:rFonts w:ascii="Calibri Light" w:hAnsi="Calibri Light" w:cs="Calibri Light"/>
          <w:color w:val="000000" w:themeColor="text1"/>
          <w:sz w:val="18"/>
          <w:szCs w:val="18"/>
        </w:rPr>
        <w:fldChar w:fldCharType="begin"/>
      </w:r>
      <w:r w:rsidRPr="7605E9BE">
        <w:rPr>
          <w:rFonts w:ascii="Calibri Light" w:hAnsi="Calibri Light" w:cs="Calibri Light"/>
          <w:color w:val="000000" w:themeColor="text1"/>
          <w:sz w:val="18"/>
          <w:szCs w:val="18"/>
        </w:rPr>
        <w:instrText xml:space="preserve"> SEQ Figura \* ARABIC </w:instrText>
      </w:r>
      <w:r w:rsidRPr="7605E9B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52</w:t>
      </w:r>
      <w:r w:rsidRPr="7605E9BE">
        <w:rPr>
          <w:rFonts w:ascii="Calibri Light" w:hAnsi="Calibri Light" w:cs="Calibri Light"/>
          <w:color w:val="000000" w:themeColor="text1"/>
          <w:sz w:val="18"/>
          <w:szCs w:val="18"/>
        </w:rPr>
        <w:fldChar w:fldCharType="end"/>
      </w:r>
      <w:r w:rsidRPr="7605E9BE">
        <w:rPr>
          <w:rFonts w:ascii="Calibri Light" w:hAnsi="Calibri Light" w:cs="Calibri Light"/>
          <w:color w:val="000000" w:themeColor="text1"/>
          <w:sz w:val="18"/>
          <w:szCs w:val="18"/>
          <w:lang w:val="es-ES"/>
        </w:rPr>
        <w:t xml:space="preserve">. Áreas del Sistema Nacional de Áreas Protegidas, Estrategias Complementarias para la Conservación, POMCA y POMIUC que se traslapan con 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SDRM CGSM.</w:t>
      </w:r>
      <w:r w:rsidR="00AF4752" w:rsidRPr="7605E9BE">
        <w:rPr>
          <w:rFonts w:ascii="Calibri Light" w:hAnsi="Calibri Light" w:cs="Calibri Light"/>
          <w:color w:val="000000" w:themeColor="text1"/>
          <w:sz w:val="18"/>
          <w:szCs w:val="18"/>
          <w:lang w:val="es-ES"/>
        </w:rPr>
        <w:t xml:space="preserve"> Fuente: </w:t>
      </w:r>
      <w:proofErr w:type="spellStart"/>
      <w:r w:rsidR="00AF4752" w:rsidRPr="7605E9BE">
        <w:rPr>
          <w:rFonts w:ascii="Calibri Light" w:hAnsi="Calibri Light" w:cs="Calibri Light"/>
          <w:color w:val="000000" w:themeColor="text1"/>
          <w:sz w:val="18"/>
          <w:szCs w:val="18"/>
          <w:lang w:val="es-ES"/>
        </w:rPr>
        <w:t>Minambiente</w:t>
      </w:r>
      <w:proofErr w:type="spellEnd"/>
      <w:r w:rsidR="00AF4752" w:rsidRPr="7605E9BE">
        <w:rPr>
          <w:rFonts w:ascii="Calibri Light" w:hAnsi="Calibri Light" w:cs="Calibri Light"/>
          <w:color w:val="000000" w:themeColor="text1"/>
          <w:sz w:val="18"/>
          <w:szCs w:val="18"/>
          <w:lang w:val="es-ES"/>
        </w:rPr>
        <w:t xml:space="preserve"> 2024.</w:t>
      </w:r>
      <w:bookmarkEnd w:id="159"/>
    </w:p>
    <w:p w14:paraId="5639ED54" w14:textId="348E8958" w:rsidR="00BB02AC" w:rsidRPr="00CD1A50" w:rsidRDefault="000A4823" w:rsidP="005F5DA0">
      <w:pPr>
        <w:pStyle w:val="Ttulo3"/>
        <w:spacing w:line="240" w:lineRule="auto"/>
        <w:rPr>
          <w:rFonts w:ascii="Calibri Light" w:hAnsi="Calibri Light" w:cs="Calibri Light"/>
          <w:i w:val="0"/>
          <w:iCs w:val="0"/>
          <w:color w:val="000000" w:themeColor="text1"/>
          <w:sz w:val="22"/>
          <w:szCs w:val="22"/>
        </w:rPr>
      </w:pPr>
      <w:bookmarkStart w:id="160" w:name="_Toc205304924"/>
      <w:r w:rsidRPr="00CD1A50">
        <w:rPr>
          <w:rFonts w:ascii="Calibri Light" w:hAnsi="Calibri Light" w:cs="Calibri Light"/>
          <w:i w:val="0"/>
          <w:iCs w:val="0"/>
          <w:color w:val="000000" w:themeColor="text1"/>
          <w:sz w:val="22"/>
          <w:szCs w:val="22"/>
        </w:rPr>
        <w:t>2</w:t>
      </w:r>
      <w:r w:rsidR="006A27D1" w:rsidRPr="00CD1A50">
        <w:rPr>
          <w:rFonts w:ascii="Calibri Light" w:hAnsi="Calibri Light" w:cs="Calibri Light"/>
          <w:i w:val="0"/>
          <w:iCs w:val="0"/>
          <w:color w:val="000000" w:themeColor="text1"/>
          <w:sz w:val="22"/>
          <w:szCs w:val="22"/>
        </w:rPr>
        <w:t>.</w:t>
      </w:r>
      <w:r w:rsidR="008E7060" w:rsidRPr="00CD1A50">
        <w:rPr>
          <w:rFonts w:ascii="Calibri Light" w:hAnsi="Calibri Light" w:cs="Calibri Light"/>
          <w:i w:val="0"/>
          <w:iCs w:val="0"/>
          <w:color w:val="000000" w:themeColor="text1"/>
          <w:sz w:val="22"/>
          <w:szCs w:val="22"/>
        </w:rPr>
        <w:t>8</w:t>
      </w:r>
      <w:r w:rsidR="006A27D1" w:rsidRPr="00CD1A50">
        <w:rPr>
          <w:rFonts w:ascii="Calibri Light" w:hAnsi="Calibri Light" w:cs="Calibri Light"/>
          <w:i w:val="0"/>
          <w:iCs w:val="0"/>
          <w:color w:val="000000" w:themeColor="text1"/>
          <w:sz w:val="22"/>
          <w:szCs w:val="22"/>
        </w:rPr>
        <w:t>.</w:t>
      </w:r>
      <w:r w:rsidR="007C1635" w:rsidRPr="00CD1A50">
        <w:rPr>
          <w:rFonts w:ascii="Calibri Light" w:hAnsi="Calibri Light" w:cs="Calibri Light"/>
          <w:i w:val="0"/>
          <w:iCs w:val="0"/>
          <w:color w:val="000000" w:themeColor="text1"/>
          <w:sz w:val="22"/>
          <w:szCs w:val="22"/>
        </w:rPr>
        <w:t>5</w:t>
      </w:r>
      <w:r w:rsidR="006A27D1" w:rsidRPr="00CD1A50">
        <w:rPr>
          <w:rFonts w:ascii="Calibri Light" w:hAnsi="Calibri Light" w:cs="Calibri Light"/>
          <w:i w:val="0"/>
          <w:iCs w:val="0"/>
          <w:color w:val="000000" w:themeColor="text1"/>
          <w:sz w:val="22"/>
          <w:szCs w:val="22"/>
        </w:rPr>
        <w:t>. S</w:t>
      </w:r>
      <w:r w:rsidR="006945F7" w:rsidRPr="00CD1A50">
        <w:rPr>
          <w:rFonts w:ascii="Calibri Light" w:hAnsi="Calibri Light" w:cs="Calibri Light"/>
          <w:i w:val="0"/>
          <w:iCs w:val="0"/>
          <w:color w:val="000000" w:themeColor="text1"/>
          <w:sz w:val="22"/>
          <w:szCs w:val="22"/>
        </w:rPr>
        <w:t>uelos de protección</w:t>
      </w:r>
      <w:bookmarkEnd w:id="160"/>
      <w:r w:rsidR="006945F7" w:rsidRPr="00CD1A50">
        <w:rPr>
          <w:rFonts w:ascii="Calibri Light" w:hAnsi="Calibri Light" w:cs="Calibri Light"/>
          <w:i w:val="0"/>
          <w:iCs w:val="0"/>
          <w:color w:val="000000" w:themeColor="text1"/>
          <w:sz w:val="22"/>
          <w:szCs w:val="22"/>
        </w:rPr>
        <w:t xml:space="preserve"> </w:t>
      </w:r>
    </w:p>
    <w:p w14:paraId="0737F988" w14:textId="7EE24AE0" w:rsidR="00BB02AC" w:rsidRPr="00773A8E" w:rsidRDefault="00BB02AC" w:rsidP="7605E9BE">
      <w:pPr>
        <w:pStyle w:val="Sinespaciado"/>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 acuerdo con la revisión realizada los municipios que hacen parte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cuentan con instrumentos planificación desactualizados, a excepción de Ciénaga que se encuentra en proceso de revisión por parte de la autoridad ambiental regional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_Ref50282410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lang w:val="es-ES"/>
        </w:rPr>
        <w:t>Tabla 20</w:t>
      </w:r>
      <w:r w:rsidRPr="00773A8E">
        <w:rPr>
          <w:rFonts w:ascii="Calibri Light" w:hAnsi="Calibri Light" w:cs="Calibri Light"/>
          <w:color w:val="000000" w:themeColor="text1"/>
        </w:rPr>
        <w:fldChar w:fldCharType="end"/>
      </w:r>
      <w:r w:rsidRPr="7605E9BE">
        <w:rPr>
          <w:rFonts w:ascii="Calibri Light" w:hAnsi="Calibri Light" w:cs="Calibri Light"/>
          <w:color w:val="000000" w:themeColor="text1"/>
          <w:lang w:val="es-ES"/>
        </w:rPr>
        <w:t xml:space="preserve">). Por lo tanto, no se cuentan con suelos de protección identificados por parte de los municipios que restrinjan el uso del suelo a la preservación, restauración o uso sostenible de la biodiversidad. </w:t>
      </w:r>
    </w:p>
    <w:p w14:paraId="096C931A" w14:textId="77777777" w:rsidR="00BB02AC" w:rsidRPr="00773A8E" w:rsidRDefault="00BB02AC" w:rsidP="005F5DA0">
      <w:pPr>
        <w:pStyle w:val="Sinespaciado"/>
        <w:rPr>
          <w:rFonts w:ascii="Calibri Light" w:hAnsi="Calibri Light" w:cs="Calibri Light"/>
          <w:color w:val="000000" w:themeColor="text1"/>
        </w:rPr>
      </w:pPr>
    </w:p>
    <w:tbl>
      <w:tblPr>
        <w:tblW w:w="7276"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278"/>
        <w:gridCol w:w="2279"/>
        <w:gridCol w:w="1060"/>
        <w:gridCol w:w="1080"/>
        <w:gridCol w:w="1586"/>
      </w:tblGrid>
      <w:tr w:rsidR="00BB02AC" w:rsidRPr="00773A8E" w14:paraId="23F505F5" w14:textId="77777777" w:rsidTr="7605E9BE">
        <w:trPr>
          <w:trHeight w:val="20"/>
          <w:tblHeader/>
          <w:jc w:val="center"/>
        </w:trPr>
        <w:tc>
          <w:tcPr>
            <w:tcW w:w="7276" w:type="dxa"/>
            <w:gridSpan w:val="5"/>
            <w:noWrap/>
          </w:tcPr>
          <w:p w14:paraId="234B89DF" w14:textId="3A17C392" w:rsidR="00BB02AC" w:rsidRPr="00773A8E" w:rsidRDefault="00BB02AC" w:rsidP="005F5DA0">
            <w:pPr>
              <w:pStyle w:val="Sinespaciado"/>
              <w:rPr>
                <w:rFonts w:ascii="Calibri Light" w:hAnsi="Calibri Light" w:cs="Calibri Light"/>
                <w:color w:val="000000" w:themeColor="text1"/>
                <w:sz w:val="18"/>
                <w:szCs w:val="18"/>
                <w:lang w:eastAsia="es-CO"/>
              </w:rPr>
            </w:pPr>
            <w:bookmarkStart w:id="161" w:name="_Ref50282410"/>
            <w:bookmarkStart w:id="162" w:name="_Toc198634658"/>
            <w:r w:rsidRPr="00B512A3">
              <w:rPr>
                <w:rFonts w:ascii="Calibri Light" w:hAnsi="Calibri Light" w:cs="Calibri Light"/>
                <w:b/>
                <w:bCs/>
                <w:color w:val="000000" w:themeColor="text1"/>
                <w:sz w:val="18"/>
                <w:szCs w:val="18"/>
                <w:lang w:eastAsia="es-CO"/>
              </w:rPr>
              <w:t xml:space="preserve">Tabla </w:t>
            </w:r>
            <w:r w:rsidRPr="00B512A3">
              <w:rPr>
                <w:rFonts w:ascii="Calibri Light" w:hAnsi="Calibri Light" w:cs="Calibri Light"/>
                <w:b/>
                <w:bCs/>
                <w:color w:val="000000" w:themeColor="text1"/>
                <w:sz w:val="18"/>
                <w:szCs w:val="18"/>
                <w:lang w:eastAsia="es-CO"/>
              </w:rPr>
              <w:fldChar w:fldCharType="begin"/>
            </w:r>
            <w:r w:rsidRPr="00B512A3">
              <w:rPr>
                <w:rFonts w:ascii="Calibri Light" w:hAnsi="Calibri Light" w:cs="Calibri Light"/>
                <w:b/>
                <w:bCs/>
                <w:color w:val="000000" w:themeColor="text1"/>
                <w:sz w:val="18"/>
                <w:szCs w:val="18"/>
                <w:lang w:eastAsia="es-CO"/>
              </w:rPr>
              <w:instrText xml:space="preserve"> SEQ Tabla \* ARABIC </w:instrText>
            </w:r>
            <w:r w:rsidRPr="00B512A3">
              <w:rPr>
                <w:rFonts w:ascii="Calibri Light" w:hAnsi="Calibri Light" w:cs="Calibri Light"/>
                <w:b/>
                <w:bCs/>
                <w:color w:val="000000" w:themeColor="text1"/>
                <w:sz w:val="18"/>
                <w:szCs w:val="18"/>
                <w:lang w:eastAsia="es-CO"/>
              </w:rPr>
              <w:fldChar w:fldCharType="separate"/>
            </w:r>
            <w:r w:rsidR="00E224C6">
              <w:rPr>
                <w:rFonts w:ascii="Calibri Light" w:hAnsi="Calibri Light" w:cs="Calibri Light"/>
                <w:b/>
                <w:bCs/>
                <w:noProof/>
                <w:color w:val="000000" w:themeColor="text1"/>
                <w:sz w:val="18"/>
                <w:szCs w:val="18"/>
                <w:lang w:eastAsia="es-CO"/>
              </w:rPr>
              <w:t>20</w:t>
            </w:r>
            <w:r w:rsidRPr="00B512A3">
              <w:rPr>
                <w:rFonts w:ascii="Calibri Light" w:hAnsi="Calibri Light" w:cs="Calibri Light"/>
                <w:b/>
                <w:bCs/>
                <w:color w:val="000000" w:themeColor="text1"/>
                <w:sz w:val="18"/>
                <w:szCs w:val="18"/>
                <w:lang w:eastAsia="es-CO"/>
              </w:rPr>
              <w:fldChar w:fldCharType="end"/>
            </w:r>
            <w:bookmarkEnd w:id="161"/>
            <w:r w:rsidRPr="00B512A3">
              <w:rPr>
                <w:rFonts w:ascii="Calibri Light" w:hAnsi="Calibri Light" w:cs="Calibri Light"/>
                <w:b/>
                <w:bCs/>
                <w:color w:val="000000" w:themeColor="text1"/>
                <w:sz w:val="18"/>
                <w:szCs w:val="18"/>
                <w:lang w:eastAsia="es-CO"/>
              </w:rPr>
              <w:t xml:space="preserve">.Relación estado de Planes de Ordenamiento Territorial de los municipios con </w:t>
            </w:r>
            <w:r w:rsidR="006F3C43" w:rsidRPr="00B512A3">
              <w:rPr>
                <w:rFonts w:ascii="Calibri Light" w:hAnsi="Calibri Light" w:cs="Calibri Light"/>
                <w:b/>
                <w:bCs/>
                <w:color w:val="000000" w:themeColor="text1"/>
                <w:sz w:val="18"/>
                <w:szCs w:val="18"/>
                <w:lang w:eastAsia="es-CO"/>
              </w:rPr>
              <w:t>jurisdicción</w:t>
            </w:r>
            <w:r w:rsidRPr="00B512A3">
              <w:rPr>
                <w:rFonts w:ascii="Calibri Light" w:hAnsi="Calibri Light" w:cs="Calibri Light"/>
                <w:b/>
                <w:bCs/>
                <w:color w:val="000000" w:themeColor="text1"/>
                <w:sz w:val="18"/>
                <w:szCs w:val="18"/>
                <w:lang w:eastAsia="es-CO"/>
              </w:rPr>
              <w:t xml:space="preserve"> en el sitio </w:t>
            </w:r>
            <w:proofErr w:type="spellStart"/>
            <w:r w:rsidRPr="00B512A3">
              <w:rPr>
                <w:rFonts w:ascii="Calibri Light" w:hAnsi="Calibri Light" w:cs="Calibri Light"/>
                <w:b/>
                <w:bCs/>
                <w:color w:val="000000" w:themeColor="text1"/>
                <w:sz w:val="18"/>
                <w:szCs w:val="18"/>
                <w:lang w:eastAsia="es-CO"/>
              </w:rPr>
              <w:t>Ramsar</w:t>
            </w:r>
            <w:proofErr w:type="spellEnd"/>
            <w:r w:rsidRPr="00B512A3">
              <w:rPr>
                <w:rFonts w:ascii="Calibri Light" w:hAnsi="Calibri Light" w:cs="Calibri Light"/>
                <w:b/>
                <w:bCs/>
                <w:color w:val="000000" w:themeColor="text1"/>
                <w:sz w:val="18"/>
                <w:szCs w:val="18"/>
                <w:lang w:eastAsia="es-CO"/>
              </w:rPr>
              <w:t xml:space="preserve"> SDERM CGSM</w:t>
            </w:r>
            <w:r w:rsidRPr="00773A8E">
              <w:rPr>
                <w:rFonts w:ascii="Calibri Light" w:hAnsi="Calibri Light" w:cs="Calibri Light"/>
                <w:color w:val="000000" w:themeColor="text1"/>
                <w:sz w:val="18"/>
                <w:szCs w:val="18"/>
                <w:lang w:eastAsia="es-CO"/>
              </w:rPr>
              <w:t>.</w:t>
            </w:r>
            <w:bookmarkEnd w:id="162"/>
            <w:r w:rsidRPr="00773A8E">
              <w:rPr>
                <w:rFonts w:ascii="Calibri Light" w:hAnsi="Calibri Light" w:cs="Calibri Light"/>
                <w:color w:val="000000" w:themeColor="text1"/>
                <w:sz w:val="18"/>
                <w:szCs w:val="18"/>
              </w:rPr>
              <w:t xml:space="preserve"> </w:t>
            </w:r>
          </w:p>
        </w:tc>
      </w:tr>
      <w:tr w:rsidR="00BB02AC" w:rsidRPr="00773A8E" w14:paraId="1CCD1681" w14:textId="77777777" w:rsidTr="7605E9BE">
        <w:trPr>
          <w:trHeight w:val="20"/>
          <w:tblHeader/>
          <w:jc w:val="center"/>
        </w:trPr>
        <w:tc>
          <w:tcPr>
            <w:tcW w:w="1271" w:type="dxa"/>
            <w:noWrap/>
            <w:hideMark/>
          </w:tcPr>
          <w:p w14:paraId="09F24899" w14:textId="77777777" w:rsidR="00BB02AC" w:rsidRPr="008D1B09" w:rsidRDefault="00BB02AC" w:rsidP="005F5DA0">
            <w:pPr>
              <w:pStyle w:val="Sinespaciado"/>
              <w:rPr>
                <w:rFonts w:ascii="Calibri Light" w:hAnsi="Calibri Light" w:cs="Calibri Light"/>
                <w:b/>
                <w:bCs/>
                <w:color w:val="000000" w:themeColor="text1"/>
                <w:sz w:val="18"/>
                <w:szCs w:val="18"/>
                <w:lang w:eastAsia="es-CO"/>
              </w:rPr>
            </w:pPr>
            <w:r w:rsidRPr="008D1B09">
              <w:rPr>
                <w:rFonts w:ascii="Calibri Light" w:hAnsi="Calibri Light" w:cs="Calibri Light"/>
                <w:b/>
                <w:bCs/>
                <w:color w:val="000000" w:themeColor="text1"/>
                <w:sz w:val="18"/>
                <w:szCs w:val="18"/>
                <w:lang w:eastAsia="es-CO"/>
              </w:rPr>
              <w:t>Departamento</w:t>
            </w:r>
          </w:p>
        </w:tc>
        <w:tc>
          <w:tcPr>
            <w:tcW w:w="2279" w:type="dxa"/>
            <w:noWrap/>
            <w:hideMark/>
          </w:tcPr>
          <w:p w14:paraId="2ED7B8BA" w14:textId="77777777" w:rsidR="00BB02AC" w:rsidRPr="008D1B09" w:rsidRDefault="00BB02AC" w:rsidP="005F5DA0">
            <w:pPr>
              <w:pStyle w:val="Sinespaciado"/>
              <w:rPr>
                <w:rFonts w:ascii="Calibri Light" w:hAnsi="Calibri Light" w:cs="Calibri Light"/>
                <w:b/>
                <w:bCs/>
                <w:color w:val="000000" w:themeColor="text1"/>
                <w:sz w:val="18"/>
                <w:szCs w:val="18"/>
                <w:lang w:eastAsia="es-CO"/>
              </w:rPr>
            </w:pPr>
            <w:r w:rsidRPr="008D1B09">
              <w:rPr>
                <w:rFonts w:ascii="Calibri Light" w:hAnsi="Calibri Light" w:cs="Calibri Light"/>
                <w:b/>
                <w:bCs/>
                <w:color w:val="000000" w:themeColor="text1"/>
                <w:sz w:val="18"/>
                <w:szCs w:val="18"/>
                <w:lang w:eastAsia="es-CO"/>
              </w:rPr>
              <w:t>Municipio</w:t>
            </w:r>
          </w:p>
        </w:tc>
        <w:tc>
          <w:tcPr>
            <w:tcW w:w="1060" w:type="dxa"/>
            <w:noWrap/>
            <w:hideMark/>
          </w:tcPr>
          <w:p w14:paraId="24D67251" w14:textId="77777777" w:rsidR="00BB02AC" w:rsidRPr="008D1B09" w:rsidRDefault="00BB02AC" w:rsidP="005F5DA0">
            <w:pPr>
              <w:pStyle w:val="Sinespaciado"/>
              <w:rPr>
                <w:rFonts w:ascii="Calibri Light" w:hAnsi="Calibri Light" w:cs="Calibri Light"/>
                <w:b/>
                <w:bCs/>
                <w:color w:val="000000" w:themeColor="text1"/>
                <w:sz w:val="18"/>
                <w:szCs w:val="18"/>
                <w:lang w:eastAsia="es-CO"/>
              </w:rPr>
            </w:pPr>
            <w:r w:rsidRPr="008D1B09">
              <w:rPr>
                <w:rFonts w:ascii="Calibri Light" w:hAnsi="Calibri Light" w:cs="Calibri Light"/>
                <w:b/>
                <w:bCs/>
                <w:color w:val="000000" w:themeColor="text1"/>
                <w:sz w:val="18"/>
                <w:szCs w:val="18"/>
                <w:lang w:eastAsia="es-CO"/>
              </w:rPr>
              <w:t>Tipo</w:t>
            </w:r>
          </w:p>
        </w:tc>
        <w:tc>
          <w:tcPr>
            <w:tcW w:w="1080" w:type="dxa"/>
            <w:noWrap/>
            <w:hideMark/>
          </w:tcPr>
          <w:p w14:paraId="51EC507C" w14:textId="77777777" w:rsidR="00BB02AC" w:rsidRPr="008D1B09" w:rsidRDefault="00BB02AC" w:rsidP="005F5DA0">
            <w:pPr>
              <w:pStyle w:val="Sinespaciado"/>
              <w:rPr>
                <w:rFonts w:ascii="Calibri Light" w:hAnsi="Calibri Light" w:cs="Calibri Light"/>
                <w:b/>
                <w:bCs/>
                <w:color w:val="000000" w:themeColor="text1"/>
                <w:sz w:val="18"/>
                <w:szCs w:val="18"/>
                <w:lang w:eastAsia="es-CO"/>
              </w:rPr>
            </w:pPr>
            <w:r w:rsidRPr="008D1B09">
              <w:rPr>
                <w:rFonts w:ascii="Calibri Light" w:hAnsi="Calibri Light" w:cs="Calibri Light"/>
                <w:b/>
                <w:bCs/>
                <w:color w:val="000000" w:themeColor="text1"/>
                <w:sz w:val="18"/>
                <w:szCs w:val="18"/>
                <w:lang w:eastAsia="es-CO"/>
              </w:rPr>
              <w:t xml:space="preserve">Año </w:t>
            </w:r>
          </w:p>
        </w:tc>
        <w:tc>
          <w:tcPr>
            <w:tcW w:w="1586" w:type="dxa"/>
            <w:noWrap/>
            <w:hideMark/>
          </w:tcPr>
          <w:p w14:paraId="71D894B0" w14:textId="77777777" w:rsidR="00BB02AC" w:rsidRPr="008D1B09" w:rsidRDefault="00BB02AC" w:rsidP="005F5DA0">
            <w:pPr>
              <w:pStyle w:val="Sinespaciado"/>
              <w:rPr>
                <w:rFonts w:ascii="Calibri Light" w:hAnsi="Calibri Light" w:cs="Calibri Light"/>
                <w:b/>
                <w:bCs/>
                <w:color w:val="000000" w:themeColor="text1"/>
                <w:sz w:val="18"/>
                <w:szCs w:val="18"/>
                <w:lang w:eastAsia="es-CO"/>
              </w:rPr>
            </w:pPr>
            <w:r w:rsidRPr="008D1B09">
              <w:rPr>
                <w:rFonts w:ascii="Calibri Light" w:hAnsi="Calibri Light" w:cs="Calibri Light"/>
                <w:b/>
                <w:bCs/>
                <w:color w:val="000000" w:themeColor="text1"/>
                <w:sz w:val="18"/>
                <w:szCs w:val="18"/>
                <w:lang w:eastAsia="es-CO"/>
              </w:rPr>
              <w:t xml:space="preserve">Actualización </w:t>
            </w:r>
          </w:p>
        </w:tc>
      </w:tr>
      <w:tr w:rsidR="00BB02AC" w:rsidRPr="00773A8E" w14:paraId="260372FE" w14:textId="77777777" w:rsidTr="7605E9BE">
        <w:trPr>
          <w:trHeight w:val="20"/>
          <w:jc w:val="center"/>
        </w:trPr>
        <w:tc>
          <w:tcPr>
            <w:tcW w:w="1271" w:type="dxa"/>
            <w:noWrap/>
            <w:hideMark/>
          </w:tcPr>
          <w:p w14:paraId="02E5225E"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2B6418E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Aracataca</w:t>
            </w:r>
          </w:p>
        </w:tc>
        <w:tc>
          <w:tcPr>
            <w:tcW w:w="1060" w:type="dxa"/>
            <w:noWrap/>
            <w:hideMark/>
          </w:tcPr>
          <w:p w14:paraId="3A1C754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POT </w:t>
            </w:r>
          </w:p>
        </w:tc>
        <w:tc>
          <w:tcPr>
            <w:tcW w:w="1080" w:type="dxa"/>
            <w:noWrap/>
            <w:hideMark/>
          </w:tcPr>
          <w:p w14:paraId="70CC9622"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73A89906"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4C84F0DE" w14:textId="77777777" w:rsidTr="7605E9BE">
        <w:trPr>
          <w:trHeight w:val="20"/>
          <w:jc w:val="center"/>
        </w:trPr>
        <w:tc>
          <w:tcPr>
            <w:tcW w:w="1271" w:type="dxa"/>
            <w:noWrap/>
            <w:hideMark/>
          </w:tcPr>
          <w:p w14:paraId="6D5F3ED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79FA52E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Cerro San Antonio</w:t>
            </w:r>
          </w:p>
        </w:tc>
        <w:tc>
          <w:tcPr>
            <w:tcW w:w="1060" w:type="dxa"/>
            <w:noWrap/>
            <w:hideMark/>
          </w:tcPr>
          <w:p w14:paraId="134C87D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7A044E6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2008</w:t>
            </w:r>
          </w:p>
        </w:tc>
        <w:tc>
          <w:tcPr>
            <w:tcW w:w="1586" w:type="dxa"/>
            <w:noWrap/>
            <w:hideMark/>
          </w:tcPr>
          <w:p w14:paraId="12406C3C"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46D91B7F" w14:textId="77777777" w:rsidTr="7605E9BE">
        <w:trPr>
          <w:trHeight w:val="20"/>
          <w:jc w:val="center"/>
        </w:trPr>
        <w:tc>
          <w:tcPr>
            <w:tcW w:w="1271" w:type="dxa"/>
            <w:noWrap/>
            <w:hideMark/>
          </w:tcPr>
          <w:p w14:paraId="231961E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1FCD619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Ciénaga</w:t>
            </w:r>
          </w:p>
        </w:tc>
        <w:tc>
          <w:tcPr>
            <w:tcW w:w="1060" w:type="dxa"/>
            <w:noWrap/>
            <w:hideMark/>
          </w:tcPr>
          <w:p w14:paraId="252597B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POT </w:t>
            </w:r>
          </w:p>
        </w:tc>
        <w:tc>
          <w:tcPr>
            <w:tcW w:w="1080" w:type="dxa"/>
            <w:noWrap/>
            <w:hideMark/>
          </w:tcPr>
          <w:p w14:paraId="2E39908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2009</w:t>
            </w:r>
          </w:p>
        </w:tc>
        <w:tc>
          <w:tcPr>
            <w:tcW w:w="1586" w:type="dxa"/>
            <w:noWrap/>
            <w:hideMark/>
          </w:tcPr>
          <w:p w14:paraId="716B925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7B88EA7E" w14:textId="77777777" w:rsidTr="7605E9BE">
        <w:trPr>
          <w:trHeight w:val="20"/>
          <w:jc w:val="center"/>
        </w:trPr>
        <w:tc>
          <w:tcPr>
            <w:tcW w:w="1271" w:type="dxa"/>
            <w:noWrap/>
            <w:hideMark/>
          </w:tcPr>
          <w:p w14:paraId="1200AA8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3E9B039D"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Concordia</w:t>
            </w:r>
          </w:p>
        </w:tc>
        <w:tc>
          <w:tcPr>
            <w:tcW w:w="1060" w:type="dxa"/>
            <w:noWrap/>
            <w:hideMark/>
          </w:tcPr>
          <w:p w14:paraId="5BE6809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34DF0F0C"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2001</w:t>
            </w:r>
          </w:p>
        </w:tc>
        <w:tc>
          <w:tcPr>
            <w:tcW w:w="1586" w:type="dxa"/>
            <w:noWrap/>
            <w:hideMark/>
          </w:tcPr>
          <w:p w14:paraId="6C51071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19B03B71" w14:textId="77777777" w:rsidTr="7605E9BE">
        <w:trPr>
          <w:trHeight w:val="20"/>
          <w:jc w:val="center"/>
        </w:trPr>
        <w:tc>
          <w:tcPr>
            <w:tcW w:w="1271" w:type="dxa"/>
            <w:noWrap/>
            <w:hideMark/>
          </w:tcPr>
          <w:p w14:paraId="4E98E36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5A57C09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El Piñón</w:t>
            </w:r>
          </w:p>
        </w:tc>
        <w:tc>
          <w:tcPr>
            <w:tcW w:w="1060" w:type="dxa"/>
            <w:noWrap/>
            <w:hideMark/>
          </w:tcPr>
          <w:p w14:paraId="7384AEE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4436E7C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2001</w:t>
            </w:r>
          </w:p>
        </w:tc>
        <w:tc>
          <w:tcPr>
            <w:tcW w:w="1586" w:type="dxa"/>
            <w:noWrap/>
            <w:hideMark/>
          </w:tcPr>
          <w:p w14:paraId="0965992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516A2FE0" w14:textId="77777777" w:rsidTr="7605E9BE">
        <w:trPr>
          <w:trHeight w:val="20"/>
          <w:jc w:val="center"/>
        </w:trPr>
        <w:tc>
          <w:tcPr>
            <w:tcW w:w="1271" w:type="dxa"/>
            <w:noWrap/>
            <w:hideMark/>
          </w:tcPr>
          <w:p w14:paraId="18E5173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27B8AFE3"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El Reten</w:t>
            </w:r>
          </w:p>
        </w:tc>
        <w:tc>
          <w:tcPr>
            <w:tcW w:w="1060" w:type="dxa"/>
            <w:noWrap/>
            <w:hideMark/>
          </w:tcPr>
          <w:p w14:paraId="73406A8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0944DAA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3184DEF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5370150D" w14:textId="77777777" w:rsidTr="7605E9BE">
        <w:trPr>
          <w:trHeight w:val="20"/>
          <w:jc w:val="center"/>
        </w:trPr>
        <w:tc>
          <w:tcPr>
            <w:tcW w:w="1271" w:type="dxa"/>
            <w:noWrap/>
            <w:hideMark/>
          </w:tcPr>
          <w:p w14:paraId="71BB7A2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lastRenderedPageBreak/>
              <w:t>Magdalena</w:t>
            </w:r>
          </w:p>
        </w:tc>
        <w:tc>
          <w:tcPr>
            <w:tcW w:w="2279" w:type="dxa"/>
            <w:noWrap/>
            <w:hideMark/>
          </w:tcPr>
          <w:p w14:paraId="404A9CA3"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Fundación</w:t>
            </w:r>
          </w:p>
        </w:tc>
        <w:tc>
          <w:tcPr>
            <w:tcW w:w="1060" w:type="dxa"/>
            <w:noWrap/>
            <w:hideMark/>
          </w:tcPr>
          <w:p w14:paraId="0967EAF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PBOT</w:t>
            </w:r>
          </w:p>
        </w:tc>
        <w:tc>
          <w:tcPr>
            <w:tcW w:w="1080" w:type="dxa"/>
            <w:noWrap/>
            <w:hideMark/>
          </w:tcPr>
          <w:p w14:paraId="72ADBFB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0EA10CAE"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32A4CF53" w14:textId="77777777" w:rsidTr="7605E9BE">
        <w:trPr>
          <w:trHeight w:val="20"/>
          <w:jc w:val="center"/>
        </w:trPr>
        <w:tc>
          <w:tcPr>
            <w:tcW w:w="1271" w:type="dxa"/>
            <w:noWrap/>
            <w:hideMark/>
          </w:tcPr>
          <w:p w14:paraId="0DE46326"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0DBC70F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Pedraza</w:t>
            </w:r>
          </w:p>
        </w:tc>
        <w:tc>
          <w:tcPr>
            <w:tcW w:w="1060" w:type="dxa"/>
            <w:noWrap/>
            <w:hideMark/>
          </w:tcPr>
          <w:p w14:paraId="11466423"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547C533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2004</w:t>
            </w:r>
          </w:p>
        </w:tc>
        <w:tc>
          <w:tcPr>
            <w:tcW w:w="1586" w:type="dxa"/>
            <w:noWrap/>
            <w:hideMark/>
          </w:tcPr>
          <w:p w14:paraId="4091C0F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53E5C244" w14:textId="77777777" w:rsidTr="7605E9BE">
        <w:trPr>
          <w:trHeight w:val="20"/>
          <w:jc w:val="center"/>
        </w:trPr>
        <w:tc>
          <w:tcPr>
            <w:tcW w:w="1271" w:type="dxa"/>
            <w:noWrap/>
            <w:hideMark/>
          </w:tcPr>
          <w:p w14:paraId="77B265D6"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11F9B5E9" w14:textId="77777777" w:rsidR="00BB02AC" w:rsidRPr="00773A8E" w:rsidRDefault="00BB02AC" w:rsidP="005F5DA0">
            <w:pPr>
              <w:pStyle w:val="Sinespaciado"/>
              <w:rPr>
                <w:rFonts w:ascii="Calibri Light" w:hAnsi="Calibri Light" w:cs="Calibri Light"/>
                <w:color w:val="000000" w:themeColor="text1"/>
                <w:sz w:val="18"/>
                <w:szCs w:val="18"/>
                <w:lang w:eastAsia="es-CO"/>
              </w:rPr>
            </w:pPr>
            <w:proofErr w:type="spellStart"/>
            <w:r w:rsidRPr="00773A8E">
              <w:rPr>
                <w:rFonts w:ascii="Calibri Light" w:hAnsi="Calibri Light" w:cs="Calibri Light"/>
                <w:color w:val="000000" w:themeColor="text1"/>
                <w:sz w:val="18"/>
                <w:szCs w:val="18"/>
                <w:lang w:eastAsia="es-CO"/>
              </w:rPr>
              <w:t>Pivijay</w:t>
            </w:r>
            <w:proofErr w:type="spellEnd"/>
          </w:p>
        </w:tc>
        <w:tc>
          <w:tcPr>
            <w:tcW w:w="1060" w:type="dxa"/>
            <w:noWrap/>
            <w:hideMark/>
          </w:tcPr>
          <w:p w14:paraId="33C4662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PBOT </w:t>
            </w:r>
          </w:p>
        </w:tc>
        <w:tc>
          <w:tcPr>
            <w:tcW w:w="1080" w:type="dxa"/>
            <w:noWrap/>
            <w:hideMark/>
          </w:tcPr>
          <w:p w14:paraId="10902DC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063900F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0CC54381" w14:textId="77777777" w:rsidTr="7605E9BE">
        <w:trPr>
          <w:trHeight w:val="20"/>
          <w:jc w:val="center"/>
        </w:trPr>
        <w:tc>
          <w:tcPr>
            <w:tcW w:w="1271" w:type="dxa"/>
            <w:noWrap/>
            <w:hideMark/>
          </w:tcPr>
          <w:p w14:paraId="305A84B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1BA159E9" w14:textId="77777777" w:rsidR="00BB02AC" w:rsidRPr="00773A8E" w:rsidRDefault="00BB02AC" w:rsidP="7605E9BE">
            <w:pPr>
              <w:pStyle w:val="Sinespaciado"/>
              <w:rPr>
                <w:rFonts w:ascii="Calibri Light" w:hAnsi="Calibri Light" w:cs="Calibri Light"/>
                <w:color w:val="000000" w:themeColor="text1"/>
                <w:sz w:val="18"/>
                <w:szCs w:val="18"/>
                <w:lang w:val="es-ES" w:eastAsia="es-CO"/>
              </w:rPr>
            </w:pPr>
            <w:proofErr w:type="spellStart"/>
            <w:r w:rsidRPr="7605E9BE">
              <w:rPr>
                <w:rFonts w:ascii="Calibri Light" w:hAnsi="Calibri Light" w:cs="Calibri Light"/>
                <w:color w:val="000000" w:themeColor="text1"/>
                <w:sz w:val="18"/>
                <w:szCs w:val="18"/>
                <w:lang w:val="es-ES" w:eastAsia="es-CO"/>
              </w:rPr>
              <w:t>Puebloviejo</w:t>
            </w:r>
            <w:proofErr w:type="spellEnd"/>
          </w:p>
        </w:tc>
        <w:tc>
          <w:tcPr>
            <w:tcW w:w="1060" w:type="dxa"/>
            <w:noWrap/>
            <w:hideMark/>
          </w:tcPr>
          <w:p w14:paraId="180310C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48A80AB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2005</w:t>
            </w:r>
          </w:p>
        </w:tc>
        <w:tc>
          <w:tcPr>
            <w:tcW w:w="1586" w:type="dxa"/>
            <w:noWrap/>
            <w:hideMark/>
          </w:tcPr>
          <w:p w14:paraId="71B01FE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507EBF13" w14:textId="77777777" w:rsidTr="7605E9BE">
        <w:trPr>
          <w:trHeight w:val="20"/>
          <w:jc w:val="center"/>
        </w:trPr>
        <w:tc>
          <w:tcPr>
            <w:tcW w:w="1271" w:type="dxa"/>
            <w:noWrap/>
            <w:hideMark/>
          </w:tcPr>
          <w:p w14:paraId="06BB6A22"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5EE34BA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Remolino</w:t>
            </w:r>
          </w:p>
        </w:tc>
        <w:tc>
          <w:tcPr>
            <w:tcW w:w="1060" w:type="dxa"/>
            <w:noWrap/>
            <w:hideMark/>
          </w:tcPr>
          <w:p w14:paraId="50DA337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5DF42D7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7B824AD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6C99EEE3" w14:textId="77777777" w:rsidTr="7605E9BE">
        <w:trPr>
          <w:trHeight w:val="20"/>
          <w:jc w:val="center"/>
        </w:trPr>
        <w:tc>
          <w:tcPr>
            <w:tcW w:w="1271" w:type="dxa"/>
            <w:noWrap/>
            <w:hideMark/>
          </w:tcPr>
          <w:p w14:paraId="29751E23"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0D11DD3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Salamina</w:t>
            </w:r>
          </w:p>
        </w:tc>
        <w:tc>
          <w:tcPr>
            <w:tcW w:w="1060" w:type="dxa"/>
            <w:noWrap/>
            <w:hideMark/>
          </w:tcPr>
          <w:p w14:paraId="016038D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63702F0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61C8BA2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48EBFF71" w14:textId="77777777" w:rsidTr="7605E9BE">
        <w:trPr>
          <w:trHeight w:val="20"/>
          <w:jc w:val="center"/>
        </w:trPr>
        <w:tc>
          <w:tcPr>
            <w:tcW w:w="1271" w:type="dxa"/>
            <w:noWrap/>
            <w:hideMark/>
          </w:tcPr>
          <w:p w14:paraId="686E654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6E3188CC" w14:textId="77777777" w:rsidR="00BB02AC" w:rsidRPr="00773A8E" w:rsidRDefault="00BB02AC" w:rsidP="005F5DA0">
            <w:pPr>
              <w:pStyle w:val="Sinespaciado"/>
              <w:rPr>
                <w:rFonts w:ascii="Calibri Light" w:hAnsi="Calibri Light" w:cs="Calibri Light"/>
                <w:color w:val="000000" w:themeColor="text1"/>
                <w:sz w:val="18"/>
                <w:szCs w:val="18"/>
                <w:lang w:eastAsia="es-CO"/>
              </w:rPr>
            </w:pPr>
            <w:proofErr w:type="spellStart"/>
            <w:r w:rsidRPr="00773A8E">
              <w:rPr>
                <w:rFonts w:ascii="Calibri Light" w:hAnsi="Calibri Light" w:cs="Calibri Light"/>
                <w:color w:val="000000" w:themeColor="text1"/>
                <w:sz w:val="18"/>
                <w:szCs w:val="18"/>
                <w:lang w:eastAsia="es-CO"/>
              </w:rPr>
              <w:t>Sitionuevo</w:t>
            </w:r>
            <w:proofErr w:type="spellEnd"/>
          </w:p>
        </w:tc>
        <w:tc>
          <w:tcPr>
            <w:tcW w:w="1060" w:type="dxa"/>
            <w:noWrap/>
            <w:hideMark/>
          </w:tcPr>
          <w:p w14:paraId="7D59F90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7FB3C31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2001</w:t>
            </w:r>
          </w:p>
        </w:tc>
        <w:tc>
          <w:tcPr>
            <w:tcW w:w="1586" w:type="dxa"/>
            <w:noWrap/>
            <w:hideMark/>
          </w:tcPr>
          <w:p w14:paraId="2E4FDD5D"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27B684DD" w14:textId="77777777" w:rsidTr="7605E9BE">
        <w:trPr>
          <w:trHeight w:val="20"/>
          <w:jc w:val="center"/>
        </w:trPr>
        <w:tc>
          <w:tcPr>
            <w:tcW w:w="1271" w:type="dxa"/>
            <w:noWrap/>
            <w:hideMark/>
          </w:tcPr>
          <w:p w14:paraId="20B376E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1FE5687E" w14:textId="77777777" w:rsidR="00BB02AC" w:rsidRPr="00773A8E" w:rsidRDefault="00BB02AC" w:rsidP="7605E9BE">
            <w:pPr>
              <w:pStyle w:val="Sinespaciado"/>
              <w:rPr>
                <w:rFonts w:ascii="Calibri Light" w:hAnsi="Calibri Light" w:cs="Calibri Light"/>
                <w:color w:val="000000" w:themeColor="text1"/>
                <w:sz w:val="18"/>
                <w:szCs w:val="18"/>
                <w:lang w:val="es-ES" w:eastAsia="es-CO"/>
              </w:rPr>
            </w:pPr>
            <w:proofErr w:type="spellStart"/>
            <w:r w:rsidRPr="7605E9BE">
              <w:rPr>
                <w:rFonts w:ascii="Calibri Light" w:hAnsi="Calibri Light" w:cs="Calibri Light"/>
                <w:color w:val="000000" w:themeColor="text1"/>
                <w:sz w:val="18"/>
                <w:szCs w:val="18"/>
                <w:lang w:val="es-ES" w:eastAsia="es-CO"/>
              </w:rPr>
              <w:t>Zapayán</w:t>
            </w:r>
            <w:proofErr w:type="spellEnd"/>
          </w:p>
        </w:tc>
        <w:tc>
          <w:tcPr>
            <w:tcW w:w="3726" w:type="dxa"/>
            <w:gridSpan w:val="3"/>
            <w:noWrap/>
            <w:hideMark/>
          </w:tcPr>
          <w:p w14:paraId="3EE664D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16CBCD0B" w14:textId="77777777" w:rsidTr="7605E9BE">
        <w:trPr>
          <w:trHeight w:val="20"/>
          <w:jc w:val="center"/>
        </w:trPr>
        <w:tc>
          <w:tcPr>
            <w:tcW w:w="1271" w:type="dxa"/>
            <w:noWrap/>
            <w:hideMark/>
          </w:tcPr>
          <w:p w14:paraId="2013CB1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Magdalena</w:t>
            </w:r>
          </w:p>
        </w:tc>
        <w:tc>
          <w:tcPr>
            <w:tcW w:w="2279" w:type="dxa"/>
            <w:noWrap/>
            <w:hideMark/>
          </w:tcPr>
          <w:p w14:paraId="3262B25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Zona Bananera</w:t>
            </w:r>
          </w:p>
        </w:tc>
        <w:tc>
          <w:tcPr>
            <w:tcW w:w="1060" w:type="dxa"/>
            <w:noWrap/>
            <w:hideMark/>
          </w:tcPr>
          <w:p w14:paraId="0F60283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PBOT </w:t>
            </w:r>
          </w:p>
        </w:tc>
        <w:tc>
          <w:tcPr>
            <w:tcW w:w="1080" w:type="dxa"/>
            <w:noWrap/>
            <w:hideMark/>
          </w:tcPr>
          <w:p w14:paraId="76F3AECD"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2001</w:t>
            </w:r>
          </w:p>
        </w:tc>
        <w:tc>
          <w:tcPr>
            <w:tcW w:w="1586" w:type="dxa"/>
            <w:noWrap/>
            <w:hideMark/>
          </w:tcPr>
          <w:p w14:paraId="7D85F31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54566196" w14:textId="77777777" w:rsidTr="7605E9BE">
        <w:trPr>
          <w:trHeight w:val="20"/>
          <w:jc w:val="center"/>
        </w:trPr>
        <w:tc>
          <w:tcPr>
            <w:tcW w:w="1271" w:type="dxa"/>
            <w:noWrap/>
            <w:hideMark/>
          </w:tcPr>
          <w:p w14:paraId="2385D313"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5FFF3C9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Campo De La Cruz</w:t>
            </w:r>
          </w:p>
        </w:tc>
        <w:tc>
          <w:tcPr>
            <w:tcW w:w="3726" w:type="dxa"/>
            <w:gridSpan w:val="3"/>
            <w:noWrap/>
            <w:hideMark/>
          </w:tcPr>
          <w:p w14:paraId="5DC4720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05DB2FB8" w14:textId="77777777" w:rsidTr="7605E9BE">
        <w:trPr>
          <w:trHeight w:val="20"/>
          <w:jc w:val="center"/>
        </w:trPr>
        <w:tc>
          <w:tcPr>
            <w:tcW w:w="1271" w:type="dxa"/>
            <w:noWrap/>
            <w:hideMark/>
          </w:tcPr>
          <w:p w14:paraId="10EA8D7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1140C24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Malambo</w:t>
            </w:r>
          </w:p>
        </w:tc>
        <w:tc>
          <w:tcPr>
            <w:tcW w:w="3726" w:type="dxa"/>
            <w:gridSpan w:val="3"/>
            <w:noWrap/>
            <w:hideMark/>
          </w:tcPr>
          <w:p w14:paraId="7C69E74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28583474" w14:textId="77777777" w:rsidTr="7605E9BE">
        <w:trPr>
          <w:trHeight w:val="20"/>
          <w:jc w:val="center"/>
        </w:trPr>
        <w:tc>
          <w:tcPr>
            <w:tcW w:w="1271" w:type="dxa"/>
            <w:noWrap/>
            <w:hideMark/>
          </w:tcPr>
          <w:p w14:paraId="44C268E8"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713F558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Palmar De Varela</w:t>
            </w:r>
          </w:p>
        </w:tc>
        <w:tc>
          <w:tcPr>
            <w:tcW w:w="3726" w:type="dxa"/>
            <w:gridSpan w:val="3"/>
            <w:noWrap/>
            <w:hideMark/>
          </w:tcPr>
          <w:p w14:paraId="25C2418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45CF2682" w14:textId="77777777" w:rsidTr="7605E9BE">
        <w:trPr>
          <w:trHeight w:val="20"/>
          <w:jc w:val="center"/>
        </w:trPr>
        <w:tc>
          <w:tcPr>
            <w:tcW w:w="1271" w:type="dxa"/>
            <w:noWrap/>
            <w:hideMark/>
          </w:tcPr>
          <w:p w14:paraId="5AE11543"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07F9A45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Ponedera</w:t>
            </w:r>
          </w:p>
        </w:tc>
        <w:tc>
          <w:tcPr>
            <w:tcW w:w="3726" w:type="dxa"/>
            <w:gridSpan w:val="3"/>
            <w:noWrap/>
            <w:hideMark/>
          </w:tcPr>
          <w:p w14:paraId="0F22D196"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7049C240" w14:textId="77777777" w:rsidTr="7605E9BE">
        <w:trPr>
          <w:trHeight w:val="20"/>
          <w:jc w:val="center"/>
        </w:trPr>
        <w:tc>
          <w:tcPr>
            <w:tcW w:w="1271" w:type="dxa"/>
            <w:noWrap/>
            <w:hideMark/>
          </w:tcPr>
          <w:p w14:paraId="370519D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59BD84C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Sabana Grande</w:t>
            </w:r>
          </w:p>
        </w:tc>
        <w:tc>
          <w:tcPr>
            <w:tcW w:w="1060" w:type="dxa"/>
            <w:noWrap/>
            <w:hideMark/>
          </w:tcPr>
          <w:p w14:paraId="569AC1A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0A04A9F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2000</w:t>
            </w:r>
          </w:p>
        </w:tc>
        <w:tc>
          <w:tcPr>
            <w:tcW w:w="1586" w:type="dxa"/>
            <w:noWrap/>
            <w:hideMark/>
          </w:tcPr>
          <w:p w14:paraId="6FFA4C3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66E50798" w14:textId="77777777" w:rsidTr="7605E9BE">
        <w:trPr>
          <w:trHeight w:val="20"/>
          <w:jc w:val="center"/>
        </w:trPr>
        <w:tc>
          <w:tcPr>
            <w:tcW w:w="1271" w:type="dxa"/>
            <w:noWrap/>
            <w:hideMark/>
          </w:tcPr>
          <w:p w14:paraId="58ADF1F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24291735"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Santo Tomas</w:t>
            </w:r>
          </w:p>
        </w:tc>
        <w:tc>
          <w:tcPr>
            <w:tcW w:w="3726" w:type="dxa"/>
            <w:gridSpan w:val="3"/>
            <w:noWrap/>
            <w:hideMark/>
          </w:tcPr>
          <w:p w14:paraId="576C0ABE"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478378B8" w14:textId="77777777" w:rsidTr="7605E9BE">
        <w:trPr>
          <w:trHeight w:val="20"/>
          <w:jc w:val="center"/>
        </w:trPr>
        <w:tc>
          <w:tcPr>
            <w:tcW w:w="1271" w:type="dxa"/>
            <w:noWrap/>
            <w:hideMark/>
          </w:tcPr>
          <w:p w14:paraId="7B61339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5B06600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Soledad</w:t>
            </w:r>
          </w:p>
        </w:tc>
        <w:tc>
          <w:tcPr>
            <w:tcW w:w="1060" w:type="dxa"/>
            <w:noWrap/>
            <w:hideMark/>
          </w:tcPr>
          <w:p w14:paraId="1E9FFEAF"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POT </w:t>
            </w:r>
          </w:p>
        </w:tc>
        <w:tc>
          <w:tcPr>
            <w:tcW w:w="1080" w:type="dxa"/>
            <w:noWrap/>
            <w:hideMark/>
          </w:tcPr>
          <w:p w14:paraId="7AFA543D"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2001</w:t>
            </w:r>
          </w:p>
        </w:tc>
        <w:tc>
          <w:tcPr>
            <w:tcW w:w="1586" w:type="dxa"/>
            <w:noWrap/>
            <w:hideMark/>
          </w:tcPr>
          <w:p w14:paraId="707EB21A"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1F39831A" w14:textId="77777777" w:rsidTr="7605E9BE">
        <w:trPr>
          <w:trHeight w:val="20"/>
          <w:jc w:val="center"/>
        </w:trPr>
        <w:tc>
          <w:tcPr>
            <w:tcW w:w="1271" w:type="dxa"/>
            <w:noWrap/>
            <w:hideMark/>
          </w:tcPr>
          <w:p w14:paraId="19BB0CA1"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37E0318A" w14:textId="77777777" w:rsidR="00BB02AC" w:rsidRPr="00773A8E" w:rsidRDefault="00BB02AC" w:rsidP="005F5DA0">
            <w:pPr>
              <w:pStyle w:val="Sinespaciado"/>
              <w:rPr>
                <w:rFonts w:ascii="Calibri Light" w:hAnsi="Calibri Light" w:cs="Calibri Light"/>
                <w:color w:val="000000" w:themeColor="text1"/>
                <w:sz w:val="18"/>
                <w:szCs w:val="18"/>
                <w:lang w:eastAsia="es-CO"/>
              </w:rPr>
            </w:pPr>
            <w:proofErr w:type="spellStart"/>
            <w:r w:rsidRPr="00773A8E">
              <w:rPr>
                <w:rFonts w:ascii="Calibri Light" w:hAnsi="Calibri Light" w:cs="Calibri Light"/>
                <w:color w:val="000000" w:themeColor="text1"/>
                <w:sz w:val="18"/>
                <w:szCs w:val="18"/>
                <w:lang w:eastAsia="es-CO"/>
              </w:rPr>
              <w:t>Suan</w:t>
            </w:r>
            <w:proofErr w:type="spellEnd"/>
          </w:p>
        </w:tc>
        <w:tc>
          <w:tcPr>
            <w:tcW w:w="1060" w:type="dxa"/>
            <w:noWrap/>
            <w:hideMark/>
          </w:tcPr>
          <w:p w14:paraId="2ED945B0"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EOT </w:t>
            </w:r>
          </w:p>
        </w:tc>
        <w:tc>
          <w:tcPr>
            <w:tcW w:w="1080" w:type="dxa"/>
            <w:noWrap/>
            <w:hideMark/>
          </w:tcPr>
          <w:p w14:paraId="60534082"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2001</w:t>
            </w:r>
          </w:p>
        </w:tc>
        <w:tc>
          <w:tcPr>
            <w:tcW w:w="1586" w:type="dxa"/>
            <w:noWrap/>
            <w:hideMark/>
          </w:tcPr>
          <w:p w14:paraId="74DEB7AE"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5E9559AE" w14:textId="77777777" w:rsidTr="7605E9BE">
        <w:trPr>
          <w:trHeight w:val="20"/>
          <w:jc w:val="center"/>
        </w:trPr>
        <w:tc>
          <w:tcPr>
            <w:tcW w:w="1271" w:type="dxa"/>
            <w:noWrap/>
            <w:hideMark/>
          </w:tcPr>
          <w:p w14:paraId="7C673DB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Atlántico</w:t>
            </w:r>
          </w:p>
        </w:tc>
        <w:tc>
          <w:tcPr>
            <w:tcW w:w="2279" w:type="dxa"/>
            <w:noWrap/>
            <w:hideMark/>
          </w:tcPr>
          <w:p w14:paraId="1FB72A9D"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Barranquilla</w:t>
            </w:r>
          </w:p>
        </w:tc>
        <w:tc>
          <w:tcPr>
            <w:tcW w:w="1060" w:type="dxa"/>
            <w:noWrap/>
            <w:hideMark/>
          </w:tcPr>
          <w:p w14:paraId="50EA853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POT </w:t>
            </w:r>
          </w:p>
        </w:tc>
        <w:tc>
          <w:tcPr>
            <w:tcW w:w="1080" w:type="dxa"/>
            <w:noWrap/>
            <w:hideMark/>
          </w:tcPr>
          <w:p w14:paraId="5004F042"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2012</w:t>
            </w:r>
          </w:p>
        </w:tc>
        <w:tc>
          <w:tcPr>
            <w:tcW w:w="1586" w:type="dxa"/>
            <w:noWrap/>
            <w:hideMark/>
          </w:tcPr>
          <w:p w14:paraId="6882020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r w:rsidR="00BB02AC" w:rsidRPr="00773A8E" w14:paraId="19332C3C" w14:textId="77777777" w:rsidTr="7605E9BE">
        <w:trPr>
          <w:trHeight w:val="20"/>
          <w:jc w:val="center"/>
        </w:trPr>
        <w:tc>
          <w:tcPr>
            <w:tcW w:w="1271" w:type="dxa"/>
            <w:noWrap/>
            <w:hideMark/>
          </w:tcPr>
          <w:p w14:paraId="229E417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Bolívar</w:t>
            </w:r>
          </w:p>
        </w:tc>
        <w:tc>
          <w:tcPr>
            <w:tcW w:w="2279" w:type="dxa"/>
            <w:noWrap/>
            <w:hideMark/>
          </w:tcPr>
          <w:p w14:paraId="2C41BF6E"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Calamar</w:t>
            </w:r>
          </w:p>
        </w:tc>
        <w:tc>
          <w:tcPr>
            <w:tcW w:w="3726" w:type="dxa"/>
            <w:gridSpan w:val="3"/>
            <w:noWrap/>
            <w:hideMark/>
          </w:tcPr>
          <w:p w14:paraId="7159B2F4"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Sin Información </w:t>
            </w:r>
          </w:p>
        </w:tc>
      </w:tr>
      <w:tr w:rsidR="00BB02AC" w:rsidRPr="00773A8E" w14:paraId="330CE939" w14:textId="77777777" w:rsidTr="7605E9BE">
        <w:trPr>
          <w:trHeight w:val="20"/>
          <w:jc w:val="center"/>
        </w:trPr>
        <w:tc>
          <w:tcPr>
            <w:tcW w:w="1271" w:type="dxa"/>
            <w:noWrap/>
            <w:hideMark/>
          </w:tcPr>
          <w:p w14:paraId="5B34BB5C"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Bolívar</w:t>
            </w:r>
          </w:p>
        </w:tc>
        <w:tc>
          <w:tcPr>
            <w:tcW w:w="2279" w:type="dxa"/>
            <w:noWrap/>
            <w:hideMark/>
          </w:tcPr>
          <w:p w14:paraId="11048FCB"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El Guamo</w:t>
            </w:r>
          </w:p>
        </w:tc>
        <w:tc>
          <w:tcPr>
            <w:tcW w:w="1060" w:type="dxa"/>
            <w:noWrap/>
            <w:hideMark/>
          </w:tcPr>
          <w:p w14:paraId="770D0A47"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PBOT</w:t>
            </w:r>
          </w:p>
        </w:tc>
        <w:tc>
          <w:tcPr>
            <w:tcW w:w="1080" w:type="dxa"/>
            <w:noWrap/>
            <w:hideMark/>
          </w:tcPr>
          <w:p w14:paraId="4A503416"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2004</w:t>
            </w:r>
          </w:p>
        </w:tc>
        <w:tc>
          <w:tcPr>
            <w:tcW w:w="1586" w:type="dxa"/>
            <w:noWrap/>
            <w:hideMark/>
          </w:tcPr>
          <w:p w14:paraId="01EB1839" w14:textId="77777777" w:rsidR="00BB02AC" w:rsidRPr="00773A8E" w:rsidRDefault="00BB02AC"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Desactualizado</w:t>
            </w:r>
          </w:p>
        </w:tc>
      </w:tr>
    </w:tbl>
    <w:p w14:paraId="115BF120" w14:textId="08A6C83B" w:rsidR="00BB02AC" w:rsidRPr="00773A8E" w:rsidRDefault="00BB02AC" w:rsidP="7605E9BE">
      <w:pPr>
        <w:pStyle w:val="Descripcin"/>
        <w:jc w:val="center"/>
        <w:rPr>
          <w:rFonts w:ascii="Calibri Light" w:hAnsi="Calibri Light" w:cs="Calibri Light"/>
          <w:b w:val="0"/>
          <w:bCs w:val="0"/>
          <w:color w:val="000000" w:themeColor="text1"/>
          <w:lang w:val="es-ES"/>
        </w:rPr>
      </w:pPr>
      <w:r w:rsidRPr="7605E9BE">
        <w:rPr>
          <w:rFonts w:ascii="Calibri Light" w:hAnsi="Calibri Light" w:cs="Calibri Light"/>
          <w:b w:val="0"/>
          <w:bCs w:val="0"/>
          <w:color w:val="000000" w:themeColor="text1"/>
          <w:lang w:val="es-ES"/>
        </w:rPr>
        <w:t>Fuente: Convenio 480 de 201</w:t>
      </w:r>
      <w:r w:rsidR="00C0527B" w:rsidRPr="7605E9BE">
        <w:rPr>
          <w:rFonts w:ascii="Calibri Light" w:hAnsi="Calibri Light" w:cs="Calibri Light"/>
          <w:b w:val="0"/>
          <w:bCs w:val="0"/>
          <w:color w:val="000000" w:themeColor="text1"/>
          <w:lang w:val="es-ES"/>
        </w:rPr>
        <w:t>9</w:t>
      </w:r>
      <w:r w:rsidRPr="7605E9BE">
        <w:rPr>
          <w:rFonts w:ascii="Calibri Light" w:hAnsi="Calibri Light" w:cs="Calibri Light"/>
          <w:b w:val="0"/>
          <w:bCs w:val="0"/>
          <w:color w:val="000000" w:themeColor="text1"/>
          <w:lang w:val="es-ES"/>
        </w:rPr>
        <w:t xml:space="preserve"> – </w:t>
      </w:r>
      <w:proofErr w:type="spellStart"/>
      <w:r w:rsidRPr="7605E9BE">
        <w:rPr>
          <w:rFonts w:ascii="Calibri Light" w:hAnsi="Calibri Light" w:cs="Calibri Light"/>
          <w:b w:val="0"/>
          <w:bCs w:val="0"/>
          <w:color w:val="000000" w:themeColor="text1"/>
          <w:lang w:val="es-ES"/>
        </w:rPr>
        <w:t>Minambiente</w:t>
      </w:r>
      <w:proofErr w:type="spellEnd"/>
      <w:r w:rsidRPr="7605E9BE">
        <w:rPr>
          <w:rFonts w:ascii="Calibri Light" w:hAnsi="Calibri Light" w:cs="Calibri Light"/>
          <w:b w:val="0"/>
          <w:bCs w:val="0"/>
          <w:color w:val="000000" w:themeColor="text1"/>
          <w:lang w:val="es-ES"/>
        </w:rPr>
        <w:t xml:space="preserve"> –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w:t>
      </w:r>
    </w:p>
    <w:p w14:paraId="0F3E12B3" w14:textId="073F2A4A" w:rsidR="00BB02AC" w:rsidRPr="00CD1A50" w:rsidRDefault="000A4823" w:rsidP="005F5DA0">
      <w:pPr>
        <w:pStyle w:val="Ttulo3"/>
        <w:spacing w:line="240" w:lineRule="auto"/>
        <w:rPr>
          <w:rFonts w:ascii="Calibri Light" w:hAnsi="Calibri Light" w:cs="Calibri Light"/>
          <w:i w:val="0"/>
          <w:iCs w:val="0"/>
          <w:color w:val="000000" w:themeColor="text1"/>
          <w:sz w:val="22"/>
          <w:szCs w:val="22"/>
        </w:rPr>
      </w:pPr>
      <w:bookmarkStart w:id="163" w:name="_Toc205304925"/>
      <w:r w:rsidRPr="00CD1A50">
        <w:rPr>
          <w:rFonts w:ascii="Calibri Light" w:hAnsi="Calibri Light" w:cs="Calibri Light"/>
          <w:i w:val="0"/>
          <w:iCs w:val="0"/>
          <w:color w:val="000000" w:themeColor="text1"/>
          <w:sz w:val="22"/>
          <w:szCs w:val="22"/>
        </w:rPr>
        <w:t>2</w:t>
      </w:r>
      <w:r w:rsidR="008E7060" w:rsidRPr="00CD1A50">
        <w:rPr>
          <w:rFonts w:ascii="Calibri Light" w:hAnsi="Calibri Light" w:cs="Calibri Light"/>
          <w:i w:val="0"/>
          <w:iCs w:val="0"/>
          <w:color w:val="000000" w:themeColor="text1"/>
          <w:sz w:val="22"/>
          <w:szCs w:val="22"/>
        </w:rPr>
        <w:t>.8.</w:t>
      </w:r>
      <w:r w:rsidR="00773A8E" w:rsidRPr="00CD1A50">
        <w:rPr>
          <w:rFonts w:ascii="Calibri Light" w:hAnsi="Calibri Light" w:cs="Calibri Light"/>
          <w:i w:val="0"/>
          <w:iCs w:val="0"/>
          <w:color w:val="000000" w:themeColor="text1"/>
          <w:sz w:val="22"/>
          <w:szCs w:val="22"/>
        </w:rPr>
        <w:t>6</w:t>
      </w:r>
      <w:r w:rsidR="008E7060" w:rsidRPr="00CD1A50">
        <w:rPr>
          <w:rFonts w:ascii="Calibri Light" w:hAnsi="Calibri Light" w:cs="Calibri Light"/>
          <w:i w:val="0"/>
          <w:iCs w:val="0"/>
          <w:color w:val="000000" w:themeColor="text1"/>
          <w:sz w:val="22"/>
          <w:szCs w:val="22"/>
        </w:rPr>
        <w:t>. T</w:t>
      </w:r>
      <w:r w:rsidR="006945F7" w:rsidRPr="00CD1A50">
        <w:rPr>
          <w:rFonts w:ascii="Calibri Light" w:hAnsi="Calibri Light" w:cs="Calibri Light"/>
          <w:i w:val="0"/>
          <w:iCs w:val="0"/>
          <w:color w:val="000000" w:themeColor="text1"/>
          <w:sz w:val="22"/>
          <w:szCs w:val="22"/>
        </w:rPr>
        <w:t>erritorios étnicos</w:t>
      </w:r>
      <w:bookmarkEnd w:id="163"/>
      <w:r w:rsidR="006945F7" w:rsidRPr="00CD1A50">
        <w:rPr>
          <w:rFonts w:ascii="Calibri Light" w:hAnsi="Calibri Light" w:cs="Calibri Light"/>
          <w:i w:val="0"/>
          <w:iCs w:val="0"/>
          <w:color w:val="000000" w:themeColor="text1"/>
          <w:sz w:val="22"/>
          <w:szCs w:val="22"/>
        </w:rPr>
        <w:t xml:space="preserve"> </w:t>
      </w:r>
    </w:p>
    <w:p w14:paraId="5B6007BC" w14:textId="226941B3" w:rsidR="00BB02AC" w:rsidRPr="00CD1A50" w:rsidRDefault="000A4823" w:rsidP="005F5DA0">
      <w:pPr>
        <w:pStyle w:val="Ttulo4"/>
        <w:rPr>
          <w:b/>
        </w:rPr>
      </w:pPr>
      <w:r w:rsidRPr="00CD1A50">
        <w:rPr>
          <w:rFonts w:ascii="Calibri Light" w:hAnsi="Calibri Light" w:cs="Calibri Light"/>
          <w:b/>
          <w:iCs w:val="0"/>
          <w:color w:val="000000" w:themeColor="text1"/>
        </w:rPr>
        <w:t>2</w:t>
      </w:r>
      <w:r w:rsidR="00DA5DFC" w:rsidRPr="00CD1A50">
        <w:rPr>
          <w:b/>
        </w:rPr>
        <w:t>.</w:t>
      </w:r>
      <w:r w:rsidR="008E7060" w:rsidRPr="00CD1A50">
        <w:rPr>
          <w:b/>
        </w:rPr>
        <w:t>8</w:t>
      </w:r>
      <w:r w:rsidR="00DA5DFC" w:rsidRPr="00CD1A50">
        <w:rPr>
          <w:b/>
        </w:rPr>
        <w:t>.</w:t>
      </w:r>
      <w:r w:rsidR="00773A8E" w:rsidRPr="00CD1A50">
        <w:rPr>
          <w:b/>
        </w:rPr>
        <w:t>6</w:t>
      </w:r>
      <w:r w:rsidR="00DA5DFC" w:rsidRPr="00CD1A50">
        <w:rPr>
          <w:b/>
        </w:rPr>
        <w:t xml:space="preserve">.1. </w:t>
      </w:r>
      <w:r w:rsidR="00BB02AC" w:rsidRPr="00CD1A50">
        <w:rPr>
          <w:b/>
        </w:rPr>
        <w:t xml:space="preserve">Línea negra </w:t>
      </w:r>
    </w:p>
    <w:p w14:paraId="0E15A5AB" w14:textId="77777777" w:rsidR="00BB02AC" w:rsidRPr="00773A8E" w:rsidRDefault="00BB02AC"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La línea negra es el espacio que agrupa los lugares sagrados, de los pueblos indígenas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Kogui</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Wiwa</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Kankuamo</w:t>
      </w:r>
      <w:proofErr w:type="spellEnd"/>
      <w:r w:rsidRPr="7605E9BE">
        <w:rPr>
          <w:rFonts w:ascii="Calibri Light" w:hAnsi="Calibri Light" w:cs="Calibri Light"/>
          <w:color w:val="000000" w:themeColor="text1"/>
          <w:lang w:val="es-ES"/>
        </w:rPr>
        <w:t>, ubicados en la Sierra Nevada de Santa Marta. Las formas de uso y ocupación de este territorio, así como la utilización y aprovechamiento de los recursos naturales; están regidos y tienen su fundamento en la ley de origen que establece las normas de conducta y de conocimiento propio para la intervención del territorio, porque desde su cosmovisión entienden que el territorio tiene un orden desde su nacimiento.</w:t>
      </w:r>
    </w:p>
    <w:p w14:paraId="6F8159F3" w14:textId="66F9A5BE" w:rsidR="00BB02AC"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La línea Negra, o </w:t>
      </w:r>
      <w:proofErr w:type="spellStart"/>
      <w:r w:rsidRPr="7605E9BE">
        <w:rPr>
          <w:rFonts w:ascii="Calibri Light" w:hAnsi="Calibri Light" w:cs="Calibri Light"/>
          <w:color w:val="000000" w:themeColor="text1"/>
          <w:lang w:val="es-ES"/>
        </w:rPr>
        <w:t>Sei</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Shizha</w:t>
      </w:r>
      <w:proofErr w:type="spellEnd"/>
      <w:r w:rsidRPr="7605E9BE">
        <w:rPr>
          <w:rFonts w:ascii="Calibri Light" w:hAnsi="Calibri Light" w:cs="Calibri Light"/>
          <w:color w:val="000000" w:themeColor="text1"/>
          <w:lang w:val="es-ES"/>
        </w:rPr>
        <w:t xml:space="preserve">, se estableció en 1973 a través de la Resolución 02 del Ministerio de Gobierno, en la que se definieron los límites acordados con las comunidades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Kogui</w:t>
      </w:r>
      <w:proofErr w:type="spellEnd"/>
      <w:r w:rsidRPr="7605E9BE">
        <w:rPr>
          <w:rFonts w:ascii="Calibri Light" w:hAnsi="Calibri Light" w:cs="Calibri Light"/>
          <w:color w:val="000000" w:themeColor="text1"/>
          <w:lang w:val="es-ES"/>
        </w:rPr>
        <w:t xml:space="preserve"> y </w:t>
      </w:r>
      <w:proofErr w:type="gramStart"/>
      <w:r w:rsidRPr="7605E9BE">
        <w:rPr>
          <w:rFonts w:ascii="Calibri Light" w:hAnsi="Calibri Light" w:cs="Calibri Light"/>
          <w:color w:val="000000" w:themeColor="text1"/>
          <w:lang w:val="es-ES"/>
        </w:rPr>
        <w:t>Malayo</w:t>
      </w:r>
      <w:proofErr w:type="gramEnd"/>
      <w:r w:rsidRPr="7605E9BE">
        <w:rPr>
          <w:rFonts w:ascii="Calibri Light" w:hAnsi="Calibri Light" w:cs="Calibri Light"/>
          <w:color w:val="000000" w:themeColor="text1"/>
          <w:lang w:val="es-ES"/>
        </w:rPr>
        <w:t>, para tres departamentos: La Guajira, Magdalena Cesar, con cerca de 18.000 km</w:t>
      </w:r>
      <w:r w:rsidRPr="7605E9BE">
        <w:rPr>
          <w:rFonts w:ascii="Calibri Light" w:hAnsi="Calibri Light" w:cs="Calibri Light"/>
          <w:color w:val="000000" w:themeColor="text1"/>
          <w:vertAlign w:val="superscript"/>
          <w:lang w:val="es-ES"/>
        </w:rPr>
        <w:t>2</w:t>
      </w:r>
      <w:r w:rsidRPr="7605E9BE">
        <w:rPr>
          <w:rFonts w:ascii="Calibri Light" w:hAnsi="Calibri Light" w:cs="Calibri Light"/>
          <w:color w:val="000000" w:themeColor="text1"/>
          <w:lang w:val="es-ES"/>
        </w:rPr>
        <w:t>. El establecimiento de esta figura se fundamenta principalmente en la delimitación de una zona que garantice a los miembros de los distintos grupos indígenas de la región autonomía y la contribución a la preservación del equilibrio ecológico y ambiental de la naturaleza (Duque, 2017).</w:t>
      </w:r>
    </w:p>
    <w:p w14:paraId="5064AE65" w14:textId="77777777" w:rsidR="00BB02AC" w:rsidRPr="00773A8E" w:rsidRDefault="00BB02AC"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 xml:space="preserve">Posteriormente, en Decreto 1500 de 2018, redefine el territorio ancestral de los pueblos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Kogui</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Wiwa</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Kankuamo</w:t>
      </w:r>
      <w:proofErr w:type="spellEnd"/>
      <w:r w:rsidRPr="7605E9BE">
        <w:rPr>
          <w:rFonts w:ascii="Calibri Light" w:hAnsi="Calibri Light" w:cs="Calibri Light"/>
          <w:color w:val="000000" w:themeColor="text1"/>
          <w:lang w:val="es-ES"/>
        </w:rPr>
        <w:t xml:space="preserve"> de la Sierra Nevada de Santa Marta, como ámbito tradicional, de especial protección, valor espiritual, cultural y ambiental, así como establecer medidas y garantías para su efectiva protección, conforme los principios y fundamentos de la Ley de Origen de estos pueblos, en desarrollo de la Ley 21 de 1991. </w:t>
      </w:r>
    </w:p>
    <w:p w14:paraId="635E443F" w14:textId="77777777" w:rsidR="00BB02AC" w:rsidRPr="00773A8E" w:rsidRDefault="00BB02AC" w:rsidP="005F5DA0">
      <w:pPr>
        <w:rPr>
          <w:rFonts w:ascii="Calibri Light" w:hAnsi="Calibri Light" w:cs="Calibri Light"/>
          <w:color w:val="000000" w:themeColor="text1"/>
        </w:rPr>
      </w:pPr>
    </w:p>
    <w:p w14:paraId="326D0CAA" w14:textId="690CB4F4" w:rsidR="00BB02AC" w:rsidRPr="00773A8E" w:rsidRDefault="003B3515" w:rsidP="003B3515">
      <w:pPr>
        <w:ind w:firstLine="0"/>
        <w:jc w:val="center"/>
        <w:rPr>
          <w:rFonts w:ascii="Calibri Light" w:hAnsi="Calibri Light" w:cs="Calibri Light"/>
          <w:color w:val="000000" w:themeColor="text1"/>
        </w:rPr>
      </w:pPr>
      <w:r>
        <w:rPr>
          <w:noProof/>
        </w:rPr>
        <w:drawing>
          <wp:inline distT="0" distB="0" distL="0" distR="0" wp14:anchorId="2786F54B" wp14:editId="55C20AD4">
            <wp:extent cx="5545717" cy="4333875"/>
            <wp:effectExtent l="0" t="0" r="0" b="0"/>
            <wp:docPr id="685350313" name="Imagen 6"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sta previa de imagen"/>
                    <pic:cNvPicPr>
                      <a:picLocks noChangeAspect="1" noChangeArrowheads="1"/>
                    </pic:cNvPicPr>
                  </pic:nvPicPr>
                  <pic:blipFill>
                    <a:blip r:embed="rId75" cstate="email">
                      <a:extLst>
                        <a:ext uri="{28A0092B-C50C-407E-A947-70E740481C1C}">
                          <a14:useLocalDpi xmlns:a14="http://schemas.microsoft.com/office/drawing/2010/main" val="0"/>
                        </a:ext>
                      </a:extLst>
                    </a:blip>
                    <a:srcRect/>
                    <a:stretch>
                      <a:fillRect/>
                    </a:stretch>
                  </pic:blipFill>
                  <pic:spPr bwMode="auto">
                    <a:xfrm>
                      <a:off x="0" y="0"/>
                      <a:ext cx="5547712" cy="4335434"/>
                    </a:xfrm>
                    <a:prstGeom prst="rect">
                      <a:avLst/>
                    </a:prstGeom>
                    <a:noFill/>
                    <a:ln>
                      <a:noFill/>
                    </a:ln>
                  </pic:spPr>
                </pic:pic>
              </a:graphicData>
            </a:graphic>
          </wp:inline>
        </w:drawing>
      </w:r>
    </w:p>
    <w:p w14:paraId="0E0CFBCD" w14:textId="7A5800F8" w:rsidR="00BB02AC" w:rsidRPr="00773A8E" w:rsidRDefault="00BB02AC" w:rsidP="005F5DA0">
      <w:pPr>
        <w:pStyle w:val="Descripcin"/>
        <w:ind w:firstLine="0"/>
        <w:rPr>
          <w:rFonts w:ascii="Calibri Light" w:hAnsi="Calibri Light" w:cs="Calibri Light"/>
          <w:b w:val="0"/>
          <w:bCs w:val="0"/>
          <w:color w:val="000000" w:themeColor="text1"/>
          <w:sz w:val="22"/>
          <w:szCs w:val="22"/>
        </w:rPr>
      </w:pPr>
      <w:bookmarkStart w:id="164" w:name="_Toc198634583"/>
      <w:r w:rsidRPr="00FD6BB7">
        <w:rPr>
          <w:rFonts w:ascii="Calibri Light" w:hAnsi="Calibri Light" w:cs="Calibri Light"/>
          <w:b w:val="0"/>
          <w:bCs w:val="0"/>
          <w:color w:val="000000" w:themeColor="text1"/>
          <w:sz w:val="22"/>
          <w:szCs w:val="22"/>
        </w:rPr>
        <w:t xml:space="preserve">Figura </w:t>
      </w:r>
      <w:r w:rsidRPr="00FD6BB7">
        <w:rPr>
          <w:rFonts w:ascii="Calibri Light" w:hAnsi="Calibri Light" w:cs="Calibri Light"/>
          <w:b w:val="0"/>
          <w:bCs w:val="0"/>
          <w:color w:val="000000" w:themeColor="text1"/>
          <w:sz w:val="22"/>
          <w:szCs w:val="22"/>
        </w:rPr>
        <w:fldChar w:fldCharType="begin"/>
      </w:r>
      <w:r w:rsidRPr="00FD6BB7">
        <w:rPr>
          <w:rFonts w:ascii="Calibri Light" w:hAnsi="Calibri Light" w:cs="Calibri Light"/>
          <w:b w:val="0"/>
          <w:bCs w:val="0"/>
          <w:color w:val="000000" w:themeColor="text1"/>
          <w:sz w:val="22"/>
          <w:szCs w:val="22"/>
        </w:rPr>
        <w:instrText xml:space="preserve"> SEQ Figura \* ARABIC </w:instrText>
      </w:r>
      <w:r w:rsidRPr="00FD6BB7">
        <w:rPr>
          <w:rFonts w:ascii="Calibri Light" w:hAnsi="Calibri Light" w:cs="Calibri Light"/>
          <w:b w:val="0"/>
          <w:bCs w:val="0"/>
          <w:color w:val="000000" w:themeColor="text1"/>
          <w:sz w:val="22"/>
          <w:szCs w:val="22"/>
        </w:rPr>
        <w:fldChar w:fldCharType="separate"/>
      </w:r>
      <w:r w:rsidR="00E224C6">
        <w:rPr>
          <w:rFonts w:ascii="Calibri Light" w:hAnsi="Calibri Light" w:cs="Calibri Light"/>
          <w:b w:val="0"/>
          <w:bCs w:val="0"/>
          <w:noProof/>
          <w:color w:val="000000" w:themeColor="text1"/>
          <w:sz w:val="22"/>
          <w:szCs w:val="22"/>
        </w:rPr>
        <w:t>53</w:t>
      </w:r>
      <w:r w:rsidRPr="00FD6BB7">
        <w:rPr>
          <w:rFonts w:ascii="Calibri Light" w:hAnsi="Calibri Light" w:cs="Calibri Light"/>
          <w:b w:val="0"/>
          <w:bCs w:val="0"/>
          <w:color w:val="000000" w:themeColor="text1"/>
          <w:sz w:val="22"/>
          <w:szCs w:val="22"/>
        </w:rPr>
        <w:fldChar w:fldCharType="end"/>
      </w:r>
      <w:r w:rsidRPr="00FD6BB7">
        <w:rPr>
          <w:rFonts w:ascii="Calibri Light" w:hAnsi="Calibri Light" w:cs="Calibri Light"/>
          <w:b w:val="0"/>
          <w:bCs w:val="0"/>
          <w:color w:val="000000" w:themeColor="text1"/>
          <w:sz w:val="22"/>
          <w:szCs w:val="22"/>
        </w:rPr>
        <w:t xml:space="preserve">. Traslape de la delimitación de la línea negra, territorios colectivos (resguardos y consejos comunitarios) con el sitio </w:t>
      </w:r>
      <w:proofErr w:type="spellStart"/>
      <w:r w:rsidRPr="00FD6BB7">
        <w:rPr>
          <w:rFonts w:ascii="Calibri Light" w:hAnsi="Calibri Light" w:cs="Calibri Light"/>
          <w:b w:val="0"/>
          <w:bCs w:val="0"/>
          <w:color w:val="000000" w:themeColor="text1"/>
          <w:sz w:val="22"/>
          <w:szCs w:val="22"/>
        </w:rPr>
        <w:t>Ramsar</w:t>
      </w:r>
      <w:proofErr w:type="spellEnd"/>
      <w:r w:rsidRPr="00FD6BB7">
        <w:rPr>
          <w:rFonts w:ascii="Calibri Light" w:hAnsi="Calibri Light" w:cs="Calibri Light"/>
          <w:b w:val="0"/>
          <w:bCs w:val="0"/>
          <w:color w:val="000000" w:themeColor="text1"/>
          <w:sz w:val="22"/>
          <w:szCs w:val="22"/>
        </w:rPr>
        <w:t xml:space="preserve"> SDRM CGSM. Fuente: </w:t>
      </w:r>
      <w:r w:rsidR="00AF4752" w:rsidRPr="00FD6BB7">
        <w:rPr>
          <w:rFonts w:ascii="Calibri Light" w:hAnsi="Calibri Light" w:cs="Calibri Light"/>
          <w:b w:val="0"/>
          <w:bCs w:val="0"/>
          <w:color w:val="000000" w:themeColor="text1"/>
          <w:sz w:val="22"/>
          <w:szCs w:val="22"/>
        </w:rPr>
        <w:t>ANT</w:t>
      </w:r>
      <w:r w:rsidRPr="00FD6BB7">
        <w:rPr>
          <w:rFonts w:ascii="Calibri Light" w:hAnsi="Calibri Light" w:cs="Calibri Light"/>
          <w:b w:val="0"/>
          <w:bCs w:val="0"/>
          <w:color w:val="000000" w:themeColor="text1"/>
          <w:sz w:val="22"/>
          <w:szCs w:val="22"/>
        </w:rPr>
        <w:t xml:space="preserve"> 202</w:t>
      </w:r>
      <w:r w:rsidR="00AF4752" w:rsidRPr="00FD6BB7">
        <w:rPr>
          <w:rFonts w:ascii="Calibri Light" w:hAnsi="Calibri Light" w:cs="Calibri Light"/>
          <w:b w:val="0"/>
          <w:bCs w:val="0"/>
          <w:color w:val="000000" w:themeColor="text1"/>
          <w:sz w:val="22"/>
          <w:szCs w:val="22"/>
        </w:rPr>
        <w:t>3</w:t>
      </w:r>
      <w:r w:rsidRPr="00FD6BB7">
        <w:rPr>
          <w:rFonts w:ascii="Calibri Light" w:hAnsi="Calibri Light" w:cs="Calibri Light"/>
          <w:b w:val="0"/>
          <w:bCs w:val="0"/>
          <w:color w:val="000000" w:themeColor="text1"/>
          <w:sz w:val="22"/>
          <w:szCs w:val="22"/>
        </w:rPr>
        <w:t>.</w:t>
      </w:r>
      <w:bookmarkEnd w:id="164"/>
    </w:p>
    <w:p w14:paraId="2324A524" w14:textId="1395A8C6" w:rsidR="00BB02AC" w:rsidRPr="00CD1A50" w:rsidRDefault="000A4823" w:rsidP="2F75871D">
      <w:pPr>
        <w:pStyle w:val="Ttulo3"/>
        <w:spacing w:line="240" w:lineRule="auto"/>
        <w:rPr>
          <w:rFonts w:ascii="Calibri Light" w:hAnsi="Calibri Light" w:cs="Calibri Light"/>
          <w:i w:val="0"/>
          <w:iCs w:val="0"/>
          <w:color w:val="000000" w:themeColor="text1"/>
          <w:sz w:val="22"/>
          <w:szCs w:val="22"/>
        </w:rPr>
      </w:pPr>
      <w:bookmarkStart w:id="165" w:name="_Toc205304926"/>
      <w:r w:rsidRPr="00CD1A50">
        <w:rPr>
          <w:rFonts w:ascii="Calibri Light" w:hAnsi="Calibri Light" w:cs="Calibri Light"/>
          <w:i w:val="0"/>
          <w:iCs w:val="0"/>
          <w:color w:val="000000" w:themeColor="text1"/>
          <w:sz w:val="22"/>
          <w:szCs w:val="22"/>
        </w:rPr>
        <w:t>2</w:t>
      </w:r>
      <w:r w:rsidR="2F75871D" w:rsidRPr="00CD1A50">
        <w:rPr>
          <w:rFonts w:ascii="Calibri Light" w:hAnsi="Calibri Light" w:cs="Calibri Light"/>
          <w:i w:val="0"/>
          <w:iCs w:val="0"/>
          <w:color w:val="000000" w:themeColor="text1"/>
          <w:sz w:val="22"/>
          <w:szCs w:val="22"/>
        </w:rPr>
        <w:t>.</w:t>
      </w:r>
      <w:r w:rsidR="00756A2E" w:rsidRPr="00CD1A50">
        <w:rPr>
          <w:rFonts w:ascii="Calibri Light" w:hAnsi="Calibri Light" w:cs="Calibri Light"/>
          <w:i w:val="0"/>
          <w:iCs w:val="0"/>
          <w:color w:val="000000" w:themeColor="text1"/>
          <w:sz w:val="22"/>
          <w:szCs w:val="22"/>
        </w:rPr>
        <w:t>8</w:t>
      </w:r>
      <w:r w:rsidR="2F75871D" w:rsidRPr="00CD1A50">
        <w:rPr>
          <w:rFonts w:ascii="Calibri Light" w:hAnsi="Calibri Light" w:cs="Calibri Light"/>
          <w:i w:val="0"/>
          <w:iCs w:val="0"/>
          <w:color w:val="000000" w:themeColor="text1"/>
          <w:sz w:val="22"/>
          <w:szCs w:val="22"/>
        </w:rPr>
        <w:t>.</w:t>
      </w:r>
      <w:r w:rsidR="00773A8E" w:rsidRPr="00CD1A50">
        <w:rPr>
          <w:rFonts w:ascii="Calibri Light" w:hAnsi="Calibri Light" w:cs="Calibri Light"/>
          <w:i w:val="0"/>
          <w:iCs w:val="0"/>
          <w:color w:val="000000" w:themeColor="text1"/>
          <w:sz w:val="22"/>
          <w:szCs w:val="22"/>
        </w:rPr>
        <w:t>7</w:t>
      </w:r>
      <w:r w:rsidR="2F75871D" w:rsidRPr="00CD1A50">
        <w:rPr>
          <w:rFonts w:ascii="Calibri Light" w:hAnsi="Calibri Light" w:cs="Calibri Light"/>
          <w:i w:val="0"/>
          <w:iCs w:val="0"/>
          <w:color w:val="000000" w:themeColor="text1"/>
          <w:sz w:val="22"/>
          <w:szCs w:val="22"/>
        </w:rPr>
        <w:t>. Frontera agropecuaria</w:t>
      </w:r>
      <w:bookmarkEnd w:id="165"/>
      <w:r w:rsidR="2F75871D" w:rsidRPr="00CD1A50">
        <w:rPr>
          <w:rFonts w:ascii="Calibri Light" w:hAnsi="Calibri Light" w:cs="Calibri Light"/>
          <w:i w:val="0"/>
          <w:iCs w:val="0"/>
          <w:color w:val="000000" w:themeColor="text1"/>
          <w:sz w:val="22"/>
          <w:szCs w:val="22"/>
        </w:rPr>
        <w:t xml:space="preserve"> </w:t>
      </w:r>
    </w:p>
    <w:p w14:paraId="0FBD6F2A" w14:textId="053CB034" w:rsidR="007C1635" w:rsidRPr="00773A8E" w:rsidRDefault="007C1635"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Este instrumento da las orientaciones relacionadas con las áreas que deberán </w:t>
      </w:r>
      <w:r w:rsidR="002C1622" w:rsidRPr="7605E9BE">
        <w:rPr>
          <w:rFonts w:ascii="Calibri Light" w:hAnsi="Calibri Light" w:cs="Calibri Light"/>
          <w:color w:val="000000" w:themeColor="text1"/>
          <w:lang w:val="es-ES"/>
        </w:rPr>
        <w:t>ser</w:t>
      </w:r>
      <w:r w:rsidRPr="7605E9BE">
        <w:rPr>
          <w:rFonts w:ascii="Calibri Light" w:hAnsi="Calibri Light" w:cs="Calibri Light"/>
          <w:color w:val="000000" w:themeColor="text1"/>
          <w:lang w:val="es-ES"/>
        </w:rPr>
        <w:t xml:space="preserve"> objeto de restauración y recuperación, ya que se establece que las zonas degradadas o transformadas posterior al 2010 y que se encuentren dentro de las áreas definidas como bosque natural y áreas no agropecuarias por mandato de Ley se encuentran excluidas para el desarrollo de actividades agropecuarias (UPRA, 2017).</w:t>
      </w:r>
    </w:p>
    <w:p w14:paraId="79C5B5EB" w14:textId="2ACA8CBA" w:rsidR="00BB02AC" w:rsidRPr="00773A8E" w:rsidRDefault="004D1D92" w:rsidP="004D1D92">
      <w:pPr>
        <w:ind w:firstLine="0"/>
        <w:jc w:val="center"/>
        <w:rPr>
          <w:rFonts w:ascii="Calibri Light" w:hAnsi="Calibri Light" w:cs="Calibri Light"/>
          <w:color w:val="000000" w:themeColor="text1"/>
        </w:rPr>
      </w:pPr>
      <w:r>
        <w:rPr>
          <w:noProof/>
        </w:rPr>
        <w:lastRenderedPageBreak/>
        <w:drawing>
          <wp:inline distT="0" distB="0" distL="0" distR="0" wp14:anchorId="378579B0" wp14:editId="071BEF90">
            <wp:extent cx="5691977" cy="4448175"/>
            <wp:effectExtent l="0" t="0" r="4445" b="0"/>
            <wp:docPr id="3" name="Imagen 2"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sta previa de imagen"/>
                    <pic:cNvPicPr>
                      <a:picLocks noChangeAspect="1" noChangeArrowheads="1"/>
                    </pic:cNvPicPr>
                  </pic:nvPicPr>
                  <pic:blipFill>
                    <a:blip r:embed="rId76" cstate="email">
                      <a:extLst>
                        <a:ext uri="{28A0092B-C50C-407E-A947-70E740481C1C}">
                          <a14:useLocalDpi xmlns:a14="http://schemas.microsoft.com/office/drawing/2010/main" val="0"/>
                        </a:ext>
                      </a:extLst>
                    </a:blip>
                    <a:srcRect/>
                    <a:stretch>
                      <a:fillRect/>
                    </a:stretch>
                  </pic:blipFill>
                  <pic:spPr bwMode="auto">
                    <a:xfrm>
                      <a:off x="0" y="0"/>
                      <a:ext cx="5691977" cy="4448175"/>
                    </a:xfrm>
                    <a:prstGeom prst="rect">
                      <a:avLst/>
                    </a:prstGeom>
                    <a:noFill/>
                    <a:ln>
                      <a:noFill/>
                    </a:ln>
                  </pic:spPr>
                </pic:pic>
              </a:graphicData>
            </a:graphic>
          </wp:inline>
        </w:drawing>
      </w:r>
    </w:p>
    <w:p w14:paraId="164C9DFA" w14:textId="74E662C1" w:rsidR="00756A2E" w:rsidRPr="00773A8E" w:rsidRDefault="00BB02AC" w:rsidP="007C1635">
      <w:pPr>
        <w:pStyle w:val="Descripcin"/>
        <w:rPr>
          <w:rFonts w:ascii="Calibri Light" w:hAnsi="Calibri Light" w:cs="Calibri Light"/>
          <w:b w:val="0"/>
          <w:bCs w:val="0"/>
          <w:color w:val="000000" w:themeColor="text1"/>
          <w:sz w:val="22"/>
          <w:szCs w:val="22"/>
        </w:rPr>
      </w:pPr>
      <w:bookmarkStart w:id="166" w:name="_Toc198634584"/>
      <w:r w:rsidRPr="00773A8E">
        <w:rPr>
          <w:rFonts w:ascii="Calibri Light" w:hAnsi="Calibri Light" w:cs="Calibri Light"/>
          <w:b w:val="0"/>
          <w:bCs w:val="0"/>
          <w:color w:val="000000" w:themeColor="text1"/>
          <w:sz w:val="22"/>
          <w:szCs w:val="22"/>
        </w:rPr>
        <w:t xml:space="preserve">Figura </w:t>
      </w:r>
      <w:r w:rsidRPr="00773A8E">
        <w:rPr>
          <w:rFonts w:ascii="Calibri Light" w:hAnsi="Calibri Light" w:cs="Calibri Light"/>
          <w:b w:val="0"/>
          <w:bCs w:val="0"/>
          <w:color w:val="000000" w:themeColor="text1"/>
          <w:sz w:val="22"/>
          <w:szCs w:val="22"/>
        </w:rPr>
        <w:fldChar w:fldCharType="begin"/>
      </w:r>
      <w:r w:rsidRPr="00773A8E">
        <w:rPr>
          <w:rFonts w:ascii="Calibri Light" w:hAnsi="Calibri Light" w:cs="Calibri Light"/>
          <w:b w:val="0"/>
          <w:bCs w:val="0"/>
          <w:color w:val="000000" w:themeColor="text1"/>
          <w:sz w:val="22"/>
          <w:szCs w:val="22"/>
        </w:rPr>
        <w:instrText xml:space="preserve"> SEQ Figura \* ARABIC </w:instrText>
      </w:r>
      <w:r w:rsidRPr="00773A8E">
        <w:rPr>
          <w:rFonts w:ascii="Calibri Light" w:hAnsi="Calibri Light" w:cs="Calibri Light"/>
          <w:b w:val="0"/>
          <w:bCs w:val="0"/>
          <w:color w:val="000000" w:themeColor="text1"/>
          <w:sz w:val="22"/>
          <w:szCs w:val="22"/>
        </w:rPr>
        <w:fldChar w:fldCharType="separate"/>
      </w:r>
      <w:r w:rsidR="00E224C6">
        <w:rPr>
          <w:rFonts w:ascii="Calibri Light" w:hAnsi="Calibri Light" w:cs="Calibri Light"/>
          <w:b w:val="0"/>
          <w:bCs w:val="0"/>
          <w:noProof/>
          <w:color w:val="000000" w:themeColor="text1"/>
          <w:sz w:val="22"/>
          <w:szCs w:val="22"/>
        </w:rPr>
        <w:t>54</w:t>
      </w:r>
      <w:r w:rsidRPr="00773A8E">
        <w:rPr>
          <w:rFonts w:ascii="Calibri Light" w:hAnsi="Calibri Light" w:cs="Calibri Light"/>
          <w:b w:val="0"/>
          <w:bCs w:val="0"/>
          <w:color w:val="000000" w:themeColor="text1"/>
          <w:sz w:val="22"/>
          <w:szCs w:val="22"/>
        </w:rPr>
        <w:fldChar w:fldCharType="end"/>
      </w:r>
      <w:r w:rsidRPr="00773A8E">
        <w:rPr>
          <w:rFonts w:ascii="Calibri Light" w:hAnsi="Calibri Light" w:cs="Calibri Light"/>
          <w:b w:val="0"/>
          <w:bCs w:val="0"/>
          <w:color w:val="000000" w:themeColor="text1"/>
          <w:sz w:val="22"/>
          <w:szCs w:val="22"/>
        </w:rPr>
        <w:t xml:space="preserve">. Definición de frontera agropecuaria - sitio </w:t>
      </w:r>
      <w:proofErr w:type="spellStart"/>
      <w:r w:rsidRPr="00773A8E">
        <w:rPr>
          <w:rFonts w:ascii="Calibri Light" w:hAnsi="Calibri Light" w:cs="Calibri Light"/>
          <w:b w:val="0"/>
          <w:bCs w:val="0"/>
          <w:color w:val="000000" w:themeColor="text1"/>
          <w:sz w:val="22"/>
          <w:szCs w:val="22"/>
        </w:rPr>
        <w:t>Ramsar</w:t>
      </w:r>
      <w:proofErr w:type="spellEnd"/>
      <w:r w:rsidRPr="00773A8E">
        <w:rPr>
          <w:rFonts w:ascii="Calibri Light" w:hAnsi="Calibri Light" w:cs="Calibri Light"/>
          <w:b w:val="0"/>
          <w:bCs w:val="0"/>
          <w:color w:val="000000" w:themeColor="text1"/>
          <w:sz w:val="22"/>
          <w:szCs w:val="22"/>
        </w:rPr>
        <w:t xml:space="preserve"> SDRM CGSM. Fuente: UPRA, 20</w:t>
      </w:r>
      <w:r w:rsidR="004D1D92">
        <w:rPr>
          <w:rFonts w:ascii="Calibri Light" w:hAnsi="Calibri Light" w:cs="Calibri Light"/>
          <w:b w:val="0"/>
          <w:bCs w:val="0"/>
          <w:color w:val="000000" w:themeColor="text1"/>
          <w:sz w:val="22"/>
          <w:szCs w:val="22"/>
        </w:rPr>
        <w:t>2</w:t>
      </w:r>
      <w:r w:rsidR="00AF4752">
        <w:rPr>
          <w:rFonts w:ascii="Calibri Light" w:hAnsi="Calibri Light" w:cs="Calibri Light"/>
          <w:b w:val="0"/>
          <w:bCs w:val="0"/>
          <w:color w:val="000000" w:themeColor="text1"/>
          <w:sz w:val="22"/>
          <w:szCs w:val="22"/>
        </w:rPr>
        <w:t>3</w:t>
      </w:r>
      <w:r w:rsidRPr="00773A8E">
        <w:rPr>
          <w:rFonts w:ascii="Calibri Light" w:hAnsi="Calibri Light" w:cs="Calibri Light"/>
          <w:b w:val="0"/>
          <w:bCs w:val="0"/>
          <w:color w:val="000000" w:themeColor="text1"/>
          <w:sz w:val="22"/>
          <w:szCs w:val="22"/>
        </w:rPr>
        <w:t>.</w:t>
      </w:r>
      <w:bookmarkStart w:id="167" w:name="_Toc42251774"/>
      <w:bookmarkStart w:id="168" w:name="_Toc51232721"/>
      <w:bookmarkEnd w:id="166"/>
    </w:p>
    <w:p w14:paraId="273F685E" w14:textId="3C483F03" w:rsidR="001F531B" w:rsidRPr="00CD1A50" w:rsidRDefault="002866FA" w:rsidP="005F5DA0">
      <w:pPr>
        <w:pStyle w:val="Ttulo3"/>
        <w:spacing w:line="240" w:lineRule="auto"/>
        <w:rPr>
          <w:rFonts w:ascii="Calibri Light" w:hAnsi="Calibri Light" w:cs="Calibri Light"/>
          <w:i w:val="0"/>
          <w:iCs w:val="0"/>
          <w:color w:val="000000" w:themeColor="text1"/>
          <w:sz w:val="22"/>
          <w:szCs w:val="22"/>
        </w:rPr>
      </w:pPr>
      <w:bookmarkStart w:id="169" w:name="_Toc40390946"/>
      <w:bookmarkStart w:id="170" w:name="_Toc51232722"/>
      <w:bookmarkStart w:id="171" w:name="_Toc205304927"/>
      <w:bookmarkEnd w:id="167"/>
      <w:bookmarkEnd w:id="168"/>
      <w:r w:rsidRPr="00CD1A50">
        <w:rPr>
          <w:rFonts w:ascii="Calibri Light" w:hAnsi="Calibri Light" w:cs="Calibri Light"/>
          <w:i w:val="0"/>
          <w:iCs w:val="0"/>
          <w:color w:val="000000" w:themeColor="text1"/>
          <w:sz w:val="22"/>
          <w:szCs w:val="22"/>
        </w:rPr>
        <w:t>2</w:t>
      </w:r>
      <w:r w:rsidR="003E5263" w:rsidRPr="00CD1A50">
        <w:rPr>
          <w:rFonts w:ascii="Calibri Light" w:hAnsi="Calibri Light" w:cs="Calibri Light"/>
          <w:i w:val="0"/>
          <w:iCs w:val="0"/>
          <w:color w:val="000000" w:themeColor="text1"/>
          <w:sz w:val="22"/>
          <w:szCs w:val="22"/>
        </w:rPr>
        <w:t>.</w:t>
      </w:r>
      <w:r w:rsidR="00537AFA" w:rsidRPr="00CD1A50">
        <w:rPr>
          <w:rFonts w:ascii="Calibri Light" w:hAnsi="Calibri Light" w:cs="Calibri Light"/>
          <w:i w:val="0"/>
          <w:iCs w:val="0"/>
          <w:color w:val="000000" w:themeColor="text1"/>
          <w:sz w:val="22"/>
          <w:szCs w:val="22"/>
        </w:rPr>
        <w:t>8</w:t>
      </w:r>
      <w:r w:rsidR="003E5263" w:rsidRPr="00CD1A50">
        <w:rPr>
          <w:rFonts w:ascii="Calibri Light" w:hAnsi="Calibri Light" w:cs="Calibri Light"/>
          <w:i w:val="0"/>
          <w:iCs w:val="0"/>
          <w:color w:val="000000" w:themeColor="text1"/>
          <w:sz w:val="22"/>
          <w:szCs w:val="22"/>
        </w:rPr>
        <w:t>.</w:t>
      </w:r>
      <w:r w:rsidR="00537AFA" w:rsidRPr="00CD1A50">
        <w:rPr>
          <w:rFonts w:ascii="Calibri Light" w:hAnsi="Calibri Light" w:cs="Calibri Light"/>
          <w:i w:val="0"/>
          <w:iCs w:val="0"/>
          <w:color w:val="000000" w:themeColor="text1"/>
          <w:sz w:val="22"/>
          <w:szCs w:val="22"/>
        </w:rPr>
        <w:t>8</w:t>
      </w:r>
      <w:r w:rsidR="003E5263" w:rsidRPr="00CD1A50">
        <w:rPr>
          <w:rFonts w:ascii="Calibri Light" w:hAnsi="Calibri Light" w:cs="Calibri Light"/>
          <w:i w:val="0"/>
          <w:iCs w:val="0"/>
          <w:color w:val="000000" w:themeColor="text1"/>
          <w:sz w:val="22"/>
          <w:szCs w:val="22"/>
        </w:rPr>
        <w:t>. Restitución de tierras</w:t>
      </w:r>
      <w:bookmarkEnd w:id="169"/>
      <w:bookmarkEnd w:id="170"/>
      <w:bookmarkEnd w:id="171"/>
    </w:p>
    <w:p w14:paraId="790F623A" w14:textId="5881934E" w:rsidR="001F531B"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traslapa áreas que han escenarios de conflicto armado en el país, por tanto, en el marco de la Ley actualmente se están generando medidas de reparación integral, como la que contempla la Ley 14480 de 2011, que incluye disposiciones sobre los derechos de las víctimas dentro de los procesos judiciales, medidas administrativas, ayuda humanitaria y reparación, así como el proceso especial para la restitución de tierras. Esta medida busca reintegrar jurídica y materialmente el derecho sobre la tierra de las víctimas de desplazamiento y despojo; cobija a quienes hayan perdido su derecho a la propiedad después del 1° de enero de 1991. </w:t>
      </w:r>
    </w:p>
    <w:p w14:paraId="5E3850D1" w14:textId="77777777" w:rsidR="001F531B" w:rsidRPr="00773A8E" w:rsidRDefault="001F531B"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Este proceso lo realiza La Unidad de Restitución de Tierras, agencia adscrita al Ministerio de Agricultura y Desarrollo Territorial, de manera gradual y progresiva a través de la focalización de las zonas más afectadas por despojo y abandono de tierras; sin embargo, aspectos ambientales han limitado estos procesos, en su etapa judicial, entre otras cosas por a causa de la existencia de diferentes figuras de ordenación del territorio que de acuerdo a su naturaleza pueden llegar a limitar el uso del suelo, entre estas se encuentran áreas del Sistema Nacional de Áreas Protegidas, Estrategia Complementaria de Conservación, áreas con restricción legal, entre otras, que interactúan de manera diferente con los predios que se están solicitando en restitución </w:t>
      </w:r>
      <w:r w:rsidRPr="00773A8E">
        <w:rPr>
          <w:rFonts w:ascii="Calibri Light" w:hAnsi="Calibri Light" w:cs="Calibri Light"/>
          <w:noProof/>
          <w:color w:val="000000" w:themeColor="text1"/>
          <w:lang w:val="es-MX"/>
        </w:rPr>
        <w:t xml:space="preserve">(Hoyos, </w:t>
      </w:r>
      <w:r w:rsidRPr="00773A8E">
        <w:rPr>
          <w:rFonts w:ascii="Calibri Light" w:hAnsi="Calibri Light" w:cs="Calibri Light"/>
          <w:noProof/>
          <w:color w:val="000000" w:themeColor="text1"/>
          <w:lang w:val="es-MX"/>
        </w:rPr>
        <w:lastRenderedPageBreak/>
        <w:t>2007)</w:t>
      </w:r>
      <w:r w:rsidRPr="00773A8E">
        <w:rPr>
          <w:rFonts w:ascii="Calibri Light" w:hAnsi="Calibri Light" w:cs="Calibri Light"/>
          <w:color w:val="000000" w:themeColor="text1"/>
        </w:rPr>
        <w:t xml:space="preserve">; también, existen vacíos jurídico dentro de la Ley 1448 de 2011, que no contempló de manera explícita la interacción que puede surgir entre las diferentes categorías de protección y la restitución de tierras. </w:t>
      </w:r>
    </w:p>
    <w:p w14:paraId="3181449C" w14:textId="77777777" w:rsidR="001F531B" w:rsidRPr="00773A8E" w:rsidRDefault="001F531B"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Para el área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de acuerdo con información de la Unidad de Restitución actualizada a fecha de octubre de 2019, se localizan cuarenta y cinco (45) zonas </w:t>
      </w:r>
      <w:proofErr w:type="spellStart"/>
      <w:r w:rsidRPr="7605E9BE">
        <w:rPr>
          <w:rFonts w:ascii="Calibri Light" w:hAnsi="Calibri Light" w:cs="Calibri Light"/>
          <w:color w:val="000000" w:themeColor="text1"/>
          <w:lang w:val="es-ES"/>
        </w:rPr>
        <w:t>microfocalizadas</w:t>
      </w:r>
      <w:proofErr w:type="spellEnd"/>
      <w:r w:rsidRPr="7605E9BE">
        <w:rPr>
          <w:rFonts w:ascii="Calibri Light" w:hAnsi="Calibri Light" w:cs="Calibri Light"/>
          <w:color w:val="000000" w:themeColor="text1"/>
          <w:lang w:val="es-ES"/>
        </w:rPr>
        <w:t xml:space="preserve"> para la restitución de tierras, así mismo se registran 1740 solicitudes, se debe mencionar que estas se encuentran en diferentes etapas del proceso a saber: </w:t>
      </w:r>
    </w:p>
    <w:tbl>
      <w:tblPr>
        <w:tblW w:w="6516" w:type="dxa"/>
        <w:jc w:val="center"/>
        <w:tblCellMar>
          <w:left w:w="70" w:type="dxa"/>
          <w:right w:w="70" w:type="dxa"/>
        </w:tblCellMar>
        <w:tblLook w:val="04A0" w:firstRow="1" w:lastRow="0" w:firstColumn="1" w:lastColumn="0" w:noHBand="0" w:noVBand="1"/>
      </w:tblPr>
      <w:tblGrid>
        <w:gridCol w:w="3200"/>
        <w:gridCol w:w="1780"/>
        <w:gridCol w:w="1536"/>
      </w:tblGrid>
      <w:tr w:rsidR="001F531B" w:rsidRPr="00773A8E" w14:paraId="1D3E62C5" w14:textId="77777777" w:rsidTr="001F531B">
        <w:trPr>
          <w:trHeight w:val="20"/>
          <w:tblHeader/>
          <w:jc w:val="center"/>
        </w:trPr>
        <w:tc>
          <w:tcPr>
            <w:tcW w:w="6516" w:type="dxa"/>
            <w:gridSpan w:val="3"/>
            <w:tcBorders>
              <w:top w:val="single" w:sz="4" w:space="0" w:color="auto"/>
              <w:left w:val="single" w:sz="4" w:space="0" w:color="auto"/>
              <w:bottom w:val="single" w:sz="4" w:space="0" w:color="auto"/>
              <w:right w:val="single" w:sz="4" w:space="0" w:color="auto"/>
            </w:tcBorders>
            <w:noWrap/>
            <w:vAlign w:val="bottom"/>
          </w:tcPr>
          <w:p w14:paraId="3A31A2C6" w14:textId="25742B44" w:rsidR="001F531B" w:rsidRPr="00773A8E" w:rsidRDefault="001F531B" w:rsidP="005F5DA0">
            <w:pPr>
              <w:pStyle w:val="Sinespaciado"/>
              <w:rPr>
                <w:rFonts w:ascii="Calibri Light" w:hAnsi="Calibri Light" w:cs="Calibri Light"/>
                <w:color w:val="000000" w:themeColor="text1"/>
                <w:sz w:val="18"/>
                <w:szCs w:val="18"/>
                <w:lang w:eastAsia="es-CO"/>
              </w:rPr>
            </w:pPr>
            <w:bookmarkStart w:id="172" w:name="_Toc198634659"/>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21</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xml:space="preserve">. Relación de predios en cada una de las etapas del proceso de Restitución de tierras localizados en el sitio </w:t>
            </w:r>
            <w:proofErr w:type="spellStart"/>
            <w:r w:rsidRPr="00B512A3">
              <w:rPr>
                <w:rFonts w:ascii="Calibri Light" w:hAnsi="Calibri Light" w:cs="Calibri Light"/>
                <w:b/>
                <w:bCs/>
                <w:color w:val="000000" w:themeColor="text1"/>
                <w:sz w:val="18"/>
                <w:szCs w:val="18"/>
              </w:rPr>
              <w:t>Ramsar</w:t>
            </w:r>
            <w:proofErr w:type="spellEnd"/>
            <w:r w:rsidRPr="00B512A3">
              <w:rPr>
                <w:rFonts w:ascii="Calibri Light" w:hAnsi="Calibri Light" w:cs="Calibri Light"/>
                <w:b/>
                <w:bCs/>
                <w:color w:val="000000" w:themeColor="text1"/>
                <w:sz w:val="18"/>
                <w:szCs w:val="18"/>
              </w:rPr>
              <w:t xml:space="preserve"> SDERM CGSM.</w:t>
            </w:r>
            <w:bookmarkEnd w:id="172"/>
            <w:r w:rsidRPr="00773A8E">
              <w:rPr>
                <w:rFonts w:ascii="Calibri Light" w:hAnsi="Calibri Light" w:cs="Calibri Light"/>
                <w:color w:val="000000" w:themeColor="text1"/>
                <w:sz w:val="18"/>
                <w:szCs w:val="18"/>
              </w:rPr>
              <w:t xml:space="preserve"> </w:t>
            </w:r>
          </w:p>
        </w:tc>
      </w:tr>
      <w:tr w:rsidR="001F531B" w:rsidRPr="00773A8E" w14:paraId="750D4828" w14:textId="77777777" w:rsidTr="009A34BC">
        <w:trPr>
          <w:trHeight w:val="203"/>
          <w:tblHeader/>
          <w:jc w:val="center"/>
        </w:trPr>
        <w:tc>
          <w:tcPr>
            <w:tcW w:w="3200" w:type="dxa"/>
            <w:tcBorders>
              <w:top w:val="single" w:sz="4" w:space="0" w:color="auto"/>
              <w:left w:val="single" w:sz="4" w:space="0" w:color="auto"/>
              <w:bottom w:val="single" w:sz="4" w:space="0" w:color="auto"/>
              <w:right w:val="single" w:sz="4" w:space="0" w:color="auto"/>
            </w:tcBorders>
            <w:noWrap/>
            <w:vAlign w:val="bottom"/>
            <w:hideMark/>
          </w:tcPr>
          <w:p w14:paraId="7D5FD510"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Estado del Tramite</w:t>
            </w:r>
          </w:p>
        </w:tc>
        <w:tc>
          <w:tcPr>
            <w:tcW w:w="1780" w:type="dxa"/>
            <w:tcBorders>
              <w:top w:val="single" w:sz="4" w:space="0" w:color="auto"/>
              <w:left w:val="nil"/>
              <w:bottom w:val="single" w:sz="4" w:space="0" w:color="auto"/>
              <w:right w:val="single" w:sz="4" w:space="0" w:color="auto"/>
            </w:tcBorders>
            <w:noWrap/>
            <w:vAlign w:val="center"/>
            <w:hideMark/>
          </w:tcPr>
          <w:p w14:paraId="607DBB2D"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Etapa</w:t>
            </w:r>
          </w:p>
        </w:tc>
        <w:tc>
          <w:tcPr>
            <w:tcW w:w="1536" w:type="dxa"/>
            <w:tcBorders>
              <w:top w:val="single" w:sz="4" w:space="0" w:color="auto"/>
              <w:left w:val="nil"/>
              <w:bottom w:val="single" w:sz="4" w:space="0" w:color="auto"/>
              <w:right w:val="single" w:sz="4" w:space="0" w:color="auto"/>
            </w:tcBorders>
            <w:noWrap/>
            <w:vAlign w:val="bottom"/>
            <w:hideMark/>
          </w:tcPr>
          <w:p w14:paraId="52828AA2"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Total</w:t>
            </w:r>
          </w:p>
        </w:tc>
      </w:tr>
      <w:tr w:rsidR="001F531B" w:rsidRPr="00773A8E" w14:paraId="1EC0CC08"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19962889"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Análisis previo </w:t>
            </w:r>
          </w:p>
        </w:tc>
        <w:tc>
          <w:tcPr>
            <w:tcW w:w="1780" w:type="dxa"/>
            <w:vMerge w:val="restart"/>
            <w:tcBorders>
              <w:top w:val="nil"/>
              <w:left w:val="single" w:sz="4" w:space="0" w:color="auto"/>
              <w:bottom w:val="single" w:sz="4" w:space="0" w:color="000000"/>
              <w:right w:val="single" w:sz="4" w:space="0" w:color="auto"/>
            </w:tcBorders>
            <w:noWrap/>
            <w:vAlign w:val="center"/>
            <w:hideMark/>
          </w:tcPr>
          <w:p w14:paraId="309DC8F1"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Administrativa </w:t>
            </w:r>
          </w:p>
        </w:tc>
        <w:tc>
          <w:tcPr>
            <w:tcW w:w="1536" w:type="dxa"/>
            <w:tcBorders>
              <w:top w:val="nil"/>
              <w:left w:val="nil"/>
              <w:bottom w:val="single" w:sz="4" w:space="0" w:color="auto"/>
              <w:right w:val="single" w:sz="4" w:space="0" w:color="auto"/>
            </w:tcBorders>
            <w:noWrap/>
            <w:vAlign w:val="bottom"/>
            <w:hideMark/>
          </w:tcPr>
          <w:p w14:paraId="30328FBB"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103</w:t>
            </w:r>
          </w:p>
        </w:tc>
      </w:tr>
      <w:tr w:rsidR="001F531B" w:rsidRPr="00773A8E" w14:paraId="47C25523"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6560133D"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En pruebas</w:t>
            </w:r>
          </w:p>
        </w:tc>
        <w:tc>
          <w:tcPr>
            <w:tcW w:w="1780" w:type="dxa"/>
            <w:vMerge/>
            <w:tcBorders>
              <w:top w:val="nil"/>
              <w:left w:val="single" w:sz="4" w:space="0" w:color="auto"/>
              <w:bottom w:val="single" w:sz="4" w:space="0" w:color="000000"/>
              <w:right w:val="single" w:sz="4" w:space="0" w:color="auto"/>
            </w:tcBorders>
            <w:vAlign w:val="center"/>
            <w:hideMark/>
          </w:tcPr>
          <w:p w14:paraId="31CEFE2D" w14:textId="77777777" w:rsidR="001F531B" w:rsidRPr="00773A8E" w:rsidRDefault="001F531B" w:rsidP="005F5DA0">
            <w:pPr>
              <w:pStyle w:val="Sinespaciado"/>
              <w:rPr>
                <w:rFonts w:ascii="Calibri Light" w:hAnsi="Calibri Light" w:cs="Calibri Light"/>
                <w:color w:val="000000" w:themeColor="text1"/>
                <w:sz w:val="18"/>
                <w:szCs w:val="18"/>
                <w:lang w:eastAsia="es-CO"/>
              </w:rPr>
            </w:pPr>
          </w:p>
        </w:tc>
        <w:tc>
          <w:tcPr>
            <w:tcW w:w="1536" w:type="dxa"/>
            <w:tcBorders>
              <w:top w:val="nil"/>
              <w:left w:val="nil"/>
              <w:bottom w:val="single" w:sz="4" w:space="0" w:color="auto"/>
              <w:right w:val="single" w:sz="4" w:space="0" w:color="auto"/>
            </w:tcBorders>
            <w:noWrap/>
            <w:vAlign w:val="bottom"/>
            <w:hideMark/>
          </w:tcPr>
          <w:p w14:paraId="6CF9D737"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29</w:t>
            </w:r>
          </w:p>
        </w:tc>
      </w:tr>
      <w:tr w:rsidR="001F531B" w:rsidRPr="00773A8E" w14:paraId="2A9FE959"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0548F8CF"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Inicio de estudio formal</w:t>
            </w:r>
          </w:p>
        </w:tc>
        <w:tc>
          <w:tcPr>
            <w:tcW w:w="1780" w:type="dxa"/>
            <w:vMerge/>
            <w:tcBorders>
              <w:top w:val="nil"/>
              <w:left w:val="single" w:sz="4" w:space="0" w:color="auto"/>
              <w:bottom w:val="single" w:sz="4" w:space="0" w:color="000000"/>
              <w:right w:val="single" w:sz="4" w:space="0" w:color="auto"/>
            </w:tcBorders>
            <w:vAlign w:val="center"/>
            <w:hideMark/>
          </w:tcPr>
          <w:p w14:paraId="5B7DCF8D" w14:textId="77777777" w:rsidR="001F531B" w:rsidRPr="00773A8E" w:rsidRDefault="001F531B" w:rsidP="005F5DA0">
            <w:pPr>
              <w:pStyle w:val="Sinespaciado"/>
              <w:rPr>
                <w:rFonts w:ascii="Calibri Light" w:hAnsi="Calibri Light" w:cs="Calibri Light"/>
                <w:color w:val="000000" w:themeColor="text1"/>
                <w:sz w:val="18"/>
                <w:szCs w:val="18"/>
                <w:lang w:eastAsia="es-CO"/>
              </w:rPr>
            </w:pPr>
          </w:p>
        </w:tc>
        <w:tc>
          <w:tcPr>
            <w:tcW w:w="1536" w:type="dxa"/>
            <w:tcBorders>
              <w:top w:val="nil"/>
              <w:left w:val="nil"/>
              <w:bottom w:val="single" w:sz="4" w:space="0" w:color="auto"/>
              <w:right w:val="single" w:sz="4" w:space="0" w:color="auto"/>
            </w:tcBorders>
            <w:noWrap/>
            <w:vAlign w:val="bottom"/>
            <w:hideMark/>
          </w:tcPr>
          <w:p w14:paraId="04903077"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198</w:t>
            </w:r>
          </w:p>
        </w:tc>
      </w:tr>
      <w:tr w:rsidR="001F531B" w:rsidRPr="00773A8E" w14:paraId="6452B6D2"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53C7C3F0"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Inscripción </w:t>
            </w:r>
          </w:p>
        </w:tc>
        <w:tc>
          <w:tcPr>
            <w:tcW w:w="1780" w:type="dxa"/>
            <w:tcBorders>
              <w:top w:val="nil"/>
              <w:left w:val="nil"/>
              <w:bottom w:val="single" w:sz="4" w:space="0" w:color="auto"/>
              <w:right w:val="single" w:sz="4" w:space="0" w:color="auto"/>
            </w:tcBorders>
            <w:noWrap/>
            <w:vAlign w:val="center"/>
            <w:hideMark/>
          </w:tcPr>
          <w:p w14:paraId="31B4A867"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Inscripción </w:t>
            </w:r>
          </w:p>
        </w:tc>
        <w:tc>
          <w:tcPr>
            <w:tcW w:w="1536" w:type="dxa"/>
            <w:tcBorders>
              <w:top w:val="nil"/>
              <w:left w:val="nil"/>
              <w:bottom w:val="single" w:sz="4" w:space="0" w:color="auto"/>
              <w:right w:val="single" w:sz="4" w:space="0" w:color="auto"/>
            </w:tcBorders>
            <w:noWrap/>
            <w:vAlign w:val="bottom"/>
            <w:hideMark/>
          </w:tcPr>
          <w:p w14:paraId="7AAD4591"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220</w:t>
            </w:r>
          </w:p>
        </w:tc>
      </w:tr>
      <w:tr w:rsidR="001F531B" w:rsidRPr="00773A8E" w14:paraId="1CA0821C"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543C8CE6"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Demanda presentada por terceros</w:t>
            </w:r>
          </w:p>
        </w:tc>
        <w:tc>
          <w:tcPr>
            <w:tcW w:w="1780" w:type="dxa"/>
            <w:vMerge w:val="restart"/>
            <w:tcBorders>
              <w:top w:val="nil"/>
              <w:left w:val="single" w:sz="4" w:space="0" w:color="auto"/>
              <w:bottom w:val="single" w:sz="4" w:space="0" w:color="000000"/>
              <w:right w:val="single" w:sz="4" w:space="0" w:color="auto"/>
            </w:tcBorders>
            <w:noWrap/>
            <w:vAlign w:val="center"/>
            <w:hideMark/>
          </w:tcPr>
          <w:p w14:paraId="31F64200"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Judicial </w:t>
            </w:r>
          </w:p>
        </w:tc>
        <w:tc>
          <w:tcPr>
            <w:tcW w:w="1536" w:type="dxa"/>
            <w:tcBorders>
              <w:top w:val="nil"/>
              <w:left w:val="nil"/>
              <w:bottom w:val="single" w:sz="4" w:space="0" w:color="auto"/>
              <w:right w:val="single" w:sz="4" w:space="0" w:color="auto"/>
            </w:tcBorders>
            <w:noWrap/>
            <w:vAlign w:val="bottom"/>
            <w:hideMark/>
          </w:tcPr>
          <w:p w14:paraId="4F4EC9CC"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195</w:t>
            </w:r>
          </w:p>
        </w:tc>
      </w:tr>
      <w:tr w:rsidR="001F531B" w:rsidRPr="00773A8E" w14:paraId="5A82F1A8"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54AC2E55"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En demanda </w:t>
            </w:r>
          </w:p>
        </w:tc>
        <w:tc>
          <w:tcPr>
            <w:tcW w:w="1780" w:type="dxa"/>
            <w:vMerge/>
            <w:tcBorders>
              <w:top w:val="nil"/>
              <w:left w:val="single" w:sz="4" w:space="0" w:color="auto"/>
              <w:bottom w:val="single" w:sz="4" w:space="0" w:color="000000"/>
              <w:right w:val="single" w:sz="4" w:space="0" w:color="auto"/>
            </w:tcBorders>
            <w:vAlign w:val="center"/>
            <w:hideMark/>
          </w:tcPr>
          <w:p w14:paraId="6C7A5BA0" w14:textId="77777777" w:rsidR="001F531B" w:rsidRPr="00773A8E" w:rsidRDefault="001F531B" w:rsidP="005F5DA0">
            <w:pPr>
              <w:pStyle w:val="Sinespaciado"/>
              <w:rPr>
                <w:rFonts w:ascii="Calibri Light" w:hAnsi="Calibri Light" w:cs="Calibri Light"/>
                <w:color w:val="000000" w:themeColor="text1"/>
                <w:sz w:val="18"/>
                <w:szCs w:val="18"/>
                <w:lang w:eastAsia="es-CO"/>
              </w:rPr>
            </w:pPr>
          </w:p>
        </w:tc>
        <w:tc>
          <w:tcPr>
            <w:tcW w:w="1536" w:type="dxa"/>
            <w:tcBorders>
              <w:top w:val="nil"/>
              <w:left w:val="nil"/>
              <w:bottom w:val="single" w:sz="4" w:space="0" w:color="auto"/>
              <w:right w:val="single" w:sz="4" w:space="0" w:color="auto"/>
            </w:tcBorders>
            <w:noWrap/>
            <w:vAlign w:val="bottom"/>
            <w:hideMark/>
          </w:tcPr>
          <w:p w14:paraId="2D1A06C8"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433</w:t>
            </w:r>
          </w:p>
        </w:tc>
      </w:tr>
      <w:tr w:rsidR="001F531B" w:rsidRPr="00773A8E" w14:paraId="51771C31" w14:textId="77777777" w:rsidTr="001F531B">
        <w:trPr>
          <w:trHeight w:val="20"/>
          <w:jc w:val="center"/>
        </w:trPr>
        <w:tc>
          <w:tcPr>
            <w:tcW w:w="3200" w:type="dxa"/>
            <w:tcBorders>
              <w:top w:val="nil"/>
              <w:left w:val="single" w:sz="4" w:space="0" w:color="auto"/>
              <w:bottom w:val="single" w:sz="4" w:space="0" w:color="auto"/>
              <w:right w:val="single" w:sz="4" w:space="0" w:color="auto"/>
            </w:tcBorders>
            <w:noWrap/>
            <w:vAlign w:val="bottom"/>
            <w:hideMark/>
          </w:tcPr>
          <w:p w14:paraId="6C7DB36A"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 xml:space="preserve">En sentencia </w:t>
            </w:r>
          </w:p>
        </w:tc>
        <w:tc>
          <w:tcPr>
            <w:tcW w:w="1780" w:type="dxa"/>
            <w:vMerge/>
            <w:tcBorders>
              <w:top w:val="nil"/>
              <w:left w:val="single" w:sz="4" w:space="0" w:color="auto"/>
              <w:bottom w:val="single" w:sz="4" w:space="0" w:color="auto"/>
              <w:right w:val="single" w:sz="4" w:space="0" w:color="auto"/>
            </w:tcBorders>
            <w:vAlign w:val="center"/>
            <w:hideMark/>
          </w:tcPr>
          <w:p w14:paraId="2D58CD3D" w14:textId="77777777" w:rsidR="001F531B" w:rsidRPr="00773A8E" w:rsidRDefault="001F531B" w:rsidP="005F5DA0">
            <w:pPr>
              <w:pStyle w:val="Sinespaciado"/>
              <w:rPr>
                <w:rFonts w:ascii="Calibri Light" w:hAnsi="Calibri Light" w:cs="Calibri Light"/>
                <w:color w:val="000000" w:themeColor="text1"/>
                <w:sz w:val="18"/>
                <w:szCs w:val="18"/>
                <w:lang w:eastAsia="es-CO"/>
              </w:rPr>
            </w:pPr>
          </w:p>
        </w:tc>
        <w:tc>
          <w:tcPr>
            <w:tcW w:w="1536" w:type="dxa"/>
            <w:tcBorders>
              <w:top w:val="nil"/>
              <w:left w:val="nil"/>
              <w:bottom w:val="single" w:sz="4" w:space="0" w:color="auto"/>
              <w:right w:val="single" w:sz="4" w:space="0" w:color="auto"/>
            </w:tcBorders>
            <w:noWrap/>
            <w:vAlign w:val="bottom"/>
            <w:hideMark/>
          </w:tcPr>
          <w:p w14:paraId="42C66E02"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562</w:t>
            </w:r>
          </w:p>
        </w:tc>
      </w:tr>
      <w:tr w:rsidR="001F531B" w:rsidRPr="00773A8E" w14:paraId="42D7816B" w14:textId="77777777" w:rsidTr="001F531B">
        <w:trPr>
          <w:trHeight w:val="20"/>
          <w:jc w:val="center"/>
        </w:trPr>
        <w:tc>
          <w:tcPr>
            <w:tcW w:w="4980" w:type="dxa"/>
            <w:gridSpan w:val="2"/>
            <w:tcBorders>
              <w:top w:val="single" w:sz="4" w:space="0" w:color="auto"/>
              <w:left w:val="single" w:sz="4" w:space="0" w:color="auto"/>
              <w:bottom w:val="single" w:sz="4" w:space="0" w:color="auto"/>
              <w:right w:val="single" w:sz="4" w:space="0" w:color="auto"/>
            </w:tcBorders>
            <w:noWrap/>
            <w:vAlign w:val="bottom"/>
            <w:hideMark/>
          </w:tcPr>
          <w:p w14:paraId="618158FE"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Total</w:t>
            </w:r>
          </w:p>
        </w:tc>
        <w:tc>
          <w:tcPr>
            <w:tcW w:w="1536" w:type="dxa"/>
            <w:tcBorders>
              <w:top w:val="nil"/>
              <w:left w:val="nil"/>
              <w:bottom w:val="single" w:sz="4" w:space="0" w:color="auto"/>
              <w:right w:val="single" w:sz="4" w:space="0" w:color="auto"/>
            </w:tcBorders>
            <w:noWrap/>
            <w:vAlign w:val="bottom"/>
            <w:hideMark/>
          </w:tcPr>
          <w:p w14:paraId="3A3FF645" w14:textId="77777777" w:rsidR="001F531B" w:rsidRPr="00773A8E" w:rsidRDefault="001F531B" w:rsidP="005F5DA0">
            <w:pPr>
              <w:pStyle w:val="Sinespaciado"/>
              <w:rPr>
                <w:rFonts w:ascii="Calibri Light" w:hAnsi="Calibri Light" w:cs="Calibri Light"/>
                <w:color w:val="000000" w:themeColor="text1"/>
                <w:sz w:val="18"/>
                <w:szCs w:val="18"/>
                <w:lang w:eastAsia="es-CO"/>
              </w:rPr>
            </w:pPr>
            <w:r w:rsidRPr="00773A8E">
              <w:rPr>
                <w:rFonts w:ascii="Calibri Light" w:hAnsi="Calibri Light" w:cs="Calibri Light"/>
                <w:color w:val="000000" w:themeColor="text1"/>
                <w:sz w:val="18"/>
                <w:szCs w:val="18"/>
                <w:lang w:eastAsia="es-CO"/>
              </w:rPr>
              <w:t>1.740</w:t>
            </w:r>
          </w:p>
        </w:tc>
      </w:tr>
    </w:tbl>
    <w:p w14:paraId="54B7E3AF" w14:textId="0880C349" w:rsidR="001F531B" w:rsidRPr="00773A8E" w:rsidRDefault="001F531B" w:rsidP="00537AFA">
      <w:pPr>
        <w:pStyle w:val="Descripcin"/>
        <w:jc w:val="center"/>
        <w:rPr>
          <w:rFonts w:ascii="Calibri Light" w:hAnsi="Calibri Light" w:cs="Calibri Light"/>
          <w:b w:val="0"/>
          <w:bCs w:val="0"/>
          <w:color w:val="000000" w:themeColor="text1"/>
        </w:rPr>
      </w:pPr>
      <w:r w:rsidRPr="00773A8E">
        <w:rPr>
          <w:rFonts w:ascii="Calibri Light" w:hAnsi="Calibri Light" w:cs="Calibri Light"/>
          <w:b w:val="0"/>
          <w:bCs w:val="0"/>
          <w:color w:val="000000" w:themeColor="text1"/>
        </w:rPr>
        <w:t>Fuente: Unidad de restitución de Tierras, 2019.</w:t>
      </w:r>
    </w:p>
    <w:p w14:paraId="0372E954" w14:textId="4ED07DFE" w:rsidR="00E01224" w:rsidRDefault="00E01224" w:rsidP="00E01224">
      <w:pPr>
        <w:pStyle w:val="Descripcin"/>
        <w:ind w:firstLine="0"/>
        <w:rPr>
          <w:rFonts w:ascii="Calibri Light" w:hAnsi="Calibri Light" w:cs="Calibri Light"/>
          <w:color w:val="000000" w:themeColor="text1"/>
        </w:rPr>
      </w:pPr>
      <w:r w:rsidRPr="00773A8E">
        <w:rPr>
          <w:rFonts w:ascii="Calibri Light" w:hAnsi="Calibri Light" w:cs="Calibri Light"/>
          <w:b w:val="0"/>
          <w:bCs w:val="0"/>
          <w:noProof/>
          <w:color w:val="000000" w:themeColor="text1"/>
          <w:sz w:val="22"/>
          <w:szCs w:val="22"/>
          <w:lang w:val="es-CO" w:eastAsia="es-CO"/>
        </w:rPr>
        <w:drawing>
          <wp:anchor distT="0" distB="0" distL="114300" distR="114300" simplePos="0" relativeHeight="252320781" behindDoc="1" locked="0" layoutInCell="1" allowOverlap="1" wp14:anchorId="272A328B" wp14:editId="65DDC002">
            <wp:simplePos x="0" y="0"/>
            <wp:positionH relativeFrom="column">
              <wp:posOffset>2637790</wp:posOffset>
            </wp:positionH>
            <wp:positionV relativeFrom="paragraph">
              <wp:posOffset>8255</wp:posOffset>
            </wp:positionV>
            <wp:extent cx="2355215" cy="2527935"/>
            <wp:effectExtent l="0" t="0" r="6985" b="5715"/>
            <wp:wrapTight wrapText="bothSides">
              <wp:wrapPolygon edited="0">
                <wp:start x="0" y="0"/>
                <wp:lineTo x="0" y="21486"/>
                <wp:lineTo x="21489" y="21486"/>
                <wp:lineTo x="21489" y="0"/>
                <wp:lineTo x="0" y="0"/>
              </wp:wrapPolygon>
            </wp:wrapTight>
            <wp:docPr id="21" name="Imagen 208" descr="C:\Users\usrlabsis10.SALGUERO\Downloads\Administrati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8" descr="C:\Users\usrlabsis10.SALGUERO\Downloads\Administrativa.png"/>
                    <pic:cNvPicPr>
                      <a:picLocks noChangeAspect="1" noChangeArrowheads="1"/>
                    </pic:cNvPicPr>
                  </pic:nvPicPr>
                  <pic:blipFill>
                    <a:blip r:embed="rId77" cstate="email">
                      <a:extLst>
                        <a:ext uri="{28A0092B-C50C-407E-A947-70E740481C1C}">
                          <a14:useLocalDpi xmlns:a14="http://schemas.microsoft.com/office/drawing/2010/main" val="0"/>
                        </a:ext>
                      </a:extLst>
                    </a:blip>
                    <a:srcRect/>
                    <a:stretch>
                      <a:fillRect/>
                    </a:stretch>
                  </pic:blipFill>
                  <pic:spPr bwMode="auto">
                    <a:xfrm>
                      <a:off x="0" y="0"/>
                      <a:ext cx="2355215" cy="2527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3A8E">
        <w:rPr>
          <w:rFonts w:ascii="Calibri Light" w:hAnsi="Calibri Light" w:cs="Calibri Light"/>
          <w:b w:val="0"/>
          <w:bCs w:val="0"/>
          <w:noProof/>
          <w:color w:val="000000" w:themeColor="text1"/>
          <w:sz w:val="22"/>
          <w:szCs w:val="22"/>
          <w:lang w:val="es-CO" w:eastAsia="es-CO"/>
        </w:rPr>
        <w:drawing>
          <wp:anchor distT="0" distB="0" distL="114300" distR="114300" simplePos="0" relativeHeight="252319757" behindDoc="1" locked="0" layoutInCell="1" allowOverlap="1" wp14:anchorId="26C2E021" wp14:editId="21EEEBEE">
            <wp:simplePos x="0" y="0"/>
            <wp:positionH relativeFrom="margin">
              <wp:align>left</wp:align>
            </wp:positionH>
            <wp:positionV relativeFrom="paragraph">
              <wp:posOffset>8554</wp:posOffset>
            </wp:positionV>
            <wp:extent cx="2389505" cy="2543810"/>
            <wp:effectExtent l="0" t="0" r="0" b="8890"/>
            <wp:wrapTight wrapText="bothSides">
              <wp:wrapPolygon edited="0">
                <wp:start x="0" y="0"/>
                <wp:lineTo x="0" y="21514"/>
                <wp:lineTo x="21353" y="21514"/>
                <wp:lineTo x="21353" y="0"/>
                <wp:lineTo x="0" y="0"/>
              </wp:wrapPolygon>
            </wp:wrapTight>
            <wp:docPr id="22" name="Imagen 213" descr="C:\Users\usrlabsis10.SALGUERO\Downloads\EtapasSentenc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3" descr="C:\Users\usrlabsis10.SALGUERO\Downloads\EtapasSentencias.png"/>
                    <pic:cNvPicPr>
                      <a:picLocks noChangeAspect="1" noChangeArrowheads="1"/>
                    </pic:cNvPicPr>
                  </pic:nvPicPr>
                  <pic:blipFill>
                    <a:blip r:embed="rId78" cstate="email">
                      <a:extLst>
                        <a:ext uri="{28A0092B-C50C-407E-A947-70E740481C1C}">
                          <a14:useLocalDpi xmlns:a14="http://schemas.microsoft.com/office/drawing/2010/main" val="0"/>
                        </a:ext>
                      </a:extLst>
                    </a:blip>
                    <a:srcRect/>
                    <a:stretch>
                      <a:fillRect/>
                    </a:stretch>
                  </pic:blipFill>
                  <pic:spPr bwMode="auto">
                    <a:xfrm>
                      <a:off x="0" y="0"/>
                      <a:ext cx="2389505" cy="25438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C99FAE" w14:textId="77777777" w:rsidR="00E01224" w:rsidRDefault="00E01224" w:rsidP="00EE56EC">
      <w:pPr>
        <w:ind w:firstLine="0"/>
        <w:rPr>
          <w:rFonts w:ascii="Calibri Light" w:hAnsi="Calibri Light" w:cs="Calibri Light"/>
          <w:color w:val="000000" w:themeColor="text1"/>
        </w:rPr>
      </w:pPr>
    </w:p>
    <w:p w14:paraId="663769BB" w14:textId="77777777" w:rsidR="00E01224" w:rsidRDefault="00E01224" w:rsidP="00EE56EC">
      <w:pPr>
        <w:ind w:firstLine="0"/>
        <w:rPr>
          <w:rFonts w:ascii="Calibri Light" w:hAnsi="Calibri Light" w:cs="Calibri Light"/>
          <w:color w:val="000000" w:themeColor="text1"/>
        </w:rPr>
      </w:pPr>
    </w:p>
    <w:p w14:paraId="0F3D2267" w14:textId="77777777" w:rsidR="00E01224" w:rsidRDefault="00E01224" w:rsidP="00EE56EC">
      <w:pPr>
        <w:ind w:firstLine="0"/>
        <w:rPr>
          <w:rFonts w:ascii="Calibri Light" w:hAnsi="Calibri Light" w:cs="Calibri Light"/>
          <w:color w:val="000000" w:themeColor="text1"/>
        </w:rPr>
      </w:pPr>
    </w:p>
    <w:p w14:paraId="174B3D5A" w14:textId="77777777" w:rsidR="00E01224" w:rsidRDefault="00E01224" w:rsidP="00EE56EC">
      <w:pPr>
        <w:ind w:firstLine="0"/>
        <w:rPr>
          <w:rFonts w:ascii="Calibri Light" w:hAnsi="Calibri Light" w:cs="Calibri Light"/>
          <w:color w:val="000000" w:themeColor="text1"/>
        </w:rPr>
      </w:pPr>
    </w:p>
    <w:p w14:paraId="2FEF7D5D" w14:textId="77777777" w:rsidR="00E01224" w:rsidRDefault="00E01224" w:rsidP="00EE56EC">
      <w:pPr>
        <w:ind w:firstLine="0"/>
        <w:rPr>
          <w:rFonts w:ascii="Calibri Light" w:hAnsi="Calibri Light" w:cs="Calibri Light"/>
          <w:color w:val="000000" w:themeColor="text1"/>
        </w:rPr>
      </w:pPr>
    </w:p>
    <w:p w14:paraId="22897B7D" w14:textId="77777777" w:rsidR="00E01224" w:rsidRDefault="00E01224" w:rsidP="00EE56EC">
      <w:pPr>
        <w:ind w:firstLine="0"/>
        <w:rPr>
          <w:rFonts w:ascii="Calibri Light" w:hAnsi="Calibri Light" w:cs="Calibri Light"/>
          <w:color w:val="000000" w:themeColor="text1"/>
        </w:rPr>
      </w:pPr>
    </w:p>
    <w:p w14:paraId="06CA6FCF" w14:textId="77777777" w:rsidR="00E01224" w:rsidRDefault="00E01224" w:rsidP="00EE56EC">
      <w:pPr>
        <w:ind w:firstLine="0"/>
        <w:rPr>
          <w:rFonts w:ascii="Calibri Light" w:hAnsi="Calibri Light" w:cs="Calibri Light"/>
          <w:color w:val="000000" w:themeColor="text1"/>
        </w:rPr>
      </w:pPr>
    </w:p>
    <w:p w14:paraId="4F43ED30" w14:textId="48330CD2" w:rsidR="00EE56EC" w:rsidRDefault="00EE56EC" w:rsidP="00EE56EC">
      <w:pPr>
        <w:ind w:firstLine="0"/>
        <w:rPr>
          <w:rFonts w:ascii="Calibri Light" w:hAnsi="Calibri Light" w:cs="Calibri Light"/>
          <w:color w:val="000000" w:themeColor="text1"/>
        </w:rPr>
      </w:pPr>
      <w:bookmarkStart w:id="173" w:name="_Toc198634585"/>
      <w:r w:rsidRPr="00773A8E">
        <w:rPr>
          <w:rFonts w:ascii="Calibri Light" w:hAnsi="Calibri Light" w:cs="Calibri Light"/>
          <w:color w:val="000000" w:themeColor="text1"/>
        </w:rPr>
        <w:t xml:space="preserve">Figura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SEQ Figura \* ARABIC </w:instrText>
      </w:r>
      <w:r w:rsidRPr="00773A8E">
        <w:rPr>
          <w:rFonts w:ascii="Calibri Light" w:hAnsi="Calibri Light" w:cs="Calibri Light"/>
          <w:color w:val="000000" w:themeColor="text1"/>
        </w:rPr>
        <w:fldChar w:fldCharType="separate"/>
      </w:r>
      <w:r w:rsidR="00E224C6">
        <w:rPr>
          <w:rFonts w:ascii="Calibri Light" w:hAnsi="Calibri Light" w:cs="Calibri Light"/>
          <w:noProof/>
          <w:color w:val="000000" w:themeColor="text1"/>
        </w:rPr>
        <w:t>55</w:t>
      </w:r>
      <w:r w:rsidRPr="00773A8E">
        <w:rPr>
          <w:rFonts w:ascii="Calibri Light" w:hAnsi="Calibri Light" w:cs="Calibri Light"/>
          <w:color w:val="000000" w:themeColor="text1"/>
        </w:rPr>
        <w:fldChar w:fldCharType="end"/>
      </w:r>
      <w:r w:rsidRPr="00773A8E">
        <w:rPr>
          <w:rFonts w:ascii="Calibri Light" w:hAnsi="Calibri Light" w:cs="Calibri Light"/>
          <w:color w:val="000000" w:themeColor="text1"/>
        </w:rPr>
        <w:t xml:space="preserve">. Capa de predios en etapa judicial (izquierda) y administrativa (derecha), que se traslapan con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(Fuente: UPRA, 2017</w:t>
      </w:r>
      <w:r w:rsidR="00537AFA">
        <w:rPr>
          <w:rFonts w:ascii="Calibri Light" w:hAnsi="Calibri Light" w:cs="Calibri Light"/>
          <w:color w:val="000000" w:themeColor="text1"/>
        </w:rPr>
        <w:t>)</w:t>
      </w:r>
      <w:bookmarkEnd w:id="173"/>
    </w:p>
    <w:p w14:paraId="6FCA3FEF" w14:textId="77777777" w:rsidR="00CA5DED" w:rsidRPr="00773A8E" w:rsidRDefault="00CA5DED" w:rsidP="00EE56EC">
      <w:pPr>
        <w:ind w:firstLine="0"/>
        <w:rPr>
          <w:rFonts w:ascii="Calibri Light" w:hAnsi="Calibri Light" w:cs="Calibri Light"/>
          <w:color w:val="000000" w:themeColor="text1"/>
        </w:rPr>
      </w:pPr>
    </w:p>
    <w:p w14:paraId="7EB902B7" w14:textId="12B22458" w:rsidR="001F531B" w:rsidRPr="00CD1A50" w:rsidRDefault="002866FA" w:rsidP="005F5DA0">
      <w:pPr>
        <w:pStyle w:val="Ttulo3"/>
        <w:spacing w:line="240" w:lineRule="auto"/>
        <w:rPr>
          <w:rFonts w:ascii="Calibri Light" w:hAnsi="Calibri Light" w:cs="Calibri Light"/>
          <w:i w:val="0"/>
          <w:iCs w:val="0"/>
          <w:color w:val="000000" w:themeColor="text1"/>
          <w:sz w:val="22"/>
          <w:szCs w:val="22"/>
        </w:rPr>
      </w:pPr>
      <w:bookmarkStart w:id="174" w:name="_Toc205304928"/>
      <w:r w:rsidRPr="00CD1A50">
        <w:rPr>
          <w:rFonts w:ascii="Calibri Light" w:hAnsi="Calibri Light" w:cs="Calibri Light"/>
          <w:i w:val="0"/>
          <w:iCs w:val="0"/>
          <w:color w:val="000000" w:themeColor="text1"/>
          <w:sz w:val="22"/>
          <w:szCs w:val="22"/>
        </w:rPr>
        <w:t>2</w:t>
      </w:r>
      <w:r w:rsidR="001F531B" w:rsidRPr="00CD1A50">
        <w:rPr>
          <w:rFonts w:ascii="Calibri Light" w:hAnsi="Calibri Light" w:cs="Calibri Light"/>
          <w:i w:val="0"/>
          <w:iCs w:val="0"/>
          <w:color w:val="000000" w:themeColor="text1"/>
          <w:sz w:val="22"/>
          <w:szCs w:val="22"/>
        </w:rPr>
        <w:t>.</w:t>
      </w:r>
      <w:r w:rsidR="00537AFA" w:rsidRPr="00CD1A50">
        <w:rPr>
          <w:rFonts w:ascii="Calibri Light" w:hAnsi="Calibri Light" w:cs="Calibri Light"/>
          <w:i w:val="0"/>
          <w:iCs w:val="0"/>
          <w:color w:val="000000" w:themeColor="text1"/>
          <w:sz w:val="22"/>
          <w:szCs w:val="22"/>
        </w:rPr>
        <w:t>8</w:t>
      </w:r>
      <w:r w:rsidR="001F531B" w:rsidRPr="00CD1A50">
        <w:rPr>
          <w:rFonts w:ascii="Calibri Light" w:hAnsi="Calibri Light" w:cs="Calibri Light"/>
          <w:i w:val="0"/>
          <w:iCs w:val="0"/>
          <w:color w:val="000000" w:themeColor="text1"/>
          <w:sz w:val="22"/>
          <w:szCs w:val="22"/>
        </w:rPr>
        <w:t>.</w:t>
      </w:r>
      <w:r w:rsidR="00537AFA" w:rsidRPr="00CD1A50">
        <w:rPr>
          <w:rFonts w:ascii="Calibri Light" w:hAnsi="Calibri Light" w:cs="Calibri Light"/>
          <w:i w:val="0"/>
          <w:iCs w:val="0"/>
          <w:color w:val="000000" w:themeColor="text1"/>
          <w:sz w:val="22"/>
          <w:szCs w:val="22"/>
        </w:rPr>
        <w:t>9</w:t>
      </w:r>
      <w:r w:rsidR="001F531B" w:rsidRPr="00CD1A50">
        <w:rPr>
          <w:rFonts w:ascii="Calibri Light" w:hAnsi="Calibri Light" w:cs="Calibri Light"/>
          <w:i w:val="0"/>
          <w:iCs w:val="0"/>
          <w:color w:val="000000" w:themeColor="text1"/>
          <w:sz w:val="22"/>
          <w:szCs w:val="22"/>
        </w:rPr>
        <w:t>. Programa de desarrollo en enfoque territorial – PDET</w:t>
      </w:r>
      <w:bookmarkEnd w:id="174"/>
      <w:r w:rsidR="001F531B" w:rsidRPr="00CD1A50">
        <w:rPr>
          <w:rFonts w:ascii="Calibri Light" w:hAnsi="Calibri Light" w:cs="Calibri Light"/>
          <w:i w:val="0"/>
          <w:iCs w:val="0"/>
          <w:color w:val="000000" w:themeColor="text1"/>
          <w:sz w:val="22"/>
          <w:szCs w:val="22"/>
        </w:rPr>
        <w:t xml:space="preserve"> </w:t>
      </w:r>
    </w:p>
    <w:p w14:paraId="1AAA2902" w14:textId="77777777" w:rsidR="001F531B" w:rsidRPr="00773A8E" w:rsidRDefault="001F531B"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El 24 de noviembre de 2016 se suscribió el Acuerdo para la terminación de conflicto y la construcción de una paz estable y duradera (en adelante El Acuerdo Final), por parte del Gobierno </w:t>
      </w:r>
      <w:r w:rsidRPr="00773A8E">
        <w:rPr>
          <w:rFonts w:ascii="Calibri Light" w:hAnsi="Calibri Light" w:cs="Calibri Light"/>
          <w:color w:val="000000" w:themeColor="text1"/>
        </w:rPr>
        <w:lastRenderedPageBreak/>
        <w:t xml:space="preserve">Nacional y el ex grupo guerrillero FARC-EP, el acuerdo final plantea un cambio estructural del campo, para lo cual establece la una Reforma Rural Integral (RRI), dentro de esta fueron planteados proyectos de reordenamiento territorial concebidos como los Programas de Desarrollo en Enfoque Territorial – PDET (Decreto 893 de 2017), con el objetivo de generar un espacio donde puedan ser implementados los planes con mayor celeridad en regiones más afectadas por el conflicto.  Los PDET son un instrumento de planificación y gestión para efectuar de manera prioritaria los planes sectoriales y programas en el marco de la Reforma Rural Integral (RRI) y las medidas que establece el acuerdo final, en articulación con los planes territoriales, en los municipios priorizados en el Decreto en mención. </w:t>
      </w:r>
    </w:p>
    <w:p w14:paraId="0CF3F564" w14:textId="1B5A0844" w:rsidR="001F531B"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país fueron delimitados 170 municipios, agrupados en 16 subregiones, de las cuales la subregión Sierra Nevada y Perijá se traslapan con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Estos planes tienen el objetivo de renovar el territorio, mediante el ejercicio participativo que se traducirá en un conjunto de planes de acción formulados a 10 años, territorios que por ejercer un manejo diferenciado pueden convertirse en una oportunidad para articular las líneas estratégicas planteadas en este instrumento con el objetivo de contribuir a la conservación y manejo sostenible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w:t>
      </w:r>
    </w:p>
    <w:p w14:paraId="0619B1A2" w14:textId="03AA598D" w:rsidR="001F531B" w:rsidRPr="00773A8E" w:rsidRDefault="003B3515" w:rsidP="003B3515">
      <w:pPr>
        <w:ind w:firstLine="0"/>
        <w:jc w:val="center"/>
        <w:rPr>
          <w:rFonts w:ascii="Calibri Light" w:hAnsi="Calibri Light" w:cs="Calibri Light"/>
          <w:color w:val="000000" w:themeColor="text1"/>
        </w:rPr>
      </w:pPr>
      <w:r>
        <w:rPr>
          <w:noProof/>
        </w:rPr>
        <w:drawing>
          <wp:inline distT="0" distB="0" distL="0" distR="0" wp14:anchorId="393A3696" wp14:editId="61E17914">
            <wp:extent cx="5400040" cy="4220031"/>
            <wp:effectExtent l="0" t="0" r="0" b="9525"/>
            <wp:docPr id="720913067" name="Imagen 8"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sta previa de imagen"/>
                    <pic:cNvPicPr>
                      <a:picLocks noChangeAspect="1" noChangeArrowheads="1"/>
                    </pic:cNvPicPr>
                  </pic:nvPicPr>
                  <pic:blipFill>
                    <a:blip r:embed="rId79" cstate="email">
                      <a:extLst>
                        <a:ext uri="{28A0092B-C50C-407E-A947-70E740481C1C}">
                          <a14:useLocalDpi xmlns:a14="http://schemas.microsoft.com/office/drawing/2010/main" val="0"/>
                        </a:ext>
                      </a:extLst>
                    </a:blip>
                    <a:srcRect/>
                    <a:stretch>
                      <a:fillRect/>
                    </a:stretch>
                  </pic:blipFill>
                  <pic:spPr bwMode="auto">
                    <a:xfrm>
                      <a:off x="0" y="0"/>
                      <a:ext cx="5400040" cy="4220031"/>
                    </a:xfrm>
                    <a:prstGeom prst="rect">
                      <a:avLst/>
                    </a:prstGeom>
                    <a:noFill/>
                    <a:ln>
                      <a:noFill/>
                    </a:ln>
                  </pic:spPr>
                </pic:pic>
              </a:graphicData>
            </a:graphic>
          </wp:inline>
        </w:drawing>
      </w:r>
    </w:p>
    <w:p w14:paraId="22C03F16" w14:textId="6D8BC624" w:rsidR="001F531B" w:rsidRPr="003112C9" w:rsidRDefault="001F531B" w:rsidP="005F5DA0">
      <w:pPr>
        <w:pStyle w:val="Descripcin"/>
        <w:ind w:firstLine="0"/>
        <w:rPr>
          <w:rFonts w:ascii="Calibri Light" w:hAnsi="Calibri Light" w:cs="Calibri Light"/>
          <w:b w:val="0"/>
          <w:bCs w:val="0"/>
          <w:color w:val="000000" w:themeColor="text1"/>
        </w:rPr>
      </w:pPr>
      <w:bookmarkStart w:id="175" w:name="_Toc198634586"/>
      <w:r w:rsidRPr="003112C9">
        <w:rPr>
          <w:rFonts w:ascii="Calibri Light" w:hAnsi="Calibri Light" w:cs="Calibri Light"/>
          <w:b w:val="0"/>
          <w:bCs w:val="0"/>
          <w:color w:val="000000" w:themeColor="text1"/>
        </w:rPr>
        <w:t xml:space="preserve">Figura </w:t>
      </w:r>
      <w:r w:rsidRPr="003112C9">
        <w:rPr>
          <w:rFonts w:ascii="Calibri Light" w:hAnsi="Calibri Light" w:cs="Calibri Light"/>
          <w:b w:val="0"/>
          <w:bCs w:val="0"/>
          <w:color w:val="000000" w:themeColor="text1"/>
        </w:rPr>
        <w:fldChar w:fldCharType="begin"/>
      </w:r>
      <w:r w:rsidRPr="003112C9">
        <w:rPr>
          <w:rFonts w:ascii="Calibri Light" w:hAnsi="Calibri Light" w:cs="Calibri Light"/>
          <w:b w:val="0"/>
          <w:bCs w:val="0"/>
          <w:color w:val="000000" w:themeColor="text1"/>
        </w:rPr>
        <w:instrText xml:space="preserve"> SEQ Figura \* ARABIC </w:instrText>
      </w:r>
      <w:r w:rsidRPr="003112C9">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56</w:t>
      </w:r>
      <w:r w:rsidRPr="003112C9">
        <w:rPr>
          <w:rFonts w:ascii="Calibri Light" w:hAnsi="Calibri Light" w:cs="Calibri Light"/>
          <w:b w:val="0"/>
          <w:bCs w:val="0"/>
          <w:color w:val="000000" w:themeColor="text1"/>
        </w:rPr>
        <w:fldChar w:fldCharType="end"/>
      </w:r>
      <w:r w:rsidRPr="003112C9">
        <w:rPr>
          <w:rFonts w:ascii="Calibri Light" w:hAnsi="Calibri Light" w:cs="Calibri Light"/>
          <w:b w:val="0"/>
          <w:bCs w:val="0"/>
          <w:color w:val="000000" w:themeColor="text1"/>
        </w:rPr>
        <w:t xml:space="preserve">. Municipios categorizados como PDET que se traslapan con el sitio </w:t>
      </w:r>
      <w:proofErr w:type="spellStart"/>
      <w:r w:rsidRPr="003112C9">
        <w:rPr>
          <w:rFonts w:ascii="Calibri Light" w:hAnsi="Calibri Light" w:cs="Calibri Light"/>
          <w:b w:val="0"/>
          <w:bCs w:val="0"/>
          <w:color w:val="000000" w:themeColor="text1"/>
        </w:rPr>
        <w:t>Ramsar</w:t>
      </w:r>
      <w:proofErr w:type="spellEnd"/>
      <w:r w:rsidRPr="003112C9">
        <w:rPr>
          <w:rFonts w:ascii="Calibri Light" w:hAnsi="Calibri Light" w:cs="Calibri Light"/>
          <w:b w:val="0"/>
          <w:bCs w:val="0"/>
          <w:color w:val="000000" w:themeColor="text1"/>
        </w:rPr>
        <w:t xml:space="preserve"> SDERM CGSM.  (Fuente: Decreto 893 de 2017).</w:t>
      </w:r>
      <w:bookmarkEnd w:id="175"/>
    </w:p>
    <w:p w14:paraId="4441016A" w14:textId="24B9B852" w:rsidR="001F531B" w:rsidRPr="00CD1A50" w:rsidRDefault="00E01224" w:rsidP="005F5DA0">
      <w:pPr>
        <w:pStyle w:val="Ttulo3"/>
        <w:spacing w:line="240" w:lineRule="auto"/>
        <w:rPr>
          <w:rFonts w:ascii="Calibri Light" w:hAnsi="Calibri Light" w:cs="Calibri Light"/>
          <w:i w:val="0"/>
          <w:iCs w:val="0"/>
          <w:color w:val="000000" w:themeColor="text1"/>
          <w:sz w:val="22"/>
          <w:szCs w:val="22"/>
        </w:rPr>
      </w:pPr>
      <w:bookmarkStart w:id="176" w:name="_Toc205304929"/>
      <w:r w:rsidRPr="00CD1A50">
        <w:rPr>
          <w:rFonts w:ascii="Calibri Light" w:hAnsi="Calibri Light" w:cs="Calibri Light"/>
          <w:i w:val="0"/>
          <w:iCs w:val="0"/>
          <w:color w:val="000000" w:themeColor="text1"/>
          <w:sz w:val="22"/>
          <w:szCs w:val="22"/>
        </w:rPr>
        <w:t>2</w:t>
      </w:r>
      <w:r w:rsidR="001F531B" w:rsidRPr="00CD1A50">
        <w:rPr>
          <w:rFonts w:ascii="Calibri Light" w:hAnsi="Calibri Light" w:cs="Calibri Light"/>
          <w:i w:val="0"/>
          <w:iCs w:val="0"/>
          <w:color w:val="000000" w:themeColor="text1"/>
          <w:sz w:val="22"/>
          <w:szCs w:val="22"/>
        </w:rPr>
        <w:t>.</w:t>
      </w:r>
      <w:r w:rsidR="00537AFA" w:rsidRPr="00CD1A50">
        <w:rPr>
          <w:rFonts w:ascii="Calibri Light" w:hAnsi="Calibri Light" w:cs="Calibri Light"/>
          <w:i w:val="0"/>
          <w:iCs w:val="0"/>
          <w:color w:val="000000" w:themeColor="text1"/>
          <w:sz w:val="22"/>
          <w:szCs w:val="22"/>
        </w:rPr>
        <w:t>8.10</w:t>
      </w:r>
      <w:r w:rsidR="001F531B" w:rsidRPr="00CD1A50">
        <w:rPr>
          <w:rFonts w:ascii="Calibri Light" w:hAnsi="Calibri Light" w:cs="Calibri Light"/>
          <w:i w:val="0"/>
          <w:iCs w:val="0"/>
          <w:color w:val="000000" w:themeColor="text1"/>
          <w:sz w:val="22"/>
          <w:szCs w:val="22"/>
        </w:rPr>
        <w:t>. Acceso a la propiedad de la tierra y solicitud de títulos colectivos.</w:t>
      </w:r>
      <w:bookmarkEnd w:id="176"/>
    </w:p>
    <w:p w14:paraId="0CE011DC" w14:textId="77777777" w:rsidR="001F531B" w:rsidRPr="00773A8E" w:rsidRDefault="001F531B"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lastRenderedPageBreak/>
        <w:t xml:space="preserve">A partir de los Planes de Ordenamiento Social de la Propiedad Rural – POSPR, los cuales operan como un instrumento de planificación, la ANT ejerce su actuación institucional por oferta, en zonas focalizadas, para el desarrollo de programas, proyectos y acciones orientadas a fomentar la distribución equitativa, el acceso a la tierra y la seguridad de la propiedad rural, promoviendo su uso en cumplimiento de la función social de la tierra y la explotación ambiental responsable de la misma. </w:t>
      </w:r>
    </w:p>
    <w:p w14:paraId="0B19C9F1" w14:textId="357B18F7" w:rsidR="001F531B" w:rsidRPr="00773A8E" w:rsidRDefault="001F531B"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Los municipios de Ciénaga y </w:t>
      </w:r>
      <w:r w:rsidR="002C1622" w:rsidRPr="7605E9BE">
        <w:rPr>
          <w:rFonts w:ascii="Calibri Light" w:hAnsi="Calibri Light" w:cs="Calibri Light"/>
          <w:color w:val="000000" w:themeColor="text1"/>
          <w:lang w:val="es-ES"/>
        </w:rPr>
        <w:t>Aracataca</w:t>
      </w:r>
      <w:r w:rsidRPr="7605E9BE">
        <w:rPr>
          <w:rFonts w:ascii="Calibri Light" w:hAnsi="Calibri Light" w:cs="Calibri Light"/>
          <w:color w:val="000000" w:themeColor="text1"/>
          <w:lang w:val="es-ES"/>
        </w:rPr>
        <w:t xml:space="preserve"> son municipios focalizados por la ANT, y los cuales cuentan con POSPR aprobados por las Resoluciones 13025 de 2019 y 18014 de 2019 respectivamente, en donde se crea un proceso para ordenar el uso de las tierras rurales. Por otro lado, la ANT ha realizado grandes esfuerzos buscando seguridad jurídica sobre la titularidad de los predios, para lo cual priorizo 41 municipios (</w:t>
      </w:r>
      <w:proofErr w:type="spellStart"/>
      <w:r w:rsidRPr="7605E9BE">
        <w:rPr>
          <w:rFonts w:ascii="Calibri Light" w:hAnsi="Calibri Light" w:cs="Calibri Light"/>
          <w:color w:val="000000" w:themeColor="text1"/>
          <w:lang w:val="es-ES"/>
        </w:rPr>
        <w:t>Minagricultura</w:t>
      </w:r>
      <w:proofErr w:type="spellEnd"/>
      <w:r w:rsidRPr="7605E9BE">
        <w:rPr>
          <w:rFonts w:ascii="Calibri Light" w:hAnsi="Calibri Light" w:cs="Calibri Light"/>
          <w:color w:val="000000" w:themeColor="text1"/>
          <w:lang w:val="es-ES"/>
        </w:rPr>
        <w:t xml:space="preserve">, 2019), entre los que se encuentra Ciénaga para un barrido predial, con el fin de generar un diagnóstico sobre los catastros rurales, particularmente en el componente jurídico y la población asentada. </w:t>
      </w:r>
    </w:p>
    <w:p w14:paraId="70E6EE0F" w14:textId="469647D7" w:rsidR="001F531B" w:rsidRPr="00CD1A50" w:rsidRDefault="00E01224" w:rsidP="005F5DA0">
      <w:pPr>
        <w:pStyle w:val="Ttulo3"/>
        <w:spacing w:line="240" w:lineRule="auto"/>
        <w:rPr>
          <w:rFonts w:ascii="Calibri Light" w:hAnsi="Calibri Light" w:cs="Calibri Light"/>
          <w:i w:val="0"/>
          <w:iCs w:val="0"/>
          <w:color w:val="000000" w:themeColor="text1"/>
          <w:sz w:val="22"/>
          <w:szCs w:val="22"/>
        </w:rPr>
      </w:pPr>
      <w:bookmarkStart w:id="177" w:name="_Toc205304930"/>
      <w:r w:rsidRPr="00CD1A50">
        <w:rPr>
          <w:rFonts w:ascii="Calibri Light" w:hAnsi="Calibri Light" w:cs="Calibri Light"/>
          <w:i w:val="0"/>
          <w:iCs w:val="0"/>
          <w:color w:val="000000" w:themeColor="text1"/>
          <w:sz w:val="22"/>
          <w:szCs w:val="22"/>
        </w:rPr>
        <w:t>2</w:t>
      </w:r>
      <w:r w:rsidR="005F5DA0" w:rsidRPr="00CD1A50">
        <w:rPr>
          <w:rFonts w:ascii="Calibri Light" w:hAnsi="Calibri Light" w:cs="Calibri Light"/>
          <w:i w:val="0"/>
          <w:iCs w:val="0"/>
          <w:color w:val="000000" w:themeColor="text1"/>
          <w:sz w:val="22"/>
          <w:szCs w:val="22"/>
        </w:rPr>
        <w:t>.</w:t>
      </w:r>
      <w:r w:rsidR="00537AFA" w:rsidRPr="00CD1A50">
        <w:rPr>
          <w:rFonts w:ascii="Calibri Light" w:hAnsi="Calibri Light" w:cs="Calibri Light"/>
          <w:i w:val="0"/>
          <w:iCs w:val="0"/>
          <w:color w:val="000000" w:themeColor="text1"/>
          <w:sz w:val="22"/>
          <w:szCs w:val="22"/>
        </w:rPr>
        <w:t>8.11.</w:t>
      </w:r>
      <w:r w:rsidR="005F5DA0" w:rsidRPr="00CD1A50">
        <w:rPr>
          <w:rFonts w:ascii="Calibri Light" w:hAnsi="Calibri Light" w:cs="Calibri Light"/>
          <w:i w:val="0"/>
          <w:iCs w:val="0"/>
          <w:color w:val="000000" w:themeColor="text1"/>
          <w:sz w:val="22"/>
          <w:szCs w:val="22"/>
        </w:rPr>
        <w:t xml:space="preserve"> </w:t>
      </w:r>
      <w:r w:rsidR="001F531B" w:rsidRPr="00CD1A50">
        <w:rPr>
          <w:rFonts w:ascii="Calibri Light" w:hAnsi="Calibri Light" w:cs="Calibri Light"/>
          <w:i w:val="0"/>
          <w:iCs w:val="0"/>
          <w:color w:val="000000" w:themeColor="text1"/>
          <w:sz w:val="22"/>
          <w:szCs w:val="22"/>
        </w:rPr>
        <w:t>Proyectos integrales de desarrollo agropecuario rural</w:t>
      </w:r>
      <w:bookmarkEnd w:id="177"/>
    </w:p>
    <w:p w14:paraId="6647AE75" w14:textId="3D11AD6C" w:rsidR="001F531B" w:rsidRPr="00773A8E" w:rsidRDefault="002C1622" w:rsidP="2F75871D">
      <w:pPr>
        <w:ind w:firstLine="0"/>
        <w:rPr>
          <w:rFonts w:ascii="Calibri Light" w:hAnsi="Calibri Light" w:cs="Calibri Light"/>
          <w:color w:val="000000" w:themeColor="text1"/>
        </w:rPr>
      </w:pPr>
      <w:r w:rsidRPr="00773A8E">
        <w:rPr>
          <w:rFonts w:ascii="Calibri Light" w:hAnsi="Calibri Light" w:cs="Calibri Light"/>
          <w:color w:val="000000" w:themeColor="text1"/>
        </w:rPr>
        <w:t>De acuerdo con</w:t>
      </w:r>
      <w:r w:rsidR="2F75871D" w:rsidRPr="00773A8E">
        <w:rPr>
          <w:rFonts w:ascii="Calibri Light" w:hAnsi="Calibri Light" w:cs="Calibri Light"/>
          <w:color w:val="000000" w:themeColor="text1"/>
        </w:rPr>
        <w:t xml:space="preserve"> los señalado por el Decreto Ley 2364 de 2015, la Agencia de Desarrollo Rural – ADR, a través de la estructuración, cofinanciación y ejecución de planes y proyectos integrales de desarrollo agropecuario y rural, de carácter nacional, territorial o asociativo beneficiando a organizaciones comunitarias productivas y de representación, los cuales son estructurados bajo el principio de sostenibilidad ambiental como lo establece el Acuerdo 010 de 2019 en su capítulo 7, numeral 7.3. </w:t>
      </w:r>
    </w:p>
    <w:p w14:paraId="66FCA5D4" w14:textId="77777777" w:rsidR="001F531B" w:rsidRPr="00773A8E" w:rsidRDefault="001F531B"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Así las cosas, de acuerdo con la información proporcionada por la ADR en su comunicación (No de Radicado 20203200037792 con fecha 16 de junio de 2020, en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se encuentran tres Proyectos Integrales de Desarrollo Agropecuario y Rural con Enfoque Territorial – PIDAR en etapa de implementación.</w:t>
      </w:r>
    </w:p>
    <w:tbl>
      <w:tblPr>
        <w:tblStyle w:val="Tablaconcuadrcula"/>
        <w:tblW w:w="8784" w:type="dxa"/>
        <w:tblLayout w:type="fixed"/>
        <w:tblLook w:val="04A0" w:firstRow="1" w:lastRow="0" w:firstColumn="1" w:lastColumn="0" w:noHBand="0" w:noVBand="1"/>
      </w:tblPr>
      <w:tblGrid>
        <w:gridCol w:w="421"/>
        <w:gridCol w:w="992"/>
        <w:gridCol w:w="2977"/>
        <w:gridCol w:w="1134"/>
        <w:gridCol w:w="992"/>
        <w:gridCol w:w="1134"/>
        <w:gridCol w:w="1134"/>
      </w:tblGrid>
      <w:tr w:rsidR="001F531B" w:rsidRPr="00773A8E" w14:paraId="325159D1" w14:textId="77777777" w:rsidTr="7605E9BE">
        <w:tc>
          <w:tcPr>
            <w:tcW w:w="8784" w:type="dxa"/>
            <w:gridSpan w:val="7"/>
          </w:tcPr>
          <w:p w14:paraId="19CB964A" w14:textId="18F159BF" w:rsidR="001F531B" w:rsidRPr="00773A8E" w:rsidRDefault="001F531B" w:rsidP="005F5DA0">
            <w:pPr>
              <w:pStyle w:val="Sinespaciado"/>
              <w:rPr>
                <w:rFonts w:ascii="Calibri Light" w:hAnsi="Calibri Light" w:cs="Calibri Light"/>
                <w:color w:val="000000" w:themeColor="text1"/>
              </w:rPr>
            </w:pPr>
            <w:bookmarkStart w:id="178" w:name="_Toc198634660"/>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22</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xml:space="preserve">. PIDAR cofinanciados por la ADR en los municipios que se </w:t>
            </w:r>
            <w:r w:rsidR="00C83B15" w:rsidRPr="00B512A3">
              <w:rPr>
                <w:rFonts w:ascii="Calibri Light" w:hAnsi="Calibri Light" w:cs="Calibri Light"/>
                <w:b/>
                <w:bCs/>
                <w:color w:val="000000" w:themeColor="text1"/>
                <w:sz w:val="18"/>
                <w:szCs w:val="18"/>
              </w:rPr>
              <w:t>encuentran</w:t>
            </w:r>
            <w:r w:rsidRPr="00B512A3">
              <w:rPr>
                <w:rFonts w:ascii="Calibri Light" w:hAnsi="Calibri Light" w:cs="Calibri Light"/>
                <w:b/>
                <w:bCs/>
                <w:color w:val="000000" w:themeColor="text1"/>
                <w:sz w:val="18"/>
                <w:szCs w:val="18"/>
              </w:rPr>
              <w:t xml:space="preserve"> </w:t>
            </w:r>
            <w:r w:rsidR="00C83B15" w:rsidRPr="00B512A3">
              <w:rPr>
                <w:rFonts w:ascii="Calibri Light" w:hAnsi="Calibri Light" w:cs="Calibri Light"/>
                <w:b/>
                <w:bCs/>
                <w:color w:val="000000" w:themeColor="text1"/>
                <w:sz w:val="18"/>
                <w:szCs w:val="18"/>
              </w:rPr>
              <w:t>traslapados</w:t>
            </w:r>
            <w:r w:rsidRPr="00B512A3">
              <w:rPr>
                <w:rFonts w:ascii="Calibri Light" w:hAnsi="Calibri Light" w:cs="Calibri Light"/>
                <w:b/>
                <w:bCs/>
                <w:color w:val="000000" w:themeColor="text1"/>
                <w:sz w:val="18"/>
                <w:szCs w:val="18"/>
              </w:rPr>
              <w:t xml:space="preserve"> con el área sitio </w:t>
            </w:r>
            <w:proofErr w:type="spellStart"/>
            <w:r w:rsidRPr="00B512A3">
              <w:rPr>
                <w:rFonts w:ascii="Calibri Light" w:hAnsi="Calibri Light" w:cs="Calibri Light"/>
                <w:b/>
                <w:bCs/>
                <w:color w:val="000000" w:themeColor="text1"/>
                <w:sz w:val="18"/>
                <w:szCs w:val="18"/>
              </w:rPr>
              <w:t>Ramsar</w:t>
            </w:r>
            <w:proofErr w:type="spellEnd"/>
            <w:r w:rsidRPr="00B512A3">
              <w:rPr>
                <w:rFonts w:ascii="Calibri Light" w:hAnsi="Calibri Light" w:cs="Calibri Light"/>
                <w:b/>
                <w:bCs/>
                <w:color w:val="000000" w:themeColor="text1"/>
                <w:sz w:val="18"/>
                <w:szCs w:val="18"/>
              </w:rPr>
              <w:t xml:space="preserve"> SDERM CGSM.</w:t>
            </w:r>
            <w:bookmarkEnd w:id="178"/>
          </w:p>
        </w:tc>
      </w:tr>
      <w:tr w:rsidR="00A107D0" w:rsidRPr="00773A8E" w14:paraId="2A2B61E3" w14:textId="77777777" w:rsidTr="7605E9BE">
        <w:tc>
          <w:tcPr>
            <w:tcW w:w="421" w:type="dxa"/>
          </w:tcPr>
          <w:p w14:paraId="75EF84F5" w14:textId="77777777" w:rsidR="001F531B" w:rsidRPr="003112C9" w:rsidRDefault="001F531B" w:rsidP="00A107D0">
            <w:pPr>
              <w:ind w:firstLine="0"/>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No</w:t>
            </w:r>
          </w:p>
        </w:tc>
        <w:tc>
          <w:tcPr>
            <w:tcW w:w="992" w:type="dxa"/>
          </w:tcPr>
          <w:p w14:paraId="00CCA9A3" w14:textId="77777777" w:rsidR="001F531B" w:rsidRPr="003112C9" w:rsidRDefault="001F531B" w:rsidP="00A107D0">
            <w:pPr>
              <w:ind w:firstLine="0"/>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Municipio</w:t>
            </w:r>
          </w:p>
        </w:tc>
        <w:tc>
          <w:tcPr>
            <w:tcW w:w="2977" w:type="dxa"/>
          </w:tcPr>
          <w:p w14:paraId="469484CB" w14:textId="77777777" w:rsidR="001F531B" w:rsidRPr="003112C9" w:rsidRDefault="001F531B" w:rsidP="005F5DA0">
            <w:pPr>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 xml:space="preserve">Nombre del proyecto </w:t>
            </w:r>
          </w:p>
        </w:tc>
        <w:tc>
          <w:tcPr>
            <w:tcW w:w="1134" w:type="dxa"/>
          </w:tcPr>
          <w:p w14:paraId="4AB72A86" w14:textId="77777777" w:rsidR="001F531B" w:rsidRPr="003112C9" w:rsidRDefault="001F531B" w:rsidP="00A107D0">
            <w:pPr>
              <w:ind w:firstLine="0"/>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Cadena productiva</w:t>
            </w:r>
          </w:p>
        </w:tc>
        <w:tc>
          <w:tcPr>
            <w:tcW w:w="992" w:type="dxa"/>
          </w:tcPr>
          <w:p w14:paraId="6FE7469F" w14:textId="4F8B494F" w:rsidR="001F531B" w:rsidRPr="003112C9" w:rsidRDefault="006F3C43" w:rsidP="00A107D0">
            <w:pPr>
              <w:ind w:firstLine="0"/>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Hectáreas</w:t>
            </w:r>
            <w:r w:rsidR="001F531B" w:rsidRPr="003112C9">
              <w:rPr>
                <w:rFonts w:ascii="Calibri Light" w:hAnsi="Calibri Light" w:cs="Calibri Light"/>
                <w:b/>
                <w:bCs/>
                <w:color w:val="000000" w:themeColor="text1"/>
                <w:sz w:val="18"/>
                <w:szCs w:val="18"/>
              </w:rPr>
              <w:t xml:space="preserve"> </w:t>
            </w:r>
          </w:p>
        </w:tc>
        <w:tc>
          <w:tcPr>
            <w:tcW w:w="1134" w:type="dxa"/>
          </w:tcPr>
          <w:p w14:paraId="168D29D7" w14:textId="77777777" w:rsidR="001F531B" w:rsidRPr="003112C9" w:rsidRDefault="001F531B" w:rsidP="00A107D0">
            <w:pPr>
              <w:ind w:firstLine="0"/>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 xml:space="preserve">Beneficiarios </w:t>
            </w:r>
          </w:p>
        </w:tc>
        <w:tc>
          <w:tcPr>
            <w:tcW w:w="1134" w:type="dxa"/>
          </w:tcPr>
          <w:p w14:paraId="408ADC1F" w14:textId="77777777" w:rsidR="001F531B" w:rsidRPr="003112C9" w:rsidRDefault="001F531B" w:rsidP="00A107D0">
            <w:pPr>
              <w:ind w:firstLine="0"/>
              <w:rPr>
                <w:rFonts w:ascii="Calibri Light" w:hAnsi="Calibri Light" w:cs="Calibri Light"/>
                <w:b/>
                <w:bCs/>
                <w:color w:val="000000" w:themeColor="text1"/>
                <w:sz w:val="18"/>
                <w:szCs w:val="18"/>
              </w:rPr>
            </w:pPr>
            <w:r w:rsidRPr="003112C9">
              <w:rPr>
                <w:rFonts w:ascii="Calibri Light" w:hAnsi="Calibri Light" w:cs="Calibri Light"/>
                <w:b/>
                <w:bCs/>
                <w:color w:val="000000" w:themeColor="text1"/>
                <w:sz w:val="18"/>
                <w:szCs w:val="18"/>
              </w:rPr>
              <w:t xml:space="preserve">Resolución </w:t>
            </w:r>
          </w:p>
        </w:tc>
      </w:tr>
      <w:tr w:rsidR="00A107D0" w:rsidRPr="00773A8E" w14:paraId="4D0BCE37" w14:textId="77777777" w:rsidTr="7605E9BE">
        <w:tc>
          <w:tcPr>
            <w:tcW w:w="421" w:type="dxa"/>
          </w:tcPr>
          <w:p w14:paraId="5D570606"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w:t>
            </w:r>
          </w:p>
        </w:tc>
        <w:tc>
          <w:tcPr>
            <w:tcW w:w="992" w:type="dxa"/>
          </w:tcPr>
          <w:p w14:paraId="6E8EF5BC"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Zona bananera</w:t>
            </w:r>
          </w:p>
        </w:tc>
        <w:tc>
          <w:tcPr>
            <w:tcW w:w="2977" w:type="dxa"/>
          </w:tcPr>
          <w:p w14:paraId="7D761A2A" w14:textId="2FF9FEFE"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Mejorar las capacidades productivas para la agregación de valor </w:t>
            </w:r>
            <w:r w:rsidR="00C83B15" w:rsidRPr="00773A8E">
              <w:rPr>
                <w:rFonts w:ascii="Calibri Light" w:hAnsi="Calibri Light" w:cs="Calibri Light"/>
                <w:color w:val="000000" w:themeColor="text1"/>
                <w:sz w:val="18"/>
                <w:szCs w:val="18"/>
              </w:rPr>
              <w:t>mediante</w:t>
            </w:r>
            <w:r w:rsidRPr="00773A8E">
              <w:rPr>
                <w:rFonts w:ascii="Calibri Light" w:hAnsi="Calibri Light" w:cs="Calibri Light"/>
                <w:color w:val="000000" w:themeColor="text1"/>
                <w:sz w:val="18"/>
                <w:szCs w:val="18"/>
              </w:rPr>
              <w:t xml:space="preserve"> el mejoramiento de la infraestructura de riego y la </w:t>
            </w:r>
            <w:r w:rsidR="006F3C43" w:rsidRPr="00773A8E">
              <w:rPr>
                <w:rFonts w:ascii="Calibri Light" w:hAnsi="Calibri Light" w:cs="Calibri Light"/>
                <w:color w:val="000000" w:themeColor="text1"/>
                <w:sz w:val="18"/>
                <w:szCs w:val="18"/>
              </w:rPr>
              <w:t>asesoría</w:t>
            </w:r>
            <w:r w:rsidRPr="00773A8E">
              <w:rPr>
                <w:rFonts w:ascii="Calibri Light" w:hAnsi="Calibri Light" w:cs="Calibri Light"/>
                <w:color w:val="000000" w:themeColor="text1"/>
                <w:sz w:val="18"/>
                <w:szCs w:val="18"/>
              </w:rPr>
              <w:t xml:space="preserve"> técnica a pequeños y medianos productores en el municipio de Zona Bananera del departamento del Magdalena </w:t>
            </w:r>
          </w:p>
        </w:tc>
        <w:tc>
          <w:tcPr>
            <w:tcW w:w="1134" w:type="dxa"/>
          </w:tcPr>
          <w:p w14:paraId="36D6BA9D"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Banano </w:t>
            </w:r>
          </w:p>
        </w:tc>
        <w:tc>
          <w:tcPr>
            <w:tcW w:w="992" w:type="dxa"/>
          </w:tcPr>
          <w:p w14:paraId="66C1EE87"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411</w:t>
            </w:r>
          </w:p>
        </w:tc>
        <w:tc>
          <w:tcPr>
            <w:tcW w:w="1134" w:type="dxa"/>
          </w:tcPr>
          <w:p w14:paraId="38E8948C"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140</w:t>
            </w:r>
          </w:p>
        </w:tc>
        <w:tc>
          <w:tcPr>
            <w:tcW w:w="1134" w:type="dxa"/>
          </w:tcPr>
          <w:p w14:paraId="4D97A117"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13 de 2017</w:t>
            </w:r>
          </w:p>
        </w:tc>
      </w:tr>
      <w:tr w:rsidR="00A107D0" w:rsidRPr="00773A8E" w14:paraId="18164C7A" w14:textId="77777777" w:rsidTr="7605E9BE">
        <w:tc>
          <w:tcPr>
            <w:tcW w:w="421" w:type="dxa"/>
          </w:tcPr>
          <w:p w14:paraId="58F2EC2B"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3</w:t>
            </w:r>
          </w:p>
        </w:tc>
        <w:tc>
          <w:tcPr>
            <w:tcW w:w="992" w:type="dxa"/>
          </w:tcPr>
          <w:p w14:paraId="7A5B25CE" w14:textId="77777777" w:rsidR="001F531B" w:rsidRPr="00773A8E" w:rsidRDefault="001F531B" w:rsidP="7605E9BE">
            <w:pPr>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Concordia, El Reten, El </w:t>
            </w:r>
            <w:proofErr w:type="spellStart"/>
            <w:r w:rsidRPr="7605E9BE">
              <w:rPr>
                <w:rFonts w:ascii="Calibri Light" w:hAnsi="Calibri Light" w:cs="Calibri Light"/>
                <w:color w:val="000000" w:themeColor="text1"/>
                <w:sz w:val="18"/>
                <w:szCs w:val="18"/>
                <w:lang w:val="es-ES"/>
              </w:rPr>
              <w:t>Piñon</w:t>
            </w:r>
            <w:proofErr w:type="spellEnd"/>
            <w:r w:rsidRPr="7605E9BE">
              <w:rPr>
                <w:rFonts w:ascii="Calibri Light" w:hAnsi="Calibri Light" w:cs="Calibri Light"/>
                <w:color w:val="000000" w:themeColor="text1"/>
                <w:sz w:val="18"/>
                <w:szCs w:val="18"/>
                <w:lang w:val="es-ES"/>
              </w:rPr>
              <w:t xml:space="preserve"> y Zona Bananera </w:t>
            </w:r>
          </w:p>
        </w:tc>
        <w:tc>
          <w:tcPr>
            <w:tcW w:w="2977" w:type="dxa"/>
          </w:tcPr>
          <w:p w14:paraId="15C6372A" w14:textId="2C5B2D15" w:rsidR="001F531B" w:rsidRPr="00773A8E" w:rsidRDefault="001F531B" w:rsidP="7605E9BE">
            <w:pPr>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Implementación de cultivos </w:t>
            </w:r>
            <w:proofErr w:type="spellStart"/>
            <w:r w:rsidRPr="7605E9BE">
              <w:rPr>
                <w:rFonts w:ascii="Calibri Light" w:hAnsi="Calibri Light" w:cs="Calibri Light"/>
                <w:color w:val="000000" w:themeColor="text1"/>
                <w:sz w:val="18"/>
                <w:szCs w:val="18"/>
                <w:lang w:val="es-ES"/>
              </w:rPr>
              <w:t>superintensivos</w:t>
            </w:r>
            <w:proofErr w:type="spellEnd"/>
            <w:r w:rsidRPr="7605E9BE">
              <w:rPr>
                <w:rFonts w:ascii="Calibri Light" w:hAnsi="Calibri Light" w:cs="Calibri Light"/>
                <w:color w:val="000000" w:themeColor="text1"/>
                <w:sz w:val="18"/>
                <w:szCs w:val="18"/>
                <w:lang w:val="es-ES"/>
              </w:rPr>
              <w:t xml:space="preserve"> de tilapia roja (</w:t>
            </w:r>
            <w:proofErr w:type="spellStart"/>
            <w:r w:rsidRPr="7605E9BE">
              <w:rPr>
                <w:rFonts w:ascii="Calibri Light" w:hAnsi="Calibri Light" w:cs="Calibri Light"/>
                <w:color w:val="000000" w:themeColor="text1"/>
                <w:sz w:val="18"/>
                <w:szCs w:val="18"/>
                <w:lang w:val="es-ES"/>
              </w:rPr>
              <w:t>Oreochromis</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sp</w:t>
            </w:r>
            <w:proofErr w:type="spellEnd"/>
            <w:r w:rsidRPr="7605E9BE">
              <w:rPr>
                <w:rFonts w:ascii="Calibri Light" w:hAnsi="Calibri Light" w:cs="Calibri Light"/>
                <w:color w:val="000000" w:themeColor="text1"/>
                <w:sz w:val="18"/>
                <w:szCs w:val="18"/>
                <w:lang w:val="es-ES"/>
              </w:rPr>
              <w:t xml:space="preserve">) con </w:t>
            </w:r>
            <w:r w:rsidR="006F3C43" w:rsidRPr="7605E9BE">
              <w:rPr>
                <w:rFonts w:ascii="Calibri Light" w:hAnsi="Calibri Light" w:cs="Calibri Light"/>
                <w:color w:val="000000" w:themeColor="text1"/>
                <w:sz w:val="18"/>
                <w:szCs w:val="18"/>
                <w:lang w:val="es-ES"/>
              </w:rPr>
              <w:t>tecnología</w:t>
            </w:r>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biofloc</w:t>
            </w:r>
            <w:proofErr w:type="spellEnd"/>
            <w:r w:rsidRPr="7605E9BE">
              <w:rPr>
                <w:rFonts w:ascii="Calibri Light" w:hAnsi="Calibri Light" w:cs="Calibri Light"/>
                <w:color w:val="000000" w:themeColor="text1"/>
                <w:sz w:val="18"/>
                <w:szCs w:val="18"/>
                <w:lang w:val="es-ES"/>
              </w:rPr>
              <w:t xml:space="preserve"> (BFT) para la generación de ingresos a familias de pescadores de los municipios de Zona Bananera, El Reten, El </w:t>
            </w:r>
            <w:proofErr w:type="spellStart"/>
            <w:r w:rsidRPr="7605E9BE">
              <w:rPr>
                <w:rFonts w:ascii="Calibri Light" w:hAnsi="Calibri Light" w:cs="Calibri Light"/>
                <w:color w:val="000000" w:themeColor="text1"/>
                <w:sz w:val="18"/>
                <w:szCs w:val="18"/>
                <w:lang w:val="es-ES"/>
              </w:rPr>
              <w:t>Piñon</w:t>
            </w:r>
            <w:proofErr w:type="spellEnd"/>
            <w:r w:rsidRPr="7605E9BE">
              <w:rPr>
                <w:rFonts w:ascii="Calibri Light" w:hAnsi="Calibri Light" w:cs="Calibri Light"/>
                <w:color w:val="000000" w:themeColor="text1"/>
                <w:sz w:val="18"/>
                <w:szCs w:val="18"/>
                <w:lang w:val="es-ES"/>
              </w:rPr>
              <w:t xml:space="preserve"> y Concordia en el departamento del Magdalena. </w:t>
            </w:r>
          </w:p>
        </w:tc>
        <w:tc>
          <w:tcPr>
            <w:tcW w:w="1134" w:type="dxa"/>
          </w:tcPr>
          <w:p w14:paraId="703F0C50"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Tilapia</w:t>
            </w:r>
          </w:p>
        </w:tc>
        <w:tc>
          <w:tcPr>
            <w:tcW w:w="992" w:type="dxa"/>
          </w:tcPr>
          <w:p w14:paraId="3DC852E5"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w:t>
            </w:r>
          </w:p>
        </w:tc>
        <w:tc>
          <w:tcPr>
            <w:tcW w:w="1134" w:type="dxa"/>
          </w:tcPr>
          <w:p w14:paraId="49210284"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196</w:t>
            </w:r>
          </w:p>
        </w:tc>
        <w:tc>
          <w:tcPr>
            <w:tcW w:w="1134" w:type="dxa"/>
          </w:tcPr>
          <w:p w14:paraId="126A6E4D"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209 de 2018</w:t>
            </w:r>
          </w:p>
        </w:tc>
      </w:tr>
      <w:tr w:rsidR="00A107D0" w:rsidRPr="00773A8E" w14:paraId="6898F839" w14:textId="77777777" w:rsidTr="7605E9BE">
        <w:tc>
          <w:tcPr>
            <w:tcW w:w="421" w:type="dxa"/>
          </w:tcPr>
          <w:p w14:paraId="2A80A942"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lastRenderedPageBreak/>
              <w:t>4</w:t>
            </w:r>
          </w:p>
        </w:tc>
        <w:tc>
          <w:tcPr>
            <w:tcW w:w="992" w:type="dxa"/>
          </w:tcPr>
          <w:p w14:paraId="24EA00A6"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Zona Bananera </w:t>
            </w:r>
          </w:p>
        </w:tc>
        <w:tc>
          <w:tcPr>
            <w:tcW w:w="2977" w:type="dxa"/>
          </w:tcPr>
          <w:p w14:paraId="4027B892" w14:textId="5728A689" w:rsidR="001F531B" w:rsidRPr="00773A8E" w:rsidRDefault="2F75871D" w:rsidP="7605E9BE">
            <w:pPr>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Fortalecer las capacidades productivas de las familias pertenecientes a la asociación de pescadores ASOPEXTUC mediante la implementación de explotación intensiva de tilapia roja (</w:t>
            </w:r>
            <w:proofErr w:type="spellStart"/>
            <w:r w:rsidRPr="7605E9BE">
              <w:rPr>
                <w:rFonts w:ascii="Calibri Light" w:hAnsi="Calibri Light" w:cs="Calibri Light"/>
                <w:color w:val="000000" w:themeColor="text1"/>
                <w:sz w:val="18"/>
                <w:szCs w:val="18"/>
                <w:lang w:val="es-ES"/>
              </w:rPr>
              <w:t>oreochromis</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sp</w:t>
            </w:r>
            <w:proofErr w:type="spellEnd"/>
            <w:r w:rsidRPr="7605E9BE">
              <w:rPr>
                <w:rFonts w:ascii="Calibri Light" w:hAnsi="Calibri Light" w:cs="Calibri Light"/>
                <w:color w:val="000000" w:themeColor="text1"/>
                <w:sz w:val="18"/>
                <w:szCs w:val="18"/>
                <w:lang w:val="es-ES"/>
              </w:rPr>
              <w:t xml:space="preserve">) con </w:t>
            </w:r>
            <w:r w:rsidR="00EC26F4" w:rsidRPr="7605E9BE">
              <w:rPr>
                <w:rFonts w:ascii="Calibri Light" w:hAnsi="Calibri Light" w:cs="Calibri Light"/>
                <w:color w:val="000000" w:themeColor="text1"/>
                <w:sz w:val="18"/>
                <w:szCs w:val="18"/>
                <w:lang w:val="es-ES"/>
              </w:rPr>
              <w:t>tecnología</w:t>
            </w:r>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biofloc</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bft</w:t>
            </w:r>
            <w:proofErr w:type="spellEnd"/>
            <w:r w:rsidRPr="7605E9BE">
              <w:rPr>
                <w:rFonts w:ascii="Calibri Light" w:hAnsi="Calibri Light" w:cs="Calibri Light"/>
                <w:color w:val="000000" w:themeColor="text1"/>
                <w:sz w:val="18"/>
                <w:szCs w:val="18"/>
                <w:lang w:val="es-ES"/>
              </w:rPr>
              <w:t>) en el municipio de Zona Bananera, departamento de Magdalena</w:t>
            </w:r>
          </w:p>
        </w:tc>
        <w:tc>
          <w:tcPr>
            <w:tcW w:w="1134" w:type="dxa"/>
          </w:tcPr>
          <w:p w14:paraId="4EE091D4"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Tilapia </w:t>
            </w:r>
          </w:p>
        </w:tc>
        <w:tc>
          <w:tcPr>
            <w:tcW w:w="992" w:type="dxa"/>
          </w:tcPr>
          <w:p w14:paraId="18475539"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Menos de 1 ha</w:t>
            </w:r>
          </w:p>
        </w:tc>
        <w:tc>
          <w:tcPr>
            <w:tcW w:w="1134" w:type="dxa"/>
          </w:tcPr>
          <w:p w14:paraId="039D3212" w14:textId="77777777" w:rsidR="001F531B" w:rsidRPr="00773A8E" w:rsidRDefault="001F531B" w:rsidP="005F5DA0">
            <w:pPr>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219</w:t>
            </w:r>
          </w:p>
        </w:tc>
        <w:tc>
          <w:tcPr>
            <w:tcW w:w="1134" w:type="dxa"/>
          </w:tcPr>
          <w:p w14:paraId="40967F28" w14:textId="77777777" w:rsidR="001F531B" w:rsidRPr="00773A8E" w:rsidRDefault="001F531B" w:rsidP="00A107D0">
            <w:pPr>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824 de 2019</w:t>
            </w:r>
          </w:p>
        </w:tc>
      </w:tr>
    </w:tbl>
    <w:p w14:paraId="4F77829D" w14:textId="2B54F8EB" w:rsidR="001F531B" w:rsidRDefault="001F531B" w:rsidP="005F5DA0">
      <w:pPr>
        <w:pStyle w:val="Descripcin"/>
        <w:rPr>
          <w:rFonts w:ascii="Calibri Light" w:hAnsi="Calibri Light" w:cs="Calibri Light"/>
          <w:b w:val="0"/>
          <w:bCs w:val="0"/>
          <w:color w:val="000000" w:themeColor="text1"/>
        </w:rPr>
      </w:pPr>
      <w:r w:rsidRPr="00773A8E">
        <w:rPr>
          <w:rFonts w:ascii="Calibri Light" w:hAnsi="Calibri Light" w:cs="Calibri Light"/>
          <w:b w:val="0"/>
          <w:bCs w:val="0"/>
          <w:color w:val="000000" w:themeColor="text1"/>
        </w:rPr>
        <w:t>Fuente: ADR, 2020</w:t>
      </w:r>
    </w:p>
    <w:p w14:paraId="5E044C5A" w14:textId="4FF1336F" w:rsidR="00071945" w:rsidRPr="00CD1A50" w:rsidRDefault="00071945" w:rsidP="00071945">
      <w:pPr>
        <w:pStyle w:val="Ttulo3"/>
        <w:spacing w:line="240" w:lineRule="auto"/>
        <w:rPr>
          <w:rFonts w:ascii="Calibri Light" w:hAnsi="Calibri Light" w:cs="Calibri Light"/>
          <w:i w:val="0"/>
          <w:iCs w:val="0"/>
          <w:color w:val="000000" w:themeColor="text1"/>
          <w:sz w:val="22"/>
          <w:szCs w:val="22"/>
        </w:rPr>
      </w:pPr>
      <w:bookmarkStart w:id="179" w:name="_Toc205304931"/>
      <w:bookmarkStart w:id="180" w:name="_Toc42251776"/>
      <w:bookmarkStart w:id="181" w:name="_Toc51232729"/>
      <w:r w:rsidRPr="00CD1A50">
        <w:rPr>
          <w:rFonts w:ascii="Calibri Light" w:hAnsi="Calibri Light" w:cs="Calibri Light"/>
          <w:i w:val="0"/>
          <w:iCs w:val="0"/>
          <w:color w:val="000000" w:themeColor="text1"/>
          <w:sz w:val="22"/>
          <w:szCs w:val="22"/>
        </w:rPr>
        <w:t>2.</w:t>
      </w:r>
      <w:r w:rsidR="00537AFA" w:rsidRPr="00CD1A50">
        <w:rPr>
          <w:rFonts w:ascii="Calibri Light" w:hAnsi="Calibri Light" w:cs="Calibri Light"/>
          <w:i w:val="0"/>
          <w:iCs w:val="0"/>
          <w:color w:val="000000" w:themeColor="text1"/>
          <w:sz w:val="22"/>
          <w:szCs w:val="22"/>
        </w:rPr>
        <w:t>8.12</w:t>
      </w:r>
      <w:r w:rsidRPr="00CD1A50">
        <w:rPr>
          <w:rFonts w:ascii="Calibri Light" w:hAnsi="Calibri Light" w:cs="Calibri Light"/>
          <w:i w:val="0"/>
          <w:iCs w:val="0"/>
          <w:color w:val="000000" w:themeColor="text1"/>
          <w:sz w:val="22"/>
          <w:szCs w:val="22"/>
        </w:rPr>
        <w:t>. Infraestructura</w:t>
      </w:r>
      <w:bookmarkEnd w:id="179"/>
    </w:p>
    <w:p w14:paraId="65F1EEF0" w14:textId="77777777" w:rsidR="00071945" w:rsidRPr="00773A8E" w:rsidRDefault="00071945"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su localización estratégica a nivel nacional en términos de conectividad, el área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encuentra atravesada dos vías del nivel nacional, una red regional y local; así mismo, cuenca con dos vías férreas y dos zonas portuarias. </w:t>
      </w:r>
    </w:p>
    <w:p w14:paraId="0D6849A7" w14:textId="77777777" w:rsidR="00071945" w:rsidRPr="00773A8E" w:rsidRDefault="00071945" w:rsidP="00071945">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En cuanto a infraestructura de producción esta área se encuentra atravesada por un oleoducto, un gaseoducto, redes de interconexión eléctrica y fibra óptica en dos zonas; también cuenta con una infraestructura hidráulica construida por directivas de orden nacional, para rehabilitar la ecorregión por la crisis ambiental de los años ochenta y noventa; su objetivo fue reestablecer y mantener la dinámica hidráulica entre el río Magdalena y el complejo de humedales; además, se construyeron obras de menor envergadura para conectar el sistema con el mar. </w:t>
      </w:r>
    </w:p>
    <w:p w14:paraId="74DE44AF" w14:textId="77777777" w:rsidR="00071945" w:rsidRPr="00773A8E" w:rsidRDefault="00071945" w:rsidP="00071945">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A nivel local, la infraestructura con mayor importancia económica son los distritos de riego del municipio de la Zona Bananera y las trilladoras de semilla de palma, en una menor escala son importantes los estanques y jaula para el cultivo de peces; estos últimos asociadas al desarrollo local. </w:t>
      </w:r>
    </w:p>
    <w:tbl>
      <w:tblPr>
        <w:tblW w:w="8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8"/>
        <w:gridCol w:w="1932"/>
        <w:gridCol w:w="644"/>
        <w:gridCol w:w="5067"/>
      </w:tblGrid>
      <w:tr w:rsidR="00071945" w:rsidRPr="00773A8E" w14:paraId="62E80DD5" w14:textId="77777777" w:rsidTr="7605E9BE">
        <w:trPr>
          <w:trHeight w:val="19"/>
          <w:tblHeader/>
        </w:trPr>
        <w:tc>
          <w:tcPr>
            <w:tcW w:w="8541" w:type="dxa"/>
            <w:gridSpan w:val="4"/>
            <w:vAlign w:val="center"/>
          </w:tcPr>
          <w:p w14:paraId="0DFDF68C" w14:textId="02AC6063" w:rsidR="00071945" w:rsidRPr="00773A8E" w:rsidRDefault="00071945" w:rsidP="00DF6A05">
            <w:pPr>
              <w:pStyle w:val="Sinespaciado"/>
              <w:rPr>
                <w:rFonts w:ascii="Calibri Light" w:hAnsi="Calibri Light" w:cs="Calibri Light"/>
                <w:color w:val="000000" w:themeColor="text1"/>
                <w:sz w:val="18"/>
                <w:szCs w:val="18"/>
                <w:lang w:eastAsia="es-ES_tradnl"/>
              </w:rPr>
            </w:pPr>
            <w:bookmarkStart w:id="182" w:name="_Toc198634661"/>
            <w:r w:rsidRPr="00B512A3">
              <w:rPr>
                <w:rFonts w:ascii="Calibri Light" w:hAnsi="Calibri Light" w:cs="Calibri Light"/>
                <w:b/>
                <w:bCs/>
                <w:color w:val="000000" w:themeColor="text1"/>
                <w:sz w:val="18"/>
                <w:szCs w:val="18"/>
              </w:rPr>
              <w:t xml:space="preserve">Tabla </w:t>
            </w:r>
            <w:r w:rsidRPr="00B512A3">
              <w:rPr>
                <w:rFonts w:ascii="Calibri Light" w:hAnsi="Calibri Light" w:cs="Calibri Light"/>
                <w:b/>
                <w:bCs/>
                <w:color w:val="000000" w:themeColor="text1"/>
                <w:sz w:val="18"/>
                <w:szCs w:val="18"/>
              </w:rPr>
              <w:fldChar w:fldCharType="begin"/>
            </w:r>
            <w:r w:rsidRPr="00B512A3">
              <w:rPr>
                <w:rFonts w:ascii="Calibri Light" w:hAnsi="Calibri Light" w:cs="Calibri Light"/>
                <w:b/>
                <w:bCs/>
                <w:color w:val="000000" w:themeColor="text1"/>
                <w:sz w:val="18"/>
                <w:szCs w:val="18"/>
              </w:rPr>
              <w:instrText xml:space="preserve"> SEQ Tabla \* ARABIC </w:instrText>
            </w:r>
            <w:r w:rsidRPr="00B512A3">
              <w:rPr>
                <w:rFonts w:ascii="Calibri Light" w:hAnsi="Calibri Light" w:cs="Calibri Light"/>
                <w:b/>
                <w:bCs/>
                <w:color w:val="000000" w:themeColor="text1"/>
                <w:sz w:val="18"/>
                <w:szCs w:val="18"/>
              </w:rPr>
              <w:fldChar w:fldCharType="separate"/>
            </w:r>
            <w:r w:rsidR="00E224C6">
              <w:rPr>
                <w:rFonts w:ascii="Calibri Light" w:hAnsi="Calibri Light" w:cs="Calibri Light"/>
                <w:b/>
                <w:bCs/>
                <w:noProof/>
                <w:color w:val="000000" w:themeColor="text1"/>
                <w:sz w:val="18"/>
                <w:szCs w:val="18"/>
              </w:rPr>
              <w:t>23</w:t>
            </w:r>
            <w:r w:rsidRPr="00B512A3">
              <w:rPr>
                <w:rFonts w:ascii="Calibri Light" w:hAnsi="Calibri Light" w:cs="Calibri Light"/>
                <w:b/>
                <w:bCs/>
                <w:color w:val="000000" w:themeColor="text1"/>
                <w:sz w:val="18"/>
                <w:szCs w:val="18"/>
              </w:rPr>
              <w:fldChar w:fldCharType="end"/>
            </w:r>
            <w:r w:rsidRPr="00B512A3">
              <w:rPr>
                <w:rFonts w:ascii="Calibri Light" w:hAnsi="Calibri Light" w:cs="Calibri Light"/>
                <w:b/>
                <w:bCs/>
                <w:color w:val="000000" w:themeColor="text1"/>
                <w:sz w:val="18"/>
                <w:szCs w:val="18"/>
              </w:rPr>
              <w:t xml:space="preserve">. Descripción del tipo de infraestructuras localizada en el área del sitio </w:t>
            </w:r>
            <w:proofErr w:type="spellStart"/>
            <w:r w:rsidRPr="00B512A3">
              <w:rPr>
                <w:rFonts w:ascii="Calibri Light" w:hAnsi="Calibri Light" w:cs="Calibri Light"/>
                <w:b/>
                <w:bCs/>
                <w:color w:val="000000" w:themeColor="text1"/>
                <w:sz w:val="18"/>
                <w:szCs w:val="18"/>
              </w:rPr>
              <w:t>Ramsar</w:t>
            </w:r>
            <w:proofErr w:type="spellEnd"/>
            <w:r w:rsidRPr="00B512A3">
              <w:rPr>
                <w:rFonts w:ascii="Calibri Light" w:hAnsi="Calibri Light" w:cs="Calibri Light"/>
                <w:b/>
                <w:bCs/>
                <w:color w:val="000000" w:themeColor="text1"/>
                <w:sz w:val="18"/>
                <w:szCs w:val="18"/>
              </w:rPr>
              <w:t xml:space="preserve"> SDERM CGSM</w:t>
            </w:r>
            <w:bookmarkEnd w:id="182"/>
            <w:r w:rsidRPr="00773A8E">
              <w:rPr>
                <w:rFonts w:ascii="Calibri Light" w:hAnsi="Calibri Light" w:cs="Calibri Light"/>
                <w:color w:val="000000" w:themeColor="text1"/>
                <w:sz w:val="18"/>
                <w:szCs w:val="18"/>
                <w:lang w:eastAsia="es-ES_tradnl"/>
              </w:rPr>
              <w:t xml:space="preserve"> </w:t>
            </w:r>
          </w:p>
        </w:tc>
      </w:tr>
      <w:tr w:rsidR="00071945" w:rsidRPr="00773A8E" w14:paraId="25F62CA5" w14:textId="77777777" w:rsidTr="7605E9BE">
        <w:trPr>
          <w:trHeight w:val="19"/>
          <w:tblHeader/>
        </w:trPr>
        <w:tc>
          <w:tcPr>
            <w:tcW w:w="898" w:type="dxa"/>
            <w:vAlign w:val="center"/>
          </w:tcPr>
          <w:p w14:paraId="7B678E53" w14:textId="77777777" w:rsidR="00071945" w:rsidRPr="003112C9" w:rsidRDefault="00071945" w:rsidP="00DF6A05">
            <w:pPr>
              <w:pStyle w:val="Sinespaciado"/>
              <w:rPr>
                <w:rFonts w:ascii="Calibri Light" w:hAnsi="Calibri Light" w:cs="Calibri Light"/>
                <w:b/>
                <w:bCs/>
                <w:color w:val="000000" w:themeColor="text1"/>
                <w:sz w:val="18"/>
                <w:szCs w:val="18"/>
                <w:lang w:eastAsia="es-ES_tradnl"/>
              </w:rPr>
            </w:pPr>
            <w:r w:rsidRPr="003112C9">
              <w:rPr>
                <w:rFonts w:ascii="Calibri Light" w:hAnsi="Calibri Light" w:cs="Calibri Light"/>
                <w:b/>
                <w:bCs/>
                <w:color w:val="000000" w:themeColor="text1"/>
                <w:sz w:val="18"/>
                <w:szCs w:val="18"/>
                <w:lang w:eastAsia="es-ES_tradnl"/>
              </w:rPr>
              <w:t>Tipo</w:t>
            </w:r>
          </w:p>
        </w:tc>
        <w:tc>
          <w:tcPr>
            <w:tcW w:w="1932" w:type="dxa"/>
            <w:vAlign w:val="center"/>
          </w:tcPr>
          <w:p w14:paraId="4ECC0036" w14:textId="77777777" w:rsidR="00071945" w:rsidRPr="003112C9" w:rsidRDefault="00071945" w:rsidP="00DF6A05">
            <w:pPr>
              <w:pStyle w:val="Sinespaciado"/>
              <w:rPr>
                <w:rFonts w:ascii="Calibri Light" w:hAnsi="Calibri Light" w:cs="Calibri Light"/>
                <w:b/>
                <w:bCs/>
                <w:color w:val="000000" w:themeColor="text1"/>
                <w:sz w:val="18"/>
                <w:szCs w:val="18"/>
                <w:lang w:eastAsia="es-ES_tradnl"/>
              </w:rPr>
            </w:pPr>
            <w:r w:rsidRPr="003112C9">
              <w:rPr>
                <w:rFonts w:ascii="Calibri Light" w:hAnsi="Calibri Light" w:cs="Calibri Light"/>
                <w:b/>
                <w:bCs/>
                <w:color w:val="000000" w:themeColor="text1"/>
                <w:sz w:val="18"/>
                <w:szCs w:val="18"/>
                <w:lang w:eastAsia="es-ES_tradnl"/>
              </w:rPr>
              <w:t>Denominación</w:t>
            </w:r>
          </w:p>
        </w:tc>
        <w:tc>
          <w:tcPr>
            <w:tcW w:w="644" w:type="dxa"/>
            <w:vAlign w:val="center"/>
          </w:tcPr>
          <w:p w14:paraId="0330ED6A" w14:textId="77777777" w:rsidR="00071945" w:rsidRPr="003112C9" w:rsidRDefault="00071945" w:rsidP="00DF6A05">
            <w:pPr>
              <w:pStyle w:val="Sinespaciado"/>
              <w:rPr>
                <w:rFonts w:ascii="Calibri Light" w:hAnsi="Calibri Light" w:cs="Calibri Light"/>
                <w:b/>
                <w:bCs/>
                <w:color w:val="000000" w:themeColor="text1"/>
                <w:sz w:val="18"/>
                <w:szCs w:val="18"/>
                <w:lang w:eastAsia="es-ES_tradnl"/>
              </w:rPr>
            </w:pPr>
            <w:r w:rsidRPr="003112C9">
              <w:rPr>
                <w:rFonts w:ascii="Calibri Light" w:hAnsi="Calibri Light" w:cs="Calibri Light"/>
                <w:b/>
                <w:bCs/>
                <w:color w:val="000000" w:themeColor="text1"/>
                <w:sz w:val="18"/>
                <w:szCs w:val="18"/>
                <w:lang w:eastAsia="es-ES_tradnl"/>
              </w:rPr>
              <w:t>Nivel</w:t>
            </w:r>
          </w:p>
        </w:tc>
        <w:tc>
          <w:tcPr>
            <w:tcW w:w="5066" w:type="dxa"/>
            <w:vAlign w:val="center"/>
          </w:tcPr>
          <w:p w14:paraId="0710AE2A" w14:textId="77777777" w:rsidR="00071945" w:rsidRPr="003112C9" w:rsidRDefault="00071945" w:rsidP="00DF6A05">
            <w:pPr>
              <w:pStyle w:val="Sinespaciado"/>
              <w:rPr>
                <w:rFonts w:ascii="Calibri Light" w:hAnsi="Calibri Light" w:cs="Calibri Light"/>
                <w:b/>
                <w:bCs/>
                <w:color w:val="000000" w:themeColor="text1"/>
                <w:sz w:val="18"/>
                <w:szCs w:val="18"/>
                <w:lang w:eastAsia="es-ES_tradnl"/>
              </w:rPr>
            </w:pPr>
            <w:r w:rsidRPr="003112C9">
              <w:rPr>
                <w:rFonts w:ascii="Calibri Light" w:hAnsi="Calibri Light" w:cs="Calibri Light"/>
                <w:b/>
                <w:bCs/>
                <w:color w:val="000000" w:themeColor="text1"/>
                <w:sz w:val="18"/>
                <w:szCs w:val="18"/>
                <w:lang w:eastAsia="es-ES_tradnl"/>
              </w:rPr>
              <w:t>Descripción</w:t>
            </w:r>
          </w:p>
        </w:tc>
      </w:tr>
      <w:tr w:rsidR="00071945" w:rsidRPr="00773A8E" w14:paraId="72445A74" w14:textId="77777777" w:rsidTr="7605E9BE">
        <w:trPr>
          <w:trHeight w:val="19"/>
        </w:trPr>
        <w:tc>
          <w:tcPr>
            <w:tcW w:w="898" w:type="dxa"/>
            <w:vMerge w:val="restart"/>
            <w:textDirection w:val="btLr"/>
            <w:vAlign w:val="center"/>
          </w:tcPr>
          <w:p w14:paraId="701B86ED"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Infraestructuras de</w:t>
            </w:r>
          </w:p>
          <w:p w14:paraId="6B14309D"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Transporte</w:t>
            </w:r>
          </w:p>
        </w:tc>
        <w:tc>
          <w:tcPr>
            <w:tcW w:w="1932" w:type="dxa"/>
            <w:vAlign w:val="center"/>
          </w:tcPr>
          <w:p w14:paraId="0099D8AC"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Troncal del Caribe</w:t>
            </w:r>
          </w:p>
        </w:tc>
        <w:tc>
          <w:tcPr>
            <w:tcW w:w="644" w:type="dxa"/>
            <w:vAlign w:val="center"/>
          </w:tcPr>
          <w:p w14:paraId="2919E5AC"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618CD13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Atraviesa al norte el sistema de oriente a occidente articula a las poblaciones de la zona costera entre sí y a estos con Barranquilla.</w:t>
            </w:r>
          </w:p>
        </w:tc>
      </w:tr>
      <w:tr w:rsidR="00071945" w:rsidRPr="00773A8E" w14:paraId="7252B318" w14:textId="77777777" w:rsidTr="7605E9BE">
        <w:trPr>
          <w:trHeight w:val="19"/>
        </w:trPr>
        <w:tc>
          <w:tcPr>
            <w:tcW w:w="898" w:type="dxa"/>
            <w:vMerge/>
            <w:vAlign w:val="center"/>
          </w:tcPr>
          <w:p w14:paraId="434F0056"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48CCC82C"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Troncal del Oriente (carretera Ciénaga-Fundación - Bucaramanga)</w:t>
            </w:r>
          </w:p>
        </w:tc>
        <w:tc>
          <w:tcPr>
            <w:tcW w:w="644" w:type="dxa"/>
            <w:vAlign w:val="center"/>
          </w:tcPr>
          <w:p w14:paraId="73280D28"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628DBB2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Cruza de norte a sur el sistema por el extremo oriental definiendo su límite oriental, une las poblaciones de la Zona Bananera con la Troncal del Caribe y a nivel macro con Santa Marta y con el interior del país.</w:t>
            </w:r>
          </w:p>
        </w:tc>
      </w:tr>
      <w:tr w:rsidR="00071945" w:rsidRPr="00773A8E" w14:paraId="1BBF839E" w14:textId="77777777" w:rsidTr="7605E9BE">
        <w:trPr>
          <w:trHeight w:val="19"/>
        </w:trPr>
        <w:tc>
          <w:tcPr>
            <w:tcW w:w="898" w:type="dxa"/>
            <w:vMerge/>
            <w:vAlign w:val="center"/>
          </w:tcPr>
          <w:p w14:paraId="69AD8252"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406D857D"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 xml:space="preserve">Infraestructura </w:t>
            </w:r>
            <w:proofErr w:type="spellStart"/>
            <w:r w:rsidRPr="7605E9BE">
              <w:rPr>
                <w:rFonts w:ascii="Calibri Light" w:hAnsi="Calibri Light" w:cs="Calibri Light"/>
                <w:color w:val="000000" w:themeColor="text1"/>
                <w:sz w:val="18"/>
                <w:szCs w:val="18"/>
                <w:lang w:val="es-ES" w:eastAsia="es-ES"/>
              </w:rPr>
              <w:t>víal</w:t>
            </w:r>
            <w:proofErr w:type="spellEnd"/>
            <w:r w:rsidRPr="7605E9BE">
              <w:rPr>
                <w:rFonts w:ascii="Calibri Light" w:hAnsi="Calibri Light" w:cs="Calibri Light"/>
                <w:color w:val="000000" w:themeColor="text1"/>
                <w:sz w:val="18"/>
                <w:szCs w:val="18"/>
                <w:lang w:val="es-ES" w:eastAsia="es-ES"/>
              </w:rPr>
              <w:t xml:space="preserve"> paralela al río Magdalena </w:t>
            </w:r>
          </w:p>
        </w:tc>
        <w:tc>
          <w:tcPr>
            <w:tcW w:w="644" w:type="dxa"/>
            <w:vAlign w:val="center"/>
          </w:tcPr>
          <w:p w14:paraId="44A6F65C"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p>
        </w:tc>
        <w:tc>
          <w:tcPr>
            <w:tcW w:w="5066" w:type="dxa"/>
            <w:vAlign w:val="center"/>
          </w:tcPr>
          <w:p w14:paraId="5445FB1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r>
      <w:tr w:rsidR="00071945" w:rsidRPr="00773A8E" w14:paraId="3EAE5C03" w14:textId="77777777" w:rsidTr="7605E9BE">
        <w:trPr>
          <w:trHeight w:val="19"/>
        </w:trPr>
        <w:tc>
          <w:tcPr>
            <w:tcW w:w="898" w:type="dxa"/>
            <w:vMerge/>
            <w:vAlign w:val="center"/>
          </w:tcPr>
          <w:p w14:paraId="1D29167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4C4EE94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Vía Palermo- Remolino Salamina–Cerro de San Antonio</w:t>
            </w:r>
          </w:p>
          <w:p w14:paraId="0A584F25"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Vía de la prosperidad</w:t>
            </w:r>
          </w:p>
        </w:tc>
        <w:tc>
          <w:tcPr>
            <w:tcW w:w="644" w:type="dxa"/>
            <w:vAlign w:val="center"/>
          </w:tcPr>
          <w:p w14:paraId="78E0E5B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Reg.</w:t>
            </w:r>
          </w:p>
          <w:p w14:paraId="66D90B1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2F8C914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Esta vía une el sur del departamento desde Plato hasta Sitio Nuevo. </w:t>
            </w:r>
          </w:p>
        </w:tc>
      </w:tr>
      <w:tr w:rsidR="00071945" w:rsidRPr="00773A8E" w14:paraId="2A24F5FB" w14:textId="77777777" w:rsidTr="7605E9BE">
        <w:trPr>
          <w:trHeight w:val="19"/>
        </w:trPr>
        <w:tc>
          <w:tcPr>
            <w:tcW w:w="898" w:type="dxa"/>
            <w:vMerge/>
            <w:vAlign w:val="center"/>
          </w:tcPr>
          <w:p w14:paraId="420CA54C"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7A2E360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Vía Fundación–</w:t>
            </w:r>
            <w:proofErr w:type="spellStart"/>
            <w:r w:rsidRPr="00773A8E">
              <w:rPr>
                <w:rFonts w:ascii="Calibri Light" w:hAnsi="Calibri Light" w:cs="Calibri Light"/>
                <w:color w:val="000000" w:themeColor="text1"/>
                <w:sz w:val="18"/>
                <w:szCs w:val="18"/>
                <w:lang w:eastAsia="es-ES_tradnl"/>
              </w:rPr>
              <w:t>Pivijay</w:t>
            </w:r>
            <w:proofErr w:type="spellEnd"/>
            <w:r w:rsidRPr="00773A8E">
              <w:rPr>
                <w:rFonts w:ascii="Calibri Light" w:hAnsi="Calibri Light" w:cs="Calibri Light"/>
                <w:color w:val="000000" w:themeColor="text1"/>
                <w:sz w:val="18"/>
                <w:szCs w:val="18"/>
                <w:lang w:eastAsia="es-ES_tradnl"/>
              </w:rPr>
              <w:t xml:space="preserve"> – Salamina</w:t>
            </w:r>
          </w:p>
          <w:p w14:paraId="59DB166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p w14:paraId="44F6B33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p w14:paraId="47458032"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5053E1B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lastRenderedPageBreak/>
              <w:t>Reg.</w:t>
            </w:r>
          </w:p>
          <w:p w14:paraId="3D081F3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7BA2A871"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Corresponde de oriente a occidente al límite sur del sistema, En este </w:t>
            </w:r>
            <w:proofErr w:type="spellStart"/>
            <w:r w:rsidRPr="00773A8E">
              <w:rPr>
                <w:rFonts w:ascii="Calibri Light" w:hAnsi="Calibri Light" w:cs="Calibri Light"/>
                <w:color w:val="000000" w:themeColor="text1"/>
                <w:sz w:val="18"/>
                <w:szCs w:val="18"/>
                <w:lang w:eastAsia="es-ES_tradnl"/>
              </w:rPr>
              <w:t>carreteable</w:t>
            </w:r>
            <w:proofErr w:type="spellEnd"/>
            <w:r w:rsidRPr="00773A8E">
              <w:rPr>
                <w:rFonts w:ascii="Calibri Light" w:hAnsi="Calibri Light" w:cs="Calibri Light"/>
                <w:color w:val="000000" w:themeColor="text1"/>
                <w:sz w:val="18"/>
                <w:szCs w:val="18"/>
                <w:lang w:eastAsia="es-ES_tradnl"/>
              </w:rPr>
              <w:t xml:space="preserve"> de dos carriles, destapado y con obras de arte primitivas y en mal estado, el tránsito se dificulta en época de lluvias. Esta vía se articula con la carretera Barranquilla-Calamar a través de un trasbordador (ferry).</w:t>
            </w:r>
          </w:p>
        </w:tc>
      </w:tr>
      <w:tr w:rsidR="00071945" w:rsidRPr="00773A8E" w14:paraId="7784C0C7" w14:textId="77777777" w:rsidTr="7605E9BE">
        <w:trPr>
          <w:trHeight w:val="19"/>
        </w:trPr>
        <w:tc>
          <w:tcPr>
            <w:tcW w:w="898" w:type="dxa"/>
            <w:vMerge/>
            <w:vAlign w:val="center"/>
          </w:tcPr>
          <w:p w14:paraId="66FD6CA2"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233D638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Red de caminos internos</w:t>
            </w:r>
          </w:p>
        </w:tc>
        <w:tc>
          <w:tcPr>
            <w:tcW w:w="644" w:type="dxa"/>
            <w:vAlign w:val="center"/>
          </w:tcPr>
          <w:p w14:paraId="051F5835"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Local</w:t>
            </w:r>
          </w:p>
          <w:p w14:paraId="1E87A4E6"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54CDD582"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 xml:space="preserve">Malla vial conformada por </w:t>
            </w:r>
            <w:proofErr w:type="spellStart"/>
            <w:r w:rsidRPr="7605E9BE">
              <w:rPr>
                <w:rFonts w:ascii="Calibri Light" w:hAnsi="Calibri Light" w:cs="Calibri Light"/>
                <w:color w:val="000000" w:themeColor="text1"/>
                <w:sz w:val="18"/>
                <w:szCs w:val="18"/>
                <w:lang w:val="es-ES" w:eastAsia="es-ES"/>
              </w:rPr>
              <w:t>carreteables</w:t>
            </w:r>
            <w:proofErr w:type="spellEnd"/>
            <w:r w:rsidRPr="7605E9BE">
              <w:rPr>
                <w:rFonts w:ascii="Calibri Light" w:hAnsi="Calibri Light" w:cs="Calibri Light"/>
                <w:color w:val="000000" w:themeColor="text1"/>
                <w:sz w:val="18"/>
                <w:szCs w:val="18"/>
                <w:lang w:val="es-ES" w:eastAsia="es-ES"/>
              </w:rPr>
              <w:t xml:space="preserve"> y caminos de herradura en los sectores oriental y suroccidental que permite la comunicación entre los poblados y las zonas de producción, son pocos y de muy mala calidad, al punto que en invierno se vuelven prácticamente intransitables.</w:t>
            </w:r>
          </w:p>
        </w:tc>
      </w:tr>
      <w:tr w:rsidR="00071945" w:rsidRPr="00773A8E" w14:paraId="15C3CD5D" w14:textId="77777777" w:rsidTr="7605E9BE">
        <w:trPr>
          <w:trHeight w:val="19"/>
        </w:trPr>
        <w:tc>
          <w:tcPr>
            <w:tcW w:w="898" w:type="dxa"/>
            <w:vMerge/>
            <w:vAlign w:val="center"/>
          </w:tcPr>
          <w:p w14:paraId="3AE4895B"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6C7633A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Línea Férrea - Santa Marta</w:t>
            </w:r>
          </w:p>
          <w:p w14:paraId="0DA8BECD"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1DAC813C"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7DE6AE90"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Localizada en el sector oriental de la reserva está habilitada para el transporte de carbón desde el departamento del Cesar al puerto marítimo en el municipio de Ciénaga.</w:t>
            </w:r>
          </w:p>
        </w:tc>
      </w:tr>
      <w:tr w:rsidR="00071945" w:rsidRPr="00773A8E" w14:paraId="3BDE2706" w14:textId="77777777" w:rsidTr="7605E9BE">
        <w:trPr>
          <w:trHeight w:val="19"/>
        </w:trPr>
        <w:tc>
          <w:tcPr>
            <w:tcW w:w="898" w:type="dxa"/>
            <w:vMerge/>
            <w:vAlign w:val="center"/>
          </w:tcPr>
          <w:p w14:paraId="13AA36CA"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04049A3C"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Línea Férrea – Bocas de ceniza</w:t>
            </w:r>
          </w:p>
        </w:tc>
        <w:tc>
          <w:tcPr>
            <w:tcW w:w="644" w:type="dxa"/>
            <w:vAlign w:val="center"/>
          </w:tcPr>
          <w:p w14:paraId="3F9DA1C6"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1D5408B1"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Se en Bocas de ceniza sobre la zona marina y se utiliza para mantenimientos del Tajamar oriental.</w:t>
            </w:r>
          </w:p>
        </w:tc>
      </w:tr>
      <w:tr w:rsidR="00071945" w:rsidRPr="00773A8E" w14:paraId="48058F7E" w14:textId="77777777" w:rsidTr="7605E9BE">
        <w:trPr>
          <w:trHeight w:val="795"/>
        </w:trPr>
        <w:tc>
          <w:tcPr>
            <w:tcW w:w="898" w:type="dxa"/>
            <w:vMerge w:val="restart"/>
            <w:textDirection w:val="btLr"/>
            <w:vAlign w:val="center"/>
          </w:tcPr>
          <w:p w14:paraId="548BD7E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Puertos </w:t>
            </w:r>
          </w:p>
          <w:p w14:paraId="13E6F17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1DCA4AA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Zona portuaria del municipio del municipio de Ciénaga </w:t>
            </w:r>
          </w:p>
        </w:tc>
        <w:tc>
          <w:tcPr>
            <w:tcW w:w="644" w:type="dxa"/>
            <w:vAlign w:val="center"/>
          </w:tcPr>
          <w:p w14:paraId="749FD6FD"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p>
        </w:tc>
        <w:tc>
          <w:tcPr>
            <w:tcW w:w="5066" w:type="dxa"/>
            <w:vAlign w:val="center"/>
          </w:tcPr>
          <w:p w14:paraId="3307A9B0"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r>
      <w:tr w:rsidR="00071945" w:rsidRPr="00773A8E" w14:paraId="6BEEDD52" w14:textId="77777777" w:rsidTr="7605E9BE">
        <w:trPr>
          <w:trHeight w:val="795"/>
        </w:trPr>
        <w:tc>
          <w:tcPr>
            <w:tcW w:w="898" w:type="dxa"/>
            <w:vMerge/>
            <w:textDirection w:val="btLr"/>
            <w:vAlign w:val="center"/>
          </w:tcPr>
          <w:p w14:paraId="185EA45A"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01D3C06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Zona portuaria de Barranquilla </w:t>
            </w:r>
          </w:p>
        </w:tc>
        <w:tc>
          <w:tcPr>
            <w:tcW w:w="644" w:type="dxa"/>
            <w:vAlign w:val="center"/>
          </w:tcPr>
          <w:p w14:paraId="3389E420"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4C0160E4"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r>
      <w:tr w:rsidR="00071945" w:rsidRPr="00773A8E" w14:paraId="59879E7B" w14:textId="77777777" w:rsidTr="7605E9BE">
        <w:trPr>
          <w:trHeight w:val="795"/>
        </w:trPr>
        <w:tc>
          <w:tcPr>
            <w:tcW w:w="898" w:type="dxa"/>
            <w:vMerge/>
            <w:textDirection w:val="btLr"/>
            <w:vAlign w:val="center"/>
          </w:tcPr>
          <w:p w14:paraId="45AD927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2ED8CCDA"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Zona Portuaria de Palermo</w:t>
            </w:r>
          </w:p>
        </w:tc>
        <w:tc>
          <w:tcPr>
            <w:tcW w:w="644" w:type="dxa"/>
            <w:vAlign w:val="center"/>
          </w:tcPr>
          <w:p w14:paraId="4E379711"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45AB5924"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r>
      <w:tr w:rsidR="00071945" w:rsidRPr="00773A8E" w14:paraId="6DFAA4C9" w14:textId="77777777" w:rsidTr="7605E9BE">
        <w:trPr>
          <w:trHeight w:val="19"/>
        </w:trPr>
        <w:tc>
          <w:tcPr>
            <w:tcW w:w="898" w:type="dxa"/>
            <w:vMerge w:val="restart"/>
            <w:textDirection w:val="btLr"/>
            <w:vAlign w:val="center"/>
          </w:tcPr>
          <w:p w14:paraId="42D7BDC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Infraestructuras</w:t>
            </w:r>
          </w:p>
          <w:p w14:paraId="699981F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Energéticas y de</w:t>
            </w:r>
          </w:p>
          <w:p w14:paraId="411BE3C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Comunicación</w:t>
            </w:r>
          </w:p>
          <w:p w14:paraId="65FE3D94"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658D535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Línea de transmisión eléctrica</w:t>
            </w:r>
          </w:p>
        </w:tc>
        <w:tc>
          <w:tcPr>
            <w:tcW w:w="644" w:type="dxa"/>
            <w:vAlign w:val="center"/>
          </w:tcPr>
          <w:p w14:paraId="79C43FF8"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78D712D6"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Línea de interconexión eléctrica nacional que atraviesa el sur del CGSM.</w:t>
            </w:r>
          </w:p>
        </w:tc>
      </w:tr>
      <w:tr w:rsidR="00071945" w:rsidRPr="00773A8E" w14:paraId="12700A94" w14:textId="77777777" w:rsidTr="7605E9BE">
        <w:trPr>
          <w:trHeight w:val="19"/>
        </w:trPr>
        <w:tc>
          <w:tcPr>
            <w:tcW w:w="898" w:type="dxa"/>
            <w:vMerge/>
            <w:vAlign w:val="center"/>
          </w:tcPr>
          <w:p w14:paraId="43909567"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1CC056E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Gasoducto Ballenas -Barranquilla</w:t>
            </w:r>
          </w:p>
        </w:tc>
        <w:tc>
          <w:tcPr>
            <w:tcW w:w="644" w:type="dxa"/>
            <w:vAlign w:val="center"/>
          </w:tcPr>
          <w:p w14:paraId="19D39904"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65A1FCE7"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Atraviesa el SSE-CGSM en su parte norte de oriente a occidente.</w:t>
            </w:r>
          </w:p>
        </w:tc>
      </w:tr>
      <w:tr w:rsidR="00071945" w:rsidRPr="00773A8E" w14:paraId="3E07B018" w14:textId="77777777" w:rsidTr="7605E9BE">
        <w:trPr>
          <w:trHeight w:val="19"/>
        </w:trPr>
        <w:tc>
          <w:tcPr>
            <w:tcW w:w="898" w:type="dxa"/>
            <w:vMerge/>
            <w:vAlign w:val="center"/>
          </w:tcPr>
          <w:p w14:paraId="6F528F61"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4D535E3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 xml:space="preserve">Oleoducto </w:t>
            </w:r>
            <w:proofErr w:type="spellStart"/>
            <w:r w:rsidRPr="00773A8E">
              <w:rPr>
                <w:rFonts w:ascii="Calibri Light" w:hAnsi="Calibri Light" w:cs="Calibri Light"/>
                <w:color w:val="000000" w:themeColor="text1"/>
                <w:sz w:val="18"/>
                <w:szCs w:val="18"/>
                <w:lang w:eastAsia="es-ES_tradnl"/>
              </w:rPr>
              <w:t>Tibú</w:t>
            </w:r>
            <w:proofErr w:type="spellEnd"/>
            <w:r w:rsidRPr="00773A8E">
              <w:rPr>
                <w:rFonts w:ascii="Calibri Light" w:hAnsi="Calibri Light" w:cs="Calibri Light"/>
                <w:color w:val="000000" w:themeColor="text1"/>
                <w:sz w:val="18"/>
                <w:szCs w:val="18"/>
                <w:lang w:eastAsia="es-ES_tradnl"/>
              </w:rPr>
              <w:t xml:space="preserve"> - Santa Marta</w:t>
            </w:r>
          </w:p>
        </w:tc>
        <w:tc>
          <w:tcPr>
            <w:tcW w:w="644" w:type="dxa"/>
            <w:vAlign w:val="center"/>
          </w:tcPr>
          <w:p w14:paraId="125360D8"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23B6FCA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Cruza de sur a norte el sistema por la zona oriental.</w:t>
            </w:r>
          </w:p>
        </w:tc>
      </w:tr>
      <w:tr w:rsidR="00071945" w:rsidRPr="00773A8E" w14:paraId="65602C21" w14:textId="77777777" w:rsidTr="7605E9BE">
        <w:trPr>
          <w:trHeight w:val="19"/>
        </w:trPr>
        <w:tc>
          <w:tcPr>
            <w:tcW w:w="898" w:type="dxa"/>
            <w:vMerge/>
            <w:vAlign w:val="center"/>
          </w:tcPr>
          <w:p w14:paraId="47FB543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0FDBD25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Redes de fibra óptica</w:t>
            </w:r>
          </w:p>
          <w:p w14:paraId="7F20810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1D0309AB"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proofErr w:type="spellStart"/>
            <w:r w:rsidRPr="7605E9BE">
              <w:rPr>
                <w:rFonts w:ascii="Calibri Light" w:hAnsi="Calibri Light" w:cs="Calibri Light"/>
                <w:color w:val="000000" w:themeColor="text1"/>
                <w:sz w:val="18"/>
                <w:szCs w:val="18"/>
                <w:lang w:val="es-ES" w:eastAsia="es-ES"/>
              </w:rPr>
              <w:t>Nal</w:t>
            </w:r>
            <w:proofErr w:type="spellEnd"/>
            <w:r w:rsidRPr="7605E9BE">
              <w:rPr>
                <w:rFonts w:ascii="Calibri Light" w:hAnsi="Calibri Light" w:cs="Calibri Light"/>
                <w:color w:val="000000" w:themeColor="text1"/>
                <w:sz w:val="18"/>
                <w:szCs w:val="18"/>
                <w:lang w:val="es-ES" w:eastAsia="es-ES"/>
              </w:rPr>
              <w:t>.</w:t>
            </w:r>
          </w:p>
        </w:tc>
        <w:tc>
          <w:tcPr>
            <w:tcW w:w="5066" w:type="dxa"/>
            <w:vAlign w:val="center"/>
          </w:tcPr>
          <w:p w14:paraId="18969F0B"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Entran dos líneas al sistema por la zona marina una cruza un sector de la Isla de Salamanca y la otra se encuentra más al oriente en la zona del tajamar de Bocas de Ceniza.</w:t>
            </w:r>
          </w:p>
        </w:tc>
      </w:tr>
      <w:tr w:rsidR="00071945" w:rsidRPr="00773A8E" w14:paraId="66E5D6E6" w14:textId="77777777" w:rsidTr="7605E9BE">
        <w:trPr>
          <w:trHeight w:val="19"/>
        </w:trPr>
        <w:tc>
          <w:tcPr>
            <w:tcW w:w="898" w:type="dxa"/>
            <w:vMerge w:val="restart"/>
            <w:textDirection w:val="btLr"/>
            <w:vAlign w:val="center"/>
          </w:tcPr>
          <w:p w14:paraId="3589E49A"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Infraestructuras</w:t>
            </w:r>
          </w:p>
          <w:p w14:paraId="0613B00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Hidráulicas</w:t>
            </w:r>
          </w:p>
          <w:p w14:paraId="3C54CC5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1C30109B"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Canales y compuertas de agua</w:t>
            </w:r>
          </w:p>
          <w:p w14:paraId="7AF9CC7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5C26005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Reg.</w:t>
            </w:r>
          </w:p>
          <w:p w14:paraId="38E8076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3871200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Obras civiles que se realizaron sobre los caños Renegado, aguas Negras, Clarín, Alimentador, Los Almendros y el Torno para rehabilitar la dinámica hídrica del sistema.</w:t>
            </w:r>
          </w:p>
        </w:tc>
      </w:tr>
      <w:tr w:rsidR="00071945" w:rsidRPr="00773A8E" w14:paraId="1FE9778A" w14:textId="77777777" w:rsidTr="7605E9BE">
        <w:trPr>
          <w:trHeight w:val="19"/>
        </w:trPr>
        <w:tc>
          <w:tcPr>
            <w:tcW w:w="898" w:type="dxa"/>
            <w:vMerge/>
            <w:vAlign w:val="center"/>
          </w:tcPr>
          <w:p w14:paraId="1A721E28"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26FBADE3" w14:textId="77777777" w:rsidR="00071945" w:rsidRPr="00773A8E" w:rsidRDefault="00071945" w:rsidP="7605E9BE">
            <w:pPr>
              <w:pStyle w:val="Sinespaciado"/>
              <w:rPr>
                <w:rFonts w:ascii="Calibri Light" w:hAnsi="Calibri Light" w:cs="Calibri Light"/>
                <w:color w:val="000000" w:themeColor="text1"/>
                <w:sz w:val="18"/>
                <w:szCs w:val="18"/>
                <w:lang w:val="es-ES" w:eastAsia="es-ES"/>
              </w:rPr>
            </w:pPr>
            <w:r w:rsidRPr="7605E9BE">
              <w:rPr>
                <w:rFonts w:ascii="Calibri Light" w:hAnsi="Calibri Light" w:cs="Calibri Light"/>
                <w:color w:val="000000" w:themeColor="text1"/>
                <w:sz w:val="18"/>
                <w:szCs w:val="18"/>
                <w:lang w:val="es-ES" w:eastAsia="es-ES"/>
              </w:rPr>
              <w:t>Box-</w:t>
            </w:r>
            <w:proofErr w:type="spellStart"/>
            <w:r w:rsidRPr="7605E9BE">
              <w:rPr>
                <w:rFonts w:ascii="Calibri Light" w:hAnsi="Calibri Light" w:cs="Calibri Light"/>
                <w:color w:val="000000" w:themeColor="text1"/>
                <w:sz w:val="18"/>
                <w:szCs w:val="18"/>
                <w:lang w:val="es-ES" w:eastAsia="es-ES"/>
              </w:rPr>
              <w:t>culverts</w:t>
            </w:r>
            <w:proofErr w:type="spellEnd"/>
          </w:p>
          <w:p w14:paraId="204AB0A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6C672884"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Local</w:t>
            </w:r>
          </w:p>
          <w:p w14:paraId="4C8A3ED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6E99DE1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Obras civiles realizadas en la Troncal del Caribe que permiten la interconexión del mar con algunas ciénagas.</w:t>
            </w:r>
          </w:p>
        </w:tc>
      </w:tr>
      <w:tr w:rsidR="00071945" w:rsidRPr="00773A8E" w14:paraId="7D7588DE" w14:textId="77777777" w:rsidTr="7605E9BE">
        <w:trPr>
          <w:trHeight w:val="19"/>
        </w:trPr>
        <w:tc>
          <w:tcPr>
            <w:tcW w:w="898" w:type="dxa"/>
            <w:vMerge w:val="restart"/>
            <w:textDirection w:val="btLr"/>
            <w:vAlign w:val="center"/>
          </w:tcPr>
          <w:p w14:paraId="5A9BADB1"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Infraestructuras de</w:t>
            </w:r>
          </w:p>
          <w:p w14:paraId="216340DC"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Producción</w:t>
            </w:r>
          </w:p>
          <w:p w14:paraId="77BBFE6D"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021C98E2"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Distritos de riego</w:t>
            </w:r>
          </w:p>
          <w:p w14:paraId="1E21BE31"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0F8A181A"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Local</w:t>
            </w:r>
          </w:p>
          <w:p w14:paraId="3FCB4DB3"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7570A4F7"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Canales de agua adecuados para abastecer los cultivo</w:t>
            </w:r>
            <w:r>
              <w:rPr>
                <w:rFonts w:ascii="Calibri Light" w:hAnsi="Calibri Light" w:cs="Calibri Light"/>
                <w:color w:val="000000" w:themeColor="text1"/>
                <w:sz w:val="18"/>
                <w:szCs w:val="18"/>
                <w:lang w:eastAsia="es-ES_tradnl"/>
              </w:rPr>
              <w:t>s</w:t>
            </w:r>
            <w:r w:rsidRPr="00773A8E">
              <w:rPr>
                <w:rFonts w:ascii="Calibri Light" w:hAnsi="Calibri Light" w:cs="Calibri Light"/>
                <w:color w:val="000000" w:themeColor="text1"/>
                <w:sz w:val="18"/>
                <w:szCs w:val="18"/>
                <w:lang w:eastAsia="es-ES_tradnl"/>
              </w:rPr>
              <w:t xml:space="preserve"> de banano en la zona bananera.</w:t>
            </w:r>
          </w:p>
        </w:tc>
      </w:tr>
      <w:tr w:rsidR="00071945" w:rsidRPr="00773A8E" w14:paraId="0A829804" w14:textId="77777777" w:rsidTr="7605E9BE">
        <w:trPr>
          <w:trHeight w:val="19"/>
        </w:trPr>
        <w:tc>
          <w:tcPr>
            <w:tcW w:w="898" w:type="dxa"/>
            <w:vMerge/>
            <w:vAlign w:val="center"/>
          </w:tcPr>
          <w:p w14:paraId="2110B7A5"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1961E652"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Cultivos piscícolas</w:t>
            </w:r>
          </w:p>
        </w:tc>
        <w:tc>
          <w:tcPr>
            <w:tcW w:w="644" w:type="dxa"/>
            <w:vAlign w:val="center"/>
          </w:tcPr>
          <w:p w14:paraId="5BCDA62A"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Local</w:t>
            </w:r>
          </w:p>
        </w:tc>
        <w:tc>
          <w:tcPr>
            <w:tcW w:w="5066" w:type="dxa"/>
            <w:vAlign w:val="center"/>
          </w:tcPr>
          <w:p w14:paraId="7B6C72F2"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Unidades productivas de cultivos de peces en el municipio de Ciénaga.</w:t>
            </w:r>
          </w:p>
        </w:tc>
      </w:tr>
      <w:tr w:rsidR="00071945" w:rsidRPr="00773A8E" w14:paraId="6B9FC3C0" w14:textId="77777777" w:rsidTr="7605E9BE">
        <w:trPr>
          <w:trHeight w:val="19"/>
        </w:trPr>
        <w:tc>
          <w:tcPr>
            <w:tcW w:w="898" w:type="dxa"/>
            <w:vMerge/>
            <w:vAlign w:val="center"/>
          </w:tcPr>
          <w:p w14:paraId="4F0E8CB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1932" w:type="dxa"/>
            <w:vAlign w:val="center"/>
          </w:tcPr>
          <w:p w14:paraId="7C3962AE"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Trilladoras de semilla de palma</w:t>
            </w:r>
          </w:p>
          <w:p w14:paraId="408BA65F"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644" w:type="dxa"/>
            <w:vAlign w:val="center"/>
          </w:tcPr>
          <w:p w14:paraId="487A5969"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Local</w:t>
            </w:r>
          </w:p>
          <w:p w14:paraId="18C4F540"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p>
        </w:tc>
        <w:tc>
          <w:tcPr>
            <w:tcW w:w="5066" w:type="dxa"/>
            <w:vAlign w:val="center"/>
          </w:tcPr>
          <w:p w14:paraId="57016580" w14:textId="77777777" w:rsidR="00071945" w:rsidRPr="00773A8E" w:rsidRDefault="00071945" w:rsidP="00DF6A05">
            <w:pPr>
              <w:pStyle w:val="Sinespaciado"/>
              <w:rPr>
                <w:rFonts w:ascii="Calibri Light" w:hAnsi="Calibri Light" w:cs="Calibri Light"/>
                <w:color w:val="000000" w:themeColor="text1"/>
                <w:sz w:val="18"/>
                <w:szCs w:val="18"/>
                <w:lang w:eastAsia="es-ES_tradnl"/>
              </w:rPr>
            </w:pPr>
            <w:r w:rsidRPr="00773A8E">
              <w:rPr>
                <w:rFonts w:ascii="Calibri Light" w:hAnsi="Calibri Light" w:cs="Calibri Light"/>
                <w:color w:val="000000" w:themeColor="text1"/>
                <w:sz w:val="18"/>
                <w:szCs w:val="18"/>
                <w:lang w:eastAsia="es-ES_tradnl"/>
              </w:rPr>
              <w:t>Infraestructura necesaria para el proceso de la extracción del aceite de los cultivos de palma africana del SSE-CGSM.</w:t>
            </w:r>
          </w:p>
        </w:tc>
      </w:tr>
    </w:tbl>
    <w:p w14:paraId="6B259E4C" w14:textId="77777777" w:rsidR="00071945" w:rsidRDefault="00071945" w:rsidP="7605E9BE">
      <w:pPr>
        <w:pStyle w:val="Descripcin"/>
        <w:rPr>
          <w:rFonts w:ascii="Calibri Light" w:hAnsi="Calibri Light" w:cs="Calibri Light"/>
          <w:b w:val="0"/>
          <w:bCs w:val="0"/>
          <w:color w:val="000000" w:themeColor="text1"/>
          <w:lang w:val="es-ES"/>
        </w:rPr>
      </w:pPr>
      <w:r w:rsidRPr="7605E9BE">
        <w:rPr>
          <w:rFonts w:ascii="Calibri Light" w:hAnsi="Calibri Light" w:cs="Calibri Light"/>
          <w:b w:val="0"/>
          <w:bCs w:val="0"/>
          <w:color w:val="000000" w:themeColor="text1"/>
          <w:lang w:val="es-ES"/>
        </w:rPr>
        <w:lastRenderedPageBreak/>
        <w:t xml:space="preserve">Fuente: Ajustado a partir de </w:t>
      </w:r>
      <w:proofErr w:type="spellStart"/>
      <w:r w:rsidRPr="7605E9BE">
        <w:rPr>
          <w:rFonts w:ascii="Calibri Light" w:hAnsi="Calibri Light" w:cs="Calibri Light"/>
          <w:b w:val="0"/>
          <w:bCs w:val="0"/>
          <w:color w:val="000000" w:themeColor="text1"/>
          <w:lang w:val="es-ES"/>
        </w:rPr>
        <w:t>Vilardy</w:t>
      </w:r>
      <w:proofErr w:type="spellEnd"/>
      <w:r w:rsidRPr="7605E9BE">
        <w:rPr>
          <w:rFonts w:ascii="Calibri Light" w:hAnsi="Calibri Light" w:cs="Calibri Light"/>
          <w:b w:val="0"/>
          <w:bCs w:val="0"/>
          <w:color w:val="000000" w:themeColor="text1"/>
          <w:lang w:val="es-ES"/>
        </w:rPr>
        <w:t xml:space="preserve"> et al. 2011</w:t>
      </w:r>
    </w:p>
    <w:p w14:paraId="1D36CC10" w14:textId="77777777" w:rsidR="00071945" w:rsidRDefault="00071945" w:rsidP="00071945">
      <w:pPr>
        <w:ind w:firstLine="0"/>
      </w:pPr>
      <w:r>
        <w:t>2</w:t>
      </w:r>
      <w:r w:rsidRPr="0086378C">
        <w:t>.</w:t>
      </w:r>
      <w:r>
        <w:t>9</w:t>
      </w:r>
      <w:r w:rsidRPr="0086378C">
        <w:t>.</w:t>
      </w:r>
      <w:r>
        <w:t>6</w:t>
      </w:r>
      <w:r w:rsidRPr="0086378C">
        <w:t xml:space="preserve">. </w:t>
      </w:r>
      <w:r>
        <w:t>Otros sectores</w:t>
      </w:r>
    </w:p>
    <w:p w14:paraId="5A3F3E6E" w14:textId="77777777" w:rsidR="00071945" w:rsidRDefault="00071945" w:rsidP="00071945">
      <w:pPr>
        <w:ind w:firstLine="0"/>
      </w:pPr>
      <w:r w:rsidRPr="7605E9BE">
        <w:rPr>
          <w:lang w:val="es-ES"/>
        </w:rPr>
        <w:t xml:space="preserve">Con respecto a la pesca industrial, para esta área en el departamento del Magdalena solo se evidencia parte de la ruta de pesca industrial de atún o grandes pelágicos, pero realmente este tipo de pesca no es predominante en la zona </w:t>
      </w:r>
      <w:proofErr w:type="gramStart"/>
      <w:r w:rsidRPr="7605E9BE">
        <w:rPr>
          <w:lang w:val="es-ES"/>
        </w:rPr>
        <w:t>marino costera</w:t>
      </w:r>
      <w:proofErr w:type="gramEnd"/>
      <w:r w:rsidRPr="7605E9BE">
        <w:rPr>
          <w:lang w:val="es-ES"/>
        </w:rPr>
        <w:t xml:space="preserve"> del departamento. </w:t>
      </w:r>
    </w:p>
    <w:p w14:paraId="474AD9C7" w14:textId="77777777" w:rsidR="00071945" w:rsidRDefault="00071945" w:rsidP="00071945">
      <w:pPr>
        <w:ind w:firstLine="0"/>
      </w:pPr>
      <w:r w:rsidRPr="7605E9BE">
        <w:rPr>
          <w:lang w:val="es-ES"/>
        </w:rPr>
        <w:t>En el área también se presentan segmentos de varías rutas marítimas internacionales del Caribe que conectan con los puertos de Barranquilla y Santa Marta. Este último es considerado el mejor puerto natural de aguas profundas. (</w:t>
      </w:r>
      <w:proofErr w:type="spellStart"/>
      <w:r w:rsidRPr="7605E9BE">
        <w:rPr>
          <w:lang w:val="es-ES"/>
        </w:rPr>
        <w:t>Invemar</w:t>
      </w:r>
      <w:proofErr w:type="spellEnd"/>
      <w:r w:rsidRPr="7605E9BE">
        <w:rPr>
          <w:lang w:val="es-ES"/>
        </w:rPr>
        <w:t xml:space="preserve"> 2016)</w:t>
      </w:r>
    </w:p>
    <w:p w14:paraId="7C97DD5A" w14:textId="39A6BF47" w:rsidR="00071945" w:rsidRPr="003C33F5" w:rsidRDefault="00071945" w:rsidP="00071945">
      <w:pPr>
        <w:pStyle w:val="Ttulo2"/>
        <w:rPr>
          <w:rFonts w:ascii="Calibri Light" w:hAnsi="Calibri Light" w:cs="Calibri Light"/>
          <w:i w:val="0"/>
          <w:iCs w:val="0"/>
          <w:color w:val="000000" w:themeColor="text1"/>
          <w:sz w:val="22"/>
          <w:szCs w:val="22"/>
        </w:rPr>
      </w:pPr>
      <w:bookmarkStart w:id="183" w:name="_Toc205304932"/>
      <w:r w:rsidRPr="003C33F5">
        <w:rPr>
          <w:rFonts w:ascii="Calibri Light" w:hAnsi="Calibri Light" w:cs="Calibri Light"/>
          <w:i w:val="0"/>
          <w:iCs w:val="0"/>
          <w:color w:val="000000" w:themeColor="text1"/>
          <w:sz w:val="22"/>
          <w:szCs w:val="22"/>
        </w:rPr>
        <w:t>2.</w:t>
      </w:r>
      <w:r w:rsidR="00F1445E" w:rsidRPr="003C33F5">
        <w:rPr>
          <w:rFonts w:ascii="Calibri Light" w:hAnsi="Calibri Light" w:cs="Calibri Light"/>
          <w:i w:val="0"/>
          <w:iCs w:val="0"/>
          <w:color w:val="000000" w:themeColor="text1"/>
          <w:sz w:val="22"/>
          <w:szCs w:val="22"/>
        </w:rPr>
        <w:t>9</w:t>
      </w:r>
      <w:r w:rsidRPr="003C33F5">
        <w:rPr>
          <w:rFonts w:ascii="Calibri Light" w:hAnsi="Calibri Light" w:cs="Calibri Light"/>
          <w:i w:val="0"/>
          <w:iCs w:val="0"/>
          <w:color w:val="000000" w:themeColor="text1"/>
          <w:sz w:val="22"/>
          <w:szCs w:val="22"/>
        </w:rPr>
        <w:t xml:space="preserve">. </w:t>
      </w:r>
      <w:r w:rsidR="00E74957" w:rsidRPr="003C33F5">
        <w:rPr>
          <w:rFonts w:ascii="Calibri Light" w:hAnsi="Calibri Light" w:cs="Calibri Light"/>
          <w:i w:val="0"/>
          <w:iCs w:val="0"/>
          <w:color w:val="000000" w:themeColor="text1"/>
          <w:sz w:val="22"/>
          <w:szCs w:val="22"/>
        </w:rPr>
        <w:t>Instancias</w:t>
      </w:r>
      <w:r w:rsidRPr="003C33F5">
        <w:rPr>
          <w:rFonts w:ascii="Calibri Light" w:hAnsi="Calibri Light" w:cs="Calibri Light"/>
          <w:i w:val="0"/>
          <w:iCs w:val="0"/>
          <w:color w:val="000000" w:themeColor="text1"/>
          <w:sz w:val="22"/>
          <w:szCs w:val="22"/>
        </w:rPr>
        <w:t xml:space="preserve"> de participación en la formulación de la propuesta de plan de manejo</w:t>
      </w:r>
      <w:bookmarkEnd w:id="183"/>
    </w:p>
    <w:p w14:paraId="1234743E" w14:textId="05A8A674" w:rsidR="00670CD2" w:rsidRPr="00FB5A5F" w:rsidRDefault="00670CD2" w:rsidP="7605E9BE">
      <w:pPr>
        <w:ind w:firstLine="0"/>
        <w:rPr>
          <w:lang w:val="es-ES"/>
        </w:rPr>
      </w:pPr>
      <w:r w:rsidRPr="7605E9BE">
        <w:rPr>
          <w:lang w:val="es-ES"/>
        </w:rPr>
        <w:t xml:space="preserve">En el sitio </w:t>
      </w:r>
      <w:proofErr w:type="spellStart"/>
      <w:r w:rsidRPr="7605E9BE">
        <w:rPr>
          <w:lang w:val="es-ES"/>
        </w:rPr>
        <w:t>Ramsar</w:t>
      </w:r>
      <w:proofErr w:type="spellEnd"/>
      <w:r w:rsidRPr="7605E9BE">
        <w:rPr>
          <w:lang w:val="es-ES"/>
        </w:rPr>
        <w:t xml:space="preserve"> SDERMCGSM existen instancias de orden local, regional, nacional e internacional, algunas constituidas legalmente y otras enmarcadas en acuerdos de carácter consultivo para la articulación entre actores y acciones, de gestión, de seguimiento, entre otras.</w:t>
      </w:r>
      <w:r w:rsidR="0069109C" w:rsidRPr="7605E9BE">
        <w:rPr>
          <w:lang w:val="es-ES"/>
        </w:rPr>
        <w:t xml:space="preserve"> </w:t>
      </w:r>
      <w:r w:rsidRPr="7605E9BE">
        <w:rPr>
          <w:lang w:val="es-ES"/>
        </w:rPr>
        <w:t>Estas instancias se constituyen en espacios clave para la gobernanza, ya que en ellas converge la posibilidad de que los diversos actores del territorio participen en la identificación y definición de sus necesidades, la gestión en implementación de proyectos, pero también de que se coordinen y lideren las acciones demandadas por las comunidades.</w:t>
      </w:r>
    </w:p>
    <w:p w14:paraId="6C6A999F" w14:textId="60981C08" w:rsidR="00670CD2" w:rsidRPr="00FB5A5F" w:rsidRDefault="00670CD2" w:rsidP="00670CD2">
      <w:pPr>
        <w:ind w:firstLine="0"/>
      </w:pPr>
      <w:r>
        <w:t xml:space="preserve">A partir de la revisión de información secundaria y de la aplicación de herramientas de participación </w:t>
      </w:r>
      <w:r w:rsidR="007D5E65">
        <w:t>social (e</w:t>
      </w:r>
      <w:r w:rsidR="007D5E65" w:rsidRPr="00FB5A5F">
        <w:t>ntrevistas, talleres</w:t>
      </w:r>
      <w:r w:rsidRPr="00FB5A5F">
        <w:t>,</w:t>
      </w:r>
      <w:r w:rsidR="007D5E65">
        <w:t xml:space="preserve"> grupos focales), en el </w:t>
      </w:r>
      <w:r w:rsidR="007D5E65" w:rsidRPr="00FB5A5F">
        <w:t xml:space="preserve">sitio </w:t>
      </w:r>
      <w:proofErr w:type="spellStart"/>
      <w:r w:rsidR="007D5E65" w:rsidRPr="00FB5A5F">
        <w:t>Ramsar</w:t>
      </w:r>
      <w:proofErr w:type="spellEnd"/>
      <w:r w:rsidR="007D5E65" w:rsidRPr="00FB5A5F">
        <w:t xml:space="preserve"> SDERM CGSM</w:t>
      </w:r>
      <w:r w:rsidR="007D5E65">
        <w:t xml:space="preserve"> se identificaron</w:t>
      </w:r>
      <w:r w:rsidRPr="00FB5A5F">
        <w:t xml:space="preserve"> </w:t>
      </w:r>
      <w:r w:rsidR="007D5E65">
        <w:t xml:space="preserve">más de 15 </w:t>
      </w:r>
      <w:r w:rsidRPr="00FB5A5F">
        <w:t>instancias cuya competencia e interés impacta</w:t>
      </w:r>
      <w:r w:rsidR="007D5E65">
        <w:t>n</w:t>
      </w:r>
      <w:r w:rsidRPr="00FB5A5F">
        <w:t xml:space="preserve"> el territorio</w:t>
      </w:r>
      <w:r w:rsidR="0069109C">
        <w:t xml:space="preserve"> (</w:t>
      </w:r>
      <w:r w:rsidR="0069109C">
        <w:fldChar w:fldCharType="begin"/>
      </w:r>
      <w:r w:rsidR="0069109C">
        <w:instrText xml:space="preserve"> REF _Ref195189280 \h </w:instrText>
      </w:r>
      <w:r w:rsidR="0069109C">
        <w:fldChar w:fldCharType="separate"/>
      </w:r>
      <w:r w:rsidR="00E224C6">
        <w:t xml:space="preserve">Tabla </w:t>
      </w:r>
      <w:r w:rsidR="00E224C6">
        <w:rPr>
          <w:noProof/>
        </w:rPr>
        <w:t>24</w:t>
      </w:r>
      <w:r w:rsidR="0069109C">
        <w:fldChar w:fldCharType="end"/>
      </w:r>
      <w:r w:rsidR="0069109C" w:rsidRPr="00FB5A5F">
        <w:t>)</w:t>
      </w:r>
      <w:r w:rsidRPr="00FB5A5F">
        <w:t xml:space="preserve">. </w:t>
      </w:r>
    </w:p>
    <w:p w14:paraId="78E3FB7F" w14:textId="169C5CE5" w:rsidR="007D5E65" w:rsidRPr="00FB5A5F" w:rsidRDefault="007D5E65" w:rsidP="007D5E65">
      <w:pPr>
        <w:pStyle w:val="Descripcin"/>
        <w:keepNext/>
        <w:spacing w:after="0"/>
        <w:jc w:val="center"/>
      </w:pPr>
      <w:bookmarkStart w:id="184" w:name="_Ref195189280"/>
      <w:bookmarkStart w:id="185" w:name="_Toc198634662"/>
      <w:r>
        <w:t xml:space="preserve">Tabla </w:t>
      </w:r>
      <w:r>
        <w:fldChar w:fldCharType="begin"/>
      </w:r>
      <w:r>
        <w:instrText xml:space="preserve"> SEQ Tabla \* ARABIC </w:instrText>
      </w:r>
      <w:r>
        <w:fldChar w:fldCharType="separate"/>
      </w:r>
      <w:r w:rsidR="00E224C6">
        <w:rPr>
          <w:noProof/>
        </w:rPr>
        <w:t>24</w:t>
      </w:r>
      <w:r>
        <w:fldChar w:fldCharType="end"/>
      </w:r>
      <w:bookmarkEnd w:id="184"/>
      <w:r>
        <w:t xml:space="preserve">. </w:t>
      </w:r>
      <w:r w:rsidRPr="00FB5A5F">
        <w:t xml:space="preserve">Instancias de participación y coordinación identificadas. Fuente: </w:t>
      </w:r>
      <w:r>
        <w:t>INVEMAR, 2023.</w:t>
      </w:r>
      <w:bookmarkEnd w:id="185"/>
    </w:p>
    <w:tbl>
      <w:tblPr>
        <w:tblStyle w:val="Tabladecuadrcula6concolores-nfasis12"/>
        <w:tblW w:w="0" w:type="auto"/>
        <w:tblLook w:val="04A0" w:firstRow="1" w:lastRow="0" w:firstColumn="1" w:lastColumn="0" w:noHBand="0" w:noVBand="1"/>
      </w:tblPr>
      <w:tblGrid>
        <w:gridCol w:w="900"/>
        <w:gridCol w:w="4061"/>
        <w:gridCol w:w="3534"/>
      </w:tblGrid>
      <w:tr w:rsidR="00D63B3F" w:rsidRPr="00FB5A5F" w14:paraId="1C23636A" w14:textId="77777777" w:rsidTr="7605E9BE">
        <w:trPr>
          <w:cnfStyle w:val="100000000000" w:firstRow="1" w:lastRow="0" w:firstColumn="0" w:lastColumn="0" w:oddVBand="0" w:evenVBand="0" w:oddHBand="0"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1F2E85" w14:textId="77777777" w:rsidR="007D5E65" w:rsidRPr="00FB5A5F" w:rsidRDefault="007D5E65" w:rsidP="00DF6A05">
            <w:pPr>
              <w:jc w:val="center"/>
              <w:rPr>
                <w:sz w:val="18"/>
                <w:szCs w:val="18"/>
              </w:rPr>
            </w:pPr>
            <w:r w:rsidRPr="00FB5A5F">
              <w:rPr>
                <w:sz w:val="18"/>
                <w:szCs w:val="18"/>
              </w:rPr>
              <w:t>NÚMERO</w:t>
            </w:r>
          </w:p>
        </w:tc>
        <w:tc>
          <w:tcPr>
            <w:tcW w:w="0" w:type="auto"/>
            <w:vAlign w:val="center"/>
          </w:tcPr>
          <w:p w14:paraId="33488859" w14:textId="77777777" w:rsidR="007D5E65" w:rsidRPr="00FB5A5F" w:rsidRDefault="007D5E65" w:rsidP="00DF6A05">
            <w:pPr>
              <w:jc w:val="center"/>
              <w:cnfStyle w:val="100000000000" w:firstRow="1" w:lastRow="0" w:firstColumn="0" w:lastColumn="0" w:oddVBand="0" w:evenVBand="0" w:oddHBand="0" w:evenHBand="0" w:firstRowFirstColumn="0" w:firstRowLastColumn="0" w:lastRowFirstColumn="0" w:lastRowLastColumn="0"/>
              <w:rPr>
                <w:sz w:val="18"/>
                <w:szCs w:val="18"/>
              </w:rPr>
            </w:pPr>
            <w:r w:rsidRPr="00FB5A5F">
              <w:rPr>
                <w:sz w:val="18"/>
                <w:szCs w:val="18"/>
              </w:rPr>
              <w:t>NOMBRE DE LA INSTANCIA</w:t>
            </w:r>
          </w:p>
        </w:tc>
        <w:tc>
          <w:tcPr>
            <w:tcW w:w="0" w:type="auto"/>
            <w:vAlign w:val="center"/>
          </w:tcPr>
          <w:p w14:paraId="00A3849E" w14:textId="77777777" w:rsidR="007D5E65" w:rsidRPr="00FB5A5F" w:rsidRDefault="007D5E65" w:rsidP="00DF6A05">
            <w:pPr>
              <w:jc w:val="center"/>
              <w:cnfStyle w:val="100000000000" w:firstRow="1" w:lastRow="0" w:firstColumn="0" w:lastColumn="0" w:oddVBand="0" w:evenVBand="0" w:oddHBand="0" w:evenHBand="0" w:firstRowFirstColumn="0" w:firstRowLastColumn="0" w:lastRowFirstColumn="0" w:lastRowLastColumn="0"/>
              <w:rPr>
                <w:sz w:val="18"/>
                <w:szCs w:val="18"/>
              </w:rPr>
            </w:pPr>
            <w:r w:rsidRPr="00FB5A5F">
              <w:rPr>
                <w:sz w:val="18"/>
                <w:szCs w:val="18"/>
              </w:rPr>
              <w:t>NORMA QUE LA REGLAMENTA</w:t>
            </w:r>
          </w:p>
        </w:tc>
      </w:tr>
      <w:tr w:rsidR="008803E5" w:rsidRPr="00FB5A5F" w14:paraId="016E6D57" w14:textId="77777777" w:rsidTr="7605E9BE">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0" w:type="auto"/>
            <w:vAlign w:val="center"/>
          </w:tcPr>
          <w:p w14:paraId="14A98DF6" w14:textId="77777777" w:rsidR="007D5E65" w:rsidRPr="00FB5A5F" w:rsidRDefault="007D5E65" w:rsidP="00DF6A05">
            <w:pPr>
              <w:jc w:val="center"/>
              <w:rPr>
                <w:sz w:val="18"/>
                <w:szCs w:val="18"/>
              </w:rPr>
            </w:pPr>
            <w:r w:rsidRPr="00FB5A5F">
              <w:rPr>
                <w:sz w:val="18"/>
                <w:szCs w:val="18"/>
              </w:rPr>
              <w:t>1</w:t>
            </w:r>
          </w:p>
        </w:tc>
        <w:tc>
          <w:tcPr>
            <w:tcW w:w="0" w:type="auto"/>
            <w:vAlign w:val="center"/>
          </w:tcPr>
          <w:p w14:paraId="47B7DB0A"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Consejo de Cuenca del Plan de Ordenación y Manejo – POMCA – Complejo de Humedales de la CGSM</w:t>
            </w:r>
          </w:p>
        </w:tc>
        <w:tc>
          <w:tcPr>
            <w:tcW w:w="0" w:type="auto"/>
            <w:vAlign w:val="center"/>
          </w:tcPr>
          <w:p w14:paraId="735AE775" w14:textId="2B6C88B9"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Resolución 0509 del 21 de mayo de 2013 (</w:t>
            </w:r>
            <w:r>
              <w:rPr>
                <w:sz w:val="18"/>
                <w:szCs w:val="18"/>
              </w:rPr>
              <w:t>Ministerio de Ambiente y Desarrollo Sostenible</w:t>
            </w:r>
            <w:r w:rsidRPr="00FB5A5F">
              <w:rPr>
                <w:sz w:val="18"/>
                <w:szCs w:val="18"/>
              </w:rPr>
              <w:t>)</w:t>
            </w:r>
          </w:p>
        </w:tc>
      </w:tr>
      <w:tr w:rsidR="00D63B3F" w:rsidRPr="00FB5A5F" w14:paraId="5A18C4B0" w14:textId="77777777" w:rsidTr="7605E9BE">
        <w:trPr>
          <w:trHeight w:val="122"/>
        </w:trPr>
        <w:tc>
          <w:tcPr>
            <w:cnfStyle w:val="001000000000" w:firstRow="0" w:lastRow="0" w:firstColumn="1" w:lastColumn="0" w:oddVBand="0" w:evenVBand="0" w:oddHBand="0" w:evenHBand="0" w:firstRowFirstColumn="0" w:firstRowLastColumn="0" w:lastRowFirstColumn="0" w:lastRowLastColumn="0"/>
            <w:tcW w:w="0" w:type="auto"/>
            <w:vAlign w:val="center"/>
          </w:tcPr>
          <w:p w14:paraId="04656392" w14:textId="77777777" w:rsidR="007D5E65" w:rsidRPr="00FB5A5F" w:rsidRDefault="007D5E65" w:rsidP="00DF6A05">
            <w:pPr>
              <w:jc w:val="center"/>
              <w:rPr>
                <w:sz w:val="18"/>
                <w:szCs w:val="18"/>
              </w:rPr>
            </w:pPr>
            <w:r w:rsidRPr="00FB5A5F">
              <w:rPr>
                <w:sz w:val="18"/>
                <w:szCs w:val="18"/>
              </w:rPr>
              <w:t>2</w:t>
            </w:r>
          </w:p>
        </w:tc>
        <w:tc>
          <w:tcPr>
            <w:tcW w:w="0" w:type="auto"/>
            <w:vAlign w:val="center"/>
          </w:tcPr>
          <w:p w14:paraId="40A99E06"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Comisión Conjunta de la Unidad Ambiental Costera – UAC – Vertiente Norte SNSM</w:t>
            </w:r>
          </w:p>
        </w:tc>
        <w:tc>
          <w:tcPr>
            <w:tcW w:w="0" w:type="auto"/>
            <w:vAlign w:val="center"/>
          </w:tcPr>
          <w:p w14:paraId="4620242E" w14:textId="5CA7274A"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color w:val="1F4E79" w:themeColor="accent5" w:themeShade="80"/>
                <w:sz w:val="18"/>
                <w:szCs w:val="18"/>
              </w:rPr>
            </w:pPr>
            <w:r w:rsidRPr="00FB5A5F">
              <w:rPr>
                <w:color w:val="1F4E79" w:themeColor="accent5" w:themeShade="80"/>
                <w:sz w:val="18"/>
                <w:szCs w:val="18"/>
              </w:rPr>
              <w:t>Decreto 1120 de 2013, Unificado en el Decreto Único Reglamentario 1076 de 2015</w:t>
            </w:r>
            <w:r>
              <w:rPr>
                <w:color w:val="1F4E79" w:themeColor="accent5" w:themeShade="80"/>
                <w:sz w:val="18"/>
                <w:szCs w:val="18"/>
              </w:rPr>
              <w:t xml:space="preserve"> (</w:t>
            </w:r>
            <w:r>
              <w:rPr>
                <w:sz w:val="18"/>
                <w:szCs w:val="18"/>
              </w:rPr>
              <w:t>Ministerio de Ambiente y Desarrollo Sostenible)</w:t>
            </w:r>
          </w:p>
        </w:tc>
      </w:tr>
      <w:tr w:rsidR="008803E5" w:rsidRPr="00FB5A5F" w14:paraId="3133628D" w14:textId="77777777" w:rsidTr="7605E9BE">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E74D3" w14:textId="77777777" w:rsidR="007D5E65" w:rsidRPr="00FB5A5F" w:rsidRDefault="007D5E65" w:rsidP="00DF6A05">
            <w:pPr>
              <w:jc w:val="center"/>
              <w:rPr>
                <w:sz w:val="18"/>
                <w:szCs w:val="18"/>
              </w:rPr>
            </w:pPr>
            <w:r w:rsidRPr="00FB5A5F">
              <w:rPr>
                <w:sz w:val="18"/>
                <w:szCs w:val="18"/>
              </w:rPr>
              <w:t>3</w:t>
            </w:r>
          </w:p>
        </w:tc>
        <w:tc>
          <w:tcPr>
            <w:tcW w:w="0" w:type="auto"/>
            <w:vAlign w:val="center"/>
          </w:tcPr>
          <w:p w14:paraId="0E1470D0"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color w:val="1F4E79" w:themeColor="accent5" w:themeShade="80"/>
                <w:sz w:val="18"/>
                <w:szCs w:val="18"/>
              </w:rPr>
            </w:pPr>
            <w:r w:rsidRPr="00FB5A5F">
              <w:rPr>
                <w:color w:val="1F4E79" w:themeColor="accent5" w:themeShade="80"/>
                <w:sz w:val="18"/>
                <w:szCs w:val="18"/>
              </w:rPr>
              <w:t>Comisión Conjunta de la Unidad Ambiental Costera - UAC – Río Magdalena - Complejo Canal del Dique - Sistema Lagunar de la CGSM</w:t>
            </w:r>
          </w:p>
        </w:tc>
        <w:tc>
          <w:tcPr>
            <w:tcW w:w="0" w:type="auto"/>
            <w:vAlign w:val="center"/>
          </w:tcPr>
          <w:p w14:paraId="41388AD8" w14:textId="393F6344"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color w:val="1F4E79" w:themeColor="accent5" w:themeShade="80"/>
                <w:sz w:val="18"/>
                <w:szCs w:val="18"/>
              </w:rPr>
            </w:pPr>
            <w:r w:rsidRPr="00FB5A5F">
              <w:rPr>
                <w:color w:val="1F4E79" w:themeColor="accent5" w:themeShade="80"/>
                <w:sz w:val="18"/>
                <w:szCs w:val="18"/>
              </w:rPr>
              <w:t xml:space="preserve">Decreto 1120 de 2013, Unificado en el Decreto Único Reglamentario 1076 de 2015 </w:t>
            </w:r>
            <w:r>
              <w:rPr>
                <w:color w:val="1F4E79" w:themeColor="accent5" w:themeShade="80"/>
                <w:sz w:val="18"/>
                <w:szCs w:val="18"/>
              </w:rPr>
              <w:t>(</w:t>
            </w:r>
            <w:r>
              <w:rPr>
                <w:sz w:val="18"/>
                <w:szCs w:val="18"/>
              </w:rPr>
              <w:t>Ministerio de Ambiente y Desarrollo Sostenible)</w:t>
            </w:r>
          </w:p>
        </w:tc>
      </w:tr>
      <w:tr w:rsidR="00D63B3F" w:rsidRPr="00FB5A5F" w14:paraId="27135CC9" w14:textId="77777777" w:rsidTr="7605E9BE">
        <w:trPr>
          <w:trHeight w:val="19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B588C26" w14:textId="77777777" w:rsidR="007D5E65" w:rsidRPr="00FB5A5F" w:rsidRDefault="007D5E65" w:rsidP="00DF6A05">
            <w:pPr>
              <w:jc w:val="center"/>
              <w:rPr>
                <w:sz w:val="18"/>
                <w:szCs w:val="18"/>
              </w:rPr>
            </w:pPr>
            <w:r w:rsidRPr="00FB5A5F">
              <w:rPr>
                <w:sz w:val="18"/>
                <w:szCs w:val="18"/>
              </w:rPr>
              <w:t>4</w:t>
            </w:r>
          </w:p>
        </w:tc>
        <w:tc>
          <w:tcPr>
            <w:tcW w:w="0" w:type="auto"/>
            <w:vAlign w:val="center"/>
          </w:tcPr>
          <w:p w14:paraId="2F0547E0"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Acuerdo de Uso Ruta de la Conservación VIPIS</w:t>
            </w:r>
          </w:p>
        </w:tc>
        <w:tc>
          <w:tcPr>
            <w:tcW w:w="0" w:type="auto"/>
            <w:vAlign w:val="center"/>
          </w:tcPr>
          <w:p w14:paraId="78A32D72" w14:textId="77777777" w:rsidR="007D5E65" w:rsidRPr="00FB5A5F" w:rsidRDefault="007D5E65" w:rsidP="00DF6A05">
            <w:pPr>
              <w:jc w:val="cente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N/A</w:t>
            </w:r>
          </w:p>
        </w:tc>
      </w:tr>
      <w:tr w:rsidR="008803E5" w:rsidRPr="00FB5A5F" w14:paraId="25374626" w14:textId="77777777" w:rsidTr="7605E9BE">
        <w:trPr>
          <w:cnfStyle w:val="000000100000" w:firstRow="0" w:lastRow="0" w:firstColumn="0" w:lastColumn="0" w:oddVBand="0" w:evenVBand="0" w:oddHBand="1" w:evenHBand="0" w:firstRowFirstColumn="0" w:firstRowLastColumn="0" w:lastRowFirstColumn="0" w:lastRowLastColumn="0"/>
          <w:trHeight w:val="66"/>
        </w:trPr>
        <w:tc>
          <w:tcPr>
            <w:cnfStyle w:val="001000000000" w:firstRow="0" w:lastRow="0" w:firstColumn="1" w:lastColumn="0" w:oddVBand="0" w:evenVBand="0" w:oddHBand="0" w:evenHBand="0" w:firstRowFirstColumn="0" w:firstRowLastColumn="0" w:lastRowFirstColumn="0" w:lastRowLastColumn="0"/>
            <w:tcW w:w="0" w:type="auto"/>
            <w:vAlign w:val="center"/>
          </w:tcPr>
          <w:p w14:paraId="2CDB53ED" w14:textId="77777777" w:rsidR="007D5E65" w:rsidRPr="00FB5A5F" w:rsidRDefault="007D5E65" w:rsidP="00DF6A05">
            <w:pPr>
              <w:jc w:val="center"/>
              <w:rPr>
                <w:sz w:val="18"/>
                <w:szCs w:val="18"/>
              </w:rPr>
            </w:pPr>
            <w:r w:rsidRPr="00FB5A5F">
              <w:rPr>
                <w:sz w:val="18"/>
                <w:szCs w:val="18"/>
              </w:rPr>
              <w:t>5</w:t>
            </w:r>
          </w:p>
        </w:tc>
        <w:tc>
          <w:tcPr>
            <w:tcW w:w="0" w:type="auto"/>
            <w:vAlign w:val="center"/>
          </w:tcPr>
          <w:p w14:paraId="752F7AD2"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Comité Permanente de Seguimiento al plan estratégico</w:t>
            </w:r>
          </w:p>
        </w:tc>
        <w:tc>
          <w:tcPr>
            <w:tcW w:w="0" w:type="auto"/>
            <w:vAlign w:val="center"/>
          </w:tcPr>
          <w:p w14:paraId="3987AE52"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Sentencia STC3872-2020 del 18 de junio de 2020 (Corte Suprema de Justicia)</w:t>
            </w:r>
          </w:p>
        </w:tc>
      </w:tr>
      <w:tr w:rsidR="00D63B3F" w:rsidRPr="00FB5A5F" w14:paraId="28D98634" w14:textId="77777777" w:rsidTr="7605E9BE">
        <w:trPr>
          <w:trHeight w:val="98"/>
        </w:trPr>
        <w:tc>
          <w:tcPr>
            <w:cnfStyle w:val="001000000000" w:firstRow="0" w:lastRow="0" w:firstColumn="1" w:lastColumn="0" w:oddVBand="0" w:evenVBand="0" w:oddHBand="0" w:evenHBand="0" w:firstRowFirstColumn="0" w:firstRowLastColumn="0" w:lastRowFirstColumn="0" w:lastRowLastColumn="0"/>
            <w:tcW w:w="0" w:type="auto"/>
            <w:vAlign w:val="center"/>
          </w:tcPr>
          <w:p w14:paraId="548AE8C9" w14:textId="77777777" w:rsidR="007D5E65" w:rsidRPr="00FB5A5F" w:rsidRDefault="007D5E65" w:rsidP="00DF6A05">
            <w:pPr>
              <w:jc w:val="center"/>
              <w:rPr>
                <w:sz w:val="18"/>
                <w:szCs w:val="18"/>
              </w:rPr>
            </w:pPr>
            <w:r w:rsidRPr="00FB5A5F">
              <w:rPr>
                <w:sz w:val="18"/>
                <w:szCs w:val="18"/>
              </w:rPr>
              <w:t>6</w:t>
            </w:r>
          </w:p>
        </w:tc>
        <w:tc>
          <w:tcPr>
            <w:tcW w:w="0" w:type="auto"/>
            <w:vAlign w:val="center"/>
          </w:tcPr>
          <w:p w14:paraId="70113DB5"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Comité de Coordinación para la Gestión Integral de la CGSM</w:t>
            </w:r>
          </w:p>
        </w:tc>
        <w:tc>
          <w:tcPr>
            <w:tcW w:w="0" w:type="auto"/>
            <w:vAlign w:val="center"/>
          </w:tcPr>
          <w:p w14:paraId="60794F06" w14:textId="777C5E53"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 xml:space="preserve">Resolución 1300 de 2016 </w:t>
            </w:r>
            <w:r>
              <w:rPr>
                <w:color w:val="1F4E79" w:themeColor="accent5" w:themeShade="80"/>
                <w:sz w:val="18"/>
                <w:szCs w:val="18"/>
              </w:rPr>
              <w:t>(</w:t>
            </w:r>
            <w:r>
              <w:rPr>
                <w:sz w:val="18"/>
                <w:szCs w:val="18"/>
              </w:rPr>
              <w:t>Ministerio de Ambiente y Desarrollo Sostenible)</w:t>
            </w:r>
          </w:p>
        </w:tc>
      </w:tr>
      <w:tr w:rsidR="008803E5" w:rsidRPr="00FB5A5F" w14:paraId="7319973D" w14:textId="77777777" w:rsidTr="7605E9BE">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FE3762" w14:textId="77777777" w:rsidR="007D5E65" w:rsidRPr="00FB5A5F" w:rsidRDefault="007D5E65" w:rsidP="00DF6A05">
            <w:pPr>
              <w:jc w:val="center"/>
              <w:rPr>
                <w:sz w:val="18"/>
                <w:szCs w:val="18"/>
              </w:rPr>
            </w:pPr>
            <w:r w:rsidRPr="00FB5A5F">
              <w:rPr>
                <w:sz w:val="18"/>
                <w:szCs w:val="18"/>
              </w:rPr>
              <w:t>7</w:t>
            </w:r>
          </w:p>
        </w:tc>
        <w:tc>
          <w:tcPr>
            <w:tcW w:w="0" w:type="auto"/>
            <w:vAlign w:val="center"/>
          </w:tcPr>
          <w:p w14:paraId="229F70D0"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Plataforma Custodia del Agua – PCA –</w:t>
            </w:r>
          </w:p>
        </w:tc>
        <w:tc>
          <w:tcPr>
            <w:tcW w:w="0" w:type="auto"/>
            <w:vAlign w:val="center"/>
          </w:tcPr>
          <w:p w14:paraId="59B7969B" w14:textId="77777777" w:rsidR="007D5E65" w:rsidRPr="00FB5A5F" w:rsidRDefault="007D5E65" w:rsidP="00DF6A05">
            <w:pPr>
              <w:jc w:val="cente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N/A</w:t>
            </w:r>
          </w:p>
        </w:tc>
      </w:tr>
      <w:tr w:rsidR="00D63B3F" w:rsidRPr="00FB5A5F" w14:paraId="6907F298" w14:textId="77777777" w:rsidTr="7605E9BE">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7CC04AF" w14:textId="77777777" w:rsidR="007D5E65" w:rsidRPr="00FB5A5F" w:rsidRDefault="007D5E65" w:rsidP="00DF6A05">
            <w:pPr>
              <w:jc w:val="center"/>
              <w:rPr>
                <w:sz w:val="18"/>
                <w:szCs w:val="18"/>
              </w:rPr>
            </w:pPr>
            <w:r w:rsidRPr="00FB5A5F">
              <w:rPr>
                <w:sz w:val="18"/>
                <w:szCs w:val="18"/>
              </w:rPr>
              <w:t>8</w:t>
            </w:r>
          </w:p>
        </w:tc>
        <w:tc>
          <w:tcPr>
            <w:tcW w:w="0" w:type="auto"/>
            <w:vAlign w:val="center"/>
          </w:tcPr>
          <w:p w14:paraId="28DC7B6D" w14:textId="77777777" w:rsidR="007D5E65" w:rsidRPr="00FB5A5F" w:rsidRDefault="007D5E65" w:rsidP="7605E9BE">
            <w:pPr>
              <w:cnfStyle w:val="000000000000" w:firstRow="0" w:lastRow="0" w:firstColumn="0" w:lastColumn="0" w:oddVBand="0" w:evenVBand="0" w:oddHBand="0" w:evenHBand="0" w:firstRowFirstColumn="0" w:firstRowLastColumn="0" w:lastRowFirstColumn="0" w:lastRowLastColumn="0"/>
              <w:rPr>
                <w:sz w:val="18"/>
                <w:szCs w:val="18"/>
                <w:lang w:val="es-ES"/>
              </w:rPr>
            </w:pPr>
            <w:proofErr w:type="spellStart"/>
            <w:r w:rsidRPr="7605E9BE">
              <w:rPr>
                <w:sz w:val="18"/>
                <w:szCs w:val="18"/>
                <w:lang w:val="es-ES"/>
              </w:rPr>
              <w:t>Ecobloque</w:t>
            </w:r>
            <w:proofErr w:type="spellEnd"/>
            <w:r w:rsidRPr="7605E9BE">
              <w:rPr>
                <w:sz w:val="18"/>
                <w:szCs w:val="18"/>
                <w:lang w:val="es-ES"/>
              </w:rPr>
              <w:t xml:space="preserve"> Ciénaga de Mallorquín</w:t>
            </w:r>
          </w:p>
        </w:tc>
        <w:tc>
          <w:tcPr>
            <w:tcW w:w="0" w:type="auto"/>
            <w:vAlign w:val="center"/>
          </w:tcPr>
          <w:p w14:paraId="2D77D3E0" w14:textId="77777777" w:rsidR="007D5E65" w:rsidRPr="00FB5A5F" w:rsidRDefault="007D5E65" w:rsidP="00DF6A05">
            <w:pPr>
              <w:jc w:val="cente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N/A</w:t>
            </w:r>
          </w:p>
        </w:tc>
      </w:tr>
      <w:tr w:rsidR="008803E5" w:rsidRPr="00FB5A5F" w14:paraId="3C7F28C1" w14:textId="77777777" w:rsidTr="7605E9B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0F2903A" w14:textId="77777777" w:rsidR="007D5E65" w:rsidRPr="00FB5A5F" w:rsidRDefault="007D5E65" w:rsidP="00DF6A05">
            <w:pPr>
              <w:jc w:val="center"/>
              <w:rPr>
                <w:sz w:val="18"/>
                <w:szCs w:val="18"/>
              </w:rPr>
            </w:pPr>
            <w:r w:rsidRPr="00FB5A5F">
              <w:rPr>
                <w:sz w:val="18"/>
                <w:szCs w:val="18"/>
              </w:rPr>
              <w:t>9</w:t>
            </w:r>
          </w:p>
        </w:tc>
        <w:tc>
          <w:tcPr>
            <w:tcW w:w="0" w:type="auto"/>
            <w:vAlign w:val="center"/>
          </w:tcPr>
          <w:p w14:paraId="2493E733"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Nodo de Pesca y Acuicultura</w:t>
            </w:r>
          </w:p>
        </w:tc>
        <w:tc>
          <w:tcPr>
            <w:tcW w:w="0" w:type="auto"/>
            <w:vAlign w:val="center"/>
          </w:tcPr>
          <w:p w14:paraId="5919592E"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Resolución 177 del 25 de junio de 2015 (Ministerio de Agricultura y Desarrollo Rural)</w:t>
            </w:r>
          </w:p>
        </w:tc>
      </w:tr>
      <w:tr w:rsidR="00D63B3F" w:rsidRPr="00FB5A5F" w14:paraId="68DF153C" w14:textId="77777777" w:rsidTr="7605E9BE">
        <w:trPr>
          <w:trHeight w:val="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54B554B" w14:textId="77777777" w:rsidR="007D5E65" w:rsidRPr="00FB5A5F" w:rsidRDefault="007D5E65" w:rsidP="00DF6A05">
            <w:pPr>
              <w:jc w:val="center"/>
              <w:rPr>
                <w:sz w:val="18"/>
                <w:szCs w:val="18"/>
              </w:rPr>
            </w:pPr>
            <w:r w:rsidRPr="00FB5A5F">
              <w:rPr>
                <w:sz w:val="18"/>
                <w:szCs w:val="18"/>
              </w:rPr>
              <w:lastRenderedPageBreak/>
              <w:t>10</w:t>
            </w:r>
          </w:p>
        </w:tc>
        <w:tc>
          <w:tcPr>
            <w:tcW w:w="0" w:type="auto"/>
            <w:vAlign w:val="center"/>
          </w:tcPr>
          <w:p w14:paraId="66140EA3"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Mesa de seguimiento y coordinación para la protección del territorio tradicional y ancestral de los cuatro pueblos indígenas de la SNSM demarcado por la Línea Negra</w:t>
            </w:r>
          </w:p>
        </w:tc>
        <w:tc>
          <w:tcPr>
            <w:tcW w:w="0" w:type="auto"/>
            <w:vAlign w:val="center"/>
          </w:tcPr>
          <w:p w14:paraId="2A826EBD"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Decreto 1500 de 2018</w:t>
            </w:r>
          </w:p>
        </w:tc>
      </w:tr>
      <w:tr w:rsidR="008803E5" w:rsidRPr="00FB5A5F" w14:paraId="002C10E4" w14:textId="77777777" w:rsidTr="7605E9BE">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0" w:type="auto"/>
            <w:vAlign w:val="center"/>
          </w:tcPr>
          <w:p w14:paraId="513E9110" w14:textId="77777777" w:rsidR="007D5E65" w:rsidRPr="00FB5A5F" w:rsidRDefault="007D5E65" w:rsidP="00DF6A05">
            <w:pPr>
              <w:jc w:val="center"/>
              <w:rPr>
                <w:sz w:val="18"/>
                <w:szCs w:val="18"/>
              </w:rPr>
            </w:pPr>
            <w:r w:rsidRPr="00FB5A5F">
              <w:rPr>
                <w:sz w:val="18"/>
                <w:szCs w:val="18"/>
              </w:rPr>
              <w:t>11</w:t>
            </w:r>
          </w:p>
        </w:tc>
        <w:tc>
          <w:tcPr>
            <w:tcW w:w="0" w:type="auto"/>
            <w:vAlign w:val="center"/>
          </w:tcPr>
          <w:p w14:paraId="684FECB9"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Consejo Territorial de Cabildos Indígenas – CTC –</w:t>
            </w:r>
          </w:p>
        </w:tc>
        <w:tc>
          <w:tcPr>
            <w:tcW w:w="0" w:type="auto"/>
            <w:vAlign w:val="center"/>
          </w:tcPr>
          <w:p w14:paraId="5D397436"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Decreto 1953 de 2014</w:t>
            </w:r>
          </w:p>
        </w:tc>
      </w:tr>
      <w:tr w:rsidR="00D63B3F" w:rsidRPr="00FB5A5F" w14:paraId="4FE87BE1" w14:textId="77777777" w:rsidTr="7605E9BE">
        <w:trPr>
          <w:trHeight w:val="218"/>
        </w:trPr>
        <w:tc>
          <w:tcPr>
            <w:cnfStyle w:val="001000000000" w:firstRow="0" w:lastRow="0" w:firstColumn="1" w:lastColumn="0" w:oddVBand="0" w:evenVBand="0" w:oddHBand="0" w:evenHBand="0" w:firstRowFirstColumn="0" w:firstRowLastColumn="0" w:lastRowFirstColumn="0" w:lastRowLastColumn="0"/>
            <w:tcW w:w="0" w:type="auto"/>
            <w:vAlign w:val="center"/>
          </w:tcPr>
          <w:p w14:paraId="3590A311" w14:textId="77777777" w:rsidR="007D5E65" w:rsidRPr="00FB5A5F" w:rsidRDefault="007D5E65" w:rsidP="00DF6A05">
            <w:pPr>
              <w:jc w:val="center"/>
              <w:rPr>
                <w:sz w:val="18"/>
                <w:szCs w:val="18"/>
              </w:rPr>
            </w:pPr>
            <w:r w:rsidRPr="00FB5A5F">
              <w:rPr>
                <w:sz w:val="18"/>
                <w:szCs w:val="18"/>
              </w:rPr>
              <w:t>12</w:t>
            </w:r>
          </w:p>
        </w:tc>
        <w:tc>
          <w:tcPr>
            <w:tcW w:w="0" w:type="auto"/>
            <w:vAlign w:val="center"/>
          </w:tcPr>
          <w:p w14:paraId="08CC8B69"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Veeduría Ciudadana Ruta del Sol Sur</w:t>
            </w:r>
          </w:p>
        </w:tc>
        <w:tc>
          <w:tcPr>
            <w:tcW w:w="0" w:type="auto"/>
            <w:vAlign w:val="center"/>
          </w:tcPr>
          <w:p w14:paraId="2A0D00E8"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Ley 850 de 2003 - Resolución PMCR23-006 del 25 de enero - 2023</w:t>
            </w:r>
          </w:p>
        </w:tc>
      </w:tr>
      <w:tr w:rsidR="008803E5" w:rsidRPr="00FB5A5F" w14:paraId="5B1B6760" w14:textId="77777777" w:rsidTr="7605E9B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4E5380A" w14:textId="77777777" w:rsidR="007D5E65" w:rsidRPr="00FB5A5F" w:rsidRDefault="007D5E65" w:rsidP="00DF6A05">
            <w:pPr>
              <w:jc w:val="center"/>
              <w:rPr>
                <w:sz w:val="18"/>
                <w:szCs w:val="18"/>
              </w:rPr>
            </w:pPr>
            <w:r w:rsidRPr="00FB5A5F">
              <w:rPr>
                <w:sz w:val="18"/>
                <w:szCs w:val="18"/>
              </w:rPr>
              <w:t>13</w:t>
            </w:r>
          </w:p>
        </w:tc>
        <w:tc>
          <w:tcPr>
            <w:tcW w:w="0" w:type="auto"/>
            <w:vAlign w:val="center"/>
          </w:tcPr>
          <w:p w14:paraId="08A38E2F"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Mesa Nacional de Pesca</w:t>
            </w:r>
          </w:p>
        </w:tc>
        <w:tc>
          <w:tcPr>
            <w:tcW w:w="0" w:type="auto"/>
            <w:vAlign w:val="center"/>
          </w:tcPr>
          <w:p w14:paraId="05925D8C" w14:textId="77777777" w:rsidR="007D5E65" w:rsidRPr="00FB5A5F" w:rsidRDefault="007D5E65" w:rsidP="00DF6A05">
            <w:pPr>
              <w:jc w:val="cente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N/A</w:t>
            </w:r>
          </w:p>
        </w:tc>
      </w:tr>
      <w:tr w:rsidR="00D63B3F" w:rsidRPr="00FB5A5F" w14:paraId="30B12450" w14:textId="77777777" w:rsidTr="7605E9BE">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559AB76" w14:textId="77777777" w:rsidR="007D5E65" w:rsidRPr="00FB5A5F" w:rsidRDefault="007D5E65" w:rsidP="00DF6A05">
            <w:pPr>
              <w:jc w:val="center"/>
              <w:rPr>
                <w:sz w:val="18"/>
                <w:szCs w:val="18"/>
              </w:rPr>
            </w:pPr>
            <w:r w:rsidRPr="00FB5A5F">
              <w:rPr>
                <w:sz w:val="18"/>
                <w:szCs w:val="18"/>
              </w:rPr>
              <w:t>14</w:t>
            </w:r>
          </w:p>
        </w:tc>
        <w:tc>
          <w:tcPr>
            <w:tcW w:w="0" w:type="auto"/>
            <w:vAlign w:val="center"/>
          </w:tcPr>
          <w:p w14:paraId="1C13A2B0"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Mesa Técnica Agroclimática del Magdalena, Cesar y la Guajira</w:t>
            </w:r>
          </w:p>
        </w:tc>
        <w:tc>
          <w:tcPr>
            <w:tcW w:w="0" w:type="auto"/>
            <w:vAlign w:val="center"/>
          </w:tcPr>
          <w:p w14:paraId="38550517" w14:textId="77777777" w:rsidR="007D5E65" w:rsidRPr="00FB5A5F" w:rsidRDefault="007D5E65" w:rsidP="00DF6A05">
            <w:pPr>
              <w:cnfStyle w:val="000000000000" w:firstRow="0" w:lastRow="0" w:firstColumn="0" w:lastColumn="0" w:oddVBand="0" w:evenVBand="0" w:oddHBand="0" w:evenHBand="0" w:firstRowFirstColumn="0" w:firstRowLastColumn="0" w:lastRowFirstColumn="0" w:lastRowLastColumn="0"/>
              <w:rPr>
                <w:sz w:val="18"/>
                <w:szCs w:val="18"/>
              </w:rPr>
            </w:pPr>
            <w:r w:rsidRPr="00FB5A5F">
              <w:rPr>
                <w:sz w:val="18"/>
                <w:szCs w:val="18"/>
              </w:rPr>
              <w:t>En proceso de reglamentación por el Ministerio de Agricultura y Desarrollo Rural</w:t>
            </w:r>
          </w:p>
        </w:tc>
      </w:tr>
      <w:tr w:rsidR="008803E5" w:rsidRPr="00FB5A5F" w14:paraId="089C2E94" w14:textId="77777777" w:rsidTr="7605E9B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6CAEC8E" w14:textId="77777777" w:rsidR="007D5E65" w:rsidRPr="00FB5A5F" w:rsidRDefault="007D5E65" w:rsidP="00DF6A05">
            <w:pPr>
              <w:jc w:val="center"/>
              <w:rPr>
                <w:sz w:val="18"/>
                <w:szCs w:val="18"/>
              </w:rPr>
            </w:pPr>
            <w:r w:rsidRPr="00FB5A5F">
              <w:rPr>
                <w:sz w:val="18"/>
                <w:szCs w:val="18"/>
              </w:rPr>
              <w:t>15</w:t>
            </w:r>
          </w:p>
        </w:tc>
        <w:tc>
          <w:tcPr>
            <w:tcW w:w="0" w:type="auto"/>
            <w:vAlign w:val="center"/>
          </w:tcPr>
          <w:p w14:paraId="01E1AEC0" w14:textId="77777777" w:rsidR="007D5E65" w:rsidRPr="00FB5A5F" w:rsidRDefault="007D5E65" w:rsidP="00DF6A05">
            <w:pP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Mesa de Ganadería Sostenible de Colombia</w:t>
            </w:r>
          </w:p>
        </w:tc>
        <w:tc>
          <w:tcPr>
            <w:tcW w:w="0" w:type="auto"/>
            <w:vAlign w:val="center"/>
          </w:tcPr>
          <w:p w14:paraId="49F9A0D7" w14:textId="77777777" w:rsidR="007D5E65" w:rsidRPr="00FB5A5F" w:rsidRDefault="007D5E65" w:rsidP="007D5E65">
            <w:pPr>
              <w:keepNext/>
              <w:jc w:val="center"/>
              <w:cnfStyle w:val="000000100000" w:firstRow="0" w:lastRow="0" w:firstColumn="0" w:lastColumn="0" w:oddVBand="0" w:evenVBand="0" w:oddHBand="1" w:evenHBand="0" w:firstRowFirstColumn="0" w:firstRowLastColumn="0" w:lastRowFirstColumn="0" w:lastRowLastColumn="0"/>
              <w:rPr>
                <w:sz w:val="18"/>
                <w:szCs w:val="18"/>
              </w:rPr>
            </w:pPr>
            <w:r w:rsidRPr="00FB5A5F">
              <w:rPr>
                <w:sz w:val="18"/>
                <w:szCs w:val="18"/>
              </w:rPr>
              <w:t>N/A</w:t>
            </w:r>
          </w:p>
        </w:tc>
      </w:tr>
      <w:tr w:rsidR="008E274D" w:rsidRPr="00FB5A5F" w14:paraId="41E1FA47" w14:textId="77777777" w:rsidTr="7605E9BE">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0FE397F" w14:textId="74F68ED8" w:rsidR="008E274D" w:rsidRPr="00FB5A5F" w:rsidRDefault="008E274D" w:rsidP="00DF6A05">
            <w:pPr>
              <w:jc w:val="center"/>
              <w:rPr>
                <w:sz w:val="18"/>
                <w:szCs w:val="18"/>
              </w:rPr>
            </w:pPr>
            <w:r>
              <w:rPr>
                <w:sz w:val="18"/>
                <w:szCs w:val="18"/>
              </w:rPr>
              <w:t xml:space="preserve">16 </w:t>
            </w:r>
          </w:p>
        </w:tc>
        <w:tc>
          <w:tcPr>
            <w:tcW w:w="0" w:type="auto"/>
            <w:vAlign w:val="center"/>
          </w:tcPr>
          <w:p w14:paraId="63F0B013" w14:textId="02F12E76" w:rsidR="008E274D" w:rsidRPr="00FB5A5F" w:rsidRDefault="00D63B3F" w:rsidP="00DF6A05">
            <w:pPr>
              <w:cnfStyle w:val="000000000000" w:firstRow="0" w:lastRow="0" w:firstColumn="0" w:lastColumn="0" w:oddVBand="0" w:evenVBand="0" w:oddHBand="0" w:evenHBand="0" w:firstRowFirstColumn="0" w:firstRowLastColumn="0" w:lastRowFirstColumn="0" w:lastRowLastColumn="0"/>
              <w:rPr>
                <w:sz w:val="18"/>
                <w:szCs w:val="18"/>
              </w:rPr>
            </w:pPr>
            <w:r w:rsidRPr="00D63B3F">
              <w:rPr>
                <w:sz w:val="18"/>
                <w:szCs w:val="18"/>
              </w:rPr>
              <w:t>Sentencia Primera Instancia</w:t>
            </w:r>
            <w:r>
              <w:rPr>
                <w:sz w:val="18"/>
                <w:szCs w:val="18"/>
              </w:rPr>
              <w:t xml:space="preserve"> </w:t>
            </w:r>
            <w:r w:rsidR="008803E5">
              <w:rPr>
                <w:sz w:val="18"/>
                <w:szCs w:val="18"/>
              </w:rPr>
              <w:t>del</w:t>
            </w:r>
            <w:r w:rsidR="008803E5" w:rsidRPr="008803E5">
              <w:rPr>
                <w:sz w:val="18"/>
                <w:szCs w:val="18"/>
              </w:rPr>
              <w:t xml:space="preserve"> Tribunal del Magdalena </w:t>
            </w:r>
            <w:r>
              <w:rPr>
                <w:sz w:val="18"/>
                <w:szCs w:val="18"/>
              </w:rPr>
              <w:t>#</w:t>
            </w:r>
            <w:r w:rsidRPr="00D63B3F">
              <w:rPr>
                <w:sz w:val="18"/>
                <w:szCs w:val="18"/>
              </w:rPr>
              <w:t>47-001-2333-000-2018-00132-00</w:t>
            </w:r>
            <w:r>
              <w:rPr>
                <w:sz w:val="18"/>
                <w:szCs w:val="18"/>
              </w:rPr>
              <w:t>. C</w:t>
            </w:r>
            <w:r w:rsidRPr="00D63B3F">
              <w:rPr>
                <w:sz w:val="18"/>
                <w:szCs w:val="18"/>
              </w:rPr>
              <w:t xml:space="preserve">omisión </w:t>
            </w:r>
            <w:r>
              <w:rPr>
                <w:sz w:val="18"/>
                <w:szCs w:val="18"/>
              </w:rPr>
              <w:t>E</w:t>
            </w:r>
            <w:r w:rsidRPr="00D63B3F">
              <w:rPr>
                <w:sz w:val="18"/>
                <w:szCs w:val="18"/>
              </w:rPr>
              <w:t xml:space="preserve">special de </w:t>
            </w:r>
            <w:r>
              <w:rPr>
                <w:sz w:val="18"/>
                <w:szCs w:val="18"/>
              </w:rPr>
              <w:t>S</w:t>
            </w:r>
            <w:r w:rsidRPr="00D63B3F">
              <w:rPr>
                <w:sz w:val="18"/>
                <w:szCs w:val="18"/>
              </w:rPr>
              <w:t>eguimiento</w:t>
            </w:r>
          </w:p>
        </w:tc>
        <w:tc>
          <w:tcPr>
            <w:tcW w:w="0" w:type="auto"/>
            <w:vAlign w:val="center"/>
          </w:tcPr>
          <w:p w14:paraId="239FBB52" w14:textId="01D6ACCF" w:rsidR="008E274D" w:rsidRPr="00FB5A5F" w:rsidRDefault="00D63B3F" w:rsidP="008803E5">
            <w:pPr>
              <w:keepNext/>
              <w:cnfStyle w:val="000000000000" w:firstRow="0" w:lastRow="0" w:firstColumn="0" w:lastColumn="0" w:oddVBand="0" w:evenVBand="0" w:oddHBand="0" w:evenHBand="0" w:firstRowFirstColumn="0" w:firstRowLastColumn="0" w:lastRowFirstColumn="0" w:lastRowLastColumn="0"/>
              <w:rPr>
                <w:sz w:val="18"/>
                <w:szCs w:val="18"/>
              </w:rPr>
            </w:pPr>
            <w:r w:rsidRPr="00D63B3F">
              <w:rPr>
                <w:sz w:val="18"/>
                <w:szCs w:val="18"/>
              </w:rPr>
              <w:t>artículo 144 de la Ley 1437 de 2011</w:t>
            </w:r>
          </w:p>
        </w:tc>
      </w:tr>
      <w:tr w:rsidR="0014522D" w:rsidRPr="00FB5A5F" w14:paraId="23A4199F" w14:textId="77777777" w:rsidTr="7605E9B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54EC7A9" w14:textId="2E720DA9" w:rsidR="0014522D" w:rsidRDefault="0014522D" w:rsidP="00DF6A05">
            <w:pPr>
              <w:jc w:val="center"/>
              <w:rPr>
                <w:sz w:val="18"/>
                <w:szCs w:val="18"/>
              </w:rPr>
            </w:pPr>
            <w:r>
              <w:rPr>
                <w:sz w:val="18"/>
                <w:szCs w:val="18"/>
              </w:rPr>
              <w:t>17</w:t>
            </w:r>
          </w:p>
        </w:tc>
        <w:tc>
          <w:tcPr>
            <w:tcW w:w="0" w:type="auto"/>
            <w:vAlign w:val="center"/>
          </w:tcPr>
          <w:p w14:paraId="0A4E6D86" w14:textId="6EB833B0" w:rsidR="0014522D" w:rsidRPr="00D63B3F" w:rsidRDefault="00500A25" w:rsidP="00DF6A05">
            <w:pPr>
              <w:cnfStyle w:val="000000100000" w:firstRow="0" w:lastRow="0" w:firstColumn="0" w:lastColumn="0" w:oddVBand="0" w:evenVBand="0" w:oddHBand="1" w:evenHBand="0" w:firstRowFirstColumn="0" w:firstRowLastColumn="0" w:lastRowFirstColumn="0" w:lastRowLastColumn="0"/>
              <w:rPr>
                <w:sz w:val="18"/>
                <w:szCs w:val="18"/>
              </w:rPr>
            </w:pPr>
            <w:r w:rsidRPr="00706187">
              <w:rPr>
                <w:sz w:val="18"/>
                <w:szCs w:val="18"/>
              </w:rPr>
              <w:t>Comité Permanente de Seguimiento</w:t>
            </w:r>
            <w:r>
              <w:rPr>
                <w:sz w:val="18"/>
                <w:szCs w:val="18"/>
              </w:rPr>
              <w:t xml:space="preserve"> a la Sentencia y plan de manejo del PNN </w:t>
            </w:r>
            <w:proofErr w:type="spellStart"/>
            <w:r>
              <w:rPr>
                <w:sz w:val="18"/>
                <w:szCs w:val="18"/>
              </w:rPr>
              <w:t>Tayrona</w:t>
            </w:r>
            <w:proofErr w:type="spellEnd"/>
          </w:p>
        </w:tc>
        <w:tc>
          <w:tcPr>
            <w:tcW w:w="0" w:type="auto"/>
            <w:vAlign w:val="center"/>
          </w:tcPr>
          <w:p w14:paraId="7DCC59F5" w14:textId="59C8AE3F" w:rsidR="0014522D" w:rsidRPr="00D63B3F" w:rsidRDefault="00706187" w:rsidP="008803E5">
            <w:pPr>
              <w:keepNext/>
              <w:cnfStyle w:val="000000100000" w:firstRow="0" w:lastRow="0" w:firstColumn="0" w:lastColumn="0" w:oddVBand="0" w:evenVBand="0" w:oddHBand="1" w:evenHBand="0" w:firstRowFirstColumn="0" w:firstRowLastColumn="0" w:lastRowFirstColumn="0" w:lastRowLastColumn="0"/>
              <w:rPr>
                <w:sz w:val="18"/>
                <w:szCs w:val="18"/>
              </w:rPr>
            </w:pPr>
            <w:r w:rsidRPr="0014522D">
              <w:rPr>
                <w:sz w:val="18"/>
                <w:szCs w:val="18"/>
              </w:rPr>
              <w:t xml:space="preserve">Sentencia T606 de 2015 (PNN </w:t>
            </w:r>
            <w:proofErr w:type="spellStart"/>
            <w:r w:rsidRPr="0014522D">
              <w:rPr>
                <w:sz w:val="18"/>
                <w:szCs w:val="18"/>
              </w:rPr>
              <w:t>Tayrona</w:t>
            </w:r>
            <w:proofErr w:type="spellEnd"/>
            <w:r w:rsidRPr="0014522D">
              <w:rPr>
                <w:sz w:val="18"/>
                <w:szCs w:val="18"/>
              </w:rPr>
              <w:t>)</w:t>
            </w:r>
          </w:p>
        </w:tc>
      </w:tr>
      <w:tr w:rsidR="0014522D" w:rsidRPr="00FB5A5F" w14:paraId="00F5B25B" w14:textId="77777777" w:rsidTr="7605E9BE">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7C6DD0E" w14:textId="169F23BA" w:rsidR="0014522D" w:rsidRPr="0014522D" w:rsidRDefault="0014522D" w:rsidP="0014522D">
            <w:pPr>
              <w:jc w:val="center"/>
              <w:rPr>
                <w:b w:val="0"/>
                <w:bCs w:val="0"/>
                <w:sz w:val="18"/>
                <w:szCs w:val="18"/>
              </w:rPr>
            </w:pPr>
            <w:r>
              <w:rPr>
                <w:sz w:val="18"/>
                <w:szCs w:val="18"/>
              </w:rPr>
              <w:t>18</w:t>
            </w:r>
          </w:p>
        </w:tc>
        <w:tc>
          <w:tcPr>
            <w:tcW w:w="0" w:type="auto"/>
            <w:vAlign w:val="center"/>
          </w:tcPr>
          <w:p w14:paraId="031B4332" w14:textId="4BFC680A" w:rsidR="0014522D" w:rsidRPr="00FB5A5F" w:rsidRDefault="00706187" w:rsidP="00DF6A05">
            <w:pPr>
              <w:cnfStyle w:val="000000000000" w:firstRow="0" w:lastRow="0" w:firstColumn="0" w:lastColumn="0" w:oddVBand="0" w:evenVBand="0" w:oddHBand="0" w:evenHBand="0" w:firstRowFirstColumn="0" w:firstRowLastColumn="0" w:lastRowFirstColumn="0" w:lastRowLastColumn="0"/>
            </w:pPr>
            <w:r w:rsidRPr="00706187">
              <w:rPr>
                <w:sz w:val="18"/>
                <w:szCs w:val="18"/>
              </w:rPr>
              <w:t>Comité Permanente de Seguimiento al Plan Estratégico</w:t>
            </w:r>
          </w:p>
        </w:tc>
        <w:tc>
          <w:tcPr>
            <w:tcW w:w="0" w:type="auto"/>
            <w:vAlign w:val="center"/>
          </w:tcPr>
          <w:p w14:paraId="47ED983A" w14:textId="6BF36F46" w:rsidR="0014522D" w:rsidRPr="00D63B3F" w:rsidRDefault="00706187" w:rsidP="008803E5">
            <w:pPr>
              <w:keepNext/>
              <w:cnfStyle w:val="000000000000" w:firstRow="0" w:lastRow="0" w:firstColumn="0" w:lastColumn="0" w:oddVBand="0" w:evenVBand="0" w:oddHBand="0" w:evenHBand="0" w:firstRowFirstColumn="0" w:firstRowLastColumn="0" w:lastRowFirstColumn="0" w:lastRowLastColumn="0"/>
              <w:rPr>
                <w:sz w:val="18"/>
                <w:szCs w:val="18"/>
              </w:rPr>
            </w:pPr>
            <w:r w:rsidRPr="00706187">
              <w:rPr>
                <w:sz w:val="18"/>
                <w:szCs w:val="18"/>
              </w:rPr>
              <w:t>STC 3872 de 2020 (</w:t>
            </w:r>
            <w:r>
              <w:rPr>
                <w:sz w:val="18"/>
                <w:szCs w:val="18"/>
              </w:rPr>
              <w:t xml:space="preserve">PNN </w:t>
            </w:r>
            <w:r w:rsidRPr="00706187">
              <w:rPr>
                <w:sz w:val="18"/>
                <w:szCs w:val="18"/>
              </w:rPr>
              <w:t>VIPIS)</w:t>
            </w:r>
          </w:p>
        </w:tc>
      </w:tr>
      <w:tr w:rsidR="00706187" w:rsidRPr="00FB5A5F" w14:paraId="1F996BE8" w14:textId="77777777" w:rsidTr="7605E9B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0012BC4" w14:textId="733AB778" w:rsidR="00706187" w:rsidRDefault="00706187" w:rsidP="0014522D">
            <w:pPr>
              <w:jc w:val="center"/>
              <w:rPr>
                <w:sz w:val="18"/>
                <w:szCs w:val="18"/>
              </w:rPr>
            </w:pPr>
            <w:r>
              <w:rPr>
                <w:sz w:val="18"/>
                <w:szCs w:val="18"/>
              </w:rPr>
              <w:t>19</w:t>
            </w:r>
          </w:p>
        </w:tc>
        <w:tc>
          <w:tcPr>
            <w:tcW w:w="0" w:type="auto"/>
            <w:vAlign w:val="center"/>
          </w:tcPr>
          <w:p w14:paraId="27F8DF50" w14:textId="2B783A4C" w:rsidR="00706187" w:rsidRPr="00706187" w:rsidRDefault="00706187" w:rsidP="00DF6A05">
            <w:pPr>
              <w:cnfStyle w:val="000000100000" w:firstRow="0" w:lastRow="0" w:firstColumn="0" w:lastColumn="0" w:oddVBand="0" w:evenVBand="0" w:oddHBand="1" w:evenHBand="0" w:firstRowFirstColumn="0" w:firstRowLastColumn="0" w:lastRowFirstColumn="0" w:lastRowLastColumn="0"/>
              <w:rPr>
                <w:sz w:val="18"/>
                <w:szCs w:val="18"/>
              </w:rPr>
            </w:pPr>
            <w:r w:rsidRPr="00706187">
              <w:rPr>
                <w:sz w:val="18"/>
                <w:szCs w:val="18"/>
              </w:rPr>
              <w:t xml:space="preserve">Comité de Verificación para la constatación de la ejecución de las órdenes contenidas </w:t>
            </w:r>
            <w:r>
              <w:rPr>
                <w:sz w:val="18"/>
                <w:szCs w:val="18"/>
              </w:rPr>
              <w:t>de</w:t>
            </w:r>
            <w:r w:rsidRPr="00706187">
              <w:rPr>
                <w:sz w:val="18"/>
                <w:szCs w:val="18"/>
              </w:rPr>
              <w:t xml:space="preserve"> la sentencia</w:t>
            </w:r>
          </w:p>
        </w:tc>
        <w:tc>
          <w:tcPr>
            <w:tcW w:w="0" w:type="auto"/>
            <w:vAlign w:val="center"/>
          </w:tcPr>
          <w:p w14:paraId="119BC320" w14:textId="1994F171" w:rsidR="00706187" w:rsidRPr="00D63B3F" w:rsidRDefault="00706187" w:rsidP="7605E9BE">
            <w:pPr>
              <w:keepNext/>
              <w:cnfStyle w:val="000000100000" w:firstRow="0" w:lastRow="0" w:firstColumn="0" w:lastColumn="0" w:oddVBand="0" w:evenVBand="0" w:oddHBand="1" w:evenHBand="0" w:firstRowFirstColumn="0" w:firstRowLastColumn="0" w:lastRowFirstColumn="0" w:lastRowLastColumn="0"/>
              <w:rPr>
                <w:sz w:val="18"/>
                <w:szCs w:val="18"/>
                <w:lang w:val="es-ES"/>
              </w:rPr>
            </w:pPr>
            <w:r w:rsidRPr="7605E9BE">
              <w:rPr>
                <w:sz w:val="18"/>
                <w:szCs w:val="18"/>
                <w:lang w:val="es-ES"/>
              </w:rPr>
              <w:t xml:space="preserve">STC 2011-001141 de 2019 (Humedal de </w:t>
            </w:r>
            <w:proofErr w:type="spellStart"/>
            <w:r w:rsidRPr="7605E9BE">
              <w:rPr>
                <w:sz w:val="18"/>
                <w:szCs w:val="18"/>
                <w:lang w:val="es-ES"/>
              </w:rPr>
              <w:t>Zapayán</w:t>
            </w:r>
            <w:proofErr w:type="spellEnd"/>
          </w:p>
        </w:tc>
      </w:tr>
    </w:tbl>
    <w:p w14:paraId="46D740AB" w14:textId="71412531" w:rsidR="00071945" w:rsidRPr="00773A8E" w:rsidRDefault="0069109C" w:rsidP="00071945">
      <w:pPr>
        <w:ind w:firstLine="0"/>
        <w:rPr>
          <w:rFonts w:ascii="Calibri Light" w:hAnsi="Calibri Light" w:cs="Calibri Light"/>
          <w:color w:val="000000" w:themeColor="text1"/>
        </w:rPr>
      </w:pPr>
      <w:r>
        <w:rPr>
          <w:rFonts w:ascii="Calibri Light" w:hAnsi="Calibri Light" w:cs="Calibri Light"/>
          <w:color w:val="000000" w:themeColor="text1"/>
        </w:rPr>
        <w:t>De las instancias anteriores,</w:t>
      </w:r>
      <w:r w:rsidR="009E1B17">
        <w:rPr>
          <w:rFonts w:ascii="Calibri Light" w:hAnsi="Calibri Light" w:cs="Calibri Light"/>
          <w:color w:val="000000" w:themeColor="text1"/>
        </w:rPr>
        <w:t xml:space="preserve"> se resalta el </w:t>
      </w:r>
      <w:r w:rsidR="009E1B17" w:rsidRPr="00773A8E">
        <w:rPr>
          <w:rFonts w:ascii="Calibri Light" w:hAnsi="Calibri Light" w:cs="Calibri Light"/>
          <w:color w:val="000000" w:themeColor="text1"/>
        </w:rPr>
        <w:t>Comité de Coordinación para la Gestión Integral de la Ciénaga Grande de Santa Marta, reglamentado a través de la Resolución 1300 de 2016</w:t>
      </w:r>
      <w:r w:rsidR="009E1B17">
        <w:rPr>
          <w:rFonts w:ascii="Calibri Light" w:hAnsi="Calibri Light" w:cs="Calibri Light"/>
          <w:color w:val="000000" w:themeColor="text1"/>
        </w:rPr>
        <w:t xml:space="preserve">. Este comité </w:t>
      </w:r>
      <w:r w:rsidR="009E1B17" w:rsidRPr="00773A8E">
        <w:rPr>
          <w:rFonts w:ascii="Calibri Light" w:hAnsi="Calibri Light" w:cs="Calibri Light"/>
          <w:color w:val="000000" w:themeColor="text1"/>
        </w:rPr>
        <w:t xml:space="preserve">tiene como objetivo fortalecer la articulación interinstitucional, la participación comunitaria y generación de instancias de trabajo de carácter consultivo y técnico, además de formular y contribuir a la construcción e implementación de soluciones y recomendaciones de control ambiental para la mitigación ecológica, social y económica del sitio </w:t>
      </w:r>
      <w:proofErr w:type="spellStart"/>
      <w:r w:rsidR="009E1B17" w:rsidRPr="00773A8E">
        <w:rPr>
          <w:rFonts w:ascii="Calibri Light" w:hAnsi="Calibri Light" w:cs="Calibri Light"/>
          <w:color w:val="000000" w:themeColor="text1"/>
        </w:rPr>
        <w:t>Ramsar</w:t>
      </w:r>
      <w:proofErr w:type="spellEnd"/>
      <w:r w:rsidR="009E1B17" w:rsidRPr="00773A8E">
        <w:rPr>
          <w:rFonts w:ascii="Calibri Light" w:hAnsi="Calibri Light" w:cs="Calibri Light"/>
          <w:color w:val="000000" w:themeColor="text1"/>
        </w:rPr>
        <w:t xml:space="preserve">, desde una perspectiva ambiental regional, en concordancia con las dinámicas propias del territorio y garantizando la sostenibilidad ambiental, social y política. </w:t>
      </w:r>
      <w:r w:rsidR="00071945" w:rsidRPr="00773A8E">
        <w:rPr>
          <w:rFonts w:ascii="Calibri Light" w:hAnsi="Calibri Light" w:cs="Calibri Light"/>
          <w:color w:val="000000" w:themeColor="text1"/>
        </w:rPr>
        <w:t xml:space="preserve">Entre las funciones del comité en mención se encuentran: </w:t>
      </w:r>
    </w:p>
    <w:p w14:paraId="4AD8B0F8" w14:textId="77777777" w:rsidR="00071945" w:rsidRPr="00773A8E" w:rsidRDefault="00071945" w:rsidP="7605E9BE">
      <w:pPr>
        <w:pStyle w:val="Prrafodelista"/>
        <w:numPr>
          <w:ilvl w:val="0"/>
          <w:numId w:val="1"/>
        </w:numPr>
        <w:rPr>
          <w:rFonts w:ascii="Calibri Light" w:eastAsiaTheme="majorEastAsia" w:hAnsi="Calibri Light" w:cs="Calibri Light"/>
          <w:color w:val="000000" w:themeColor="text1"/>
          <w:lang w:val="es-ES"/>
        </w:rPr>
      </w:pPr>
      <w:r w:rsidRPr="7605E9BE">
        <w:rPr>
          <w:rFonts w:ascii="Calibri Light" w:hAnsi="Calibri Light" w:cs="Calibri Light"/>
          <w:color w:val="000000" w:themeColor="text1"/>
          <w:lang w:val="es-ES"/>
        </w:rPr>
        <w:t>Coordinar acciones de articulación interinstitucional entre las entidades del nivel nacional, las entidades territoriales, la comunidad, la academia y la sociedad civil, con el fin de acordar estrategias e implementar acciones y medidas correctivas que permitan la recuperación ecológica de la Ciénaga Grande de Santa Marta y su desarrollo sostenible, desde un enfoque regional.</w:t>
      </w:r>
    </w:p>
    <w:p w14:paraId="7609F38E" w14:textId="77777777" w:rsidR="00071945" w:rsidRPr="00773A8E" w:rsidRDefault="00071945" w:rsidP="00071945">
      <w:pPr>
        <w:pStyle w:val="Prrafodelista"/>
        <w:numPr>
          <w:ilvl w:val="0"/>
          <w:numId w:val="1"/>
        </w:numPr>
        <w:rPr>
          <w:rFonts w:ascii="Calibri Light" w:hAnsi="Calibri Light" w:cs="Calibri Light"/>
          <w:color w:val="000000" w:themeColor="text1"/>
        </w:rPr>
      </w:pPr>
      <w:r w:rsidRPr="00773A8E">
        <w:rPr>
          <w:rFonts w:ascii="Calibri Light" w:hAnsi="Calibri Light" w:cs="Calibri Light"/>
          <w:color w:val="000000" w:themeColor="text1"/>
        </w:rPr>
        <w:t>Recibir información de los miembros del comité que ameriten un análisis conjunto por sus implicaciones ambientales, socioeconómicas o culturales y concertar acciones de intervención coordinadas y articuladas con otras entidades competentes, sector privado y la comunidad.</w:t>
      </w:r>
    </w:p>
    <w:p w14:paraId="76D18A24" w14:textId="77777777" w:rsidR="00071945" w:rsidRPr="00773A8E" w:rsidRDefault="00071945" w:rsidP="00071945">
      <w:pPr>
        <w:pStyle w:val="Prrafodelista"/>
        <w:numPr>
          <w:ilvl w:val="0"/>
          <w:numId w:val="1"/>
        </w:numPr>
        <w:rPr>
          <w:rFonts w:ascii="Calibri Light" w:hAnsi="Calibri Light" w:cs="Calibri Light"/>
          <w:color w:val="000000" w:themeColor="text1"/>
        </w:rPr>
      </w:pPr>
      <w:r w:rsidRPr="00773A8E">
        <w:rPr>
          <w:rFonts w:ascii="Calibri Light" w:hAnsi="Calibri Light" w:cs="Calibri Light"/>
          <w:color w:val="000000" w:themeColor="text1"/>
        </w:rPr>
        <w:t>Coordinar acciones de seguimiento ambiental, socioeconómico, territorial y de interés comunitario necesarias para evaluar periódicamente el estado de la Ciénaga Grande de Santa marta y generar acciones correctivas cuando sea necesario.</w:t>
      </w:r>
    </w:p>
    <w:p w14:paraId="5FAD7525" w14:textId="77777777" w:rsidR="00071945" w:rsidRPr="00773A8E" w:rsidRDefault="00071945" w:rsidP="00071945">
      <w:pPr>
        <w:pStyle w:val="Prrafodelista"/>
        <w:numPr>
          <w:ilvl w:val="0"/>
          <w:numId w:val="1"/>
        </w:numPr>
        <w:rPr>
          <w:rFonts w:ascii="Calibri Light" w:hAnsi="Calibri Light" w:cs="Calibri Light"/>
          <w:color w:val="000000" w:themeColor="text1"/>
        </w:rPr>
      </w:pPr>
      <w:r w:rsidRPr="00773A8E">
        <w:rPr>
          <w:rFonts w:ascii="Calibri Light" w:hAnsi="Calibri Light" w:cs="Calibri Light"/>
          <w:color w:val="000000" w:themeColor="text1"/>
        </w:rPr>
        <w:t>Promover y apoyar la investigación científica y el monitoreo para un mejor conocimiento de las dinámicas ambientales, ecológicas, sociales, culturales y económicas que conlleven a la toma de decisiones de planificación e intervención con base en evidencias.</w:t>
      </w:r>
    </w:p>
    <w:p w14:paraId="1C740634" w14:textId="77777777" w:rsidR="00071945" w:rsidRPr="00773A8E" w:rsidRDefault="00071945" w:rsidP="00071945">
      <w:pPr>
        <w:pStyle w:val="Prrafodelista"/>
        <w:numPr>
          <w:ilvl w:val="0"/>
          <w:numId w:val="1"/>
        </w:numPr>
        <w:rPr>
          <w:rFonts w:ascii="Calibri Light" w:hAnsi="Calibri Light" w:cs="Calibri Light"/>
          <w:color w:val="000000" w:themeColor="text1"/>
        </w:rPr>
      </w:pPr>
      <w:r w:rsidRPr="00773A8E">
        <w:rPr>
          <w:rFonts w:ascii="Calibri Light" w:hAnsi="Calibri Light" w:cs="Calibri Light"/>
          <w:color w:val="000000" w:themeColor="text1"/>
        </w:rPr>
        <w:t>Identificar, apoyar y gestionar proyectos de intervención social, económica, ecológica y cultural que contribuyan a la sostenibilidad ambiental.</w:t>
      </w:r>
    </w:p>
    <w:p w14:paraId="2A1EB2BD" w14:textId="77777777" w:rsidR="00071945" w:rsidRPr="00773A8E" w:rsidRDefault="00071945" w:rsidP="00071945">
      <w:pPr>
        <w:pStyle w:val="Prrafodelista"/>
        <w:numPr>
          <w:ilvl w:val="0"/>
          <w:numId w:val="1"/>
        </w:numPr>
        <w:rPr>
          <w:rFonts w:ascii="Calibri Light" w:hAnsi="Calibri Light" w:cs="Calibri Light"/>
          <w:color w:val="000000" w:themeColor="text1"/>
        </w:rPr>
      </w:pPr>
      <w:r w:rsidRPr="00773A8E">
        <w:rPr>
          <w:rFonts w:ascii="Calibri Light" w:hAnsi="Calibri Light" w:cs="Calibri Light"/>
          <w:color w:val="000000" w:themeColor="text1"/>
        </w:rPr>
        <w:lastRenderedPageBreak/>
        <w:t>Gestionar programas, proyectos, recursos y medidas del nivel regional, nacional e internacional que apalanquen el desarrollo de acciones o actividades para la gestión integral de la Ciénaga Grande de Santa Marta.</w:t>
      </w:r>
    </w:p>
    <w:p w14:paraId="76BBB8D3" w14:textId="77777777" w:rsidR="00071945" w:rsidRPr="00773A8E" w:rsidRDefault="00071945" w:rsidP="00071945">
      <w:pPr>
        <w:pStyle w:val="Prrafodelista"/>
        <w:ind w:firstLine="0"/>
        <w:rPr>
          <w:rFonts w:ascii="Calibri Light" w:hAnsi="Calibri Light" w:cs="Calibri Light"/>
          <w:color w:val="000000" w:themeColor="text1"/>
        </w:rPr>
      </w:pPr>
    </w:p>
    <w:p w14:paraId="2EE8CE6A" w14:textId="77777777" w:rsidR="00981A4B" w:rsidRDefault="00981A4B" w:rsidP="00F1445E"/>
    <w:p w14:paraId="663E62CF" w14:textId="77777777" w:rsidR="00E329FD" w:rsidRDefault="00E329FD" w:rsidP="00F1445E"/>
    <w:p w14:paraId="6FAA82D0" w14:textId="1A869D36" w:rsidR="003D5153" w:rsidRDefault="001B4514" w:rsidP="00AC586E">
      <w:pPr>
        <w:pStyle w:val="Ttulo1"/>
        <w:numPr>
          <w:ilvl w:val="0"/>
          <w:numId w:val="8"/>
        </w:numPr>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86" w:name="_Toc205304933"/>
      <w:r w:rsidRPr="001B4514">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PROCESOS DE PARTICIPACIÓN</w:t>
      </w:r>
      <w:bookmarkEnd w:id="186"/>
    </w:p>
    <w:p w14:paraId="1CB65925" w14:textId="77777777" w:rsidR="00AC586E" w:rsidRPr="00AC586E" w:rsidRDefault="00AC586E" w:rsidP="00AC586E"/>
    <w:p w14:paraId="0D2ACB4A" w14:textId="2DAE9B52" w:rsidR="000826C6" w:rsidRPr="000826C6" w:rsidRDefault="00AC586E" w:rsidP="000826C6">
      <w:r>
        <w:rPr>
          <w:noProof/>
        </w:rPr>
        <w:drawing>
          <wp:inline distT="0" distB="0" distL="0" distR="0" wp14:anchorId="1E8962D2" wp14:editId="36A137AB">
            <wp:extent cx="5400675" cy="4056327"/>
            <wp:effectExtent l="0" t="0" r="0" b="1905"/>
            <wp:docPr id="1649905641" name="Imagen 164990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email">
                      <a:extLst>
                        <a:ext uri="{28A0092B-C50C-407E-A947-70E740481C1C}">
                          <a14:useLocalDpi xmlns:a14="http://schemas.microsoft.com/office/drawing/2010/main" val="0"/>
                        </a:ext>
                      </a:extLst>
                    </a:blip>
                    <a:stretch>
                      <a:fillRect/>
                    </a:stretch>
                  </pic:blipFill>
                  <pic:spPr>
                    <a:xfrm>
                      <a:off x="0" y="0"/>
                      <a:ext cx="5400675" cy="4056327"/>
                    </a:xfrm>
                    <a:prstGeom prst="rect">
                      <a:avLst/>
                    </a:prstGeom>
                  </pic:spPr>
                </pic:pic>
              </a:graphicData>
            </a:graphic>
          </wp:inline>
        </w:drawing>
      </w:r>
    </w:p>
    <w:p w14:paraId="7B695B1F"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En el marco del Comité de Coordinación para la Gestión Integral de la Ciénaga Grande de Santa Marta, se promovió un proceso de generación de espacios participativos para el desarrollo de escenarios y diseños de medidas de gestión ambiental sostenible de áreas que hacen parte del sitio </w:t>
      </w:r>
      <w:proofErr w:type="spellStart"/>
      <w:r w:rsidRPr="00773A8E">
        <w:rPr>
          <w:rFonts w:ascii="Calibri Light" w:eastAsia="Times New Roman" w:hAnsi="Calibri Light" w:cs="Calibri Light"/>
          <w:color w:val="000000" w:themeColor="text1"/>
          <w:lang w:val="es-CO" w:eastAsia="es-ES_tradnl"/>
        </w:rPr>
        <w:t>Ramsar</w:t>
      </w:r>
      <w:proofErr w:type="spellEnd"/>
      <w:r w:rsidRPr="00773A8E">
        <w:rPr>
          <w:rFonts w:ascii="Calibri Light" w:eastAsia="Times New Roman" w:hAnsi="Calibri Light" w:cs="Calibri Light"/>
          <w:color w:val="000000" w:themeColor="text1"/>
          <w:lang w:val="es-CO" w:eastAsia="es-ES_tradnl"/>
        </w:rPr>
        <w:t xml:space="preserve"> SDERM CGSM. </w:t>
      </w:r>
    </w:p>
    <w:p w14:paraId="13D9B451"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lastRenderedPageBreak/>
        <w:t xml:space="preserve">Este proceso de participación denominado </w:t>
      </w:r>
      <w:r>
        <w:rPr>
          <w:rFonts w:ascii="Calibri Light" w:eastAsia="Times New Roman" w:hAnsi="Calibri Light" w:cs="Calibri Light"/>
          <w:color w:val="000000" w:themeColor="text1"/>
          <w:lang w:val="es-CO" w:eastAsia="es-ES_tradnl"/>
        </w:rPr>
        <w:t>“</w:t>
      </w:r>
      <w:r w:rsidRPr="00773A8E">
        <w:rPr>
          <w:rFonts w:ascii="Calibri Light" w:eastAsia="Times New Roman" w:hAnsi="Calibri Light" w:cs="Calibri Light"/>
          <w:color w:val="000000" w:themeColor="text1"/>
          <w:lang w:val="es-CO" w:eastAsia="es-ES_tradnl"/>
        </w:rPr>
        <w:t>Diálogos de la Ciénaga</w:t>
      </w:r>
      <w:r>
        <w:rPr>
          <w:rFonts w:ascii="Calibri Light" w:eastAsia="Times New Roman" w:hAnsi="Calibri Light" w:cs="Calibri Light"/>
          <w:color w:val="000000" w:themeColor="text1"/>
          <w:lang w:val="es-CO" w:eastAsia="es-ES_tradnl"/>
        </w:rPr>
        <w:t>”</w:t>
      </w:r>
      <w:r w:rsidRPr="00773A8E">
        <w:rPr>
          <w:rFonts w:ascii="Calibri Light" w:eastAsia="Times New Roman" w:hAnsi="Calibri Light" w:cs="Calibri Light"/>
          <w:color w:val="000000" w:themeColor="text1"/>
          <w:lang w:val="es-CO" w:eastAsia="es-ES_tradnl"/>
        </w:rPr>
        <w:t xml:space="preserve"> incluyo a mujeres, hombres, jóvenes, indígenas, ganaderos, empresarios agroindustriales y del sector vial, se basó en el dialogo de saberes para promover una nueva movilización social a favor de reconstruir la gobernanza en el área de manera que se pudieran construir acuerdos de una manera colectiva para encontrar soluciones a las problemáticas y establecer una hoja de ruta que permita direccionar la gestión hacia el fortalecimiento de la resiliencia y la sostenibilidad del área. </w:t>
      </w:r>
    </w:p>
    <w:p w14:paraId="21E74B3D"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El resultado de este proceso fue la construcción participativa de cuatro agendas, así como los elementos para construir una visión colectiva basada en los análisis de representaciones sociales, los análisis de gobernanza basados en las redes de conflicto y colaboración y el consenso de los escenarios de futuro en el escenario deseado. </w:t>
      </w:r>
    </w:p>
    <w:p w14:paraId="413E2566" w14:textId="47729622"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En cuanto a la visión compartida del área, aunque no un consenso, se encontró que la biodiversidad, la pesca y el paisaje son los términos que más se comparten. Lo que indica que indica que no existe una representación social competida en torno a este ecosistema, pues no se reconoce en la memoria colectiva un aspecto que unifique el significado de la zona con sus acciones, actitudes, pensamientos y emociones. Esto evidenci</w:t>
      </w:r>
      <w:r w:rsidR="000826C6">
        <w:rPr>
          <w:rFonts w:ascii="Calibri Light" w:eastAsia="Times New Roman" w:hAnsi="Calibri Light" w:cs="Calibri Light"/>
          <w:color w:val="000000" w:themeColor="text1"/>
          <w:lang w:val="es-CO" w:eastAsia="es-ES_tradnl"/>
        </w:rPr>
        <w:t xml:space="preserve">ó </w:t>
      </w:r>
      <w:r w:rsidRPr="00773A8E">
        <w:rPr>
          <w:rFonts w:ascii="Calibri Light" w:eastAsia="Times New Roman" w:hAnsi="Calibri Light" w:cs="Calibri Light"/>
          <w:color w:val="000000" w:themeColor="text1"/>
          <w:lang w:val="es-CO" w:eastAsia="es-ES_tradnl"/>
        </w:rPr>
        <w:t xml:space="preserve">la necesidad de hacer un mayor énfasis en procesos de divulgación y comunicación sobre lo que significa en términos ecológicos, sociales y económicos la Ciénaga Grande de Santa Marta. </w:t>
      </w:r>
    </w:p>
    <w:p w14:paraId="082D836A"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El resultado de la identificación y análisis de las redes de gobernanza ambiental, evidencio la necesidad de mejorar la articulación entre los instrumentos de planificación, de manera que mejore la efectividad de los actores encargados de la regulación de los recursos naturales, así mismo se encontró la necesidad de proponer nuevas conexiones de coordinación entre actores, para aumentar la densidad de la red y de las interacciones de manera coordinada, para lograr que esta opere a todos los niveles y que se encuentre coordinada por el Comité Interinstitucional de la Ciénaga Grande. </w:t>
      </w:r>
    </w:p>
    <w:p w14:paraId="55172650"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La construcción de tres escenarios futuros, pensando el ecosistema a 15 años, el primero, marcado por la gestión institucional y las dinámicas sociales, productivas y climáticas igual a como se están presentando en la actualidad, denominado: todo sigue igual; el segundo, determinado por la gestión integral del territorio bajo las directrices del modelo propuesto por la Reserva de Biosfera y la Convención </w:t>
      </w:r>
      <w:proofErr w:type="spellStart"/>
      <w:r w:rsidRPr="00773A8E">
        <w:rPr>
          <w:rFonts w:ascii="Calibri Light" w:eastAsia="Times New Roman" w:hAnsi="Calibri Light" w:cs="Calibri Light"/>
          <w:color w:val="000000" w:themeColor="text1"/>
          <w:lang w:val="es-CO" w:eastAsia="es-ES_tradnl"/>
        </w:rPr>
        <w:t>Ramsar</w:t>
      </w:r>
      <w:proofErr w:type="spellEnd"/>
      <w:r w:rsidRPr="00773A8E">
        <w:rPr>
          <w:rFonts w:ascii="Calibri Light" w:eastAsia="Times New Roman" w:hAnsi="Calibri Light" w:cs="Calibri Light"/>
          <w:color w:val="000000" w:themeColor="text1"/>
          <w:lang w:val="es-CO" w:eastAsia="es-ES_tradnl"/>
        </w:rPr>
        <w:t>, denominado: mosaico sostenible y el tercero, construido con la comunidad como el escenario deseado, que es utilizado como escenario control y denominado para el ejercicio como el escenario deseado.</w:t>
      </w:r>
    </w:p>
    <w:p w14:paraId="7425BCBA"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La elaboración de la construcción de escenarios de visión de futuro giro alrededor de cuatro temas fundamentales:</w:t>
      </w:r>
    </w:p>
    <w:p w14:paraId="66C61A76"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p>
    <w:p w14:paraId="58F21A79" w14:textId="77777777" w:rsidR="003D5153" w:rsidRPr="00773A8E" w:rsidRDefault="003D5153" w:rsidP="003D5153">
      <w:pPr>
        <w:numPr>
          <w:ilvl w:val="0"/>
          <w:numId w:val="4"/>
        </w:numPr>
        <w:spacing w:after="0"/>
        <w:contextualSpacing/>
        <w:rPr>
          <w:rFonts w:ascii="Calibri Light" w:eastAsia="Times New Roman" w:hAnsi="Calibri Light" w:cs="Calibri Light"/>
          <w:color w:val="000000" w:themeColor="text1"/>
          <w:lang w:val="es-CO" w:eastAsia="en-US"/>
        </w:rPr>
      </w:pPr>
      <w:r w:rsidRPr="00773A8E">
        <w:rPr>
          <w:rFonts w:ascii="Calibri Light" w:eastAsia="Times New Roman" w:hAnsi="Calibri Light" w:cs="Calibri Light"/>
          <w:color w:val="000000" w:themeColor="text1"/>
          <w:lang w:val="es-CO" w:eastAsia="en-US"/>
        </w:rPr>
        <w:t>Aspectos de funcionamiento ecológico (agua, gestión y biodiversidad)</w:t>
      </w:r>
    </w:p>
    <w:p w14:paraId="5AEE8C97" w14:textId="77777777" w:rsidR="003D5153" w:rsidRPr="00773A8E" w:rsidRDefault="003D5153" w:rsidP="003D5153">
      <w:pPr>
        <w:numPr>
          <w:ilvl w:val="0"/>
          <w:numId w:val="4"/>
        </w:numPr>
        <w:spacing w:after="0"/>
        <w:contextualSpacing/>
        <w:rPr>
          <w:rFonts w:ascii="Calibri Light" w:eastAsia="Times New Roman" w:hAnsi="Calibri Light" w:cs="Calibri Light"/>
          <w:color w:val="000000" w:themeColor="text1"/>
          <w:lang w:val="es-CO" w:eastAsia="en-US"/>
        </w:rPr>
      </w:pPr>
      <w:r w:rsidRPr="00773A8E">
        <w:rPr>
          <w:rFonts w:ascii="Calibri Light" w:eastAsia="Times New Roman" w:hAnsi="Calibri Light" w:cs="Calibri Light"/>
          <w:color w:val="000000" w:themeColor="text1"/>
          <w:lang w:val="es-CO" w:eastAsia="en-US"/>
        </w:rPr>
        <w:t>Temas productivos y la necesidad de explorar adaptaciones productivas ante la situación de la ciénaga</w:t>
      </w:r>
    </w:p>
    <w:p w14:paraId="0C9467A2" w14:textId="77777777" w:rsidR="003D5153" w:rsidRPr="00773A8E" w:rsidRDefault="003D5153" w:rsidP="003D5153">
      <w:pPr>
        <w:numPr>
          <w:ilvl w:val="0"/>
          <w:numId w:val="4"/>
        </w:numPr>
        <w:spacing w:after="0"/>
        <w:contextualSpacing/>
        <w:rPr>
          <w:rFonts w:ascii="Calibri Light" w:eastAsia="Times New Roman" w:hAnsi="Calibri Light" w:cs="Calibri Light"/>
          <w:color w:val="000000" w:themeColor="text1"/>
          <w:lang w:val="es-CO" w:eastAsia="en-US"/>
        </w:rPr>
      </w:pPr>
      <w:r w:rsidRPr="00773A8E">
        <w:rPr>
          <w:rFonts w:ascii="Calibri Light" w:eastAsia="Times New Roman" w:hAnsi="Calibri Light" w:cs="Calibri Light"/>
          <w:color w:val="000000" w:themeColor="text1"/>
          <w:lang w:val="es-CO" w:eastAsia="en-US"/>
        </w:rPr>
        <w:t>Bienestar humano (salud, cohesión social y seguridad)</w:t>
      </w:r>
    </w:p>
    <w:p w14:paraId="34585F1C" w14:textId="77777777" w:rsidR="003D5153" w:rsidRPr="00773A8E" w:rsidRDefault="003D5153" w:rsidP="003D5153">
      <w:pPr>
        <w:numPr>
          <w:ilvl w:val="0"/>
          <w:numId w:val="4"/>
        </w:numPr>
        <w:spacing w:after="0"/>
        <w:contextualSpacing/>
        <w:rPr>
          <w:rFonts w:ascii="Calibri Light" w:eastAsia="Times New Roman" w:hAnsi="Calibri Light" w:cs="Calibri Light"/>
          <w:color w:val="000000" w:themeColor="text1"/>
          <w:lang w:val="es-CO" w:eastAsia="en-US"/>
        </w:rPr>
      </w:pPr>
      <w:r w:rsidRPr="00773A8E">
        <w:rPr>
          <w:rFonts w:ascii="Calibri Light" w:eastAsia="Times New Roman" w:hAnsi="Calibri Light" w:cs="Calibri Light"/>
          <w:color w:val="000000" w:themeColor="text1"/>
          <w:lang w:val="es-CO" w:eastAsia="en-US"/>
        </w:rPr>
        <w:t>Papel de las instituciones públicas</w:t>
      </w:r>
    </w:p>
    <w:p w14:paraId="3D4583EC" w14:textId="77777777" w:rsidR="003D5153" w:rsidRPr="00773A8E" w:rsidRDefault="003D5153" w:rsidP="003D5153">
      <w:pPr>
        <w:spacing w:after="0"/>
        <w:ind w:left="720" w:firstLine="0"/>
        <w:contextualSpacing/>
        <w:rPr>
          <w:rFonts w:ascii="Calibri Light" w:eastAsia="Times New Roman" w:hAnsi="Calibri Light" w:cs="Calibri Light"/>
          <w:color w:val="000000" w:themeColor="text1"/>
          <w:lang w:val="es-CO" w:eastAsia="en-US"/>
        </w:rPr>
      </w:pPr>
    </w:p>
    <w:p w14:paraId="2EE2CAE7"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r w:rsidRPr="00773A8E">
        <w:rPr>
          <w:rFonts w:ascii="Calibri Light" w:eastAsia="Times New Roman" w:hAnsi="Calibri Light" w:cs="Calibri Light"/>
          <w:color w:val="000000" w:themeColor="text1"/>
          <w:lang w:val="es-CO" w:eastAsia="es-ES_tradnl"/>
        </w:rPr>
        <w:t xml:space="preserve">Del ejercicio diálogos de la ciénaga también se destaca la consolidación de cuatro agendas que llevarían a acercarse al escenario mosaico sostenible planteado por los diferentes actores, y a su vez se constituyen en la propuesta gestión de las comunidades a los administradores y tomadores de decisiones para ser revisadas e incluidas en los procesos de planificación y manejo del territorio. </w:t>
      </w:r>
    </w:p>
    <w:p w14:paraId="7B9E00A5" w14:textId="77777777" w:rsidR="003D5153" w:rsidRPr="00773A8E" w:rsidRDefault="003D5153" w:rsidP="003D5153">
      <w:pPr>
        <w:spacing w:after="0"/>
        <w:ind w:firstLine="0"/>
        <w:rPr>
          <w:rFonts w:ascii="Calibri Light" w:eastAsia="Times New Roman" w:hAnsi="Calibri Light" w:cs="Calibri Light"/>
          <w:color w:val="000000" w:themeColor="text1"/>
          <w:lang w:val="es-CO" w:eastAsia="es-ES_tradnl"/>
        </w:rPr>
      </w:pPr>
    </w:p>
    <w:tbl>
      <w:tblPr>
        <w:tblStyle w:val="Tablaconcuadrcula2"/>
        <w:tblW w:w="0" w:type="auto"/>
        <w:tblLook w:val="04A0" w:firstRow="1" w:lastRow="0" w:firstColumn="1" w:lastColumn="0" w:noHBand="0" w:noVBand="1"/>
      </w:tblPr>
      <w:tblGrid>
        <w:gridCol w:w="2051"/>
        <w:gridCol w:w="2010"/>
        <w:gridCol w:w="2105"/>
        <w:gridCol w:w="2329"/>
      </w:tblGrid>
      <w:tr w:rsidR="003D5153" w:rsidRPr="00773A8E" w14:paraId="47B2E0B4" w14:textId="77777777" w:rsidTr="7605E9BE">
        <w:trPr>
          <w:trHeight w:val="417"/>
        </w:trPr>
        <w:tc>
          <w:tcPr>
            <w:tcW w:w="8828" w:type="dxa"/>
            <w:gridSpan w:val="4"/>
            <w:vAlign w:val="center"/>
          </w:tcPr>
          <w:p w14:paraId="778BC288" w14:textId="09A9819A" w:rsidR="003D5153" w:rsidRPr="00773A8E" w:rsidRDefault="003D5153" w:rsidP="00DF6A05">
            <w:pPr>
              <w:rPr>
                <w:rFonts w:ascii="Calibri Light" w:eastAsia="Times New Roman" w:hAnsi="Calibri Light" w:cs="Calibri Light"/>
                <w:caps/>
                <w:color w:val="000000" w:themeColor="text1"/>
                <w:sz w:val="18"/>
                <w:szCs w:val="18"/>
                <w:lang w:eastAsia="es-ES_tradnl"/>
              </w:rPr>
            </w:pPr>
            <w:bookmarkStart w:id="187" w:name="_Ref32651053"/>
            <w:bookmarkStart w:id="188" w:name="_Toc37865442"/>
            <w:bookmarkStart w:id="189" w:name="_Toc198634663"/>
            <w:r w:rsidRPr="00773A8E">
              <w:rPr>
                <w:rFonts w:ascii="Calibri Light" w:eastAsia="Times New Roman" w:hAnsi="Calibri Light" w:cs="Calibri Light"/>
                <w:color w:val="000000" w:themeColor="text1"/>
                <w:sz w:val="18"/>
                <w:szCs w:val="18"/>
                <w:lang w:eastAsia="es-ES_tradnl"/>
              </w:rPr>
              <w:t xml:space="preserve">Tabla </w:t>
            </w:r>
            <w:r w:rsidRPr="00773A8E">
              <w:rPr>
                <w:rFonts w:ascii="Calibri Light" w:eastAsia="Times New Roman" w:hAnsi="Calibri Light" w:cs="Calibri Light"/>
                <w:caps/>
                <w:color w:val="000000" w:themeColor="text1"/>
                <w:sz w:val="18"/>
                <w:szCs w:val="18"/>
                <w:lang w:eastAsia="es-ES_tradnl"/>
              </w:rPr>
              <w:fldChar w:fldCharType="begin"/>
            </w:r>
            <w:r w:rsidRPr="00773A8E">
              <w:rPr>
                <w:rFonts w:ascii="Calibri Light" w:eastAsia="Times New Roman" w:hAnsi="Calibri Light" w:cs="Calibri Light"/>
                <w:caps/>
                <w:color w:val="000000" w:themeColor="text1"/>
                <w:sz w:val="18"/>
                <w:szCs w:val="18"/>
                <w:lang w:eastAsia="es-ES_tradnl"/>
              </w:rPr>
              <w:instrText xml:space="preserve"> SEQ Tabla \* ARABIC </w:instrText>
            </w:r>
            <w:r w:rsidRPr="00773A8E">
              <w:rPr>
                <w:rFonts w:ascii="Calibri Light" w:eastAsia="Times New Roman" w:hAnsi="Calibri Light" w:cs="Calibri Light"/>
                <w:caps/>
                <w:color w:val="000000" w:themeColor="text1"/>
                <w:sz w:val="18"/>
                <w:szCs w:val="18"/>
                <w:lang w:eastAsia="es-ES_tradnl"/>
              </w:rPr>
              <w:fldChar w:fldCharType="separate"/>
            </w:r>
            <w:r w:rsidR="00E224C6">
              <w:rPr>
                <w:rFonts w:ascii="Calibri Light" w:eastAsia="Times New Roman" w:hAnsi="Calibri Light" w:cs="Calibri Light"/>
                <w:caps/>
                <w:noProof/>
                <w:color w:val="000000" w:themeColor="text1"/>
                <w:sz w:val="18"/>
                <w:szCs w:val="18"/>
                <w:lang w:eastAsia="es-ES_tradnl"/>
              </w:rPr>
              <w:t>25</w:t>
            </w:r>
            <w:r w:rsidRPr="00773A8E">
              <w:rPr>
                <w:rFonts w:ascii="Calibri Light" w:eastAsia="Times New Roman" w:hAnsi="Calibri Light" w:cs="Calibri Light"/>
                <w:caps/>
                <w:color w:val="000000" w:themeColor="text1"/>
                <w:sz w:val="18"/>
                <w:szCs w:val="18"/>
                <w:lang w:eastAsia="es-ES_tradnl"/>
              </w:rPr>
              <w:fldChar w:fldCharType="end"/>
            </w:r>
            <w:bookmarkEnd w:id="187"/>
            <w:r w:rsidRPr="00773A8E">
              <w:rPr>
                <w:rFonts w:ascii="Calibri Light" w:eastAsia="Times New Roman" w:hAnsi="Calibri Light" w:cs="Calibri Light"/>
                <w:color w:val="000000" w:themeColor="text1"/>
                <w:sz w:val="18"/>
                <w:szCs w:val="18"/>
                <w:lang w:eastAsia="es-ES_tradnl"/>
              </w:rPr>
              <w:t>. Agendas Propuestas y elementos principales</w:t>
            </w:r>
            <w:bookmarkEnd w:id="188"/>
            <w:r w:rsidRPr="00773A8E">
              <w:rPr>
                <w:rFonts w:ascii="Calibri Light" w:eastAsia="Times New Roman" w:hAnsi="Calibri Light" w:cs="Calibri Light"/>
                <w:color w:val="000000" w:themeColor="text1"/>
                <w:sz w:val="18"/>
                <w:szCs w:val="18"/>
                <w:lang w:eastAsia="es-ES_tradnl"/>
              </w:rPr>
              <w:t xml:space="preserve"> elaboradas en el marco del proyecto diálogos de la ciénaga.</w:t>
            </w:r>
            <w:bookmarkEnd w:id="189"/>
            <w:r w:rsidRPr="00773A8E">
              <w:rPr>
                <w:rFonts w:ascii="Calibri Light" w:eastAsia="Times New Roman" w:hAnsi="Calibri Light" w:cs="Calibri Light"/>
                <w:color w:val="000000" w:themeColor="text1"/>
                <w:sz w:val="18"/>
                <w:szCs w:val="18"/>
                <w:lang w:eastAsia="es-ES_tradnl"/>
              </w:rPr>
              <w:t xml:space="preserve"> </w:t>
            </w:r>
          </w:p>
        </w:tc>
      </w:tr>
      <w:tr w:rsidR="003D5153" w:rsidRPr="00773A8E" w14:paraId="390A716F" w14:textId="77777777" w:rsidTr="7605E9BE">
        <w:tc>
          <w:tcPr>
            <w:tcW w:w="2133" w:type="dxa"/>
            <w:vAlign w:val="center"/>
          </w:tcPr>
          <w:p w14:paraId="346338A0" w14:textId="77777777" w:rsidR="003D5153" w:rsidRPr="00093B1E" w:rsidRDefault="003D5153" w:rsidP="00DF6A05">
            <w:pPr>
              <w:rPr>
                <w:rFonts w:ascii="Calibri Light" w:eastAsia="Times New Roman" w:hAnsi="Calibri Light" w:cs="Calibri Light"/>
                <w:b/>
                <w:bCs/>
                <w:color w:val="000000" w:themeColor="text1"/>
                <w:sz w:val="18"/>
                <w:szCs w:val="18"/>
                <w:lang w:eastAsia="es-ES_tradnl"/>
              </w:rPr>
            </w:pPr>
            <w:r w:rsidRPr="00093B1E">
              <w:rPr>
                <w:rFonts w:ascii="Calibri Light" w:eastAsia="Times New Roman" w:hAnsi="Calibri Light" w:cs="Calibri Light"/>
                <w:b/>
                <w:bCs/>
                <w:color w:val="000000" w:themeColor="text1"/>
                <w:sz w:val="18"/>
                <w:szCs w:val="18"/>
                <w:lang w:eastAsia="es-ES_tradnl"/>
              </w:rPr>
              <w:t>Agenda Productiva</w:t>
            </w:r>
          </w:p>
        </w:tc>
        <w:tc>
          <w:tcPr>
            <w:tcW w:w="2092" w:type="dxa"/>
            <w:vAlign w:val="center"/>
          </w:tcPr>
          <w:p w14:paraId="5D8026CB" w14:textId="77777777" w:rsidR="003D5153" w:rsidRPr="00093B1E" w:rsidRDefault="003D5153" w:rsidP="00DF6A05">
            <w:pPr>
              <w:rPr>
                <w:rFonts w:ascii="Calibri Light" w:eastAsia="Times New Roman" w:hAnsi="Calibri Light" w:cs="Calibri Light"/>
                <w:b/>
                <w:bCs/>
                <w:color w:val="000000" w:themeColor="text1"/>
                <w:sz w:val="18"/>
                <w:szCs w:val="18"/>
                <w:lang w:eastAsia="es-ES_tradnl"/>
              </w:rPr>
            </w:pPr>
            <w:r w:rsidRPr="00093B1E">
              <w:rPr>
                <w:rFonts w:ascii="Calibri Light" w:eastAsia="Times New Roman" w:hAnsi="Calibri Light" w:cs="Calibri Light"/>
                <w:b/>
                <w:bCs/>
                <w:color w:val="000000" w:themeColor="text1"/>
                <w:sz w:val="18"/>
                <w:szCs w:val="18"/>
                <w:lang w:eastAsia="es-ES_tradnl"/>
              </w:rPr>
              <w:t>Agenda Investigativa</w:t>
            </w:r>
          </w:p>
        </w:tc>
        <w:tc>
          <w:tcPr>
            <w:tcW w:w="2188" w:type="dxa"/>
            <w:vAlign w:val="center"/>
          </w:tcPr>
          <w:p w14:paraId="185D1D54" w14:textId="77777777" w:rsidR="003D5153" w:rsidRPr="00093B1E" w:rsidRDefault="003D5153" w:rsidP="00DF6A05">
            <w:pPr>
              <w:rPr>
                <w:rFonts w:ascii="Calibri Light" w:eastAsia="Times New Roman" w:hAnsi="Calibri Light" w:cs="Calibri Light"/>
                <w:b/>
                <w:bCs/>
                <w:color w:val="000000" w:themeColor="text1"/>
                <w:sz w:val="18"/>
                <w:szCs w:val="18"/>
                <w:lang w:eastAsia="es-ES_tradnl"/>
              </w:rPr>
            </w:pPr>
            <w:r w:rsidRPr="00093B1E">
              <w:rPr>
                <w:rFonts w:ascii="Calibri Light" w:eastAsia="Times New Roman" w:hAnsi="Calibri Light" w:cs="Calibri Light"/>
                <w:b/>
                <w:bCs/>
                <w:color w:val="000000" w:themeColor="text1"/>
                <w:sz w:val="18"/>
                <w:szCs w:val="18"/>
                <w:lang w:eastAsia="es-ES_tradnl"/>
              </w:rPr>
              <w:t>Agenda de Gobernanza</w:t>
            </w:r>
          </w:p>
        </w:tc>
        <w:tc>
          <w:tcPr>
            <w:tcW w:w="2415" w:type="dxa"/>
            <w:vAlign w:val="center"/>
          </w:tcPr>
          <w:p w14:paraId="473AE25A" w14:textId="77777777" w:rsidR="003D5153" w:rsidRPr="00093B1E" w:rsidRDefault="003D5153" w:rsidP="00DF6A05">
            <w:pPr>
              <w:rPr>
                <w:rFonts w:ascii="Calibri Light" w:eastAsia="Times New Roman" w:hAnsi="Calibri Light" w:cs="Calibri Light"/>
                <w:b/>
                <w:bCs/>
                <w:color w:val="000000" w:themeColor="text1"/>
                <w:sz w:val="18"/>
                <w:szCs w:val="18"/>
                <w:lang w:eastAsia="es-ES_tradnl"/>
              </w:rPr>
            </w:pPr>
            <w:r w:rsidRPr="00093B1E">
              <w:rPr>
                <w:rFonts w:ascii="Calibri Light" w:eastAsia="Times New Roman" w:hAnsi="Calibri Light" w:cs="Calibri Light"/>
                <w:b/>
                <w:bCs/>
                <w:color w:val="000000" w:themeColor="text1"/>
                <w:sz w:val="18"/>
                <w:szCs w:val="18"/>
                <w:lang w:eastAsia="es-ES_tradnl"/>
              </w:rPr>
              <w:t>Agenda de capacitación</w:t>
            </w:r>
          </w:p>
        </w:tc>
      </w:tr>
      <w:tr w:rsidR="003D5153" w:rsidRPr="00773A8E" w14:paraId="0E9E53B5" w14:textId="77777777" w:rsidTr="7605E9BE">
        <w:tc>
          <w:tcPr>
            <w:tcW w:w="2133" w:type="dxa"/>
          </w:tcPr>
          <w:p w14:paraId="60AE87E3" w14:textId="77777777" w:rsidR="003D5153" w:rsidRPr="00773A8E" w:rsidRDefault="003D5153" w:rsidP="7605E9BE">
            <w:pPr>
              <w:rPr>
                <w:rFonts w:ascii="Calibri Light" w:eastAsia="Times New Roman" w:hAnsi="Calibri Light" w:cs="Calibri Light"/>
                <w:color w:val="000000" w:themeColor="text1"/>
                <w:sz w:val="18"/>
                <w:szCs w:val="18"/>
                <w:lang w:val="es-ES" w:eastAsia="es-ES"/>
              </w:rPr>
            </w:pPr>
            <w:proofErr w:type="spellStart"/>
            <w:r w:rsidRPr="7605E9BE">
              <w:rPr>
                <w:rFonts w:ascii="Calibri Light" w:eastAsia="Times New Roman" w:hAnsi="Calibri Light" w:cs="Calibri Light"/>
                <w:color w:val="000000" w:themeColor="text1"/>
                <w:sz w:val="18"/>
                <w:szCs w:val="18"/>
                <w:lang w:val="es-ES" w:eastAsia="es-ES"/>
              </w:rPr>
              <w:t>Aviturismo</w:t>
            </w:r>
            <w:proofErr w:type="spellEnd"/>
            <w:r w:rsidRPr="7605E9BE">
              <w:rPr>
                <w:rFonts w:ascii="Calibri Light" w:eastAsia="Times New Roman" w:hAnsi="Calibri Light" w:cs="Calibri Light"/>
                <w:color w:val="000000" w:themeColor="text1"/>
                <w:sz w:val="18"/>
                <w:szCs w:val="18"/>
                <w:lang w:val="es-ES" w:eastAsia="es-ES"/>
              </w:rPr>
              <w:t xml:space="preserve"> (identificación de la cadena de valor).</w:t>
            </w:r>
          </w:p>
          <w:p w14:paraId="22A00421" w14:textId="77777777" w:rsidR="003D5153" w:rsidRPr="00773A8E" w:rsidRDefault="003D5153" w:rsidP="00DF6A05">
            <w:pPr>
              <w:ind w:left="360"/>
              <w:rPr>
                <w:rFonts w:ascii="Calibri Light" w:eastAsia="Times New Roman" w:hAnsi="Calibri Light" w:cs="Calibri Light"/>
                <w:color w:val="000000" w:themeColor="text1"/>
                <w:sz w:val="18"/>
                <w:szCs w:val="18"/>
                <w:lang w:eastAsia="es-ES_tradnl"/>
              </w:rPr>
            </w:pPr>
          </w:p>
          <w:p w14:paraId="6FCB38B5"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Mango (industrial)</w:t>
            </w:r>
          </w:p>
          <w:p w14:paraId="624B65F9"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Palma</w:t>
            </w:r>
          </w:p>
          <w:p w14:paraId="0193E2CB"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Banano</w:t>
            </w:r>
          </w:p>
          <w:p w14:paraId="2170375A"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Acuicultura (tilapia, robalo, sábalo)</w:t>
            </w:r>
          </w:p>
          <w:p w14:paraId="6908349C"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Ecoturismo</w:t>
            </w:r>
          </w:p>
          <w:p w14:paraId="7AD743DC"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Gastronomía</w:t>
            </w:r>
          </w:p>
          <w:p w14:paraId="2F5348C2"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Agua</w:t>
            </w:r>
          </w:p>
        </w:tc>
        <w:tc>
          <w:tcPr>
            <w:tcW w:w="2092" w:type="dxa"/>
          </w:tcPr>
          <w:p w14:paraId="291AFB71"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Estudios de línea base</w:t>
            </w:r>
          </w:p>
          <w:p w14:paraId="0B2CE40A"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5434F9C5"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Monitoreo y seguimiento</w:t>
            </w:r>
          </w:p>
          <w:p w14:paraId="0F5EE5DE"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46A52D52"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Innovación tecnológica</w:t>
            </w:r>
          </w:p>
          <w:p w14:paraId="49C87B0E" w14:textId="77777777" w:rsidR="003D5153" w:rsidRPr="00773A8E" w:rsidRDefault="003D5153" w:rsidP="00DF6A05">
            <w:pPr>
              <w:ind w:left="360"/>
              <w:rPr>
                <w:rFonts w:ascii="Calibri Light" w:eastAsia="Times New Roman" w:hAnsi="Calibri Light" w:cs="Calibri Light"/>
                <w:color w:val="000000" w:themeColor="text1"/>
                <w:sz w:val="18"/>
                <w:szCs w:val="18"/>
                <w:lang w:eastAsia="es-ES_tradnl"/>
              </w:rPr>
            </w:pPr>
          </w:p>
          <w:p w14:paraId="2B25A0E1"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Gobernanza del conocimiento</w:t>
            </w:r>
          </w:p>
          <w:p w14:paraId="5D999494"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67E5DE7C"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Innovación social y aplicación del conocimiento</w:t>
            </w:r>
          </w:p>
        </w:tc>
        <w:tc>
          <w:tcPr>
            <w:tcW w:w="2188" w:type="dxa"/>
          </w:tcPr>
          <w:p w14:paraId="78952A63"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Normas y cumplimiento</w:t>
            </w:r>
          </w:p>
          <w:p w14:paraId="0D881506"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389B40CD"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Política pública y planificación del desarrollo sostenible (finanzas públicas, administración pública, cooperación y creación de estructura institucional para la CGSM)</w:t>
            </w:r>
          </w:p>
        </w:tc>
        <w:tc>
          <w:tcPr>
            <w:tcW w:w="2415" w:type="dxa"/>
          </w:tcPr>
          <w:p w14:paraId="3711C619"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Capacitación y sensibilización a las comunidades</w:t>
            </w:r>
          </w:p>
          <w:p w14:paraId="3FE98DD1"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7DF25181"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Programas de educación formal</w:t>
            </w:r>
          </w:p>
          <w:p w14:paraId="542DC61C"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7B1610F0"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Formación y generación de competencias laborales</w:t>
            </w:r>
          </w:p>
          <w:p w14:paraId="1894AF31"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p>
          <w:p w14:paraId="1B11A2C6" w14:textId="77777777" w:rsidR="003D5153" w:rsidRPr="00773A8E" w:rsidRDefault="003D5153" w:rsidP="00DF6A05">
            <w:pPr>
              <w:rPr>
                <w:rFonts w:ascii="Calibri Light" w:eastAsia="Times New Roman" w:hAnsi="Calibri Light" w:cs="Calibri Light"/>
                <w:color w:val="000000" w:themeColor="text1"/>
                <w:sz w:val="18"/>
                <w:szCs w:val="18"/>
                <w:lang w:eastAsia="es-ES_tradnl"/>
              </w:rPr>
            </w:pPr>
            <w:r w:rsidRPr="00773A8E">
              <w:rPr>
                <w:rFonts w:ascii="Calibri Light" w:eastAsia="Times New Roman" w:hAnsi="Calibri Light" w:cs="Calibri Light"/>
                <w:color w:val="000000" w:themeColor="text1"/>
                <w:sz w:val="18"/>
                <w:szCs w:val="18"/>
                <w:lang w:eastAsia="es-ES_tradnl"/>
              </w:rPr>
              <w:t>Empoderamiento e intercambio de experiencias y saberes</w:t>
            </w:r>
          </w:p>
        </w:tc>
      </w:tr>
    </w:tbl>
    <w:p w14:paraId="6AFE0F0F" w14:textId="77777777" w:rsidR="003D5153" w:rsidRPr="00773A8E" w:rsidRDefault="003D5153" w:rsidP="003D5153">
      <w:pPr>
        <w:spacing w:after="0"/>
        <w:ind w:firstLine="0"/>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Fuente: Universidad del Magdalena y MADS, 2017</w:t>
      </w:r>
    </w:p>
    <w:p w14:paraId="4E00C9D7" w14:textId="0BDE4748" w:rsidR="00C625C0" w:rsidRPr="005B68E7" w:rsidRDefault="00C625C0" w:rsidP="005B68E7">
      <w:pPr>
        <w:ind w:firstLine="0"/>
      </w:pPr>
      <w:r w:rsidRPr="005B68E7">
        <w:t>L</w:t>
      </w:r>
      <w:r w:rsidR="000826C6" w:rsidRPr="005B68E7">
        <w:t>os</w:t>
      </w:r>
      <w:r w:rsidRPr="005B68E7">
        <w:t xml:space="preserve"> resultados de los</w:t>
      </w:r>
      <w:r w:rsidR="000826C6" w:rsidRPr="005B68E7">
        <w:t xml:space="preserve"> Diálogos de la Ciénaga</w:t>
      </w:r>
      <w:r w:rsidRPr="005B68E7">
        <w:t xml:space="preserve"> sentaron las bases para la conformación de la Mesa Técnica Interinstitucional CGSM como un espacio de articulación para revisión, intercambio de información, construcción y validación de los procesos abordados para la construcción del plan</w:t>
      </w:r>
      <w:r w:rsidR="005B68E7" w:rsidRPr="005B68E7">
        <w:t xml:space="preserve">, en el que participaron representantes </w:t>
      </w:r>
      <w:r w:rsidR="005B68E7">
        <w:t xml:space="preserve">de las autoridades ambientales de nivel nacional, regional y local, la autoridad pesquera, entes territoriales departamentales, la academia e institutos de investigación. </w:t>
      </w:r>
    </w:p>
    <w:p w14:paraId="45F804DB" w14:textId="29A99345" w:rsidR="005B68E7" w:rsidRDefault="00AC586E" w:rsidP="005B68E7">
      <w:pPr>
        <w:keepNext/>
        <w:ind w:firstLine="0"/>
        <w:jc w:val="center"/>
      </w:pPr>
      <w:r w:rsidRPr="0052305D">
        <w:rPr>
          <w:noProof/>
        </w:rPr>
        <w:lastRenderedPageBreak/>
        <w:drawing>
          <wp:inline distT="0" distB="0" distL="0" distR="0" wp14:anchorId="69838984" wp14:editId="18429F52">
            <wp:extent cx="5080883" cy="4261086"/>
            <wp:effectExtent l="0" t="0" r="5715"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62542" cy="4329570"/>
                    </a:xfrm>
                    <a:prstGeom prst="rect">
                      <a:avLst/>
                    </a:prstGeom>
                  </pic:spPr>
                </pic:pic>
              </a:graphicData>
            </a:graphic>
          </wp:inline>
        </w:drawing>
      </w:r>
    </w:p>
    <w:p w14:paraId="23EFA449" w14:textId="3F28EE14" w:rsidR="005B68E7" w:rsidRDefault="005B68E7" w:rsidP="005B68E7">
      <w:pPr>
        <w:pStyle w:val="Descripcin"/>
        <w:jc w:val="center"/>
      </w:pPr>
      <w:bookmarkStart w:id="190" w:name="_Toc198634587"/>
      <w:r>
        <w:t xml:space="preserve">Figura </w:t>
      </w:r>
      <w:r>
        <w:fldChar w:fldCharType="begin"/>
      </w:r>
      <w:r>
        <w:instrText xml:space="preserve"> SEQ Figura \* ARABIC </w:instrText>
      </w:r>
      <w:r>
        <w:fldChar w:fldCharType="separate"/>
      </w:r>
      <w:r w:rsidR="00E224C6">
        <w:rPr>
          <w:noProof/>
        </w:rPr>
        <w:t>57</w:t>
      </w:r>
      <w:r>
        <w:fldChar w:fldCharType="end"/>
      </w:r>
      <w:r>
        <w:t>. Integrantes de la Mesa Técnica Interinstitucional CGSM.</w:t>
      </w:r>
      <w:bookmarkEnd w:id="190"/>
    </w:p>
    <w:p w14:paraId="1FF22B6D" w14:textId="427AE43A" w:rsidR="001B4514" w:rsidRDefault="005B68E7" w:rsidP="7605E9BE">
      <w:pPr>
        <w:ind w:firstLine="0"/>
        <w:rPr>
          <w:lang w:val="es-ES"/>
        </w:rPr>
      </w:pPr>
      <w:r w:rsidRPr="7605E9BE">
        <w:rPr>
          <w:lang w:val="es-ES"/>
        </w:rPr>
        <w:t xml:space="preserve">Complementariamente se generaron espacios de participación con comunidades étnicas, campesinos, pescadores y otros actores locales del sitio </w:t>
      </w:r>
      <w:proofErr w:type="spellStart"/>
      <w:r w:rsidRPr="7605E9BE">
        <w:rPr>
          <w:lang w:val="es-ES"/>
        </w:rPr>
        <w:t>Ramsar</w:t>
      </w:r>
      <w:proofErr w:type="spellEnd"/>
      <w:r w:rsidRPr="7605E9BE">
        <w:rPr>
          <w:lang w:val="es-ES"/>
        </w:rPr>
        <w:t xml:space="preserve"> y Reserva de Biosfera CGSM.</w:t>
      </w:r>
      <w:r w:rsidR="00065BBC" w:rsidRPr="7605E9BE">
        <w:rPr>
          <w:lang w:val="es-ES"/>
        </w:rPr>
        <w:t xml:space="preserve"> </w:t>
      </w:r>
      <w:r w:rsidR="006E1064" w:rsidRPr="7605E9BE">
        <w:rPr>
          <w:lang w:val="es-ES"/>
        </w:rPr>
        <w:t xml:space="preserve">Para la evaluación y zonificación ambiental del sitio </w:t>
      </w:r>
      <w:proofErr w:type="spellStart"/>
      <w:r w:rsidR="006E1064" w:rsidRPr="7605E9BE">
        <w:rPr>
          <w:lang w:val="es-ES"/>
        </w:rPr>
        <w:t>Ramsar</w:t>
      </w:r>
      <w:proofErr w:type="spellEnd"/>
      <w:r w:rsidR="006E1064" w:rsidRPr="7605E9BE">
        <w:rPr>
          <w:lang w:val="es-ES"/>
        </w:rPr>
        <w:t xml:space="preserve"> SDERM CGSM en el año 2019 se desarrollaron 7</w:t>
      </w:r>
      <w:r w:rsidR="00783910" w:rsidRPr="7605E9BE">
        <w:rPr>
          <w:lang w:val="es-ES"/>
        </w:rPr>
        <w:t xml:space="preserve"> </w:t>
      </w:r>
      <w:r w:rsidR="006E1064" w:rsidRPr="7605E9BE">
        <w:rPr>
          <w:lang w:val="es-ES"/>
        </w:rPr>
        <w:t>espacios de participación social, donde 237 representantes de diferentes organizaciones en el territorio aportaron para la construcción de una visión conjunta de territorio.</w:t>
      </w:r>
    </w:p>
    <w:p w14:paraId="569B4AA9" w14:textId="316DCC24" w:rsidR="006E1064" w:rsidRDefault="006E1064" w:rsidP="00065BBC">
      <w:pPr>
        <w:ind w:firstLine="0"/>
      </w:pPr>
      <w:r>
        <w:t xml:space="preserve">La </w:t>
      </w:r>
      <w:r w:rsidR="00065BBC">
        <w:t xml:space="preserve">construcción </w:t>
      </w:r>
      <w:r>
        <w:t xml:space="preserve">del Plan de Acción requirió un esfuerzo de trabajo de </w:t>
      </w:r>
      <w:r w:rsidR="00173892">
        <w:t>3</w:t>
      </w:r>
      <w:r>
        <w:t xml:space="preserve"> años continuos </w:t>
      </w:r>
      <w:r w:rsidR="00173892">
        <w:t xml:space="preserve">que implicó más de 15 espacios de </w:t>
      </w:r>
      <w:r w:rsidR="00065BBC">
        <w:t xml:space="preserve">formulación </w:t>
      </w:r>
      <w:r>
        <w:t xml:space="preserve">y articulación con la Mesa Interinstitucional de la Ciénaga Grande de Santa Marta y con los diferentes grupos locales del área </w:t>
      </w:r>
      <w:proofErr w:type="spellStart"/>
      <w:r>
        <w:t>Ramsar</w:t>
      </w:r>
      <w:proofErr w:type="spellEnd"/>
      <w:r>
        <w:t xml:space="preserve">, </w:t>
      </w:r>
      <w:r w:rsidR="00173892">
        <w:t xml:space="preserve">logrando una participación de </w:t>
      </w:r>
      <w:r>
        <w:t xml:space="preserve">246 </w:t>
      </w:r>
      <w:r w:rsidR="00065BBC">
        <w:t xml:space="preserve">representantes de entidades públicas, sector privado, productores, organizaciones de la sociedad </w:t>
      </w:r>
      <w:r w:rsidR="00B02F7D">
        <w:t xml:space="preserve">civil </w:t>
      </w:r>
      <w:r w:rsidR="00065BBC">
        <w:t xml:space="preserve">y comunidades de la región. </w:t>
      </w:r>
    </w:p>
    <w:p w14:paraId="476A2B07" w14:textId="77777777" w:rsidR="004D243F" w:rsidRDefault="00D8414C" w:rsidP="00D8414C">
      <w:pPr>
        <w:ind w:firstLine="0"/>
        <w:rPr>
          <w:rFonts w:ascii="Times New Roman" w:eastAsia="Times New Roman" w:hAnsi="Times New Roman" w:cs="Times New Roman"/>
          <w:sz w:val="24"/>
          <w:szCs w:val="24"/>
          <w:lang w:val="es-CO" w:eastAsia="es-CO"/>
        </w:rPr>
      </w:pPr>
      <w:r w:rsidRPr="00D8414C">
        <w:rPr>
          <w:noProof/>
          <w:lang w:val="es-CO"/>
        </w:rPr>
        <w:lastRenderedPageBreak/>
        <w:drawing>
          <wp:inline distT="0" distB="0" distL="0" distR="0" wp14:anchorId="74485E4F" wp14:editId="343028FD">
            <wp:extent cx="5597719" cy="3314807"/>
            <wp:effectExtent l="0" t="0" r="3175" b="0"/>
            <wp:docPr id="1998082902"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email">
                      <a:extLst>
                        <a:ext uri="{28A0092B-C50C-407E-A947-70E740481C1C}">
                          <a14:useLocalDpi xmlns:a14="http://schemas.microsoft.com/office/drawing/2010/main" val="0"/>
                        </a:ext>
                      </a:extLst>
                    </a:blip>
                    <a:srcRect/>
                    <a:stretch>
                      <a:fillRect/>
                    </a:stretch>
                  </pic:blipFill>
                  <pic:spPr bwMode="auto">
                    <a:xfrm>
                      <a:off x="0" y="0"/>
                      <a:ext cx="5642774" cy="3341487"/>
                    </a:xfrm>
                    <a:prstGeom prst="rect">
                      <a:avLst/>
                    </a:prstGeom>
                    <a:noFill/>
                    <a:ln>
                      <a:noFill/>
                    </a:ln>
                  </pic:spPr>
                </pic:pic>
              </a:graphicData>
            </a:graphic>
          </wp:inline>
        </w:drawing>
      </w:r>
      <w:r w:rsidRPr="00D8414C">
        <w:rPr>
          <w:rFonts w:ascii="Times New Roman" w:eastAsia="Times New Roman" w:hAnsi="Times New Roman" w:cs="Times New Roman"/>
          <w:sz w:val="24"/>
          <w:szCs w:val="24"/>
          <w:lang w:val="es-CO" w:eastAsia="es-CO"/>
        </w:rPr>
        <w:t xml:space="preserve"> </w:t>
      </w:r>
    </w:p>
    <w:p w14:paraId="5B23E87B" w14:textId="0B9AA9A1" w:rsidR="004D243F" w:rsidRDefault="00D8414C" w:rsidP="00D8414C">
      <w:pPr>
        <w:ind w:firstLine="0"/>
        <w:rPr>
          <w:rFonts w:ascii="Times New Roman" w:eastAsia="Times New Roman" w:hAnsi="Times New Roman" w:cs="Times New Roman"/>
          <w:sz w:val="24"/>
          <w:szCs w:val="24"/>
          <w:lang w:val="es-CO" w:eastAsia="es-CO"/>
        </w:rPr>
      </w:pPr>
      <w:r w:rsidRPr="00D8414C">
        <w:rPr>
          <w:rFonts w:eastAsia="Times New Roman" w:cs="Times New Roman"/>
          <w:noProof/>
          <w:sz w:val="24"/>
          <w:szCs w:val="24"/>
          <w:lang w:val="es-CO" w:eastAsia="es-CO"/>
        </w:rPr>
        <w:drawing>
          <wp:inline distT="0" distB="0" distL="0" distR="0" wp14:anchorId="0BDDBCB7" wp14:editId="724DF801">
            <wp:extent cx="5602364" cy="2679589"/>
            <wp:effectExtent l="0" t="0" r="0" b="6985"/>
            <wp:docPr id="182463906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email">
                      <a:extLst>
                        <a:ext uri="{28A0092B-C50C-407E-A947-70E740481C1C}">
                          <a14:useLocalDpi xmlns:a14="http://schemas.microsoft.com/office/drawing/2010/main" val="0"/>
                        </a:ext>
                      </a:extLst>
                    </a:blip>
                    <a:srcRect/>
                    <a:stretch>
                      <a:fillRect/>
                    </a:stretch>
                  </pic:blipFill>
                  <pic:spPr bwMode="auto">
                    <a:xfrm>
                      <a:off x="0" y="0"/>
                      <a:ext cx="5704174" cy="2728285"/>
                    </a:xfrm>
                    <a:prstGeom prst="rect">
                      <a:avLst/>
                    </a:prstGeom>
                    <a:noFill/>
                    <a:ln>
                      <a:noFill/>
                    </a:ln>
                  </pic:spPr>
                </pic:pic>
              </a:graphicData>
            </a:graphic>
          </wp:inline>
        </w:drawing>
      </w:r>
    </w:p>
    <w:p w14:paraId="121C3662" w14:textId="068F8C6E" w:rsidR="00D8414C" w:rsidRPr="00D8414C" w:rsidRDefault="00D8414C" w:rsidP="00D8414C">
      <w:pPr>
        <w:ind w:firstLine="0"/>
        <w:rPr>
          <w:rFonts w:eastAsia="Times New Roman" w:cs="Times New Roman"/>
          <w:sz w:val="24"/>
          <w:szCs w:val="24"/>
          <w:lang w:val="es-CO" w:eastAsia="es-CO"/>
        </w:rPr>
      </w:pPr>
    </w:p>
    <w:p w14:paraId="43195142" w14:textId="77777777" w:rsidR="00F1445E" w:rsidRDefault="00F1445E" w:rsidP="00F1445E"/>
    <w:p w14:paraId="3B022E37" w14:textId="77777777" w:rsidR="001B4514" w:rsidRDefault="001B4514" w:rsidP="00714616">
      <w:pPr>
        <w:pStyle w:val="Ttulo1"/>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1B4514" w:rsidSect="001B4514">
          <w:pgSz w:w="11906" w:h="16838"/>
          <w:pgMar w:top="1417" w:right="1700" w:bottom="1417" w:left="1701" w:header="708" w:footer="708" w:gutter="0"/>
          <w:cols w:space="708"/>
          <w:docGrid w:linePitch="360"/>
        </w:sectPr>
      </w:pPr>
    </w:p>
    <w:p w14:paraId="0EA2AEF4" w14:textId="17BECE41" w:rsidR="00714616" w:rsidRPr="00981A4B" w:rsidRDefault="001B4514" w:rsidP="00714616">
      <w:pPr>
        <w:pStyle w:val="Ttulo1"/>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91" w:name="_Toc205304934"/>
      <w:r>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4</w:t>
      </w:r>
      <w:r w:rsidR="00773A8E"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E</w:t>
      </w:r>
      <w:bookmarkEnd w:id="180"/>
      <w:bookmarkEnd w:id="181"/>
      <w:r w:rsidR="00114BFD"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VALUACIÓN</w:t>
      </w:r>
      <w:bookmarkEnd w:id="191"/>
      <w:r w:rsidR="00E01224"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E054902" w14:textId="6FBB9F3C" w:rsidR="00F53D22" w:rsidRDefault="001B4514" w:rsidP="00AC586E">
      <w:pPr>
        <w:ind w:firstLine="0"/>
        <w:jc w:val="center"/>
      </w:pPr>
      <w:bookmarkStart w:id="192" w:name="_Toc51232747"/>
      <w:r>
        <w:rPr>
          <w:noProof/>
        </w:rPr>
        <w:drawing>
          <wp:inline distT="0" distB="0" distL="0" distR="0" wp14:anchorId="5FF25A45" wp14:editId="16D4870F">
            <wp:extent cx="4286085" cy="3371733"/>
            <wp:effectExtent l="190500" t="190500" r="191135" b="191135"/>
            <wp:docPr id="964203564" name="Imagen 2" descr="Una casa junto a un cuerpo de agu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03564" name="Imagen 2" descr="Una casa junto a un cuerpo de agua&#10;&#10;El contenido generado por IA puede ser incorrecto."/>
                    <pic:cNvPicPr>
                      <a:picLocks noChangeAspect="1" noChangeArrowheads="1"/>
                    </pic:cNvPicPr>
                  </pic:nvPicPr>
                  <pic:blipFill rotWithShape="1">
                    <a:blip r:embed="rId84" cstate="email">
                      <a:extLst>
                        <a:ext uri="{28A0092B-C50C-407E-A947-70E740481C1C}">
                          <a14:useLocalDpi xmlns:a14="http://schemas.microsoft.com/office/drawing/2010/main" val="0"/>
                        </a:ext>
                      </a:extLst>
                    </a:blip>
                    <a:srcRect t="3302"/>
                    <a:stretch/>
                  </pic:blipFill>
                  <pic:spPr bwMode="auto">
                    <a:xfrm>
                      <a:off x="0" y="0"/>
                      <a:ext cx="4308724" cy="338954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CEA952" w14:textId="0745E86D" w:rsidR="00F53D22" w:rsidRDefault="00F53D22" w:rsidP="7605E9BE">
      <w:pPr>
        <w:ind w:firstLine="0"/>
        <w:rPr>
          <w:lang w:val="es-ES"/>
        </w:rPr>
      </w:pPr>
      <w:r w:rsidRPr="7605E9BE">
        <w:rPr>
          <w:lang w:val="es-ES"/>
        </w:rPr>
        <w:t>Tomando como referencia la Resolución 196 del 2006, la evaluación es el proceso de determinar o confirmar las características ecológicas, socio económico, cultural o cualquier otra característica identificada en la fase de caracterización que son importantes para la planificación del manejo.</w:t>
      </w:r>
    </w:p>
    <w:p w14:paraId="62426F3A" w14:textId="030C6A7A" w:rsidR="00F53D22" w:rsidRPr="00E01224" w:rsidRDefault="00F53D22" w:rsidP="7605E9BE">
      <w:pPr>
        <w:spacing w:after="0"/>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lang w:val="es-ES"/>
        </w:rPr>
        <w:t xml:space="preserve">En este sentido, la identificación de las características ecológicas, sociales, económicas y culturales para la planificación del manejo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realizó de acuerdo a lo establecido por la Resolución 196 de 2006 y al Manual: Manejo de humedales, marco para manejar humedales de importancia internacional y otros humedales (Secretaria de la Convención de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2010) y se llevó a cabo a partir de la revisión de la información generada en el marco de su inclusión en la Lista de Humedales de Importancia Internacional y la construcción de la Ficha FIR</w:t>
      </w:r>
      <w:r w:rsidRPr="7605E9BE">
        <w:rPr>
          <w:rFonts w:ascii="Calibri Light" w:hAnsi="Calibri Light" w:cs="Calibri Light"/>
          <w:color w:val="000000" w:themeColor="text1"/>
          <w:lang w:val="es-ES"/>
        </w:rPr>
        <w:footnoteReference w:id="7"/>
      </w:r>
      <w:r w:rsidRPr="7605E9BE">
        <w:rPr>
          <w:rFonts w:ascii="Calibri Light" w:hAnsi="Calibri Light" w:cs="Calibri Light"/>
          <w:color w:val="000000" w:themeColor="text1"/>
          <w:lang w:val="es-ES"/>
        </w:rPr>
        <w:t xml:space="preserve">, la revisión de las propuestas de instrumentos de planificación que se han construido con anterioridad, aportes de las comunidades locales, recomendaciones de la Convención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en el marco de la misión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realizada en 2016, estudios, resultados de procesos de monitoreo, investigaciones y publicaciones en general, así como, el resultado del proceso de generación de insumos realizado por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(Convenio 480 de 2019), en el marco del proceso de construcción </w:t>
      </w:r>
      <w:r w:rsidRPr="7605E9BE">
        <w:rPr>
          <w:rFonts w:ascii="Calibri Light" w:hAnsi="Calibri Light" w:cs="Calibri Light"/>
          <w:color w:val="000000" w:themeColor="text1"/>
          <w:lang w:val="es-ES"/>
        </w:rPr>
        <w:lastRenderedPageBreak/>
        <w:t xml:space="preserve">de este Plan de Manejo. Las características de este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son descritas en la </w:t>
      </w:r>
      <w:r w:rsidR="00722AC8" w:rsidRPr="7605E9BE">
        <w:rPr>
          <w:rFonts w:ascii="Calibri Light" w:hAnsi="Calibri Light" w:cs="Calibri Light"/>
          <w:color w:val="000000" w:themeColor="text1"/>
          <w:lang w:val="es-ES"/>
        </w:rPr>
        <w:t>tabla 25</w:t>
      </w:r>
      <w:r w:rsidRPr="7605E9BE">
        <w:rPr>
          <w:rFonts w:ascii="Calibri Light" w:hAnsi="Calibri Light" w:cs="Calibri Light"/>
          <w:color w:val="000000" w:themeColor="text1"/>
          <w:lang w:val="es-ES"/>
        </w:rPr>
        <w:t xml:space="preserve"> y evaluadas en los siguientes apartados. </w:t>
      </w:r>
    </w:p>
    <w:tbl>
      <w:tblPr>
        <w:tblW w:w="8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6191"/>
      </w:tblGrid>
      <w:tr w:rsidR="00F53D22" w:rsidRPr="00E01224" w14:paraId="06DC7A03" w14:textId="77777777" w:rsidTr="7605E9BE">
        <w:trPr>
          <w:tblHeader/>
          <w:jc w:val="center"/>
        </w:trPr>
        <w:tc>
          <w:tcPr>
            <w:tcW w:w="8738" w:type="dxa"/>
            <w:gridSpan w:val="3"/>
          </w:tcPr>
          <w:p w14:paraId="28D1775A" w14:textId="3C87FBE4" w:rsidR="00F53D22" w:rsidRPr="00E01224" w:rsidRDefault="00F53D22" w:rsidP="00DF6A05">
            <w:pPr>
              <w:spacing w:after="0"/>
              <w:ind w:firstLine="0"/>
              <w:rPr>
                <w:rFonts w:ascii="Calibri Light" w:hAnsi="Calibri Light" w:cs="Calibri Light"/>
                <w:color w:val="000000" w:themeColor="text1"/>
                <w:sz w:val="18"/>
                <w:szCs w:val="18"/>
              </w:rPr>
            </w:pPr>
            <w:r>
              <w:rPr>
                <w:rFonts w:ascii="Calibri Light" w:hAnsi="Calibri Light" w:cs="Calibri Light"/>
                <w:color w:val="000000" w:themeColor="text1"/>
                <w:sz w:val="18"/>
                <w:szCs w:val="18"/>
              </w:rPr>
              <w:lastRenderedPageBreak/>
              <w:t xml:space="preserve">Tabla </w:t>
            </w:r>
            <w:r w:rsidR="009D6B1D">
              <w:rPr>
                <w:rFonts w:ascii="Calibri Light" w:hAnsi="Calibri Light" w:cs="Calibri Light"/>
                <w:color w:val="000000" w:themeColor="text1"/>
                <w:sz w:val="18"/>
                <w:szCs w:val="18"/>
              </w:rPr>
              <w:t>2</w:t>
            </w:r>
            <w:r>
              <w:rPr>
                <w:rFonts w:ascii="Calibri Light" w:hAnsi="Calibri Light" w:cs="Calibri Light"/>
                <w:color w:val="000000" w:themeColor="text1"/>
                <w:sz w:val="18"/>
                <w:szCs w:val="18"/>
              </w:rPr>
              <w:t xml:space="preserve">5. </w:t>
            </w:r>
            <w:r w:rsidRPr="00E01224">
              <w:rPr>
                <w:rFonts w:ascii="Calibri Light" w:hAnsi="Calibri Light" w:cs="Calibri Light"/>
                <w:color w:val="000000" w:themeColor="text1"/>
                <w:sz w:val="18"/>
                <w:szCs w:val="18"/>
              </w:rPr>
              <w:t xml:space="preserve">Identificación de las características del sitio </w:t>
            </w:r>
            <w:proofErr w:type="spellStart"/>
            <w:r w:rsidRPr="00E01224">
              <w:rPr>
                <w:rFonts w:ascii="Calibri Light" w:hAnsi="Calibri Light" w:cs="Calibri Light"/>
                <w:color w:val="000000" w:themeColor="text1"/>
                <w:sz w:val="18"/>
                <w:szCs w:val="18"/>
              </w:rPr>
              <w:t>Ramsar</w:t>
            </w:r>
            <w:proofErr w:type="spellEnd"/>
            <w:r w:rsidRPr="00E01224">
              <w:rPr>
                <w:rFonts w:ascii="Calibri Light" w:hAnsi="Calibri Light" w:cs="Calibri Light"/>
                <w:color w:val="000000" w:themeColor="text1"/>
                <w:sz w:val="18"/>
                <w:szCs w:val="18"/>
              </w:rPr>
              <w:t xml:space="preserve"> importantes para su planificación y manejo. </w:t>
            </w:r>
          </w:p>
        </w:tc>
      </w:tr>
      <w:tr w:rsidR="00F53D22" w:rsidRPr="00E01224" w14:paraId="254D14AF" w14:textId="77777777" w:rsidTr="7605E9BE">
        <w:trPr>
          <w:tblHeader/>
          <w:jc w:val="center"/>
        </w:trPr>
        <w:tc>
          <w:tcPr>
            <w:tcW w:w="1129" w:type="dxa"/>
          </w:tcPr>
          <w:p w14:paraId="53416F0D" w14:textId="77777777" w:rsidR="00F53D22" w:rsidRPr="00E01224" w:rsidRDefault="00F53D22" w:rsidP="00DF6A05">
            <w:pPr>
              <w:spacing w:after="0"/>
              <w:ind w:firstLine="0"/>
              <w:rPr>
                <w:rFonts w:ascii="Calibri Light" w:hAnsi="Calibri Light" w:cs="Calibri Light"/>
                <w:b/>
                <w:bCs/>
                <w:color w:val="000000" w:themeColor="text1"/>
                <w:sz w:val="18"/>
                <w:szCs w:val="18"/>
              </w:rPr>
            </w:pPr>
            <w:r w:rsidRPr="00E01224">
              <w:rPr>
                <w:rFonts w:ascii="Calibri Light" w:hAnsi="Calibri Light" w:cs="Calibri Light"/>
                <w:b/>
                <w:bCs/>
                <w:color w:val="000000" w:themeColor="text1"/>
                <w:sz w:val="18"/>
                <w:szCs w:val="18"/>
              </w:rPr>
              <w:t xml:space="preserve">Tipo </w:t>
            </w:r>
          </w:p>
        </w:tc>
        <w:tc>
          <w:tcPr>
            <w:tcW w:w="1418" w:type="dxa"/>
          </w:tcPr>
          <w:p w14:paraId="104E14C6" w14:textId="77777777" w:rsidR="00F53D22" w:rsidRPr="00E01224" w:rsidRDefault="00F53D22" w:rsidP="00DF6A05">
            <w:pPr>
              <w:spacing w:after="0"/>
              <w:ind w:firstLine="0"/>
              <w:rPr>
                <w:rFonts w:ascii="Calibri Light" w:hAnsi="Calibri Light" w:cs="Calibri Light"/>
                <w:b/>
                <w:bCs/>
                <w:color w:val="000000" w:themeColor="text1"/>
                <w:sz w:val="18"/>
                <w:szCs w:val="18"/>
              </w:rPr>
            </w:pPr>
            <w:r w:rsidRPr="00E01224">
              <w:rPr>
                <w:rFonts w:ascii="Calibri Light" w:hAnsi="Calibri Light" w:cs="Calibri Light"/>
                <w:b/>
                <w:bCs/>
                <w:color w:val="000000" w:themeColor="text1"/>
                <w:sz w:val="18"/>
                <w:szCs w:val="18"/>
              </w:rPr>
              <w:t xml:space="preserve">Característica </w:t>
            </w:r>
          </w:p>
        </w:tc>
        <w:tc>
          <w:tcPr>
            <w:tcW w:w="6191" w:type="dxa"/>
          </w:tcPr>
          <w:p w14:paraId="1E7FBB9C" w14:textId="77777777" w:rsidR="00F53D22" w:rsidRPr="00E01224" w:rsidRDefault="00F53D22" w:rsidP="00DF6A05">
            <w:pPr>
              <w:spacing w:after="0"/>
              <w:ind w:firstLine="0"/>
              <w:rPr>
                <w:rFonts w:ascii="Calibri Light" w:hAnsi="Calibri Light" w:cs="Calibri Light"/>
                <w:b/>
                <w:bCs/>
                <w:color w:val="000000" w:themeColor="text1"/>
                <w:sz w:val="18"/>
                <w:szCs w:val="18"/>
              </w:rPr>
            </w:pPr>
            <w:r w:rsidRPr="00E01224">
              <w:rPr>
                <w:rFonts w:ascii="Calibri Light" w:hAnsi="Calibri Light" w:cs="Calibri Light"/>
                <w:b/>
                <w:bCs/>
                <w:color w:val="000000" w:themeColor="text1"/>
                <w:sz w:val="18"/>
                <w:szCs w:val="18"/>
              </w:rPr>
              <w:t>Criterios de selección</w:t>
            </w:r>
          </w:p>
        </w:tc>
      </w:tr>
      <w:tr w:rsidR="00F53D22" w:rsidRPr="00E01224" w14:paraId="75E21C2F" w14:textId="77777777" w:rsidTr="7605E9BE">
        <w:trPr>
          <w:trHeight w:val="1856"/>
          <w:tblHeader/>
          <w:jc w:val="center"/>
        </w:trPr>
        <w:tc>
          <w:tcPr>
            <w:tcW w:w="1129" w:type="dxa"/>
            <w:vMerge w:val="restart"/>
          </w:tcPr>
          <w:p w14:paraId="191F3C38"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Ecológico</w:t>
            </w:r>
          </w:p>
          <w:p w14:paraId="5E55DE20"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1F374ACB"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273D0711"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6B44EF4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E9CDB19"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28E399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544BBE2"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8E8BF84"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240812CE"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64C6393B"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238E88D1"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2E23817C"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232B376F"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BFA5871"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E1FCCF4"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050687AF"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668FEC49"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A6890B3"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883F73F"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9B10C05"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826F760"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09ED1CBB"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6873F957"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4315C6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4B3383C"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A811496"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24FFA093"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DBFF852"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8A66896"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30713A4"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189498E"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AD7914B"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AEDD9BD"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1C70C4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C2F4A8C"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1D4BCAA2"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FA9604C"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1FE02D56"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637FB1B"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CA923DB"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FD17BDF"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028A08C3"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047EBFC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0D905C8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63ACE6C"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90DEDF2"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66E43F1"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F314506"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6031D42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72A5390E"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478ABA35"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3016614A"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659F2C25"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Servicio </w:t>
            </w:r>
            <w:proofErr w:type="spellStart"/>
            <w:r w:rsidRPr="00E01224">
              <w:rPr>
                <w:rFonts w:ascii="Calibri Light" w:hAnsi="Calibri Light" w:cs="Calibri Light"/>
                <w:color w:val="000000" w:themeColor="text1"/>
                <w:sz w:val="18"/>
                <w:szCs w:val="18"/>
              </w:rPr>
              <w:t>ecosistémico</w:t>
            </w:r>
            <w:proofErr w:type="spellEnd"/>
            <w:r w:rsidRPr="00E01224">
              <w:rPr>
                <w:rFonts w:ascii="Calibri Light" w:hAnsi="Calibri Light" w:cs="Calibri Light"/>
                <w:color w:val="000000" w:themeColor="text1"/>
                <w:sz w:val="18"/>
                <w:szCs w:val="18"/>
              </w:rPr>
              <w:t xml:space="preserve"> </w:t>
            </w:r>
          </w:p>
          <w:p w14:paraId="266D8699" w14:textId="77777777" w:rsidR="00F53D22" w:rsidRPr="00E01224" w:rsidRDefault="00F53D22" w:rsidP="00DF6A05">
            <w:pPr>
              <w:spacing w:after="0"/>
              <w:ind w:firstLine="0"/>
              <w:rPr>
                <w:rFonts w:ascii="Calibri Light" w:hAnsi="Calibri Light" w:cs="Calibri Light"/>
                <w:color w:val="000000" w:themeColor="text1"/>
                <w:sz w:val="18"/>
                <w:szCs w:val="18"/>
              </w:rPr>
            </w:pPr>
          </w:p>
          <w:p w14:paraId="52D1586C" w14:textId="77777777" w:rsidR="00F53D22" w:rsidRPr="00E01224" w:rsidRDefault="00F53D22" w:rsidP="00DF6A05">
            <w:pPr>
              <w:spacing w:after="0"/>
              <w:ind w:firstLine="0"/>
              <w:rPr>
                <w:rFonts w:ascii="Calibri Light" w:hAnsi="Calibri Light" w:cs="Calibri Light"/>
                <w:color w:val="000000" w:themeColor="text1"/>
                <w:sz w:val="18"/>
                <w:szCs w:val="18"/>
              </w:rPr>
            </w:pPr>
          </w:p>
        </w:tc>
        <w:tc>
          <w:tcPr>
            <w:tcW w:w="1418" w:type="dxa"/>
          </w:tcPr>
          <w:p w14:paraId="443A13F5"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lastRenderedPageBreak/>
              <w:t>Ecosistema de humedal</w:t>
            </w:r>
          </w:p>
        </w:tc>
        <w:tc>
          <w:tcPr>
            <w:tcW w:w="6191" w:type="dxa"/>
          </w:tcPr>
          <w:p w14:paraId="031C66FD"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Representa el complejo de humedales más grande de Colombia y hace parte del sistema delta lagunar más extenso del Caribe. </w:t>
            </w:r>
          </w:p>
          <w:p w14:paraId="73A7A83C"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Por albergar una gran una gran diversidad biológica sustentada en sus diversos ecosistemas.</w:t>
            </w:r>
          </w:p>
          <w:p w14:paraId="01EE0C13" w14:textId="77777777" w:rsidR="00F53D22" w:rsidRPr="00E01224" w:rsidRDefault="00F53D22" w:rsidP="7605E9BE">
            <w:pPr>
              <w:numPr>
                <w:ilvl w:val="0"/>
                <w:numId w:val="5"/>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De acuerdo con la normatividad colombiana es uno de los ecosistemas estratégicos y, por tanto, presenta disposiciones especiales en cuanto a su manejo y conservación.</w:t>
            </w:r>
          </w:p>
          <w:p w14:paraId="2451EC47"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Los humedales son uno de los ecosistemas con mayores tasas de transformación del país, se señala que casi la cuarta parte de la superficie de estos ecosistemas ha sido transformada a otro tipo de cobertura.</w:t>
            </w:r>
          </w:p>
        </w:tc>
      </w:tr>
      <w:tr w:rsidR="00F53D22" w:rsidRPr="00E01224" w14:paraId="7B52162D" w14:textId="77777777" w:rsidTr="7605E9BE">
        <w:trPr>
          <w:tblHeader/>
          <w:jc w:val="center"/>
        </w:trPr>
        <w:tc>
          <w:tcPr>
            <w:tcW w:w="1129" w:type="dxa"/>
            <w:vMerge/>
          </w:tcPr>
          <w:p w14:paraId="7E603759" w14:textId="77777777" w:rsidR="00F53D22" w:rsidRPr="00E01224" w:rsidRDefault="00F53D22" w:rsidP="00DF6A05">
            <w:pPr>
              <w:spacing w:after="0"/>
              <w:ind w:firstLine="0"/>
              <w:rPr>
                <w:rFonts w:ascii="Calibri Light" w:hAnsi="Calibri Light" w:cs="Calibri Light"/>
                <w:color w:val="000000" w:themeColor="text1"/>
                <w:sz w:val="18"/>
                <w:szCs w:val="18"/>
              </w:rPr>
            </w:pPr>
          </w:p>
        </w:tc>
        <w:tc>
          <w:tcPr>
            <w:tcW w:w="1418" w:type="dxa"/>
          </w:tcPr>
          <w:p w14:paraId="4C385056"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Especies amenazadas y aves </w:t>
            </w:r>
          </w:p>
        </w:tc>
        <w:tc>
          <w:tcPr>
            <w:tcW w:w="6191" w:type="dxa"/>
          </w:tcPr>
          <w:p w14:paraId="276EC896" w14:textId="77777777" w:rsidR="00F53D22" w:rsidRPr="00E01224" w:rsidRDefault="00F53D22" w:rsidP="7605E9BE">
            <w:pPr>
              <w:numPr>
                <w:ilvl w:val="0"/>
                <w:numId w:val="5"/>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Respecto a las especies de fauna amenazada, en el sitio se distribuyen aproximadamente 105 especies, de las cuales 12 corresponden al grupo de las aves, 22 a los peces, 12 mamíferos, 8 reptiles, 11 anfibios y 6 invertebrados.</w:t>
            </w:r>
          </w:p>
          <w:p w14:paraId="6011F80F" w14:textId="77777777" w:rsidR="00F53D22" w:rsidRPr="00E01224" w:rsidRDefault="00F53D22" w:rsidP="7605E9BE">
            <w:pPr>
              <w:numPr>
                <w:ilvl w:val="0"/>
                <w:numId w:val="5"/>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ha sido incluido en los listados de sitios con mayor número de especies en peligro a nivel mundial por la Alliance </w:t>
            </w:r>
            <w:proofErr w:type="spellStart"/>
            <w:r w:rsidRPr="7605E9BE">
              <w:rPr>
                <w:rFonts w:ascii="Calibri Light" w:hAnsi="Calibri Light" w:cs="Calibri Light"/>
                <w:color w:val="000000" w:themeColor="text1"/>
                <w:sz w:val="18"/>
                <w:szCs w:val="18"/>
                <w:lang w:val="es-ES"/>
              </w:rPr>
              <w:t>for</w:t>
            </w:r>
            <w:proofErr w:type="spellEnd"/>
            <w:r w:rsidRPr="7605E9BE">
              <w:rPr>
                <w:rFonts w:ascii="Calibri Light" w:hAnsi="Calibri Light" w:cs="Calibri Light"/>
                <w:color w:val="000000" w:themeColor="text1"/>
                <w:sz w:val="18"/>
                <w:szCs w:val="18"/>
                <w:lang w:val="es-ES"/>
              </w:rPr>
              <w:t xml:space="preserve"> Zero Extinción.</w:t>
            </w:r>
          </w:p>
          <w:p w14:paraId="2C6641ED"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Se encuentran reportadas cerca de 276 especies de aves, entre acuáticas, marinas, terrestres, migratorias y residentes, distribuidas en 23 órdenes y 58 familias.  </w:t>
            </w:r>
          </w:p>
          <w:p w14:paraId="69FBD8D8"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Presenta la mayor concentración de aves playeras en el Caribe colombiano.</w:t>
            </w:r>
          </w:p>
          <w:p w14:paraId="7DBAB5B3"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Debido a su ubicación geográfica, el Sitio </w:t>
            </w:r>
            <w:proofErr w:type="spellStart"/>
            <w:r w:rsidRPr="00E01224">
              <w:rPr>
                <w:rFonts w:ascii="Calibri Light" w:hAnsi="Calibri Light" w:cs="Calibri Light"/>
                <w:color w:val="000000" w:themeColor="text1"/>
                <w:sz w:val="18"/>
                <w:szCs w:val="18"/>
              </w:rPr>
              <w:t>Ramsar</w:t>
            </w:r>
            <w:proofErr w:type="spellEnd"/>
            <w:r w:rsidRPr="00E01224">
              <w:rPr>
                <w:rFonts w:ascii="Calibri Light" w:hAnsi="Calibri Light" w:cs="Calibri Light"/>
                <w:color w:val="000000" w:themeColor="text1"/>
                <w:sz w:val="18"/>
                <w:szCs w:val="18"/>
              </w:rPr>
              <w:t xml:space="preserve"> es un área estratégica para la dinámica de aves migratorias. </w:t>
            </w:r>
          </w:p>
          <w:p w14:paraId="7ED98F0E"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Por su alta diversidad de aves, esta se ha convertido en un potencial para sus pobladores en términos de la promoción del ecoturismo, como medios de vida alternativos para las comunidades locales.</w:t>
            </w:r>
          </w:p>
        </w:tc>
      </w:tr>
      <w:tr w:rsidR="00F53D22" w:rsidRPr="00E01224" w14:paraId="48C7D95B" w14:textId="77777777" w:rsidTr="7605E9BE">
        <w:trPr>
          <w:tblHeader/>
          <w:jc w:val="center"/>
        </w:trPr>
        <w:tc>
          <w:tcPr>
            <w:tcW w:w="1129" w:type="dxa"/>
            <w:vMerge/>
          </w:tcPr>
          <w:p w14:paraId="1729B390" w14:textId="77777777" w:rsidR="00F53D22" w:rsidRPr="00E01224" w:rsidRDefault="00F53D22" w:rsidP="00DF6A05">
            <w:pPr>
              <w:spacing w:after="0"/>
              <w:ind w:firstLine="0"/>
              <w:rPr>
                <w:rFonts w:ascii="Calibri Light" w:hAnsi="Calibri Light" w:cs="Calibri Light"/>
                <w:color w:val="000000" w:themeColor="text1"/>
                <w:sz w:val="18"/>
                <w:szCs w:val="18"/>
              </w:rPr>
            </w:pPr>
          </w:p>
        </w:tc>
        <w:tc>
          <w:tcPr>
            <w:tcW w:w="1418" w:type="dxa"/>
          </w:tcPr>
          <w:p w14:paraId="35DA4E7D"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Bosque de manglar</w:t>
            </w:r>
          </w:p>
        </w:tc>
        <w:tc>
          <w:tcPr>
            <w:tcW w:w="6191" w:type="dxa"/>
          </w:tcPr>
          <w:p w14:paraId="1301ED93"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Los ecosistemas de manglar constituyen, junto con los arrecifes de coral, uno de los sistemas de mayor productividad biológica, cumpliendo funciones como estabilizadores de costa, evitando la erosión y la degradación física del entorno.</w:t>
            </w:r>
          </w:p>
          <w:p w14:paraId="4C03E3EA"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Este sistema sustenta a lo largo de su estructura vertical una alta riqueza de especies de invertebrados y vertebrados, lo cual le otorga una relevancia como zona núcleo de biodiversidad.</w:t>
            </w:r>
          </w:p>
          <w:p w14:paraId="4C4B54BC" w14:textId="77777777" w:rsidR="00F53D22" w:rsidRPr="00E01224" w:rsidRDefault="00F53D22" w:rsidP="7605E9BE">
            <w:pPr>
              <w:numPr>
                <w:ilvl w:val="0"/>
                <w:numId w:val="5"/>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Presta servicios </w:t>
            </w:r>
            <w:proofErr w:type="spellStart"/>
            <w:r w:rsidRPr="7605E9BE">
              <w:rPr>
                <w:rFonts w:ascii="Calibri Light" w:hAnsi="Calibri Light" w:cs="Calibri Light"/>
                <w:color w:val="000000" w:themeColor="text1"/>
                <w:sz w:val="18"/>
                <w:szCs w:val="18"/>
                <w:lang w:val="es-ES"/>
              </w:rPr>
              <w:t>ecosistémicos</w:t>
            </w:r>
            <w:proofErr w:type="spellEnd"/>
            <w:r w:rsidRPr="7605E9BE">
              <w:rPr>
                <w:rFonts w:ascii="Calibri Light" w:hAnsi="Calibri Light" w:cs="Calibri Light"/>
                <w:color w:val="000000" w:themeColor="text1"/>
                <w:sz w:val="18"/>
                <w:szCs w:val="18"/>
                <w:lang w:val="es-ES"/>
              </w:rPr>
              <w:t xml:space="preserve"> tales como la protección de </w:t>
            </w:r>
            <w:proofErr w:type="gramStart"/>
            <w:r w:rsidRPr="7605E9BE">
              <w:rPr>
                <w:rFonts w:ascii="Calibri Light" w:hAnsi="Calibri Light" w:cs="Calibri Light"/>
                <w:color w:val="000000" w:themeColor="text1"/>
                <w:sz w:val="18"/>
                <w:szCs w:val="18"/>
                <w:lang w:val="es-ES"/>
              </w:rPr>
              <w:t>las costa</w:t>
            </w:r>
            <w:proofErr w:type="gramEnd"/>
            <w:r w:rsidRPr="7605E9BE">
              <w:rPr>
                <w:rFonts w:ascii="Calibri Light" w:hAnsi="Calibri Light" w:cs="Calibri Light"/>
                <w:color w:val="000000" w:themeColor="text1"/>
                <w:sz w:val="18"/>
                <w:szCs w:val="18"/>
                <w:lang w:val="es-ES"/>
              </w:rPr>
              <w:t xml:space="preserve"> desde el punto de vista hidrodinámico, la retención de nutrientes, sedimento y la captura de dióxido de carbono, hasta brindar refugio como lugar de cría de especies acuáticas.</w:t>
            </w:r>
          </w:p>
          <w:p w14:paraId="00FE8A24" w14:textId="77777777" w:rsidR="00F53D22" w:rsidRPr="00E01224" w:rsidRDefault="00F53D22" w:rsidP="7605E9BE">
            <w:pPr>
              <w:numPr>
                <w:ilvl w:val="0"/>
                <w:numId w:val="5"/>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Es un ecosistema sometido a altas presiones antrópicas y a los efectos ocasionados por la variabilidad climática (El Niño y La Niña) las cuales han generado perdidas de grandes extensiones de sus coberturas naturales, que requieren un proceso de gestión y manejo. </w:t>
            </w:r>
          </w:p>
          <w:p w14:paraId="40063263"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Estos ecosistemas presentan relaciones de tipo económico y cultural con las comunidades locales, siendo una fuente de alimento y materias primas.</w:t>
            </w:r>
          </w:p>
        </w:tc>
      </w:tr>
      <w:tr w:rsidR="00F53D22" w:rsidRPr="00E01224" w14:paraId="7CE8092E" w14:textId="77777777" w:rsidTr="7605E9BE">
        <w:trPr>
          <w:tblHeader/>
          <w:jc w:val="center"/>
        </w:trPr>
        <w:tc>
          <w:tcPr>
            <w:tcW w:w="1129" w:type="dxa"/>
            <w:vMerge/>
          </w:tcPr>
          <w:p w14:paraId="35EA51C0" w14:textId="77777777" w:rsidR="00F53D22" w:rsidRPr="00E01224" w:rsidRDefault="00F53D22" w:rsidP="00DF6A05">
            <w:pPr>
              <w:spacing w:after="0"/>
              <w:ind w:firstLine="0"/>
              <w:rPr>
                <w:rFonts w:ascii="Calibri Light" w:hAnsi="Calibri Light" w:cs="Calibri Light"/>
                <w:color w:val="000000" w:themeColor="text1"/>
                <w:sz w:val="18"/>
                <w:szCs w:val="18"/>
              </w:rPr>
            </w:pPr>
          </w:p>
        </w:tc>
        <w:tc>
          <w:tcPr>
            <w:tcW w:w="1418" w:type="dxa"/>
          </w:tcPr>
          <w:p w14:paraId="794EF67B"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Bosque seco</w:t>
            </w:r>
          </w:p>
        </w:tc>
        <w:tc>
          <w:tcPr>
            <w:tcW w:w="6191" w:type="dxa"/>
          </w:tcPr>
          <w:p w14:paraId="6552D4AD"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Este es uno de los ecosistemas más impactados y amenazados del país, debido principalmente a que han sufrido una larga historia de uso y explotación, por la facilidad con que se modifican para actividades extractivas y ganaderas. </w:t>
            </w:r>
          </w:p>
          <w:p w14:paraId="35B5E4C3"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El Caribe de Colombia cuenta con algunos de los últimos relictos de bosque seco del país, sin embargo, estos se encuentran entre los tres ecosistemas más degradados, fragmentados y menos conocidos, y se cree que sólo existen actualmente cerca del 1.5% de su cobertura original (</w:t>
            </w:r>
            <w:proofErr w:type="spellStart"/>
            <w:r w:rsidRPr="00E01224">
              <w:rPr>
                <w:rFonts w:ascii="Calibri Light" w:hAnsi="Calibri Light" w:cs="Calibri Light"/>
                <w:color w:val="000000" w:themeColor="text1"/>
                <w:sz w:val="18"/>
                <w:szCs w:val="18"/>
              </w:rPr>
              <w:t>Etter</w:t>
            </w:r>
            <w:proofErr w:type="spellEnd"/>
            <w:r w:rsidRPr="00E01224">
              <w:rPr>
                <w:rFonts w:ascii="Calibri Light" w:hAnsi="Calibri Light" w:cs="Calibri Light"/>
                <w:color w:val="000000" w:themeColor="text1"/>
                <w:sz w:val="18"/>
                <w:szCs w:val="18"/>
              </w:rPr>
              <w:t xml:space="preserve"> 1993), en el área del sitio </w:t>
            </w:r>
            <w:proofErr w:type="spellStart"/>
            <w:r w:rsidRPr="00E01224">
              <w:rPr>
                <w:rFonts w:ascii="Calibri Light" w:hAnsi="Calibri Light" w:cs="Calibri Light"/>
                <w:color w:val="000000" w:themeColor="text1"/>
                <w:sz w:val="18"/>
                <w:szCs w:val="18"/>
              </w:rPr>
              <w:t>Ramsar</w:t>
            </w:r>
            <w:proofErr w:type="spellEnd"/>
            <w:r w:rsidRPr="00E01224">
              <w:rPr>
                <w:rFonts w:ascii="Calibri Light" w:hAnsi="Calibri Light" w:cs="Calibri Light"/>
                <w:color w:val="000000" w:themeColor="text1"/>
                <w:sz w:val="18"/>
                <w:szCs w:val="18"/>
              </w:rPr>
              <w:t xml:space="preserve"> aún existen relictos de bosque seco, los cuales se encuentran bajo altas presiones ya que la mayoría se encuentran localizados dentro de matrices de cultivos de banano y palma.</w:t>
            </w:r>
          </w:p>
          <w:p w14:paraId="1E15E69B"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El POMCA del Complejo Lagunar de la Ciénaga Grande de Santa Marta ha incluido estos relictos de bosque localizados en la parte suroccidental del sitio </w:t>
            </w:r>
            <w:proofErr w:type="spellStart"/>
            <w:r w:rsidRPr="00E01224">
              <w:rPr>
                <w:rFonts w:ascii="Calibri Light" w:hAnsi="Calibri Light" w:cs="Calibri Light"/>
                <w:color w:val="000000" w:themeColor="text1"/>
                <w:sz w:val="18"/>
                <w:szCs w:val="18"/>
              </w:rPr>
              <w:t>Ramsar</w:t>
            </w:r>
            <w:proofErr w:type="spellEnd"/>
            <w:r w:rsidRPr="00E01224">
              <w:rPr>
                <w:rFonts w:ascii="Calibri Light" w:hAnsi="Calibri Light" w:cs="Calibri Light"/>
                <w:color w:val="000000" w:themeColor="text1"/>
                <w:sz w:val="18"/>
                <w:szCs w:val="18"/>
              </w:rPr>
              <w:t xml:space="preserve">, dentro de su zonificación para su conservación y manejo. </w:t>
            </w:r>
          </w:p>
          <w:p w14:paraId="493C9303"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Al igual que los bosques de manglar y los humedales, los bosques secos hacen parte de los ecosistemas considerados como estratégicos por parte de la normatividad ambiental colombiana. </w:t>
            </w:r>
          </w:p>
          <w:p w14:paraId="33E0B79A"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Estos bosques secos brindan servicios </w:t>
            </w:r>
            <w:proofErr w:type="spellStart"/>
            <w:r w:rsidRPr="7605E9BE">
              <w:rPr>
                <w:rFonts w:ascii="Calibri Light" w:hAnsi="Calibri Light" w:cs="Calibri Light"/>
                <w:color w:val="000000" w:themeColor="text1"/>
                <w:sz w:val="18"/>
                <w:szCs w:val="18"/>
                <w:lang w:val="es-ES"/>
              </w:rPr>
              <w:t>ecosistemicos</w:t>
            </w:r>
            <w:proofErr w:type="spellEnd"/>
            <w:r w:rsidRPr="7605E9BE">
              <w:rPr>
                <w:rFonts w:ascii="Calibri Light" w:hAnsi="Calibri Light" w:cs="Calibri Light"/>
                <w:color w:val="000000" w:themeColor="text1"/>
                <w:sz w:val="18"/>
                <w:szCs w:val="18"/>
                <w:lang w:val="es-ES"/>
              </w:rPr>
              <w:t xml:space="preserve"> a los habitantes locales, son fuentes importantes de madera y productos no-maderables, entre otros.</w:t>
            </w:r>
          </w:p>
          <w:p w14:paraId="4EF05CCC" w14:textId="77777777" w:rsidR="00F53D22" w:rsidRPr="00E01224" w:rsidRDefault="00F53D22" w:rsidP="00DF6A05">
            <w:pPr>
              <w:numPr>
                <w:ilvl w:val="0"/>
                <w:numId w:val="5"/>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Para la Ciénaga Grande de Santa Marta, los bosques secos representan una de las principales coberturas naturales, aportando el hábitat para un amplio rango de especies, desde hábitat para mamíferos hasta sitios de anidación para aves migratorias y residentes.</w:t>
            </w:r>
          </w:p>
          <w:p w14:paraId="7624CD61" w14:textId="77777777" w:rsidR="00F53D22" w:rsidRPr="00E01224" w:rsidRDefault="00F53D22" w:rsidP="00DF6A05">
            <w:pPr>
              <w:spacing w:after="0"/>
              <w:ind w:firstLine="0"/>
              <w:rPr>
                <w:rFonts w:ascii="Calibri Light" w:hAnsi="Calibri Light" w:cs="Calibri Light"/>
                <w:color w:val="000000" w:themeColor="text1"/>
                <w:sz w:val="18"/>
                <w:szCs w:val="18"/>
              </w:rPr>
            </w:pPr>
          </w:p>
        </w:tc>
      </w:tr>
      <w:tr w:rsidR="00F53D22" w:rsidRPr="00E01224" w14:paraId="226A9F48" w14:textId="77777777" w:rsidTr="7605E9BE">
        <w:trPr>
          <w:tblHeader/>
          <w:jc w:val="center"/>
        </w:trPr>
        <w:tc>
          <w:tcPr>
            <w:tcW w:w="1129" w:type="dxa"/>
            <w:vMerge/>
          </w:tcPr>
          <w:p w14:paraId="6CB52F28" w14:textId="77777777" w:rsidR="00F53D22" w:rsidRPr="00E01224" w:rsidRDefault="00F53D22" w:rsidP="00DF6A05">
            <w:pPr>
              <w:spacing w:after="0"/>
              <w:ind w:firstLine="0"/>
              <w:rPr>
                <w:rFonts w:ascii="Calibri Light" w:hAnsi="Calibri Light" w:cs="Calibri Light"/>
                <w:color w:val="000000" w:themeColor="text1"/>
                <w:sz w:val="18"/>
                <w:szCs w:val="18"/>
              </w:rPr>
            </w:pPr>
          </w:p>
        </w:tc>
        <w:tc>
          <w:tcPr>
            <w:tcW w:w="1418" w:type="dxa"/>
          </w:tcPr>
          <w:p w14:paraId="7DDEFEB3"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Recurso </w:t>
            </w:r>
            <w:proofErr w:type="spellStart"/>
            <w:r w:rsidRPr="00E01224">
              <w:rPr>
                <w:rFonts w:ascii="Calibri Light" w:hAnsi="Calibri Light" w:cs="Calibri Light"/>
                <w:color w:val="000000" w:themeColor="text1"/>
                <w:sz w:val="18"/>
                <w:szCs w:val="18"/>
              </w:rPr>
              <w:t>hidro</w:t>
            </w:r>
            <w:proofErr w:type="spellEnd"/>
            <w:r w:rsidRPr="00E01224">
              <w:rPr>
                <w:rFonts w:ascii="Calibri Light" w:hAnsi="Calibri Light" w:cs="Calibri Light"/>
                <w:color w:val="000000" w:themeColor="text1"/>
                <w:sz w:val="18"/>
                <w:szCs w:val="18"/>
              </w:rPr>
              <w:t xml:space="preserve"> biológico y pesquero</w:t>
            </w:r>
          </w:p>
        </w:tc>
        <w:tc>
          <w:tcPr>
            <w:tcW w:w="6191" w:type="dxa"/>
          </w:tcPr>
          <w:p w14:paraId="6EDE0BE4"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 La actividad pesquera es una importante fuente de recursos de la población que habita el área del sitio </w:t>
            </w:r>
            <w:proofErr w:type="spellStart"/>
            <w:r w:rsidRPr="00E01224">
              <w:rPr>
                <w:rFonts w:ascii="Calibri Light" w:hAnsi="Calibri Light" w:cs="Calibri Light"/>
                <w:color w:val="000000" w:themeColor="text1"/>
                <w:sz w:val="18"/>
                <w:szCs w:val="18"/>
              </w:rPr>
              <w:t>Ramsar</w:t>
            </w:r>
            <w:proofErr w:type="spellEnd"/>
            <w:r w:rsidRPr="00E01224">
              <w:rPr>
                <w:rFonts w:ascii="Calibri Light" w:hAnsi="Calibri Light" w:cs="Calibri Light"/>
                <w:color w:val="000000" w:themeColor="text1"/>
                <w:sz w:val="18"/>
                <w:szCs w:val="18"/>
              </w:rPr>
              <w:t xml:space="preserve">, esta se constituye en una de las principales actividades económicas de los municipios costeros. </w:t>
            </w:r>
          </w:p>
          <w:p w14:paraId="577B1533"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Este es uno de los elementos por los cuales se reconoce y se da valor al sitio </w:t>
            </w:r>
            <w:proofErr w:type="spellStart"/>
            <w:r w:rsidRPr="00E01224">
              <w:rPr>
                <w:rFonts w:ascii="Calibri Light" w:hAnsi="Calibri Light" w:cs="Calibri Light"/>
                <w:color w:val="000000" w:themeColor="text1"/>
                <w:sz w:val="18"/>
                <w:szCs w:val="18"/>
              </w:rPr>
              <w:t>Ramsar</w:t>
            </w:r>
            <w:proofErr w:type="spellEnd"/>
            <w:r w:rsidRPr="00E01224">
              <w:rPr>
                <w:rFonts w:ascii="Calibri Light" w:hAnsi="Calibri Light" w:cs="Calibri Light"/>
                <w:color w:val="000000" w:themeColor="text1"/>
                <w:sz w:val="18"/>
                <w:szCs w:val="18"/>
              </w:rPr>
              <w:t>.</w:t>
            </w:r>
          </w:p>
          <w:p w14:paraId="27E92A9B"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La pesca se ha visto afectada (disminuida) por los cambios de tipo físico y ecológico, sin embargo, gran parte de la población basa su económica en esta actividad. </w:t>
            </w:r>
          </w:p>
          <w:p w14:paraId="3714576C"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La pesca es una actividad arraigada en la población, que ha sido transmitida de padres a hijos, en la actualidad a causa de la baja disponibilidad del recurso pesquero, los pobladores están siendo obligados a cambiar de actividad productiva, la cual se está migrando hacia la agricultura. </w:t>
            </w:r>
          </w:p>
        </w:tc>
      </w:tr>
      <w:tr w:rsidR="00F53D22" w:rsidRPr="00E01224" w14:paraId="32A00C29" w14:textId="77777777" w:rsidTr="7605E9BE">
        <w:trPr>
          <w:tblHeader/>
          <w:jc w:val="center"/>
        </w:trPr>
        <w:tc>
          <w:tcPr>
            <w:tcW w:w="1129" w:type="dxa"/>
          </w:tcPr>
          <w:p w14:paraId="6F6D46D9"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lastRenderedPageBreak/>
              <w:t xml:space="preserve">Social y cultural  </w:t>
            </w:r>
          </w:p>
        </w:tc>
        <w:tc>
          <w:tcPr>
            <w:tcW w:w="1418" w:type="dxa"/>
          </w:tcPr>
          <w:p w14:paraId="4E43EDCA" w14:textId="77777777" w:rsidR="00F53D22" w:rsidRPr="00E01224" w:rsidRDefault="00F53D22" w:rsidP="00DF6A05">
            <w:pPr>
              <w:spacing w:after="0"/>
              <w:ind w:firstLine="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Diversidad poblacional - modos de vida asociados a los ecosistemas del sitio </w:t>
            </w:r>
            <w:proofErr w:type="spellStart"/>
            <w:r w:rsidRPr="00E01224">
              <w:rPr>
                <w:rFonts w:ascii="Calibri Light" w:hAnsi="Calibri Light" w:cs="Calibri Light"/>
                <w:color w:val="000000" w:themeColor="text1"/>
                <w:sz w:val="18"/>
                <w:szCs w:val="18"/>
              </w:rPr>
              <w:t>Ramsar</w:t>
            </w:r>
            <w:proofErr w:type="spellEnd"/>
          </w:p>
        </w:tc>
        <w:tc>
          <w:tcPr>
            <w:tcW w:w="6191" w:type="dxa"/>
          </w:tcPr>
          <w:p w14:paraId="1F063B12"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Existe en 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poblaciones con características diferenciadas de tipo social cultural y económico, las cuales se encuentran direccionadas principalmente por el agua.</w:t>
            </w:r>
          </w:p>
          <w:p w14:paraId="4D14EF77"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La diversidad en las características de las poblaciones va desde adaptadas a vivir en una relación estrecha con el agua (pueblos palafitos), los asentados en las riberas del río Magdalena y los localizados más al sur oriente del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que presentan rasgos culturales más asociados a la agricultura y a la ganadería de </w:t>
            </w:r>
            <w:proofErr w:type="gramStart"/>
            <w:r w:rsidRPr="7605E9BE">
              <w:rPr>
                <w:rFonts w:ascii="Calibri Light" w:hAnsi="Calibri Light" w:cs="Calibri Light"/>
                <w:color w:val="000000" w:themeColor="text1"/>
                <w:sz w:val="18"/>
                <w:szCs w:val="18"/>
                <w:lang w:val="es-ES"/>
              </w:rPr>
              <w:t>grandes extensión</w:t>
            </w:r>
            <w:proofErr w:type="gramEnd"/>
            <w:r w:rsidRPr="7605E9BE">
              <w:rPr>
                <w:rFonts w:ascii="Calibri Light" w:hAnsi="Calibri Light" w:cs="Calibri Light"/>
                <w:color w:val="000000" w:themeColor="text1"/>
                <w:sz w:val="18"/>
                <w:szCs w:val="18"/>
                <w:lang w:val="es-ES"/>
              </w:rPr>
              <w:t xml:space="preserve">. </w:t>
            </w:r>
          </w:p>
          <w:p w14:paraId="37337E79"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De acuerdo con la información existente en 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SDERM CGSM se localizan 8 Consejos Comunitarios, 5 organizaciones, 6 fundaciones y 8 asociaciones. </w:t>
            </w:r>
          </w:p>
          <w:p w14:paraId="4D87C46B"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se encuentra bajo la influencia de la denomina Línea negra de los pueblos indígenas (</w:t>
            </w:r>
            <w:proofErr w:type="spellStart"/>
            <w:r w:rsidRPr="7605E9BE">
              <w:rPr>
                <w:rFonts w:ascii="Calibri Light" w:hAnsi="Calibri Light" w:cs="Calibri Light"/>
                <w:color w:val="000000" w:themeColor="text1"/>
                <w:sz w:val="18"/>
                <w:szCs w:val="18"/>
                <w:lang w:val="es-ES"/>
              </w:rPr>
              <w:t>Arhuaco</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Kogui</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Wiwa</w:t>
            </w:r>
            <w:proofErr w:type="spellEnd"/>
            <w:r w:rsidRPr="7605E9BE">
              <w:rPr>
                <w:rFonts w:ascii="Calibri Light" w:hAnsi="Calibri Light" w:cs="Calibri Light"/>
                <w:color w:val="000000" w:themeColor="text1"/>
                <w:sz w:val="18"/>
                <w:szCs w:val="18"/>
                <w:lang w:val="es-ES"/>
              </w:rPr>
              <w:t xml:space="preserve"> y </w:t>
            </w:r>
            <w:proofErr w:type="spellStart"/>
            <w:r w:rsidRPr="7605E9BE">
              <w:rPr>
                <w:rFonts w:ascii="Calibri Light" w:hAnsi="Calibri Light" w:cs="Calibri Light"/>
                <w:color w:val="000000" w:themeColor="text1"/>
                <w:sz w:val="18"/>
                <w:szCs w:val="18"/>
                <w:lang w:val="es-ES"/>
              </w:rPr>
              <w:t>Kankuamo</w:t>
            </w:r>
            <w:proofErr w:type="spellEnd"/>
            <w:r w:rsidRPr="7605E9BE">
              <w:rPr>
                <w:rFonts w:ascii="Calibri Light" w:hAnsi="Calibri Light" w:cs="Calibri Light"/>
                <w:color w:val="000000" w:themeColor="text1"/>
                <w:sz w:val="18"/>
                <w:szCs w:val="18"/>
                <w:lang w:val="es-ES"/>
              </w:rPr>
              <w:t xml:space="preserve">) de la Sierra Nevada de Santa Marta, se encuentra traslapada con 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w:t>
            </w:r>
          </w:p>
          <w:p w14:paraId="6C871C41" w14:textId="77777777" w:rsidR="00F53D22" w:rsidRPr="00E01224" w:rsidRDefault="00F53D22" w:rsidP="00DF6A05">
            <w:pPr>
              <w:numPr>
                <w:ilvl w:val="0"/>
                <w:numId w:val="6"/>
              </w:numPr>
              <w:spacing w:after="0"/>
              <w:rPr>
                <w:rFonts w:ascii="Calibri Light" w:hAnsi="Calibri Light" w:cs="Calibri Light"/>
                <w:color w:val="000000" w:themeColor="text1"/>
                <w:sz w:val="18"/>
                <w:szCs w:val="18"/>
              </w:rPr>
            </w:pPr>
            <w:r w:rsidRPr="00E01224">
              <w:rPr>
                <w:rFonts w:ascii="Calibri Light" w:hAnsi="Calibri Light" w:cs="Calibri Light"/>
                <w:color w:val="000000" w:themeColor="text1"/>
                <w:sz w:val="18"/>
                <w:szCs w:val="18"/>
              </w:rPr>
              <w:t xml:space="preserve">De acuerdo con la cosmovisión de los pueblos indígenas, estos una relación ambiental, cultural y espiritual con diferentes espacios y recursos naturales sagrados que componen la Línea negra. Es importante mencionar que, según esa misma cosmovisión, las interrelaciones de los espacios sagrados se extienden hacia afuera de la Línea negra, con los cuales se tiene una conexión espiritual. </w:t>
            </w:r>
          </w:p>
          <w:p w14:paraId="1653CC39"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proofErr w:type="gramStart"/>
            <w:r w:rsidRPr="7605E9BE">
              <w:rPr>
                <w:rFonts w:ascii="Calibri Light" w:hAnsi="Calibri Light" w:cs="Calibri Light"/>
                <w:color w:val="000000" w:themeColor="text1"/>
                <w:sz w:val="18"/>
                <w:szCs w:val="18"/>
                <w:lang w:val="es-ES"/>
              </w:rPr>
              <w:t>Todo el área</w:t>
            </w:r>
            <w:proofErr w:type="gramEnd"/>
            <w:r w:rsidRPr="7605E9BE">
              <w:rPr>
                <w:rFonts w:ascii="Calibri Light" w:hAnsi="Calibri Light" w:cs="Calibri Light"/>
                <w:color w:val="000000" w:themeColor="text1"/>
                <w:sz w:val="18"/>
                <w:szCs w:val="18"/>
                <w:lang w:val="es-ES"/>
              </w:rPr>
              <w:t xml:space="preserve"> de la Ciénaga Grande de Santa Marta y puntos específicos relacionados principalmente con la desembocadura de los ríos Sevilla, Fundación y Aracataca son espacios sagrados para estos pueblos. </w:t>
            </w:r>
          </w:p>
          <w:p w14:paraId="27CE5BAF" w14:textId="77777777" w:rsidR="00F53D22" w:rsidRPr="00E01224" w:rsidRDefault="00F53D22" w:rsidP="7605E9BE">
            <w:pPr>
              <w:numPr>
                <w:ilvl w:val="0"/>
                <w:numId w:val="6"/>
              </w:num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Así mismo, existen comunidades localizadas en la parte de occidental del sitio </w:t>
            </w:r>
            <w:proofErr w:type="spellStart"/>
            <w:r w:rsidRPr="7605E9BE">
              <w:rPr>
                <w:rFonts w:ascii="Calibri Light" w:hAnsi="Calibri Light" w:cs="Calibri Light"/>
                <w:color w:val="000000" w:themeColor="text1"/>
                <w:sz w:val="18"/>
                <w:szCs w:val="18"/>
                <w:lang w:val="es-ES"/>
              </w:rPr>
              <w:t>Ramsar</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Mokana</w:t>
            </w:r>
            <w:proofErr w:type="spellEnd"/>
            <w:r w:rsidRPr="7605E9BE">
              <w:rPr>
                <w:rFonts w:ascii="Calibri Light" w:hAnsi="Calibri Light" w:cs="Calibri Light"/>
                <w:color w:val="000000" w:themeColor="text1"/>
                <w:sz w:val="18"/>
                <w:szCs w:val="18"/>
                <w:lang w:val="es-ES"/>
              </w:rPr>
              <w:t xml:space="preserve"> de Malambo (Barranquilla), </w:t>
            </w:r>
            <w:proofErr w:type="spellStart"/>
            <w:r w:rsidRPr="7605E9BE">
              <w:rPr>
                <w:rFonts w:ascii="Calibri Light" w:hAnsi="Calibri Light" w:cs="Calibri Light"/>
                <w:color w:val="000000" w:themeColor="text1"/>
                <w:sz w:val="18"/>
                <w:szCs w:val="18"/>
                <w:lang w:val="es-ES"/>
              </w:rPr>
              <w:t>Zenú</w:t>
            </w:r>
            <w:proofErr w:type="spellEnd"/>
            <w:r w:rsidRPr="7605E9BE">
              <w:rPr>
                <w:rFonts w:ascii="Calibri Light" w:hAnsi="Calibri Light" w:cs="Calibri Light"/>
                <w:color w:val="000000" w:themeColor="text1"/>
                <w:sz w:val="18"/>
                <w:szCs w:val="18"/>
                <w:lang w:val="es-ES"/>
              </w:rPr>
              <w:t xml:space="preserve"> (Malambo), Pueblo Inga (Barranquilla), </w:t>
            </w:r>
            <w:proofErr w:type="spellStart"/>
            <w:r w:rsidRPr="7605E9BE">
              <w:rPr>
                <w:rFonts w:ascii="Calibri Light" w:hAnsi="Calibri Light" w:cs="Calibri Light"/>
                <w:color w:val="000000" w:themeColor="text1"/>
                <w:sz w:val="18"/>
                <w:szCs w:val="18"/>
                <w:lang w:val="es-ES"/>
              </w:rPr>
              <w:t>Kaamash-Hu</w:t>
            </w:r>
            <w:proofErr w:type="spellEnd"/>
            <w:r w:rsidRPr="7605E9BE">
              <w:rPr>
                <w:rFonts w:ascii="Calibri Light" w:hAnsi="Calibri Light" w:cs="Calibri Light"/>
                <w:color w:val="000000" w:themeColor="text1"/>
                <w:sz w:val="18"/>
                <w:szCs w:val="18"/>
                <w:lang w:val="es-ES"/>
              </w:rPr>
              <w:t xml:space="preserve"> del Caribe (Malambo), </w:t>
            </w:r>
            <w:proofErr w:type="spellStart"/>
            <w:r w:rsidRPr="7605E9BE">
              <w:rPr>
                <w:rFonts w:ascii="Calibri Light" w:hAnsi="Calibri Light" w:cs="Calibri Light"/>
                <w:color w:val="000000" w:themeColor="text1"/>
                <w:sz w:val="18"/>
                <w:szCs w:val="18"/>
                <w:lang w:val="es-ES"/>
              </w:rPr>
              <w:t>Meentakmoa</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Waapniquilla</w:t>
            </w:r>
            <w:proofErr w:type="spellEnd"/>
            <w:r w:rsidRPr="7605E9BE">
              <w:rPr>
                <w:rFonts w:ascii="Calibri Light" w:hAnsi="Calibri Light" w:cs="Calibri Light"/>
                <w:color w:val="000000" w:themeColor="text1"/>
                <w:sz w:val="18"/>
                <w:szCs w:val="18"/>
                <w:lang w:val="es-ES"/>
              </w:rPr>
              <w:t xml:space="preserve"> (</w:t>
            </w:r>
            <w:proofErr w:type="spellStart"/>
            <w:r w:rsidRPr="7605E9BE">
              <w:rPr>
                <w:rFonts w:ascii="Calibri Light" w:hAnsi="Calibri Light" w:cs="Calibri Light"/>
                <w:color w:val="000000" w:themeColor="text1"/>
                <w:sz w:val="18"/>
                <w:szCs w:val="18"/>
                <w:lang w:val="es-ES"/>
              </w:rPr>
              <w:t>Kaamash-Hu</w:t>
            </w:r>
            <w:proofErr w:type="spellEnd"/>
            <w:r w:rsidRPr="7605E9BE">
              <w:rPr>
                <w:rFonts w:ascii="Calibri Light" w:hAnsi="Calibri Light" w:cs="Calibri Light"/>
                <w:color w:val="000000" w:themeColor="text1"/>
                <w:sz w:val="18"/>
                <w:szCs w:val="18"/>
                <w:lang w:val="es-ES"/>
              </w:rPr>
              <w:t xml:space="preserve">) (Barranquilla) - actualmente no se conoce su conexión con el sitio </w:t>
            </w:r>
            <w:proofErr w:type="spellStart"/>
            <w:r w:rsidRPr="7605E9BE">
              <w:rPr>
                <w:rFonts w:ascii="Calibri Light" w:hAnsi="Calibri Light" w:cs="Calibri Light"/>
                <w:color w:val="000000" w:themeColor="text1"/>
                <w:sz w:val="18"/>
                <w:szCs w:val="18"/>
                <w:lang w:val="es-ES"/>
              </w:rPr>
              <w:t>Ramsar</w:t>
            </w:r>
            <w:proofErr w:type="spellEnd"/>
          </w:p>
        </w:tc>
      </w:tr>
    </w:tbl>
    <w:p w14:paraId="40FF5497" w14:textId="77777777" w:rsidR="00F53D22" w:rsidRPr="00773A8E" w:rsidRDefault="00F53D22" w:rsidP="00F53D22">
      <w:pPr>
        <w:pStyle w:val="Sinespaciado"/>
        <w:rPr>
          <w:rFonts w:ascii="Calibri Light" w:hAnsi="Calibri Light" w:cs="Calibri Light"/>
          <w:color w:val="000000" w:themeColor="text1"/>
        </w:rPr>
      </w:pPr>
    </w:p>
    <w:p w14:paraId="1E5CFA93"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proceso de evaluación de las características ecológicas, económicas y socio-culturales identificadas para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toma como referencia los resultados generados en el marco del proceso de monitoreo de las condiciones ambientales y los cambios estructurales y funcionales de las comunidades vegetales y de recursos pesqueros durante la rehabilitación de la Ciénaga Grande de Santa Marta, que inicio en 1999 con tres componentes: calidad de aguas, manglares y recursos pesqueros. </w:t>
      </w:r>
    </w:p>
    <w:p w14:paraId="7005AB72" w14:textId="333CD1F5"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Información generada a nivel de país relacionada con vulnerabilidad hídrica del IDEAM (2018), la identificación de áreas importantes para la restauración ecológica del </w:t>
      </w:r>
      <w:proofErr w:type="spellStart"/>
      <w:r w:rsidRPr="7605E9BE">
        <w:rPr>
          <w:rFonts w:ascii="Calibri Light" w:hAnsi="Calibri Light" w:cs="Calibri Light"/>
          <w:color w:val="000000" w:themeColor="text1"/>
          <w:lang w:val="es-ES"/>
        </w:rPr>
        <w:t>Minambiente</w:t>
      </w:r>
      <w:proofErr w:type="spellEnd"/>
      <w:r w:rsidRPr="7605E9BE">
        <w:rPr>
          <w:rFonts w:ascii="Calibri Light" w:hAnsi="Calibri Light" w:cs="Calibri Light"/>
          <w:color w:val="000000" w:themeColor="text1"/>
          <w:lang w:val="es-ES"/>
        </w:rPr>
        <w:t xml:space="preserve"> (2016), análisis de representatividad y cambio de coberturas de la tierra de Parques Nacionales Naturales (2018) e IDEAM (2002 – 2012), respectivamente y estado de conservación de IDEAM y </w:t>
      </w:r>
      <w:proofErr w:type="spellStart"/>
      <w:r w:rsidRPr="7605E9BE">
        <w:rPr>
          <w:rFonts w:ascii="Calibri Light" w:hAnsi="Calibri Light" w:cs="Calibri Light"/>
          <w:color w:val="000000" w:themeColor="text1"/>
          <w:lang w:val="es-ES"/>
        </w:rPr>
        <w:t>I</w:t>
      </w:r>
      <w:r w:rsidR="00722AC8" w:rsidRPr="7605E9BE">
        <w:rPr>
          <w:rFonts w:ascii="Calibri Light" w:hAnsi="Calibri Light" w:cs="Calibri Light"/>
          <w:color w:val="000000" w:themeColor="text1"/>
          <w:lang w:val="es-ES"/>
        </w:rPr>
        <w:t>A</w:t>
      </w:r>
      <w:r w:rsidRPr="7605E9BE">
        <w:rPr>
          <w:rFonts w:ascii="Calibri Light" w:hAnsi="Calibri Light" w:cs="Calibri Light"/>
          <w:color w:val="000000" w:themeColor="text1"/>
          <w:lang w:val="es-ES"/>
        </w:rPr>
        <w:t>vH</w:t>
      </w:r>
      <w:proofErr w:type="spellEnd"/>
      <w:r w:rsidRPr="7605E9BE">
        <w:rPr>
          <w:rFonts w:ascii="Calibri Light" w:hAnsi="Calibri Light" w:cs="Calibri Light"/>
          <w:color w:val="000000" w:themeColor="text1"/>
          <w:lang w:val="es-ES"/>
        </w:rPr>
        <w:t xml:space="preserve"> (2020), ente otros. </w:t>
      </w:r>
    </w:p>
    <w:p w14:paraId="248F30A6" w14:textId="77777777" w:rsidR="00F53D22"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Esta información permitió esbozar un panorama general en relación con las condiciones o estado del conocimiento de estas características, la cual será base para el proceso de formulación de objetivos y posteriormente identificación de las líneas estratégicas que orienten la gestión del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w:t>
      </w:r>
    </w:p>
    <w:p w14:paraId="1692B30B" w14:textId="77777777" w:rsidR="009D6B1D" w:rsidRDefault="009D6B1D" w:rsidP="00F53D22">
      <w:pPr>
        <w:ind w:firstLine="0"/>
        <w:rPr>
          <w:rFonts w:ascii="Calibri Light" w:hAnsi="Calibri Light" w:cs="Calibri Light"/>
          <w:color w:val="000000" w:themeColor="text1"/>
        </w:rPr>
      </w:pPr>
    </w:p>
    <w:p w14:paraId="25BB49CD" w14:textId="77777777" w:rsidR="009D6B1D" w:rsidRPr="00773A8E" w:rsidRDefault="009D6B1D" w:rsidP="00F53D22">
      <w:pPr>
        <w:ind w:firstLine="0"/>
        <w:rPr>
          <w:rFonts w:ascii="Calibri Light" w:hAnsi="Calibri Light" w:cs="Calibri Light"/>
          <w:color w:val="000000" w:themeColor="text1"/>
        </w:rPr>
      </w:pPr>
    </w:p>
    <w:p w14:paraId="244A0A14" w14:textId="58E34D03" w:rsidR="00F53D22" w:rsidRPr="00AC586E" w:rsidRDefault="008C5CE0" w:rsidP="00F53D22">
      <w:pPr>
        <w:pStyle w:val="Ttulo3"/>
        <w:rPr>
          <w:rFonts w:ascii="Calibri Light" w:hAnsi="Calibri Light" w:cs="Calibri Light"/>
          <w:i w:val="0"/>
          <w:iCs w:val="0"/>
          <w:color w:val="000000" w:themeColor="text1"/>
          <w:sz w:val="22"/>
          <w:szCs w:val="22"/>
        </w:rPr>
      </w:pPr>
      <w:bookmarkStart w:id="193" w:name="_Toc205304935"/>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w:t>
      </w:r>
      <w:r w:rsidRPr="00AC586E">
        <w:rPr>
          <w:rFonts w:ascii="Calibri Light" w:hAnsi="Calibri Light" w:cs="Calibri Light"/>
          <w:i w:val="0"/>
          <w:iCs w:val="0"/>
          <w:color w:val="000000" w:themeColor="text1"/>
          <w:sz w:val="22"/>
          <w:szCs w:val="22"/>
        </w:rPr>
        <w:t>1</w:t>
      </w:r>
      <w:r w:rsidR="00F53D22" w:rsidRPr="00AC586E">
        <w:rPr>
          <w:rFonts w:ascii="Calibri Light" w:hAnsi="Calibri Light" w:cs="Calibri Light"/>
          <w:i w:val="0"/>
          <w:iCs w:val="0"/>
          <w:color w:val="000000" w:themeColor="text1"/>
          <w:sz w:val="22"/>
          <w:szCs w:val="22"/>
        </w:rPr>
        <w:t>. Evaluación de las características identificadas</w:t>
      </w:r>
      <w:bookmarkEnd w:id="193"/>
      <w:r w:rsidR="00F53D22" w:rsidRPr="00AC586E">
        <w:rPr>
          <w:rFonts w:ascii="Calibri Light" w:hAnsi="Calibri Light" w:cs="Calibri Light"/>
          <w:i w:val="0"/>
          <w:iCs w:val="0"/>
          <w:color w:val="000000" w:themeColor="text1"/>
          <w:sz w:val="22"/>
          <w:szCs w:val="22"/>
        </w:rPr>
        <w:t xml:space="preserve"> </w:t>
      </w:r>
    </w:p>
    <w:p w14:paraId="47715677" w14:textId="7874CC69" w:rsidR="00F53D22" w:rsidRPr="00AC586E" w:rsidRDefault="008C5CE0" w:rsidP="00AC586E">
      <w:pPr>
        <w:pStyle w:val="Ttulo3"/>
        <w:spacing w:line="240" w:lineRule="auto"/>
        <w:rPr>
          <w:rFonts w:ascii="Calibri Light" w:hAnsi="Calibri Light" w:cs="Calibri Light"/>
          <w:i w:val="0"/>
          <w:iCs w:val="0"/>
          <w:color w:val="000000" w:themeColor="text1"/>
          <w:sz w:val="22"/>
          <w:szCs w:val="22"/>
        </w:rPr>
      </w:pPr>
      <w:bookmarkStart w:id="194" w:name="_Toc205304936"/>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.1.1. Ecosistema de humedal</w:t>
      </w:r>
      <w:bookmarkEnd w:id="194"/>
      <w:r w:rsidR="00F53D22" w:rsidRPr="00AC586E">
        <w:rPr>
          <w:rFonts w:ascii="Calibri Light" w:hAnsi="Calibri Light" w:cs="Calibri Light"/>
          <w:i w:val="0"/>
          <w:iCs w:val="0"/>
          <w:color w:val="000000" w:themeColor="text1"/>
          <w:sz w:val="22"/>
          <w:szCs w:val="22"/>
        </w:rPr>
        <w:t xml:space="preserve"> </w:t>
      </w:r>
    </w:p>
    <w:p w14:paraId="620EEBB8" w14:textId="0538FB12"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De acuerdo con el mapa de humedales del país (</w:t>
      </w:r>
      <w:r w:rsidR="00D3628D" w:rsidRPr="00773A8E">
        <w:rPr>
          <w:rFonts w:ascii="Calibri Light" w:hAnsi="Calibri Light" w:cs="Calibri Light"/>
          <w:color w:val="000000" w:themeColor="text1"/>
        </w:rPr>
        <w:t>Mi</w:t>
      </w:r>
      <w:r w:rsidR="00D3628D">
        <w:rPr>
          <w:rFonts w:ascii="Calibri Light" w:hAnsi="Calibri Light" w:cs="Calibri Light"/>
          <w:color w:val="000000" w:themeColor="text1"/>
        </w:rPr>
        <w:t>nisterio de Ambiente y Desarrollo Sostenible</w:t>
      </w:r>
      <w:r w:rsidRPr="00773A8E">
        <w:rPr>
          <w:rFonts w:ascii="Calibri Light" w:hAnsi="Calibri Light" w:cs="Calibri Light"/>
          <w:color w:val="000000" w:themeColor="text1"/>
        </w:rPr>
        <w:t xml:space="preserve">, 2017),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w:t>
      </w:r>
      <w:r w:rsidR="00D3628D">
        <w:rPr>
          <w:rFonts w:ascii="Calibri Light" w:hAnsi="Calibri Light" w:cs="Calibri Light"/>
          <w:color w:val="000000" w:themeColor="text1"/>
        </w:rPr>
        <w:t xml:space="preserve">tiene </w:t>
      </w:r>
      <w:r w:rsidR="00D3628D" w:rsidRPr="00773A8E">
        <w:rPr>
          <w:rFonts w:ascii="Calibri Light" w:hAnsi="Calibri Light" w:cs="Calibri Light"/>
          <w:color w:val="000000" w:themeColor="text1"/>
        </w:rPr>
        <w:t>335.620</w:t>
      </w:r>
      <w:r w:rsidRPr="00773A8E">
        <w:rPr>
          <w:rFonts w:ascii="Calibri Light" w:hAnsi="Calibri Light" w:cs="Calibri Light"/>
          <w:color w:val="000000" w:themeColor="text1"/>
        </w:rPr>
        <w:t xml:space="preserve"> h</w:t>
      </w:r>
      <w:r>
        <w:rPr>
          <w:rFonts w:ascii="Calibri Light" w:hAnsi="Calibri Light" w:cs="Calibri Light"/>
          <w:color w:val="000000" w:themeColor="text1"/>
        </w:rPr>
        <w:t>ectáreas</w:t>
      </w:r>
      <w:r w:rsidRPr="00773A8E">
        <w:rPr>
          <w:rFonts w:ascii="Calibri Light" w:hAnsi="Calibri Light" w:cs="Calibri Light"/>
          <w:color w:val="000000" w:themeColor="text1"/>
        </w:rPr>
        <w:t xml:space="preserve"> de ecosistemas de humedal entre humedales temporales y permanentes.</w:t>
      </w:r>
    </w:p>
    <w:p w14:paraId="7175DF89" w14:textId="0ACA3260" w:rsidR="00F53D22" w:rsidRPr="00773A8E" w:rsidRDefault="004D1D92" w:rsidP="00F53D22">
      <w:pPr>
        <w:ind w:firstLine="0"/>
        <w:jc w:val="center"/>
        <w:rPr>
          <w:rFonts w:ascii="Calibri Light" w:hAnsi="Calibri Light" w:cs="Calibri Light"/>
          <w:color w:val="000000" w:themeColor="text1"/>
        </w:rPr>
      </w:pPr>
      <w:r>
        <w:rPr>
          <w:noProof/>
        </w:rPr>
        <w:drawing>
          <wp:inline distT="0" distB="0" distL="0" distR="0" wp14:anchorId="09FB4872" wp14:editId="07E27CA5">
            <wp:extent cx="5400040" cy="4220031"/>
            <wp:effectExtent l="0" t="0" r="0" b="9525"/>
            <wp:docPr id="202691354" name="Imagen 5"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sta previa de imagen"/>
                    <pic:cNvPicPr>
                      <a:picLocks noChangeAspect="1" noChangeArrowheads="1"/>
                    </pic:cNvPicPr>
                  </pic:nvPicPr>
                  <pic:blipFill>
                    <a:blip r:embed="rId85" cstate="email">
                      <a:extLst>
                        <a:ext uri="{28A0092B-C50C-407E-A947-70E740481C1C}">
                          <a14:useLocalDpi xmlns:a14="http://schemas.microsoft.com/office/drawing/2010/main" val="0"/>
                        </a:ext>
                      </a:extLst>
                    </a:blip>
                    <a:srcRect/>
                    <a:stretch>
                      <a:fillRect/>
                    </a:stretch>
                  </pic:blipFill>
                  <pic:spPr bwMode="auto">
                    <a:xfrm>
                      <a:off x="0" y="0"/>
                      <a:ext cx="5400040" cy="4220031"/>
                    </a:xfrm>
                    <a:prstGeom prst="rect">
                      <a:avLst/>
                    </a:prstGeom>
                    <a:noFill/>
                    <a:ln>
                      <a:noFill/>
                    </a:ln>
                  </pic:spPr>
                </pic:pic>
              </a:graphicData>
            </a:graphic>
          </wp:inline>
        </w:drawing>
      </w:r>
    </w:p>
    <w:p w14:paraId="520D87F9" w14:textId="3743B853" w:rsidR="00F53D22" w:rsidRPr="003112C9" w:rsidRDefault="00F53D22" w:rsidP="7605E9BE">
      <w:pPr>
        <w:pStyle w:val="Descripcin"/>
        <w:ind w:firstLine="0"/>
        <w:rPr>
          <w:rFonts w:ascii="Calibri Light" w:hAnsi="Calibri Light" w:cs="Calibri Light"/>
          <w:b w:val="0"/>
          <w:bCs w:val="0"/>
          <w:color w:val="000000" w:themeColor="text1"/>
          <w:lang w:val="es-ES"/>
        </w:rPr>
      </w:pPr>
      <w:bookmarkStart w:id="195" w:name="_Toc198634588"/>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58</w:t>
      </w:r>
      <w:r w:rsidRPr="7605E9BE">
        <w:rPr>
          <w:rFonts w:ascii="Calibri Light" w:hAnsi="Calibri Light" w:cs="Calibri Light"/>
          <w:b w:val="0"/>
          <w:bCs w:val="0"/>
          <w:color w:val="000000" w:themeColor="text1"/>
        </w:rPr>
        <w:fldChar w:fldCharType="end"/>
      </w:r>
      <w:r w:rsidRPr="7605E9BE">
        <w:rPr>
          <w:rFonts w:ascii="Calibri Light" w:hAnsi="Calibri Light" w:cs="Calibri Light"/>
          <w:b w:val="0"/>
          <w:bCs w:val="0"/>
          <w:color w:val="000000" w:themeColor="text1"/>
          <w:lang w:val="es-ES"/>
        </w:rPr>
        <w:t xml:space="preserve">. Mapa de ecosistemas de humedales localizados en el área del sitio </w:t>
      </w:r>
      <w:proofErr w:type="spellStart"/>
      <w:r w:rsidRPr="7605E9BE">
        <w:rPr>
          <w:rFonts w:ascii="Calibri Light" w:hAnsi="Calibri Light" w:cs="Calibri Light"/>
          <w:b w:val="0"/>
          <w:bCs w:val="0"/>
          <w:color w:val="000000" w:themeColor="text1"/>
          <w:lang w:val="es-ES"/>
        </w:rPr>
        <w:t>Ramsar</w:t>
      </w:r>
      <w:proofErr w:type="spellEnd"/>
      <w:r w:rsidRPr="7605E9BE">
        <w:rPr>
          <w:rFonts w:ascii="Calibri Light" w:hAnsi="Calibri Light" w:cs="Calibri Light"/>
          <w:b w:val="0"/>
          <w:bCs w:val="0"/>
          <w:color w:val="000000" w:themeColor="text1"/>
          <w:lang w:val="es-ES"/>
        </w:rPr>
        <w:t xml:space="preserve"> SDERM SGSM. Fuente: </w:t>
      </w:r>
      <w:proofErr w:type="spellStart"/>
      <w:r w:rsidRPr="7605E9BE">
        <w:rPr>
          <w:rFonts w:ascii="Calibri Light" w:hAnsi="Calibri Light" w:cs="Calibri Light"/>
          <w:b w:val="0"/>
          <w:bCs w:val="0"/>
          <w:color w:val="000000" w:themeColor="text1"/>
          <w:lang w:val="es-ES"/>
        </w:rPr>
        <w:t>Minambiente</w:t>
      </w:r>
      <w:proofErr w:type="spellEnd"/>
      <w:r w:rsidRPr="7605E9BE">
        <w:rPr>
          <w:rFonts w:ascii="Calibri Light" w:hAnsi="Calibri Light" w:cs="Calibri Light"/>
          <w:b w:val="0"/>
          <w:bCs w:val="0"/>
          <w:color w:val="000000" w:themeColor="text1"/>
          <w:lang w:val="es-ES"/>
        </w:rPr>
        <w:t>, 20</w:t>
      </w:r>
      <w:r w:rsidR="004D1D92" w:rsidRPr="7605E9BE">
        <w:rPr>
          <w:rFonts w:ascii="Calibri Light" w:hAnsi="Calibri Light" w:cs="Calibri Light"/>
          <w:b w:val="0"/>
          <w:bCs w:val="0"/>
          <w:color w:val="000000" w:themeColor="text1"/>
          <w:lang w:val="es-ES"/>
        </w:rPr>
        <w:t>21</w:t>
      </w:r>
      <w:r w:rsidRPr="7605E9BE">
        <w:rPr>
          <w:rFonts w:ascii="Calibri Light" w:hAnsi="Calibri Light" w:cs="Calibri Light"/>
          <w:b w:val="0"/>
          <w:bCs w:val="0"/>
          <w:color w:val="000000" w:themeColor="text1"/>
          <w:lang w:val="es-ES"/>
        </w:rPr>
        <w:t>.</w:t>
      </w:r>
      <w:bookmarkEnd w:id="195"/>
    </w:p>
    <w:p w14:paraId="6C264960"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Desde el 2016 fue planteado el “Estudio Integral de la Ciénaga Grande de Santa Marta”, el cual se desarrolló por fases y permitió iniciar el monitoreo </w:t>
      </w:r>
      <w:proofErr w:type="spellStart"/>
      <w:r w:rsidRPr="7605E9BE">
        <w:rPr>
          <w:rFonts w:ascii="Calibri Light" w:hAnsi="Calibri Light" w:cs="Calibri Light"/>
          <w:color w:val="000000" w:themeColor="text1"/>
          <w:lang w:val="es-ES"/>
        </w:rPr>
        <w:t>hidrosedimentológico</w:t>
      </w:r>
      <w:proofErr w:type="spellEnd"/>
      <w:r w:rsidRPr="7605E9BE">
        <w:rPr>
          <w:rFonts w:ascii="Calibri Light" w:hAnsi="Calibri Light" w:cs="Calibri Light"/>
          <w:color w:val="000000" w:themeColor="text1"/>
          <w:lang w:val="es-ES"/>
        </w:rPr>
        <w:t xml:space="preserve">, este estudio ha permitido identificar que la zona de intercambio ciénaga – mar a través de la boca de La Barra, muestra un comportamiento dinámico y forzado por las variaciones climáticas y la condición de marea. En época húmeda domina el flujo de la ciénaga-mar; mientras que, en época seca el flujo dominante es mar-ciénaga y su valor de caudal está determinado por la condición de marea, siendo mayor el aporte en mareas vivas. </w:t>
      </w:r>
    </w:p>
    <w:p w14:paraId="13D9D3A0"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Se ha identificado que el mayor aporte del río Magdalena se da a través del caño Aguas Negras que drena sus aguas al Complejo de Pajarales y finalmente al espejo principal, a través del Caño </w:t>
      </w:r>
      <w:r w:rsidRPr="7605E9BE">
        <w:rPr>
          <w:rFonts w:ascii="Calibri Light" w:hAnsi="Calibri Light" w:cs="Calibri Light"/>
          <w:color w:val="000000" w:themeColor="text1"/>
          <w:lang w:val="es-ES"/>
        </w:rPr>
        <w:lastRenderedPageBreak/>
        <w:t xml:space="preserve">Grande, por otra parte, el monitoreo ha podido identificar, el elevado proceso de sedimentación en la boca del río Aracataca en su tramo final en el Complejo Lagunar CGSM, así como la fuerte presión antrópica por su paso por la zona agrícola. </w:t>
      </w:r>
    </w:p>
    <w:p w14:paraId="26985C65" w14:textId="77777777" w:rsidR="00F53D22" w:rsidRPr="00773A8E" w:rsidRDefault="00F53D22" w:rsidP="00F53D22">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31F71055" wp14:editId="6E3A55B5">
            <wp:extent cx="5501640" cy="4508084"/>
            <wp:effectExtent l="0" t="0" r="3810" b="6985"/>
            <wp:docPr id="541026935" name="Imagen 7" descr="Imagen que contiene texto, alimentos,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pic:nvPicPr>
                  <pic:blipFill>
                    <a:blip r:embed="rId86">
                      <a:extLst>
                        <a:ext uri="{28A0092B-C50C-407E-A947-70E740481C1C}">
                          <a14:useLocalDpi xmlns:a14="http://schemas.microsoft.com/office/drawing/2010/main" val="0"/>
                        </a:ext>
                      </a:extLst>
                    </a:blip>
                    <a:stretch>
                      <a:fillRect/>
                    </a:stretch>
                  </pic:blipFill>
                  <pic:spPr>
                    <a:xfrm>
                      <a:off x="0" y="0"/>
                      <a:ext cx="5525707" cy="4527805"/>
                    </a:xfrm>
                    <a:prstGeom prst="rect">
                      <a:avLst/>
                    </a:prstGeom>
                  </pic:spPr>
                </pic:pic>
              </a:graphicData>
            </a:graphic>
          </wp:inline>
        </w:drawing>
      </w:r>
    </w:p>
    <w:p w14:paraId="3E1D5C2B" w14:textId="51E8345D" w:rsidR="00F53D22" w:rsidRPr="00773A8E" w:rsidRDefault="00F53D22" w:rsidP="7605E9BE">
      <w:pPr>
        <w:pStyle w:val="Descripcin"/>
        <w:ind w:firstLine="0"/>
        <w:rPr>
          <w:rFonts w:ascii="Calibri Light" w:hAnsi="Calibri Light" w:cs="Calibri Light"/>
          <w:b w:val="0"/>
          <w:bCs w:val="0"/>
          <w:color w:val="000000" w:themeColor="text1"/>
          <w:lang w:val="es-ES"/>
        </w:rPr>
      </w:pPr>
      <w:bookmarkStart w:id="196" w:name="_Toc198634589"/>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59</w:t>
      </w:r>
      <w:r w:rsidRPr="7605E9BE">
        <w:rPr>
          <w:rFonts w:ascii="Calibri Light" w:hAnsi="Calibri Light" w:cs="Calibri Light"/>
          <w:b w:val="0"/>
          <w:bCs w:val="0"/>
          <w:color w:val="000000" w:themeColor="text1"/>
        </w:rPr>
        <w:fldChar w:fldCharType="end"/>
      </w:r>
      <w:r w:rsidRPr="7605E9BE">
        <w:rPr>
          <w:rFonts w:ascii="Calibri Light" w:hAnsi="Calibri Light" w:cs="Calibri Light"/>
          <w:b w:val="0"/>
          <w:bCs w:val="0"/>
          <w:color w:val="000000" w:themeColor="text1"/>
          <w:lang w:val="es-ES"/>
        </w:rPr>
        <w:t xml:space="preserve">.Mosaico de imágenes tomadas a 80 m de altura entre agosto y noviembre de 2018 en la Boca del río Aracataca. Se observan playones de sedimentos (polígonos amarillos, azules y verdes).  Fuente: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xml:space="preserve"> y </w:t>
      </w:r>
      <w:proofErr w:type="spellStart"/>
      <w:r w:rsidRPr="7605E9BE">
        <w:rPr>
          <w:rFonts w:ascii="Calibri Light" w:hAnsi="Calibri Light" w:cs="Calibri Light"/>
          <w:b w:val="0"/>
          <w:bCs w:val="0"/>
          <w:color w:val="000000" w:themeColor="text1"/>
          <w:lang w:val="es-ES"/>
        </w:rPr>
        <w:t>Corpamag</w:t>
      </w:r>
      <w:proofErr w:type="spellEnd"/>
      <w:r w:rsidRPr="7605E9BE">
        <w:rPr>
          <w:rFonts w:ascii="Calibri Light" w:hAnsi="Calibri Light" w:cs="Calibri Light"/>
          <w:b w:val="0"/>
          <w:bCs w:val="0"/>
          <w:color w:val="000000" w:themeColor="text1"/>
          <w:lang w:val="es-ES"/>
        </w:rPr>
        <w:t xml:space="preserve"> 2018.</w:t>
      </w:r>
      <w:bookmarkEnd w:id="196"/>
    </w:p>
    <w:p w14:paraId="0765B06C"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Para la implementación del modelo hidrodinámico, fue necesario realizar un modelo de balance hídrico, el cual permitió identificar variaciones temporales del volumen de agua del Complejo Lagunar de la Ciénaga Grande de Santa Marta (pérdidas y excesos) bajo diferentes escenarios climáticos y condición. Para el escenario actual (agosto 2017-agosto 2018), la ciénaga presento un déficit hídrico con 6 meses, que superaron a los 7 meses de exceso, siendo el mes de diciembre de 2017 el más crítico. Esta situación se agravó para simulaciones realizadas en año seco (2015), en los cuales los meses de déficit se incrementaron a 9. De otro lado, para simulaciones realizadas en un año húmedo (2011), el sistema se encontró en exceso, aunque se mantuvieron en déficit los meses de febrero y julio, propios de la época seca (</w:t>
      </w:r>
      <w:proofErr w:type="spellStart"/>
      <w:r w:rsidRPr="7605E9BE">
        <w:rPr>
          <w:rFonts w:ascii="Calibri Light" w:hAnsi="Calibri Light" w:cs="Calibri Light"/>
          <w:color w:val="000000" w:themeColor="text1"/>
          <w:lang w:val="es-ES"/>
        </w:rPr>
        <w:t>Invemar-Corpamag</w:t>
      </w:r>
      <w:proofErr w:type="spellEnd"/>
      <w:r w:rsidRPr="7605E9BE">
        <w:rPr>
          <w:rFonts w:ascii="Calibri Light" w:hAnsi="Calibri Light" w:cs="Calibri Light"/>
          <w:color w:val="000000" w:themeColor="text1"/>
          <w:lang w:val="es-ES"/>
        </w:rPr>
        <w:t>, 2018).</w:t>
      </w:r>
    </w:p>
    <w:p w14:paraId="632DC7B2" w14:textId="04A5CACD" w:rsidR="00F53D22" w:rsidRPr="00773A8E" w:rsidRDefault="00FA4F64" w:rsidP="00F53D22">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anchor distT="0" distB="0" distL="114300" distR="114300" simplePos="0" relativeHeight="252323853" behindDoc="1" locked="0" layoutInCell="1" allowOverlap="1" wp14:anchorId="7A90BF09" wp14:editId="70E3533B">
            <wp:simplePos x="0" y="0"/>
            <wp:positionH relativeFrom="column">
              <wp:posOffset>2929890</wp:posOffset>
            </wp:positionH>
            <wp:positionV relativeFrom="paragraph">
              <wp:posOffset>216535</wp:posOffset>
            </wp:positionV>
            <wp:extent cx="2457450" cy="1752600"/>
            <wp:effectExtent l="38100" t="38100" r="95250" b="95250"/>
            <wp:wrapTight wrapText="bothSides">
              <wp:wrapPolygon edited="0">
                <wp:start x="-335" y="-470"/>
                <wp:lineTo x="-335" y="22539"/>
                <wp:lineTo x="22270" y="22539"/>
                <wp:lineTo x="22270" y="-470"/>
                <wp:lineTo x="-335" y="-470"/>
              </wp:wrapPolygon>
            </wp:wrapTight>
            <wp:docPr id="156" name="Imagen 11" descr="Gráfico, Gráfico en cascada&#10;&#10;Descripción generada automáticamente"/>
            <wp:cNvGraphicFramePr/>
            <a:graphic xmlns:a="http://schemas.openxmlformats.org/drawingml/2006/main">
              <a:graphicData uri="http://schemas.openxmlformats.org/drawingml/2006/picture">
                <pic:pic xmlns:pic="http://schemas.openxmlformats.org/drawingml/2006/picture">
                  <pic:nvPicPr>
                    <pic:cNvPr id="156" name="Imagen 11" descr="Gráfico, Gráfico en cascada&#10;&#10;Descripción generada automáticamente"/>
                    <pic:cNvPicPr/>
                  </pic:nvPicPr>
                  <pic:blipFill>
                    <a:blip r:embed="rId87" cstate="email">
                      <a:extLst>
                        <a:ext uri="{28A0092B-C50C-407E-A947-70E740481C1C}">
                          <a14:useLocalDpi xmlns:a14="http://schemas.microsoft.com/office/drawing/2010/main" val="0"/>
                        </a:ext>
                      </a:extLst>
                    </a:blip>
                    <a:srcRect/>
                    <a:stretch>
                      <a:fillRect/>
                    </a:stretch>
                  </pic:blipFill>
                  <pic:spPr bwMode="auto">
                    <a:xfrm>
                      <a:off x="0" y="0"/>
                      <a:ext cx="2457450" cy="17526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773A8E">
        <w:rPr>
          <w:rFonts w:ascii="Calibri Light" w:hAnsi="Calibri Light" w:cs="Calibri Light"/>
          <w:noProof/>
          <w:color w:val="000000" w:themeColor="text1"/>
          <w:lang w:val="es-CO" w:eastAsia="es-CO"/>
        </w:rPr>
        <w:drawing>
          <wp:anchor distT="0" distB="0" distL="114300" distR="114300" simplePos="0" relativeHeight="252322829" behindDoc="1" locked="0" layoutInCell="1" allowOverlap="1" wp14:anchorId="4EF6EFDF" wp14:editId="1D4811E6">
            <wp:simplePos x="0" y="0"/>
            <wp:positionH relativeFrom="column">
              <wp:posOffset>-127635</wp:posOffset>
            </wp:positionH>
            <wp:positionV relativeFrom="paragraph">
              <wp:posOffset>216535</wp:posOffset>
            </wp:positionV>
            <wp:extent cx="2724150" cy="1741170"/>
            <wp:effectExtent l="38100" t="38100" r="95250" b="87630"/>
            <wp:wrapTight wrapText="bothSides">
              <wp:wrapPolygon edited="0">
                <wp:start x="-302" y="-473"/>
                <wp:lineTo x="-302" y="22451"/>
                <wp:lineTo x="22204" y="22451"/>
                <wp:lineTo x="22204" y="-473"/>
                <wp:lineTo x="-302" y="-473"/>
              </wp:wrapPolygon>
            </wp:wrapTight>
            <wp:docPr id="155" name="Imagen 10" descr="Gráfico, Gráfico en cascada&#10;&#10;Descripción generada automáticamente">
              <a:extLst xmlns:a="http://schemas.openxmlformats.org/drawingml/2006/main">
                <a:ext uri="{FF2B5EF4-FFF2-40B4-BE49-F238E27FC236}">
                  <a16:creationId xmlns:a16="http://schemas.microsoft.com/office/drawing/2014/main" id="{96275611-F231-409F-8151-BF95C74AAF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n 10" descr="Gráfico, Gráfico en cascada&#10;&#10;Descripción generada automáticamente">
                      <a:extLst>
                        <a:ext uri="{FF2B5EF4-FFF2-40B4-BE49-F238E27FC236}">
                          <a16:creationId xmlns:a16="http://schemas.microsoft.com/office/drawing/2014/main" id="{96275611-F231-409F-8151-BF95C74AAF61}"/>
                        </a:ext>
                      </a:extLst>
                    </pic:cNvPr>
                    <pic:cNvPicPr>
                      <a:picLocks noChangeAspect="1"/>
                    </pic:cNvPicPr>
                  </pic:nvPicPr>
                  <pic:blipFill>
                    <a:blip r:embed="rId88" cstate="email">
                      <a:extLst>
                        <a:ext uri="{28A0092B-C50C-407E-A947-70E740481C1C}">
                          <a14:useLocalDpi xmlns:a14="http://schemas.microsoft.com/office/drawing/2010/main" val="0"/>
                        </a:ext>
                      </a:extLst>
                    </a:blip>
                    <a:stretch>
                      <a:fillRect/>
                    </a:stretch>
                  </pic:blipFill>
                  <pic:spPr>
                    <a:xfrm>
                      <a:off x="0" y="0"/>
                      <a:ext cx="2724150" cy="174117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6E52D4CC" w14:textId="5227A8C7" w:rsidR="00F53D22" w:rsidRPr="00773A8E" w:rsidRDefault="00F53D22" w:rsidP="7605E9BE">
      <w:pPr>
        <w:pStyle w:val="Descripcin"/>
        <w:ind w:firstLine="0"/>
        <w:rPr>
          <w:rFonts w:ascii="Calibri Light" w:hAnsi="Calibri Light" w:cs="Calibri Light"/>
          <w:b w:val="0"/>
          <w:bCs w:val="0"/>
          <w:color w:val="000000" w:themeColor="text1"/>
          <w:lang w:val="es-ES"/>
        </w:rPr>
      </w:pPr>
      <w:bookmarkStart w:id="197" w:name="_Toc198634590"/>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60</w:t>
      </w:r>
      <w:r w:rsidRPr="7605E9BE">
        <w:rPr>
          <w:rFonts w:ascii="Calibri Light" w:hAnsi="Calibri Light" w:cs="Calibri Light"/>
          <w:b w:val="0"/>
          <w:bCs w:val="0"/>
          <w:color w:val="000000" w:themeColor="text1"/>
        </w:rPr>
        <w:fldChar w:fldCharType="end"/>
      </w:r>
      <w:r w:rsidRPr="7605E9BE">
        <w:rPr>
          <w:rFonts w:ascii="Calibri Light" w:hAnsi="Calibri Light" w:cs="Calibri Light"/>
          <w:b w:val="0"/>
          <w:bCs w:val="0"/>
          <w:color w:val="000000" w:themeColor="text1"/>
          <w:lang w:val="es-ES"/>
        </w:rPr>
        <w:t xml:space="preserve">. Balance hídrico en el Complejo Lagunar CGSM: períodos de déficit y excesos condición seca (a) y periodos de déficit y excesos condición húmeda (b).  Fuente: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xml:space="preserve"> y </w:t>
      </w:r>
      <w:proofErr w:type="spellStart"/>
      <w:r w:rsidRPr="7605E9BE">
        <w:rPr>
          <w:rFonts w:ascii="Calibri Light" w:hAnsi="Calibri Light" w:cs="Calibri Light"/>
          <w:b w:val="0"/>
          <w:bCs w:val="0"/>
          <w:color w:val="000000" w:themeColor="text1"/>
          <w:lang w:val="es-ES"/>
        </w:rPr>
        <w:t>Corpamag</w:t>
      </w:r>
      <w:proofErr w:type="spellEnd"/>
      <w:r w:rsidRPr="7605E9BE">
        <w:rPr>
          <w:rFonts w:ascii="Calibri Light" w:hAnsi="Calibri Light" w:cs="Calibri Light"/>
          <w:b w:val="0"/>
          <w:bCs w:val="0"/>
          <w:color w:val="000000" w:themeColor="text1"/>
          <w:lang w:val="es-ES"/>
        </w:rPr>
        <w:t xml:space="preserve"> 2018.</w:t>
      </w:r>
      <w:bookmarkEnd w:id="197"/>
    </w:p>
    <w:p w14:paraId="7ABA8DD7"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Con respecto a la cuantificación de los flujos, el modelo permitió identificar que por el costado Oeste y proveniente del rio Magdalena, los caños Renegado y Aguas Negras tienen mayor capacidad hidráulica de transporte de agua y sedimento con respecto al Caño Clarín, por su mayor gradiente hidráulico. Sin embargo, se debe tener en cuenta la compuerta instalada en el Caño Renegado, la cual regula sus caudales, por tanto, el modelo presenta mayor incertidumbre para ser resuelto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2018). Los resultados del modelo hidrodinámico también permitieron identificar que las mayores corrientes se presentan en la boca de La Barra, seguidas por las generadas en el caño Grande, así mismo, se identificó la marea como uno de los principales forzantes de la circulación al interior del Complejo Lagunar Ciénaga Grande de Santa Marta.</w:t>
      </w:r>
    </w:p>
    <w:p w14:paraId="61E07B7F" w14:textId="77777777" w:rsidR="00F53D22" w:rsidRPr="00773A8E" w:rsidRDefault="00F53D22" w:rsidP="00F53D22">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2690E99B" wp14:editId="205EB82D">
            <wp:extent cx="3838754" cy="2691943"/>
            <wp:effectExtent l="0" t="0" r="0" b="0"/>
            <wp:docPr id="157" name="D4C8121" descr="Imagen que contiene pastel, pasto, azul, colorido&#10;&#10;Descripción generada automáticamente">
              <a:hlinkClick xmlns:a="http://schemas.openxmlformats.org/drawingml/2006/main" r:id="" action="ppaction://med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D4C8121" descr="Imagen que contiene pastel, pasto, azul, colorido&#10;&#10;Descripción generada automáticamente">
                      <a:hlinkClick r:id="" action="ppaction://media"/>
                    </pic:cNvPr>
                    <pic:cNvPicPr>
                      <a:picLocks noChangeAspect="1"/>
                    </pic:cNvPicPr>
                  </pic:nvPicPr>
                  <pic:blipFill rotWithShape="1">
                    <a:blip r:embed="rId89"/>
                    <a:srcRect l="14161"/>
                    <a:stretch/>
                  </pic:blipFill>
                  <pic:spPr>
                    <a:xfrm>
                      <a:off x="0" y="0"/>
                      <a:ext cx="3844182" cy="2695749"/>
                    </a:xfrm>
                    <a:prstGeom prst="rect">
                      <a:avLst/>
                    </a:prstGeom>
                  </pic:spPr>
                </pic:pic>
              </a:graphicData>
            </a:graphic>
          </wp:inline>
        </w:drawing>
      </w:r>
    </w:p>
    <w:p w14:paraId="7BEEA3DB" w14:textId="1460D5F7" w:rsidR="00F53D22" w:rsidRPr="003112C9" w:rsidRDefault="00F53D22" w:rsidP="7605E9BE">
      <w:pPr>
        <w:pStyle w:val="Descripcin"/>
        <w:ind w:firstLine="0"/>
        <w:rPr>
          <w:rFonts w:ascii="Calibri Light" w:hAnsi="Calibri Light" w:cs="Calibri Light"/>
          <w:b w:val="0"/>
          <w:bCs w:val="0"/>
          <w:color w:val="000000" w:themeColor="text1"/>
          <w:lang w:val="es-ES"/>
        </w:rPr>
      </w:pPr>
      <w:bookmarkStart w:id="198" w:name="_Toc198634591"/>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61</w:t>
      </w:r>
      <w:r w:rsidRPr="7605E9BE">
        <w:rPr>
          <w:rFonts w:ascii="Calibri Light" w:hAnsi="Calibri Light" w:cs="Calibri Light"/>
          <w:b w:val="0"/>
          <w:bCs w:val="0"/>
          <w:color w:val="000000" w:themeColor="text1"/>
        </w:rPr>
        <w:fldChar w:fldCharType="end"/>
      </w:r>
      <w:r w:rsidRPr="7605E9BE">
        <w:rPr>
          <w:rFonts w:ascii="Calibri Light" w:hAnsi="Calibri Light" w:cs="Calibri Light"/>
          <w:b w:val="0"/>
          <w:bCs w:val="0"/>
          <w:color w:val="000000" w:themeColor="text1"/>
          <w:lang w:val="es-ES"/>
        </w:rPr>
        <w:t xml:space="preserve">. Simulación de corrientes en el Complejo Lagunar CGSM para una fecha seleccionada 20 de mayo de 2018.  Fuente: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2018.</w:t>
      </w:r>
      <w:bookmarkEnd w:id="198"/>
    </w:p>
    <w:p w14:paraId="0D10F7E8"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Adicionalmente, fueron determinadas las cantidades medias de transporte total anual de cada uno de los tributarios al complejo para cada uno de los escenarios analizados. Simulaciones bajo diferentes eventos climáticos evidenciaron la disminución de niveles y transporte potencial de sedimentos al interior del Complejo Lagunar CGSM. Para una condición seca, este transporte se </w:t>
      </w:r>
      <w:r w:rsidRPr="7605E9BE">
        <w:rPr>
          <w:rFonts w:ascii="Calibri Light" w:hAnsi="Calibri Light" w:cs="Calibri Light"/>
          <w:color w:val="000000" w:themeColor="text1"/>
          <w:lang w:val="es-ES"/>
        </w:rPr>
        <w:lastRenderedPageBreak/>
        <w:t>reduce aproximadamente en un 50% del lado de los ríos de la Sierra Nevada de Santa Marta y cerca de un 20% del lado de los caños que conectan con el río Magdalena.</w:t>
      </w:r>
    </w:p>
    <w:p w14:paraId="5F032FC2" w14:textId="77777777" w:rsidR="00F53D22" w:rsidRPr="00773A8E" w:rsidRDefault="00F53D22" w:rsidP="00F53D22">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6CCC5A28" wp14:editId="1BD9A6D8">
            <wp:extent cx="5336917" cy="4157373"/>
            <wp:effectExtent l="0" t="0" r="0" b="0"/>
            <wp:docPr id="160" name="Imagen 160" descr="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0"/>
                    <pic:cNvPicPr/>
                  </pic:nvPicPr>
                  <pic:blipFill>
                    <a:blip r:embed="rId90" cstate="email">
                      <a:extLst>
                        <a:ext uri="{28A0092B-C50C-407E-A947-70E740481C1C}">
                          <a14:useLocalDpi xmlns:a14="http://schemas.microsoft.com/office/drawing/2010/main" val="0"/>
                        </a:ext>
                      </a:extLst>
                    </a:blip>
                    <a:stretch>
                      <a:fillRect/>
                    </a:stretch>
                  </pic:blipFill>
                  <pic:spPr>
                    <a:xfrm>
                      <a:off x="0" y="0"/>
                      <a:ext cx="5363947" cy="4178429"/>
                    </a:xfrm>
                    <a:prstGeom prst="rect">
                      <a:avLst/>
                    </a:prstGeom>
                  </pic:spPr>
                </pic:pic>
              </a:graphicData>
            </a:graphic>
          </wp:inline>
        </w:drawing>
      </w:r>
    </w:p>
    <w:p w14:paraId="184C1353" w14:textId="2ACCB8F8" w:rsidR="00F53D22" w:rsidRPr="003112C9" w:rsidRDefault="00F53D22" w:rsidP="7605E9BE">
      <w:pPr>
        <w:pStyle w:val="Descripcin"/>
        <w:ind w:firstLine="0"/>
        <w:rPr>
          <w:rFonts w:ascii="Calibri Light" w:hAnsi="Calibri Light" w:cs="Calibri Light"/>
          <w:b w:val="0"/>
          <w:bCs w:val="0"/>
          <w:color w:val="000000" w:themeColor="text1"/>
          <w:lang w:val="es-ES"/>
        </w:rPr>
      </w:pPr>
      <w:bookmarkStart w:id="199" w:name="_Toc198634592"/>
      <w:r w:rsidRPr="7605E9BE">
        <w:rPr>
          <w:rFonts w:ascii="Calibri Light" w:hAnsi="Calibri Light" w:cs="Calibri Light"/>
          <w:b w:val="0"/>
          <w:bCs w:val="0"/>
          <w:color w:val="000000" w:themeColor="text1"/>
          <w:lang w:val="es-ES"/>
        </w:rPr>
        <w:t xml:space="preserve">Figura </w:t>
      </w:r>
      <w:r w:rsidRPr="7605E9BE">
        <w:rPr>
          <w:rFonts w:ascii="Calibri Light" w:hAnsi="Calibri Light" w:cs="Calibri Light"/>
          <w:b w:val="0"/>
          <w:bCs w:val="0"/>
          <w:color w:val="000000" w:themeColor="text1"/>
        </w:rPr>
        <w:fldChar w:fldCharType="begin"/>
      </w:r>
      <w:r w:rsidRPr="7605E9BE">
        <w:rPr>
          <w:rFonts w:ascii="Calibri Light" w:hAnsi="Calibri Light" w:cs="Calibri Light"/>
          <w:b w:val="0"/>
          <w:bCs w:val="0"/>
          <w:color w:val="000000" w:themeColor="text1"/>
        </w:rPr>
        <w:instrText xml:space="preserve"> SEQ Figura \* ARABIC </w:instrText>
      </w:r>
      <w:r w:rsidRPr="7605E9BE">
        <w:rPr>
          <w:rFonts w:ascii="Calibri Light" w:hAnsi="Calibri Light" w:cs="Calibri Light"/>
          <w:b w:val="0"/>
          <w:bCs w:val="0"/>
          <w:color w:val="000000" w:themeColor="text1"/>
        </w:rPr>
        <w:fldChar w:fldCharType="separate"/>
      </w:r>
      <w:r w:rsidR="00E224C6">
        <w:rPr>
          <w:rFonts w:ascii="Calibri Light" w:hAnsi="Calibri Light" w:cs="Calibri Light"/>
          <w:b w:val="0"/>
          <w:bCs w:val="0"/>
          <w:noProof/>
          <w:color w:val="000000" w:themeColor="text1"/>
        </w:rPr>
        <w:t>62</w:t>
      </w:r>
      <w:r w:rsidRPr="7605E9BE">
        <w:rPr>
          <w:rFonts w:ascii="Calibri Light" w:hAnsi="Calibri Light" w:cs="Calibri Light"/>
          <w:b w:val="0"/>
          <w:bCs w:val="0"/>
          <w:color w:val="000000" w:themeColor="text1"/>
        </w:rPr>
        <w:fldChar w:fldCharType="end"/>
      </w:r>
      <w:r w:rsidRPr="7605E9BE">
        <w:rPr>
          <w:rFonts w:ascii="Calibri Light" w:hAnsi="Calibri Light" w:cs="Calibri Light"/>
          <w:b w:val="0"/>
          <w:bCs w:val="0"/>
          <w:color w:val="000000" w:themeColor="text1"/>
          <w:lang w:val="es-ES"/>
        </w:rPr>
        <w:t xml:space="preserve">.Transporte anual de sedimentos de cada uno de los tributarios al espejo de agua principal (letras negras para año con condiciones normales y rojo para un año seco).  Fuente: </w:t>
      </w:r>
      <w:proofErr w:type="spellStart"/>
      <w:r w:rsidRPr="7605E9BE">
        <w:rPr>
          <w:rFonts w:ascii="Calibri Light" w:hAnsi="Calibri Light" w:cs="Calibri Light"/>
          <w:b w:val="0"/>
          <w:bCs w:val="0"/>
          <w:color w:val="000000" w:themeColor="text1"/>
          <w:lang w:val="es-ES"/>
        </w:rPr>
        <w:t>Invemar</w:t>
      </w:r>
      <w:proofErr w:type="spellEnd"/>
      <w:r w:rsidRPr="7605E9BE">
        <w:rPr>
          <w:rFonts w:ascii="Calibri Light" w:hAnsi="Calibri Light" w:cs="Calibri Light"/>
          <w:b w:val="0"/>
          <w:bCs w:val="0"/>
          <w:color w:val="000000" w:themeColor="text1"/>
          <w:lang w:val="es-ES"/>
        </w:rPr>
        <w:t>, 2018.</w:t>
      </w:r>
      <w:bookmarkEnd w:id="199"/>
    </w:p>
    <w:p w14:paraId="398E1591"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Así las cosas, el desarrollo de este estudio identifico la importancia de conocer la dinámica hidrológica de los ríos y caños del Complejo Lagunar de la Ciénaga Grande de Santa Marta, ya que no solamente mantienen el sistema lagunar, sino que también contribuyen al sostenimiento de ecosistemas estratégicos costeros fundamentales para poblaciones de especies de fauna y comunidades humanas con un modo de vida asociado a estos cuerpos de agua. </w:t>
      </w:r>
    </w:p>
    <w:p w14:paraId="1ADE4148" w14:textId="77777777" w:rsidR="00F53D22"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otra parte, con base en los datos monitoreados de caudales durante el 2018, se puede evidenciar que estos volúmenes están regidos por las características climáticas de la región, donde los bajos caudales estuvieron relacionados a la época seca (diciembre – marzo), mientras que los mayores a la época húmeda, lo cual se reflejó en los caudales de los ríos y caños desde el mes de abril hasta finales de octubre; también se evidenció que la existencia de compuertas o trampas hidráulicas en los caños afectan directamente el valor medio y no puede asociarse fácilmente con una época climática. </w:t>
      </w:r>
    </w:p>
    <w:p w14:paraId="5B7B2652" w14:textId="39ABCCB3" w:rsidR="00F53D22" w:rsidRPr="00AC586E" w:rsidRDefault="008C5CE0" w:rsidP="00AC586E">
      <w:pPr>
        <w:pStyle w:val="Ttulo3"/>
        <w:spacing w:line="240" w:lineRule="auto"/>
        <w:rPr>
          <w:rFonts w:ascii="Calibri Light" w:hAnsi="Calibri Light" w:cs="Calibri Light"/>
          <w:i w:val="0"/>
          <w:iCs w:val="0"/>
          <w:color w:val="000000" w:themeColor="text1"/>
          <w:sz w:val="22"/>
          <w:szCs w:val="22"/>
        </w:rPr>
      </w:pPr>
      <w:bookmarkStart w:id="200" w:name="_Toc205304937"/>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.1.2. Bosque de manglar</w:t>
      </w:r>
      <w:bookmarkEnd w:id="200"/>
      <w:r w:rsidR="00F53D22" w:rsidRPr="00AC586E">
        <w:rPr>
          <w:rFonts w:ascii="Calibri Light" w:hAnsi="Calibri Light" w:cs="Calibri Light"/>
          <w:i w:val="0"/>
          <w:iCs w:val="0"/>
          <w:color w:val="000000" w:themeColor="text1"/>
          <w:sz w:val="22"/>
          <w:szCs w:val="22"/>
        </w:rPr>
        <w:t xml:space="preserve"> </w:t>
      </w:r>
    </w:p>
    <w:p w14:paraId="1E79F65A"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Las alteraciones físicas en el hoy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iniciaron en 1956 por el desarrollo de infraestructura vial y la alteración del flujo agua dulce desde el río Magdalena hacia su exterior </w:t>
      </w:r>
      <w:r w:rsidRPr="7605E9BE">
        <w:rPr>
          <w:rFonts w:ascii="Calibri Light" w:hAnsi="Calibri Light" w:cs="Calibri Light"/>
          <w:color w:val="000000" w:themeColor="text1"/>
          <w:lang w:val="es-ES"/>
        </w:rPr>
        <w:lastRenderedPageBreak/>
        <w:t xml:space="preserve">por el taponamiento de caños y canales generado </w:t>
      </w:r>
      <w:proofErr w:type="spellStart"/>
      <w:r w:rsidRPr="7605E9BE">
        <w:rPr>
          <w:rFonts w:ascii="Calibri Light" w:hAnsi="Calibri Light" w:cs="Calibri Light"/>
          <w:color w:val="000000" w:themeColor="text1"/>
          <w:lang w:val="es-ES"/>
        </w:rPr>
        <w:t>hipersalinización</w:t>
      </w:r>
      <w:proofErr w:type="spellEnd"/>
      <w:r w:rsidRPr="7605E9BE">
        <w:rPr>
          <w:rFonts w:ascii="Calibri Light" w:hAnsi="Calibri Light" w:cs="Calibri Light"/>
          <w:color w:val="000000" w:themeColor="text1"/>
          <w:lang w:val="es-ES"/>
        </w:rPr>
        <w:t xml:space="preserve"> y erosión del suelo (Rivera et al., 2004; Botero y Mancera, 1996). Entre 1956 a 1995 se perdieron 28.570 ha de bosque de manglar, momento a partir del cual se inició el proceso de recuperación de la Ciénaga Grande de Santa Marta (Proyecto PROCIÉNAGA), posteriormente en 1999, la cobertura de estos bosques se estimó en 25.750 ha y en 2001 en 29.139 ha, sin embargo, a causa de la falta de mantenimiento de los caños restaurados y a las condiciones de “El Niño”, se generaron condiciones de </w:t>
      </w:r>
      <w:proofErr w:type="spellStart"/>
      <w:r w:rsidRPr="7605E9BE">
        <w:rPr>
          <w:rFonts w:ascii="Calibri Light" w:hAnsi="Calibri Light" w:cs="Calibri Light"/>
          <w:color w:val="000000" w:themeColor="text1"/>
          <w:lang w:val="es-ES"/>
        </w:rPr>
        <w:t>hipersalinidad</w:t>
      </w:r>
      <w:proofErr w:type="spellEnd"/>
      <w:r w:rsidRPr="7605E9BE">
        <w:rPr>
          <w:rFonts w:ascii="Calibri Light" w:hAnsi="Calibri Light" w:cs="Calibri Light"/>
          <w:color w:val="000000" w:themeColor="text1"/>
          <w:lang w:val="es-ES"/>
        </w:rPr>
        <w:t xml:space="preserve">, por lo que a finales de 2001 se iniciaron a registrar pérdidas en las coberturas del bosque, que en 2005 alcanzaron las 21.000 ha. </w:t>
      </w:r>
    </w:p>
    <w:p w14:paraId="47EC9703"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Posteriormente, las labores de mantenimiento de los caños se iniciaron de nuevo y sumando a los altos niveles de precipitación registrados en el periodo 2004 – 2007, las coberturas de este bosque ascendieron a 29.510 ha, alcanzando 35.581 ha para 2009, 38.524 ha en 2011, 39.535 ha en 2013 y 39.291 en 2015. </w:t>
      </w:r>
    </w:p>
    <w:p w14:paraId="5A6A3065"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2017, se reportó nuevamente otro evento de perdida de bosque manglar de cerca de 8.000 ha a causa de eventos </w:t>
      </w:r>
      <w:proofErr w:type="spellStart"/>
      <w:r w:rsidRPr="7605E9BE">
        <w:rPr>
          <w:rFonts w:ascii="Calibri Light" w:hAnsi="Calibri Light" w:cs="Calibri Light"/>
          <w:color w:val="000000" w:themeColor="text1"/>
          <w:lang w:val="es-ES"/>
        </w:rPr>
        <w:t>hipersalinización</w:t>
      </w:r>
      <w:proofErr w:type="spellEnd"/>
      <w:r w:rsidRPr="7605E9BE">
        <w:rPr>
          <w:rFonts w:ascii="Calibri Light" w:hAnsi="Calibri Light" w:cs="Calibri Light"/>
          <w:color w:val="000000" w:themeColor="text1"/>
          <w:lang w:val="es-ES"/>
        </w:rPr>
        <w:t xml:space="preserve">; sin embargo, de acuerdo con los resultados de monitoreo fueron reportadas áreas bajo regeneración natural por el crecimiento de </w:t>
      </w:r>
      <w:proofErr w:type="spellStart"/>
      <w:r w:rsidRPr="7605E9BE">
        <w:rPr>
          <w:rFonts w:ascii="Calibri Light" w:hAnsi="Calibri Light" w:cs="Calibri Light"/>
          <w:i/>
          <w:iCs/>
          <w:color w:val="000000" w:themeColor="text1"/>
          <w:lang w:val="es-ES"/>
        </w:rPr>
        <w:t>Laguncularia</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racemosa</w:t>
      </w:r>
      <w:proofErr w:type="spellEnd"/>
      <w:r w:rsidRPr="7605E9BE">
        <w:rPr>
          <w:rFonts w:ascii="Calibri Light" w:hAnsi="Calibri Light" w:cs="Calibri Light"/>
          <w:color w:val="000000" w:themeColor="text1"/>
          <w:lang w:val="es-ES"/>
        </w:rPr>
        <w:t xml:space="preserve"> que se encuentran en estado arbustivo. Para 2019, las coberturas de manglar fueron estimadas en 35.379 ha, mostrando una recuperación de coberturas especialmente en la zona norte y centro, correspondiente a las ciénagas de La Luna, </w:t>
      </w:r>
      <w:proofErr w:type="spellStart"/>
      <w:r w:rsidRPr="7605E9BE">
        <w:rPr>
          <w:rFonts w:ascii="Calibri Light" w:hAnsi="Calibri Light" w:cs="Calibri Light"/>
          <w:color w:val="000000" w:themeColor="text1"/>
          <w:lang w:val="es-ES"/>
        </w:rPr>
        <w:t>Mendegua</w:t>
      </w:r>
      <w:proofErr w:type="spellEnd"/>
      <w:r w:rsidRPr="7605E9BE">
        <w:rPr>
          <w:rFonts w:ascii="Calibri Light" w:hAnsi="Calibri Light" w:cs="Calibri Light"/>
          <w:color w:val="000000" w:themeColor="text1"/>
          <w:lang w:val="es-ES"/>
        </w:rPr>
        <w:t xml:space="preserve"> y Complejo de Pajarales, así como pérdidas importantes en la región sur, en inmediaciones de las Ciénagas Conchal y La Soledad, donde continua la proliferación de vegetación dulceacuícola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2019).</w:t>
      </w:r>
    </w:p>
    <w:p w14:paraId="36CF7885" w14:textId="77777777" w:rsidR="00F53D22" w:rsidRPr="00773A8E" w:rsidRDefault="00F53D22" w:rsidP="00F53D22">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301E76B5" wp14:editId="52943C49">
            <wp:extent cx="4748934" cy="2342293"/>
            <wp:effectExtent l="38100" t="38100" r="90170" b="9652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n 120"/>
                    <pic:cNvPicPr>
                      <a:picLocks noChangeAspect="1" noChangeArrowheads="1"/>
                    </pic:cNvPicPr>
                  </pic:nvPicPr>
                  <pic:blipFill>
                    <a:blip r:embed="rId91" cstate="email">
                      <a:extLst>
                        <a:ext uri="{28A0092B-C50C-407E-A947-70E740481C1C}">
                          <a14:useLocalDpi xmlns:a14="http://schemas.microsoft.com/office/drawing/2010/main" val="0"/>
                        </a:ext>
                      </a:extLst>
                    </a:blip>
                    <a:stretch>
                      <a:fillRect/>
                    </a:stretch>
                  </pic:blipFill>
                  <pic:spPr bwMode="auto">
                    <a:xfrm>
                      <a:off x="0" y="0"/>
                      <a:ext cx="4748934" cy="2342293"/>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4F5A63" w14:textId="28074F7E" w:rsidR="00F53D22" w:rsidRPr="00773A8E" w:rsidRDefault="00F53D22" w:rsidP="00F53D22">
      <w:pPr>
        <w:jc w:val="center"/>
        <w:rPr>
          <w:rFonts w:ascii="Calibri Light" w:hAnsi="Calibri Light" w:cs="Calibri Light"/>
          <w:noProof/>
          <w:color w:val="000000" w:themeColor="text1"/>
          <w:sz w:val="18"/>
          <w:szCs w:val="18"/>
        </w:rPr>
      </w:pPr>
      <w:bookmarkStart w:id="201" w:name="_Toc198634593"/>
      <w:r w:rsidRPr="00773A8E">
        <w:rPr>
          <w:rFonts w:ascii="Calibri Light" w:hAnsi="Calibri Light" w:cs="Calibri Light"/>
          <w:noProof/>
          <w:color w:val="000000" w:themeColor="text1"/>
          <w:sz w:val="18"/>
          <w:szCs w:val="18"/>
        </w:rPr>
        <w:t xml:space="preserve">Figura </w:t>
      </w:r>
      <w:r w:rsidRPr="00773A8E">
        <w:rPr>
          <w:rFonts w:ascii="Calibri Light" w:hAnsi="Calibri Light" w:cs="Calibri Light"/>
          <w:noProof/>
          <w:color w:val="000000" w:themeColor="text1"/>
          <w:sz w:val="18"/>
          <w:szCs w:val="18"/>
        </w:rPr>
        <w:fldChar w:fldCharType="begin"/>
      </w:r>
      <w:r w:rsidRPr="00773A8E">
        <w:rPr>
          <w:rFonts w:ascii="Calibri Light" w:hAnsi="Calibri Light" w:cs="Calibri Light"/>
          <w:noProof/>
          <w:color w:val="000000" w:themeColor="text1"/>
          <w:sz w:val="18"/>
          <w:szCs w:val="18"/>
        </w:rPr>
        <w:instrText xml:space="preserve"> SEQ Figura \* ARABIC </w:instrText>
      </w:r>
      <w:r w:rsidRPr="00773A8E">
        <w:rPr>
          <w:rFonts w:ascii="Calibri Light" w:hAnsi="Calibri Light" w:cs="Calibri Light"/>
          <w:noProof/>
          <w:color w:val="000000" w:themeColor="text1"/>
          <w:sz w:val="18"/>
          <w:szCs w:val="18"/>
        </w:rPr>
        <w:fldChar w:fldCharType="separate"/>
      </w:r>
      <w:r w:rsidR="00E224C6">
        <w:rPr>
          <w:rFonts w:ascii="Calibri Light" w:hAnsi="Calibri Light" w:cs="Calibri Light"/>
          <w:noProof/>
          <w:color w:val="000000" w:themeColor="text1"/>
          <w:sz w:val="18"/>
          <w:szCs w:val="18"/>
        </w:rPr>
        <w:t>63</w:t>
      </w:r>
      <w:r w:rsidRPr="00773A8E">
        <w:rPr>
          <w:rFonts w:ascii="Calibri Light" w:hAnsi="Calibri Light" w:cs="Calibri Light"/>
          <w:noProof/>
          <w:color w:val="000000" w:themeColor="text1"/>
          <w:sz w:val="18"/>
          <w:szCs w:val="18"/>
        </w:rPr>
        <w:fldChar w:fldCharType="end"/>
      </w:r>
      <w:r w:rsidRPr="00773A8E">
        <w:rPr>
          <w:rFonts w:ascii="Calibri Light" w:hAnsi="Calibri Light" w:cs="Calibri Light"/>
          <w:noProof/>
          <w:color w:val="000000" w:themeColor="text1"/>
          <w:sz w:val="18"/>
          <w:szCs w:val="18"/>
        </w:rPr>
        <w:t>. Cambios en las coberturas del bosque de manglar desde 1955 a 2018. Fuente: Invemar 2019</w:t>
      </w:r>
      <w:bookmarkEnd w:id="201"/>
    </w:p>
    <w:p w14:paraId="0F4B5A2A"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Además de la perdida en las coberturas de los bosques de manglar, las características estructurales y funcionales están siendo alteradas; tal y como se evidencia con la medición del indicador de Integridad Ecología para manglares – </w:t>
      </w:r>
      <w:proofErr w:type="spellStart"/>
      <w:r w:rsidRPr="7605E9BE">
        <w:rPr>
          <w:rFonts w:ascii="Calibri Light" w:hAnsi="Calibri Light" w:cs="Calibri Light"/>
          <w:color w:val="000000" w:themeColor="text1"/>
          <w:lang w:val="es-ES"/>
        </w:rPr>
        <w:t>IBIm</w:t>
      </w:r>
      <w:proofErr w:type="spellEnd"/>
      <w:r w:rsidRPr="7605E9BE">
        <w:rPr>
          <w:rFonts w:ascii="Calibri Light" w:hAnsi="Calibri Light" w:cs="Calibri Light"/>
          <w:color w:val="000000" w:themeColor="text1"/>
          <w:lang w:val="es-ES"/>
        </w:rPr>
        <w:t>, donde entre 2004 a 2019 ha sido valorado como “regular”, con un leve incremento entre el 2008 al 2013 acercándose a un valoración de “buen estado”, sin embargo, desde ese momento a la fecha se ha observado nuevamente una disminución en el estado, acentuándose en el 2016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2019). </w:t>
      </w:r>
    </w:p>
    <w:p w14:paraId="58CEBAB3" w14:textId="77777777" w:rsidR="00F53D22" w:rsidRPr="00773A8E" w:rsidRDefault="00F53D22" w:rsidP="00F53D22">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35AABF46" wp14:editId="6B52625B">
            <wp:extent cx="3738283" cy="1838810"/>
            <wp:effectExtent l="38100" t="38100" r="90805" b="104775"/>
            <wp:docPr id="11" name="Imagen 1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92" cstate="email">
                      <a:extLst>
                        <a:ext uri="{28A0092B-C50C-407E-A947-70E740481C1C}">
                          <a14:useLocalDpi xmlns:a14="http://schemas.microsoft.com/office/drawing/2010/main" val="0"/>
                        </a:ext>
                      </a:extLst>
                    </a:blip>
                    <a:stretch>
                      <a:fillRect/>
                    </a:stretch>
                  </pic:blipFill>
                  <pic:spPr>
                    <a:xfrm>
                      <a:off x="0" y="0"/>
                      <a:ext cx="3743196" cy="1841227"/>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DD3CC6" w14:textId="383AB6CE" w:rsidR="00F53D22" w:rsidRPr="00773A8E" w:rsidRDefault="00F53D22" w:rsidP="00F53D22">
      <w:pPr>
        <w:ind w:firstLine="0"/>
        <w:rPr>
          <w:rFonts w:ascii="Calibri Light" w:hAnsi="Calibri Light" w:cs="Calibri Light"/>
          <w:noProof/>
          <w:color w:val="000000" w:themeColor="text1"/>
          <w:sz w:val="18"/>
          <w:szCs w:val="18"/>
        </w:rPr>
      </w:pPr>
      <w:bookmarkStart w:id="202" w:name="_Toc198634594"/>
      <w:r w:rsidRPr="00773A8E">
        <w:rPr>
          <w:rFonts w:ascii="Calibri Light" w:hAnsi="Calibri Light" w:cs="Calibri Light"/>
          <w:noProof/>
          <w:color w:val="000000" w:themeColor="text1"/>
          <w:sz w:val="18"/>
          <w:szCs w:val="18"/>
        </w:rPr>
        <w:t xml:space="preserve">Figura </w:t>
      </w:r>
      <w:r w:rsidRPr="00773A8E">
        <w:rPr>
          <w:rFonts w:ascii="Calibri Light" w:hAnsi="Calibri Light" w:cs="Calibri Light"/>
          <w:noProof/>
          <w:color w:val="000000" w:themeColor="text1"/>
          <w:sz w:val="18"/>
          <w:szCs w:val="18"/>
        </w:rPr>
        <w:fldChar w:fldCharType="begin"/>
      </w:r>
      <w:r w:rsidRPr="00773A8E">
        <w:rPr>
          <w:rFonts w:ascii="Calibri Light" w:hAnsi="Calibri Light" w:cs="Calibri Light"/>
          <w:noProof/>
          <w:color w:val="000000" w:themeColor="text1"/>
          <w:sz w:val="18"/>
          <w:szCs w:val="18"/>
        </w:rPr>
        <w:instrText xml:space="preserve"> SEQ Figura \* ARABIC </w:instrText>
      </w:r>
      <w:r w:rsidRPr="00773A8E">
        <w:rPr>
          <w:rFonts w:ascii="Calibri Light" w:hAnsi="Calibri Light" w:cs="Calibri Light"/>
          <w:noProof/>
          <w:color w:val="000000" w:themeColor="text1"/>
          <w:sz w:val="18"/>
          <w:szCs w:val="18"/>
        </w:rPr>
        <w:fldChar w:fldCharType="separate"/>
      </w:r>
      <w:r w:rsidR="00E224C6">
        <w:rPr>
          <w:rFonts w:ascii="Calibri Light" w:hAnsi="Calibri Light" w:cs="Calibri Light"/>
          <w:noProof/>
          <w:color w:val="000000" w:themeColor="text1"/>
          <w:sz w:val="18"/>
          <w:szCs w:val="18"/>
        </w:rPr>
        <w:t>64</w:t>
      </w:r>
      <w:r w:rsidRPr="00773A8E">
        <w:rPr>
          <w:rFonts w:ascii="Calibri Light" w:hAnsi="Calibri Light" w:cs="Calibri Light"/>
          <w:noProof/>
          <w:color w:val="000000" w:themeColor="text1"/>
          <w:sz w:val="18"/>
          <w:szCs w:val="18"/>
        </w:rPr>
        <w:fldChar w:fldCharType="end"/>
      </w:r>
      <w:r w:rsidRPr="00773A8E">
        <w:rPr>
          <w:rFonts w:ascii="Calibri Light" w:hAnsi="Calibri Light" w:cs="Calibri Light"/>
          <w:noProof/>
          <w:color w:val="000000" w:themeColor="text1"/>
          <w:sz w:val="18"/>
          <w:szCs w:val="18"/>
        </w:rPr>
        <w:t>. Indicado</w:t>
      </w:r>
      <w:r>
        <w:rPr>
          <w:rFonts w:ascii="Calibri Light" w:hAnsi="Calibri Light" w:cs="Calibri Light"/>
          <w:noProof/>
          <w:color w:val="000000" w:themeColor="text1"/>
          <w:sz w:val="18"/>
          <w:szCs w:val="18"/>
        </w:rPr>
        <w:t>r</w:t>
      </w:r>
      <w:r w:rsidRPr="00773A8E">
        <w:rPr>
          <w:rFonts w:ascii="Calibri Light" w:hAnsi="Calibri Light" w:cs="Calibri Light"/>
          <w:noProof/>
          <w:color w:val="000000" w:themeColor="text1"/>
          <w:sz w:val="18"/>
          <w:szCs w:val="18"/>
        </w:rPr>
        <w:t xml:space="preserve"> de integridad biológica para el bosque de manglar en el sitio Ramsar SDRM CGSM. La barra de colores en la parte derecha del gráfico corresponde a las diferentes escalas de interpretación del IBIm. Fuente: Invemar, 2019.</w:t>
      </w:r>
      <w:bookmarkEnd w:id="202"/>
      <w:r w:rsidRPr="00773A8E">
        <w:rPr>
          <w:rFonts w:ascii="Calibri Light" w:hAnsi="Calibri Light" w:cs="Calibri Light"/>
          <w:noProof/>
          <w:color w:val="000000" w:themeColor="text1"/>
          <w:sz w:val="18"/>
          <w:szCs w:val="18"/>
        </w:rPr>
        <w:t xml:space="preserve">  </w:t>
      </w:r>
    </w:p>
    <w:p w14:paraId="7B711FF0"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Así mismo, la estructura y función de estos ecosistemas se ve afectada por las variaciones de la salinidad del agua intersticial, la cual están ligada a los aportes de agua dulce de los tributarios provenientes del río Magdalena, la Sierra Nevada de Santa Marta, a los niveles de precipitación que se ven afectados por eventos climáticos como “La Niña”; así como a las acciones de dragado de algunos caños.</w:t>
      </w:r>
    </w:p>
    <w:p w14:paraId="3DE33A3E"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otra parte, es importante agregar que las diferentes especies de manglar que se distribuyen en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presentan diferentes niveles de tolerancia fisiológica diferencial con respecto a la salinidad, para el caso de </w:t>
      </w:r>
      <w:proofErr w:type="spellStart"/>
      <w:r w:rsidRPr="7605E9BE">
        <w:rPr>
          <w:rFonts w:ascii="Calibri Light" w:hAnsi="Calibri Light" w:cs="Calibri Light"/>
          <w:i/>
          <w:iCs/>
          <w:color w:val="000000" w:themeColor="text1"/>
          <w:lang w:val="es-ES" w:eastAsia="en-US"/>
        </w:rPr>
        <w:t>Avicennia</w:t>
      </w:r>
      <w:proofErr w:type="spellEnd"/>
      <w:r w:rsidRPr="7605E9BE">
        <w:rPr>
          <w:rFonts w:ascii="Calibri Light" w:hAnsi="Calibri Light" w:cs="Calibri Light"/>
          <w:i/>
          <w:iCs/>
          <w:color w:val="000000" w:themeColor="text1"/>
          <w:lang w:val="es-ES" w:eastAsia="en-US"/>
        </w:rPr>
        <w:t xml:space="preserve"> </w:t>
      </w:r>
      <w:proofErr w:type="spellStart"/>
      <w:r w:rsidRPr="7605E9BE">
        <w:rPr>
          <w:rFonts w:ascii="Calibri Light" w:hAnsi="Calibri Light" w:cs="Calibri Light"/>
          <w:i/>
          <w:iCs/>
          <w:color w:val="000000" w:themeColor="text1"/>
          <w:lang w:val="es-ES" w:eastAsia="en-US"/>
        </w:rPr>
        <w:t>germinans</w:t>
      </w:r>
      <w:proofErr w:type="spellEnd"/>
      <w:r w:rsidRPr="7605E9BE">
        <w:rPr>
          <w:rFonts w:ascii="Calibri Light" w:hAnsi="Calibri Light" w:cs="Calibri Light"/>
          <w:color w:val="000000" w:themeColor="text1"/>
          <w:lang w:val="es-ES" w:eastAsia="en-US"/>
        </w:rPr>
        <w:t xml:space="preserve"> la tolerancia es de hasta 90 unidades (</w:t>
      </w:r>
      <w:proofErr w:type="spellStart"/>
      <w:r w:rsidRPr="7605E9BE">
        <w:rPr>
          <w:rFonts w:ascii="Calibri Light" w:hAnsi="Calibri Light" w:cs="Calibri Light"/>
          <w:color w:val="000000" w:themeColor="text1"/>
          <w:lang w:val="es-ES" w:eastAsia="en-US"/>
        </w:rPr>
        <w:t>McKee</w:t>
      </w:r>
      <w:proofErr w:type="spellEnd"/>
      <w:r w:rsidRPr="7605E9BE">
        <w:rPr>
          <w:rFonts w:ascii="Calibri Light" w:hAnsi="Calibri Light" w:cs="Calibri Light"/>
          <w:color w:val="000000" w:themeColor="text1"/>
          <w:lang w:val="es-ES" w:eastAsia="en-US"/>
        </w:rPr>
        <w:t xml:space="preserve">, 1995), </w:t>
      </w:r>
      <w:proofErr w:type="spellStart"/>
      <w:r w:rsidRPr="7605E9BE">
        <w:rPr>
          <w:rFonts w:ascii="Calibri Light" w:hAnsi="Calibri Light" w:cs="Calibri Light"/>
          <w:i/>
          <w:iCs/>
          <w:color w:val="000000" w:themeColor="text1"/>
          <w:lang w:val="es-ES" w:eastAsia="en-US"/>
        </w:rPr>
        <w:t>Rhizophora</w:t>
      </w:r>
      <w:proofErr w:type="spellEnd"/>
      <w:r w:rsidRPr="7605E9BE">
        <w:rPr>
          <w:rFonts w:ascii="Calibri Light" w:hAnsi="Calibri Light" w:cs="Calibri Light"/>
          <w:i/>
          <w:iCs/>
          <w:color w:val="000000" w:themeColor="text1"/>
          <w:lang w:val="es-ES" w:eastAsia="en-US"/>
        </w:rPr>
        <w:t xml:space="preserve"> mangle</w:t>
      </w:r>
      <w:r w:rsidRPr="7605E9BE">
        <w:rPr>
          <w:rFonts w:ascii="Calibri Light" w:hAnsi="Calibri Light" w:cs="Calibri Light"/>
          <w:color w:val="000000" w:themeColor="text1"/>
          <w:lang w:val="es-ES" w:eastAsia="en-US"/>
        </w:rPr>
        <w:t xml:space="preserve"> un máximo 60 unidades (</w:t>
      </w:r>
      <w:proofErr w:type="spellStart"/>
      <w:r w:rsidRPr="7605E9BE">
        <w:rPr>
          <w:rFonts w:ascii="Calibri Light" w:hAnsi="Calibri Light" w:cs="Calibri Light"/>
          <w:color w:val="000000" w:themeColor="text1"/>
          <w:lang w:val="es-ES" w:eastAsia="en-US"/>
        </w:rPr>
        <w:t>Cintrón</w:t>
      </w:r>
      <w:proofErr w:type="spellEnd"/>
      <w:r w:rsidRPr="7605E9BE">
        <w:rPr>
          <w:rFonts w:ascii="Calibri Light" w:hAnsi="Calibri Light" w:cs="Calibri Light"/>
          <w:color w:val="000000" w:themeColor="text1"/>
          <w:lang w:val="es-ES" w:eastAsia="en-US"/>
        </w:rPr>
        <w:t xml:space="preserve"> et al., 1978) y </w:t>
      </w:r>
      <w:proofErr w:type="spellStart"/>
      <w:r w:rsidRPr="7605E9BE">
        <w:rPr>
          <w:rFonts w:ascii="Calibri Light" w:hAnsi="Calibri Light" w:cs="Calibri Light"/>
          <w:i/>
          <w:iCs/>
          <w:color w:val="000000" w:themeColor="text1"/>
          <w:lang w:val="es-ES" w:eastAsia="en-US"/>
        </w:rPr>
        <w:t>Laguncularia</w:t>
      </w:r>
      <w:proofErr w:type="spellEnd"/>
      <w:r w:rsidRPr="7605E9BE">
        <w:rPr>
          <w:rFonts w:ascii="Calibri Light" w:hAnsi="Calibri Light" w:cs="Calibri Light"/>
          <w:i/>
          <w:iCs/>
          <w:color w:val="000000" w:themeColor="text1"/>
          <w:lang w:val="es-ES" w:eastAsia="en-US"/>
        </w:rPr>
        <w:t xml:space="preserve"> </w:t>
      </w:r>
      <w:proofErr w:type="spellStart"/>
      <w:r w:rsidRPr="7605E9BE">
        <w:rPr>
          <w:rFonts w:ascii="Calibri Light" w:hAnsi="Calibri Light" w:cs="Calibri Light"/>
          <w:i/>
          <w:iCs/>
          <w:color w:val="000000" w:themeColor="text1"/>
          <w:lang w:val="es-ES" w:eastAsia="en-US"/>
        </w:rPr>
        <w:t>racemosa</w:t>
      </w:r>
      <w:proofErr w:type="spellEnd"/>
      <w:r w:rsidRPr="7605E9BE">
        <w:rPr>
          <w:rFonts w:ascii="Calibri Light" w:hAnsi="Calibri Light" w:cs="Calibri Light"/>
          <w:color w:val="000000" w:themeColor="text1"/>
          <w:lang w:val="es-ES" w:eastAsia="en-US"/>
        </w:rPr>
        <w:t xml:space="preserve"> de 80 unidades (</w:t>
      </w:r>
      <w:proofErr w:type="spellStart"/>
      <w:r w:rsidRPr="7605E9BE">
        <w:rPr>
          <w:rFonts w:ascii="Calibri Light" w:hAnsi="Calibri Light" w:cs="Calibri Light"/>
          <w:color w:val="000000" w:themeColor="text1"/>
          <w:lang w:val="es-ES" w:eastAsia="en-US"/>
        </w:rPr>
        <w:t>Jiménez</w:t>
      </w:r>
      <w:proofErr w:type="spellEnd"/>
      <w:r w:rsidRPr="7605E9BE">
        <w:rPr>
          <w:rFonts w:ascii="Calibri Light" w:hAnsi="Calibri Light" w:cs="Calibri Light"/>
          <w:color w:val="000000" w:themeColor="text1"/>
          <w:lang w:val="es-ES" w:eastAsia="en-US"/>
        </w:rPr>
        <w:t xml:space="preserve">, 1994). </w:t>
      </w:r>
    </w:p>
    <w:p w14:paraId="513E2055" w14:textId="77777777" w:rsidR="00F53D22" w:rsidRPr="00773A8E" w:rsidRDefault="00F53D22" w:rsidP="00F53D22">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19589FBA" wp14:editId="2505D1E7">
            <wp:extent cx="5197288" cy="1723465"/>
            <wp:effectExtent l="38100" t="38100" r="99060" b="86360"/>
            <wp:docPr id="13" name="Imagen 13"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pic:nvPicPr>
                  <pic:blipFill>
                    <a:blip r:embed="rId93" cstate="email">
                      <a:extLst>
                        <a:ext uri="{28A0092B-C50C-407E-A947-70E740481C1C}">
                          <a14:useLocalDpi xmlns:a14="http://schemas.microsoft.com/office/drawing/2010/main" val="0"/>
                        </a:ext>
                      </a:extLst>
                    </a:blip>
                    <a:stretch>
                      <a:fillRect/>
                    </a:stretch>
                  </pic:blipFill>
                  <pic:spPr>
                    <a:xfrm>
                      <a:off x="0" y="0"/>
                      <a:ext cx="5212270" cy="1728433"/>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76B457A" w14:textId="2887DD1C" w:rsidR="00F53D22" w:rsidRPr="00773A8E" w:rsidRDefault="00F53D22" w:rsidP="00F53D22">
      <w:pPr>
        <w:pStyle w:val="Descripcin"/>
        <w:ind w:firstLine="0"/>
        <w:rPr>
          <w:rFonts w:ascii="Calibri Light" w:hAnsi="Calibri Light" w:cs="Calibri Light"/>
          <w:b w:val="0"/>
          <w:bCs w:val="0"/>
          <w:noProof/>
          <w:color w:val="000000" w:themeColor="text1"/>
        </w:rPr>
      </w:pPr>
      <w:bookmarkStart w:id="203" w:name="_Toc198634595"/>
      <w:r w:rsidRPr="00773A8E">
        <w:rPr>
          <w:rFonts w:ascii="Calibri Light" w:hAnsi="Calibri Light" w:cs="Calibri Light"/>
          <w:b w:val="0"/>
          <w:bCs w:val="0"/>
          <w:noProof/>
          <w:color w:val="000000" w:themeColor="text1"/>
        </w:rPr>
        <w:t xml:space="preserve">Figura </w:t>
      </w:r>
      <w:r w:rsidRPr="00773A8E">
        <w:rPr>
          <w:rFonts w:ascii="Calibri Light" w:hAnsi="Calibri Light" w:cs="Calibri Light"/>
          <w:b w:val="0"/>
          <w:bCs w:val="0"/>
          <w:noProof/>
          <w:color w:val="000000" w:themeColor="text1"/>
        </w:rPr>
        <w:fldChar w:fldCharType="begin"/>
      </w:r>
      <w:r w:rsidRPr="00773A8E">
        <w:rPr>
          <w:rFonts w:ascii="Calibri Light" w:hAnsi="Calibri Light" w:cs="Calibri Light"/>
          <w:b w:val="0"/>
          <w:bCs w:val="0"/>
          <w:noProof/>
          <w:color w:val="000000" w:themeColor="text1"/>
        </w:rPr>
        <w:instrText xml:space="preserve"> SEQ Figura \* ARABIC </w:instrText>
      </w:r>
      <w:r w:rsidRPr="00773A8E">
        <w:rPr>
          <w:rFonts w:ascii="Calibri Light" w:hAnsi="Calibri Light" w:cs="Calibri Light"/>
          <w:b w:val="0"/>
          <w:bCs w:val="0"/>
          <w:noProof/>
          <w:color w:val="000000" w:themeColor="text1"/>
        </w:rPr>
        <w:fldChar w:fldCharType="separate"/>
      </w:r>
      <w:r w:rsidR="00E224C6">
        <w:rPr>
          <w:rFonts w:ascii="Calibri Light" w:hAnsi="Calibri Light" w:cs="Calibri Light"/>
          <w:b w:val="0"/>
          <w:bCs w:val="0"/>
          <w:noProof/>
          <w:color w:val="000000" w:themeColor="text1"/>
        </w:rPr>
        <w:t>65</w:t>
      </w:r>
      <w:r w:rsidRPr="00773A8E">
        <w:rPr>
          <w:rFonts w:ascii="Calibri Light" w:hAnsi="Calibri Light" w:cs="Calibri Light"/>
          <w:b w:val="0"/>
          <w:bCs w:val="0"/>
          <w:noProof/>
          <w:color w:val="000000" w:themeColor="text1"/>
        </w:rPr>
        <w:fldChar w:fldCharType="end"/>
      </w:r>
      <w:r w:rsidRPr="00773A8E">
        <w:rPr>
          <w:rFonts w:ascii="Calibri Light" w:hAnsi="Calibri Light" w:cs="Calibri Light"/>
          <w:b w:val="0"/>
          <w:bCs w:val="0"/>
          <w:noProof/>
          <w:color w:val="000000" w:themeColor="text1"/>
        </w:rPr>
        <w:t>. Cambios anuales en el promedio de salinidad intersticial (0,5m) dentro de las estaciones de monitoreo de manglar en el sitio Ramsar SDERM CGSM. Las líneas rojas verticales representan aperturas de caños y canales, las líneas azules temporalidad de eventos de “La Niña” y las naranja eventos de “El Niño”. Las líneas punteadas horizontales negras representan el límite fisiologico de las especies de manglar Rm (Rhizophora mangle), Lr (Laguncularia racemosa) y Ag (Avicennia germinans). Fuente: Modificado de Invemar, 2019.</w:t>
      </w:r>
      <w:bookmarkEnd w:id="203"/>
      <w:r w:rsidRPr="00773A8E">
        <w:rPr>
          <w:rFonts w:ascii="Calibri Light" w:hAnsi="Calibri Light" w:cs="Calibri Light"/>
          <w:b w:val="0"/>
          <w:bCs w:val="0"/>
          <w:noProof/>
          <w:color w:val="000000" w:themeColor="text1"/>
        </w:rPr>
        <w:t xml:space="preserve">  </w:t>
      </w:r>
    </w:p>
    <w:p w14:paraId="4955490A" w14:textId="77777777" w:rsidR="00F53D22" w:rsidRPr="00773A8E" w:rsidRDefault="00F53D22" w:rsidP="00F53D22">
      <w:pPr>
        <w:pStyle w:val="NormalWeb"/>
        <w:ind w:firstLine="0"/>
        <w:rPr>
          <w:rFonts w:ascii="Calibri Light" w:hAnsi="Calibri Light" w:cs="Calibri Light"/>
          <w:color w:val="000000" w:themeColor="text1"/>
          <w:lang w:val="es-CO" w:eastAsia="en-US"/>
        </w:rPr>
      </w:pPr>
      <w:r w:rsidRPr="00773A8E">
        <w:rPr>
          <w:rFonts w:ascii="Calibri Light" w:hAnsi="Calibri Light" w:cs="Calibri Light"/>
          <w:color w:val="000000" w:themeColor="text1"/>
          <w:lang w:val="es-CO" w:eastAsia="en-US"/>
        </w:rPr>
        <w:t>En cuanto a los procesos de sucesión del boque de manglar, estos se ven afectados por la regeneración de semillas y plántulas (</w:t>
      </w:r>
      <w:proofErr w:type="spellStart"/>
      <w:r w:rsidRPr="00773A8E">
        <w:rPr>
          <w:rFonts w:ascii="Calibri Light" w:hAnsi="Calibri Light" w:cs="Calibri Light"/>
          <w:color w:val="000000" w:themeColor="text1"/>
          <w:lang w:val="es-CO" w:eastAsia="en-US"/>
        </w:rPr>
        <w:t>Sánchez-Páez</w:t>
      </w:r>
      <w:proofErr w:type="spellEnd"/>
      <w:r w:rsidRPr="00773A8E">
        <w:rPr>
          <w:rFonts w:ascii="Calibri Light" w:hAnsi="Calibri Light" w:cs="Calibri Light"/>
          <w:color w:val="000000" w:themeColor="text1"/>
          <w:lang w:val="es-CO" w:eastAsia="en-US"/>
        </w:rPr>
        <w:t xml:space="preserve"> et al., 1997), así como por la presencia de </w:t>
      </w:r>
      <w:proofErr w:type="spellStart"/>
      <w:r w:rsidRPr="00773A8E">
        <w:rPr>
          <w:rFonts w:ascii="Calibri Light" w:hAnsi="Calibri Light" w:cs="Calibri Light"/>
          <w:color w:val="000000" w:themeColor="text1"/>
          <w:lang w:val="es-CO" w:eastAsia="en-US"/>
        </w:rPr>
        <w:t>brinzales</w:t>
      </w:r>
      <w:proofErr w:type="spellEnd"/>
      <w:r w:rsidRPr="00773A8E">
        <w:rPr>
          <w:rFonts w:ascii="Calibri Light" w:hAnsi="Calibri Light" w:cs="Calibri Light"/>
          <w:color w:val="000000" w:themeColor="text1"/>
          <w:lang w:val="es-CO" w:eastAsia="en-US"/>
        </w:rPr>
        <w:t xml:space="preserve"> (con valores de diámetro a la altura del pecho entre 2.5 y 4.9 cm), ya que estos darán paso a etapas estructurales de bosque maduro (Navarrete y </w:t>
      </w:r>
      <w:proofErr w:type="spellStart"/>
      <w:r w:rsidRPr="00773A8E">
        <w:rPr>
          <w:rFonts w:ascii="Calibri Light" w:hAnsi="Calibri Light" w:cs="Calibri Light"/>
          <w:color w:val="000000" w:themeColor="text1"/>
          <w:lang w:val="es-CO" w:eastAsia="en-US"/>
        </w:rPr>
        <w:t>Ramírez</w:t>
      </w:r>
      <w:proofErr w:type="spellEnd"/>
      <w:r w:rsidRPr="00773A8E">
        <w:rPr>
          <w:rFonts w:ascii="Calibri Light" w:hAnsi="Calibri Light" w:cs="Calibri Light"/>
          <w:color w:val="000000" w:themeColor="text1"/>
          <w:lang w:val="es-CO" w:eastAsia="en-US"/>
        </w:rPr>
        <w:t xml:space="preserve">, 2014). Como se ha </w:t>
      </w:r>
      <w:r w:rsidRPr="00773A8E">
        <w:rPr>
          <w:rFonts w:ascii="Calibri Light" w:hAnsi="Calibri Light" w:cs="Calibri Light"/>
          <w:color w:val="000000" w:themeColor="text1"/>
          <w:lang w:val="es-CO" w:eastAsia="en-US"/>
        </w:rPr>
        <w:lastRenderedPageBreak/>
        <w:t xml:space="preserve">reportado este proceso natural presenta relación entre los aportes de agua y la producción o establecimiento de semillas o plántulas. Históricamente los efectos prolongados de aportes de agua a través de la precipitación y la reapertura, dragado y mantenimiento de caños favorecen el proceso de dispersión de semillas, sin embargo, si existe un prolongado proceso de inundación se genera una baja de tasa de implantación de </w:t>
      </w:r>
      <w:proofErr w:type="spellStart"/>
      <w:r w:rsidRPr="00773A8E">
        <w:rPr>
          <w:rFonts w:ascii="Calibri Light" w:hAnsi="Calibri Light" w:cs="Calibri Light"/>
          <w:color w:val="000000" w:themeColor="text1"/>
          <w:lang w:val="es-CO" w:eastAsia="en-US"/>
        </w:rPr>
        <w:t>propágulos</w:t>
      </w:r>
      <w:proofErr w:type="spellEnd"/>
      <w:r w:rsidRPr="00773A8E">
        <w:rPr>
          <w:rFonts w:ascii="Calibri Light" w:hAnsi="Calibri Light" w:cs="Calibri Light"/>
          <w:color w:val="000000" w:themeColor="text1"/>
          <w:lang w:val="es-CO" w:eastAsia="en-US"/>
        </w:rPr>
        <w:t xml:space="preserve"> (</w:t>
      </w:r>
      <w:proofErr w:type="spellStart"/>
      <w:r w:rsidRPr="00773A8E">
        <w:rPr>
          <w:rFonts w:ascii="Calibri Light" w:hAnsi="Calibri Light" w:cs="Calibri Light"/>
          <w:color w:val="000000" w:themeColor="text1"/>
          <w:lang w:val="es-CO" w:eastAsia="en-US"/>
        </w:rPr>
        <w:t>Invemar</w:t>
      </w:r>
      <w:proofErr w:type="spellEnd"/>
      <w:r w:rsidRPr="00773A8E">
        <w:rPr>
          <w:rFonts w:ascii="Calibri Light" w:hAnsi="Calibri Light" w:cs="Calibri Light"/>
          <w:color w:val="000000" w:themeColor="text1"/>
          <w:lang w:val="es-CO" w:eastAsia="en-US"/>
        </w:rPr>
        <w:t>, 2003). Por otra parte, los niveles salinidad intersticial que se encuentra directamente relacionada con los aportes de agua también afectan la regeneración natural del bosque.</w:t>
      </w:r>
    </w:p>
    <w:p w14:paraId="67DFD7CD" w14:textId="7EF3906E" w:rsidR="00F53D22" w:rsidRPr="00773A8E" w:rsidRDefault="00F53D22" w:rsidP="00F53D22">
      <w:pPr>
        <w:pStyle w:val="NormalWeb"/>
        <w:ind w:firstLine="0"/>
        <w:rPr>
          <w:rFonts w:ascii="Calibri Light" w:hAnsi="Calibri Light" w:cs="Calibri Light"/>
          <w:color w:val="000000" w:themeColor="text1"/>
          <w:lang w:val="es-CO" w:eastAsia="en-US"/>
        </w:rPr>
      </w:pPr>
      <w:r w:rsidRPr="00773A8E">
        <w:rPr>
          <w:rFonts w:ascii="Calibri Light" w:hAnsi="Calibri Light" w:cs="Calibri Light"/>
          <w:color w:val="000000" w:themeColor="text1"/>
          <w:lang w:val="es-CO" w:eastAsia="en-US"/>
        </w:rPr>
        <w:t xml:space="preserve">En la figura </w:t>
      </w:r>
      <w:r w:rsidR="007945E7">
        <w:rPr>
          <w:rFonts w:ascii="Calibri Light" w:hAnsi="Calibri Light" w:cs="Calibri Light"/>
          <w:color w:val="000000" w:themeColor="text1"/>
          <w:lang w:val="es-CO" w:eastAsia="en-US"/>
        </w:rPr>
        <w:t>64</w:t>
      </w:r>
      <w:r w:rsidRPr="00773A8E">
        <w:rPr>
          <w:rFonts w:ascii="Calibri Light" w:hAnsi="Calibri Light" w:cs="Calibri Light"/>
          <w:color w:val="000000" w:themeColor="text1"/>
          <w:lang w:val="es-CO" w:eastAsia="en-US"/>
        </w:rPr>
        <w:t xml:space="preserve">, se muestra la correspondencia con los periodos de mayor precipitación y los de mayor producción de plántulas y </w:t>
      </w:r>
      <w:proofErr w:type="spellStart"/>
      <w:r w:rsidRPr="00773A8E">
        <w:rPr>
          <w:rFonts w:ascii="Calibri Light" w:hAnsi="Calibri Light" w:cs="Calibri Light"/>
          <w:color w:val="000000" w:themeColor="text1"/>
          <w:lang w:val="es-CO" w:eastAsia="en-US"/>
        </w:rPr>
        <w:t>propágulos</w:t>
      </w:r>
      <w:proofErr w:type="spellEnd"/>
      <w:r w:rsidRPr="00773A8E">
        <w:rPr>
          <w:rFonts w:ascii="Calibri Light" w:hAnsi="Calibri Light" w:cs="Calibri Light"/>
          <w:color w:val="000000" w:themeColor="text1"/>
          <w:lang w:val="es-CO" w:eastAsia="en-US"/>
        </w:rPr>
        <w:t xml:space="preserve"> y viceversa, por ejemplo, se puede observar que el periodo comprendido entre 2015 a 2017 que bajo condiciones de “El Niño”, disminuye la cantidad de plántulas y </w:t>
      </w:r>
      <w:proofErr w:type="spellStart"/>
      <w:r w:rsidRPr="00773A8E">
        <w:rPr>
          <w:rFonts w:ascii="Calibri Light" w:hAnsi="Calibri Light" w:cs="Calibri Light"/>
          <w:color w:val="000000" w:themeColor="text1"/>
          <w:lang w:val="es-CO" w:eastAsia="en-US"/>
        </w:rPr>
        <w:t>propágulos</w:t>
      </w:r>
      <w:proofErr w:type="spellEnd"/>
      <w:r w:rsidRPr="00773A8E">
        <w:rPr>
          <w:rFonts w:ascii="Calibri Light" w:hAnsi="Calibri Light" w:cs="Calibri Light"/>
          <w:color w:val="000000" w:themeColor="text1"/>
          <w:lang w:val="es-CO" w:eastAsia="en-US"/>
        </w:rPr>
        <w:t xml:space="preserve">. </w:t>
      </w:r>
    </w:p>
    <w:p w14:paraId="1166C524" w14:textId="77777777" w:rsidR="00F53D22" w:rsidRPr="00773A8E" w:rsidRDefault="00F53D22" w:rsidP="00F53D22">
      <w:pPr>
        <w:pStyle w:val="NormalWeb"/>
        <w:ind w:firstLine="0"/>
        <w:jc w:val="center"/>
        <w:rPr>
          <w:rFonts w:ascii="Calibri Light" w:hAnsi="Calibri Light" w:cs="Calibri Light"/>
          <w:noProof/>
          <w:color w:val="000000" w:themeColor="text1"/>
          <w:sz w:val="18"/>
          <w:szCs w:val="18"/>
          <w:lang w:eastAsia="ja-JP"/>
        </w:rPr>
      </w:pPr>
      <w:r w:rsidRPr="00773A8E">
        <w:rPr>
          <w:rFonts w:ascii="Calibri Light" w:hAnsi="Calibri Light" w:cs="Calibri Light"/>
          <w:noProof/>
          <w:color w:val="000000" w:themeColor="text1"/>
          <w:lang w:val="es-CO" w:eastAsia="es-CO"/>
        </w:rPr>
        <w:drawing>
          <wp:inline distT="0" distB="0" distL="0" distR="0" wp14:anchorId="77AC2CF4" wp14:editId="4318AF31">
            <wp:extent cx="4461637" cy="3342555"/>
            <wp:effectExtent l="38100" t="38100" r="91440" b="86995"/>
            <wp:docPr id="16" name="Imagen 16" descr="Captura de pantalla de un celular con texto e imágen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pic:nvPicPr>
                  <pic:blipFill>
                    <a:blip r:embed="rId94" cstate="email">
                      <a:extLst>
                        <a:ext uri="{28A0092B-C50C-407E-A947-70E740481C1C}">
                          <a14:useLocalDpi xmlns:a14="http://schemas.microsoft.com/office/drawing/2010/main" val="0"/>
                        </a:ext>
                      </a:extLst>
                    </a:blip>
                    <a:stretch>
                      <a:fillRect/>
                    </a:stretch>
                  </pic:blipFill>
                  <pic:spPr>
                    <a:xfrm>
                      <a:off x="0" y="0"/>
                      <a:ext cx="4499068" cy="3370598"/>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A5BE9C" w14:textId="2ECC6E65" w:rsidR="00F53D22" w:rsidRPr="00773A8E" w:rsidRDefault="00F53D22" w:rsidP="00F53D22">
      <w:pPr>
        <w:pStyle w:val="Descripcin"/>
        <w:ind w:firstLine="0"/>
        <w:rPr>
          <w:rFonts w:ascii="Calibri Light" w:hAnsi="Calibri Light" w:cs="Calibri Light"/>
          <w:b w:val="0"/>
          <w:bCs w:val="0"/>
          <w:noProof/>
          <w:color w:val="000000" w:themeColor="text1"/>
        </w:rPr>
      </w:pPr>
      <w:bookmarkStart w:id="204" w:name="_Toc198634596"/>
      <w:r w:rsidRPr="00773A8E">
        <w:rPr>
          <w:rFonts w:ascii="Calibri Light" w:hAnsi="Calibri Light" w:cs="Calibri Light"/>
          <w:b w:val="0"/>
          <w:bCs w:val="0"/>
          <w:noProof/>
          <w:color w:val="000000" w:themeColor="text1"/>
        </w:rPr>
        <w:t xml:space="preserve">Figura </w:t>
      </w:r>
      <w:r w:rsidRPr="00773A8E">
        <w:rPr>
          <w:rFonts w:ascii="Calibri Light" w:hAnsi="Calibri Light" w:cs="Calibri Light"/>
          <w:b w:val="0"/>
          <w:bCs w:val="0"/>
          <w:noProof/>
          <w:color w:val="000000" w:themeColor="text1"/>
        </w:rPr>
        <w:fldChar w:fldCharType="begin"/>
      </w:r>
      <w:r w:rsidRPr="00773A8E">
        <w:rPr>
          <w:rFonts w:ascii="Calibri Light" w:hAnsi="Calibri Light" w:cs="Calibri Light"/>
          <w:b w:val="0"/>
          <w:bCs w:val="0"/>
          <w:noProof/>
          <w:color w:val="000000" w:themeColor="text1"/>
        </w:rPr>
        <w:instrText xml:space="preserve"> SEQ Figura \* ARABIC </w:instrText>
      </w:r>
      <w:r w:rsidRPr="00773A8E">
        <w:rPr>
          <w:rFonts w:ascii="Calibri Light" w:hAnsi="Calibri Light" w:cs="Calibri Light"/>
          <w:b w:val="0"/>
          <w:bCs w:val="0"/>
          <w:noProof/>
          <w:color w:val="000000" w:themeColor="text1"/>
        </w:rPr>
        <w:fldChar w:fldCharType="separate"/>
      </w:r>
      <w:r w:rsidR="00E224C6">
        <w:rPr>
          <w:rFonts w:ascii="Calibri Light" w:hAnsi="Calibri Light" w:cs="Calibri Light"/>
          <w:b w:val="0"/>
          <w:bCs w:val="0"/>
          <w:noProof/>
          <w:color w:val="000000" w:themeColor="text1"/>
        </w:rPr>
        <w:t>66</w:t>
      </w:r>
      <w:r w:rsidRPr="00773A8E">
        <w:rPr>
          <w:rFonts w:ascii="Calibri Light" w:hAnsi="Calibri Light" w:cs="Calibri Light"/>
          <w:b w:val="0"/>
          <w:bCs w:val="0"/>
          <w:noProof/>
          <w:color w:val="000000" w:themeColor="text1"/>
        </w:rPr>
        <w:fldChar w:fldCharType="end"/>
      </w:r>
      <w:r w:rsidRPr="00773A8E">
        <w:rPr>
          <w:rFonts w:ascii="Calibri Light" w:hAnsi="Calibri Light" w:cs="Calibri Light"/>
          <w:b w:val="0"/>
          <w:bCs w:val="0"/>
          <w:noProof/>
          <w:color w:val="000000" w:themeColor="text1"/>
        </w:rPr>
        <w:t>. Parte superior: Densidad acumulada de plántulas y propágulos en el sitio Ramsar SDERM CGSM. Parte inferior: serie de tiempo de la precipitación porcentual respecto a la media vs Índice Oceánico de El Niño (ONI. Los recuadros rojos y morado muestran relaciones de correspondencia entre ambis gráficos. Fuente: Modificado de Invemar, 2019.</w:t>
      </w:r>
      <w:bookmarkEnd w:id="204"/>
      <w:r w:rsidRPr="00773A8E">
        <w:rPr>
          <w:rFonts w:ascii="Calibri Light" w:hAnsi="Calibri Light" w:cs="Calibri Light"/>
          <w:b w:val="0"/>
          <w:bCs w:val="0"/>
          <w:noProof/>
          <w:color w:val="000000" w:themeColor="text1"/>
        </w:rPr>
        <w:t xml:space="preserve">  </w:t>
      </w:r>
    </w:p>
    <w:p w14:paraId="278E39EB"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 acuerdo a datos generados por los </w:t>
      </w:r>
      <w:proofErr w:type="spellStart"/>
      <w:r w:rsidRPr="7605E9BE">
        <w:rPr>
          <w:rFonts w:ascii="Calibri Light" w:hAnsi="Calibri Light" w:cs="Calibri Light"/>
          <w:color w:val="000000" w:themeColor="text1"/>
          <w:lang w:val="es-ES"/>
        </w:rPr>
        <w:t>monitoreos</w:t>
      </w:r>
      <w:proofErr w:type="spellEnd"/>
      <w:r w:rsidRPr="7605E9BE">
        <w:rPr>
          <w:rFonts w:ascii="Calibri Light" w:hAnsi="Calibri Light" w:cs="Calibri Light"/>
          <w:color w:val="000000" w:themeColor="text1"/>
          <w:lang w:val="es-ES"/>
        </w:rPr>
        <w:t xml:space="preserve"> de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la variabilidad en la densidad de plántulas, </w:t>
      </w:r>
      <w:proofErr w:type="spellStart"/>
      <w:r w:rsidRPr="7605E9BE">
        <w:rPr>
          <w:rFonts w:ascii="Calibri Light" w:hAnsi="Calibri Light" w:cs="Calibri Light"/>
          <w:color w:val="000000" w:themeColor="text1"/>
          <w:lang w:val="es-ES"/>
        </w:rPr>
        <w:t>propágulos</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brinzales</w:t>
      </w:r>
      <w:proofErr w:type="spellEnd"/>
      <w:r w:rsidRPr="7605E9BE">
        <w:rPr>
          <w:rFonts w:ascii="Calibri Light" w:hAnsi="Calibri Light" w:cs="Calibri Light"/>
          <w:color w:val="000000" w:themeColor="text1"/>
          <w:lang w:val="es-ES"/>
        </w:rPr>
        <w:t xml:space="preserve"> durante el periodo 2010 a 2019, son el reflejo de los cambios en las condiciones físicas locales como los cambios en los niveles de salinidad y las entradas de agua al sistema, donde la densidad anual tanto de </w:t>
      </w:r>
      <w:proofErr w:type="spellStart"/>
      <w:r w:rsidRPr="7605E9BE">
        <w:rPr>
          <w:rFonts w:ascii="Calibri Light" w:hAnsi="Calibri Light" w:cs="Calibri Light"/>
          <w:color w:val="000000" w:themeColor="text1"/>
          <w:lang w:val="es-ES"/>
        </w:rPr>
        <w:t>propágulos</w:t>
      </w:r>
      <w:proofErr w:type="spellEnd"/>
      <w:r w:rsidRPr="7605E9BE">
        <w:rPr>
          <w:rFonts w:ascii="Calibri Light" w:hAnsi="Calibri Light" w:cs="Calibri Light"/>
          <w:color w:val="000000" w:themeColor="text1"/>
          <w:lang w:val="es-ES"/>
        </w:rPr>
        <w:t xml:space="preserve"> como plántulas disminuye en los periodos de mayor salinidad y en los que se generan mayores aportes de agua al sistema, como en el evento de variabilidad climático de la “La Niña”. Por otra parte, el aumento de </w:t>
      </w:r>
      <w:proofErr w:type="spellStart"/>
      <w:r w:rsidRPr="7605E9BE">
        <w:rPr>
          <w:rFonts w:ascii="Calibri Light" w:hAnsi="Calibri Light" w:cs="Calibri Light"/>
          <w:color w:val="000000" w:themeColor="text1"/>
          <w:lang w:val="es-ES"/>
        </w:rPr>
        <w:t>propágulos</w:t>
      </w:r>
      <w:proofErr w:type="spellEnd"/>
      <w:r w:rsidRPr="7605E9BE">
        <w:rPr>
          <w:rFonts w:ascii="Calibri Light" w:hAnsi="Calibri Light" w:cs="Calibri Light"/>
          <w:color w:val="000000" w:themeColor="text1"/>
          <w:lang w:val="es-ES"/>
        </w:rPr>
        <w:t xml:space="preserve"> y plántulas sugiere que los aportes hídricos derivados de la apertura de </w:t>
      </w:r>
      <w:proofErr w:type="spellStart"/>
      <w:r w:rsidRPr="7605E9BE">
        <w:rPr>
          <w:rFonts w:ascii="Calibri Light" w:hAnsi="Calibri Light" w:cs="Calibri Light"/>
          <w:color w:val="000000" w:themeColor="text1"/>
          <w:lang w:val="es-ES"/>
        </w:rPr>
        <w:t>caños</w:t>
      </w:r>
      <w:proofErr w:type="spellEnd"/>
      <w:r w:rsidRPr="7605E9BE">
        <w:rPr>
          <w:rFonts w:ascii="Calibri Light" w:hAnsi="Calibri Light" w:cs="Calibri Light"/>
          <w:color w:val="000000" w:themeColor="text1"/>
          <w:lang w:val="es-ES"/>
        </w:rPr>
        <w:t xml:space="preserve"> (Bernal et al., 2017) influyen positivamente en la producción y establecimiento de la regeneración natural en términos de </w:t>
      </w:r>
      <w:proofErr w:type="spellStart"/>
      <w:r w:rsidRPr="7605E9BE">
        <w:rPr>
          <w:rFonts w:ascii="Calibri Light" w:hAnsi="Calibri Light" w:cs="Calibri Light"/>
          <w:color w:val="000000" w:themeColor="text1"/>
          <w:lang w:val="es-ES"/>
        </w:rPr>
        <w:t>propágulos</w:t>
      </w:r>
      <w:proofErr w:type="spellEnd"/>
      <w:r w:rsidRPr="7605E9BE">
        <w:rPr>
          <w:rFonts w:ascii="Calibri Light" w:hAnsi="Calibri Light" w:cs="Calibri Light"/>
          <w:color w:val="000000" w:themeColor="text1"/>
          <w:lang w:val="es-ES"/>
        </w:rPr>
        <w:t xml:space="preserve"> y plántulas.</w:t>
      </w:r>
    </w:p>
    <w:p w14:paraId="1650BEA5"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 xml:space="preserve">En cuando a la disminución histórica de </w:t>
      </w:r>
      <w:proofErr w:type="spellStart"/>
      <w:r w:rsidRPr="7605E9BE">
        <w:rPr>
          <w:rFonts w:ascii="Calibri Light" w:hAnsi="Calibri Light" w:cs="Calibri Light"/>
          <w:color w:val="000000" w:themeColor="text1"/>
          <w:lang w:val="es-ES"/>
        </w:rPr>
        <w:t>brinzales</w:t>
      </w:r>
      <w:proofErr w:type="spellEnd"/>
      <w:r w:rsidRPr="7605E9BE">
        <w:rPr>
          <w:rFonts w:ascii="Calibri Light" w:hAnsi="Calibri Light" w:cs="Calibri Light"/>
          <w:color w:val="000000" w:themeColor="text1"/>
          <w:lang w:val="es-ES"/>
        </w:rPr>
        <w:t xml:space="preserve"> durante el periodo 2010 – 2019 como elemento estructural de la sucesión primaria (</w:t>
      </w:r>
      <w:proofErr w:type="spellStart"/>
      <w:r w:rsidRPr="7605E9BE">
        <w:rPr>
          <w:rFonts w:ascii="Calibri Light" w:hAnsi="Calibri Light" w:cs="Calibri Light"/>
          <w:color w:val="000000" w:themeColor="text1"/>
          <w:lang w:val="es-ES"/>
        </w:rPr>
        <w:t>Kandus</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s.f</w:t>
      </w:r>
      <w:proofErr w:type="spellEnd"/>
      <w:r w:rsidRPr="7605E9BE">
        <w:rPr>
          <w:rFonts w:ascii="Calibri Light" w:hAnsi="Calibri Light" w:cs="Calibri Light"/>
          <w:color w:val="000000" w:themeColor="text1"/>
          <w:lang w:val="es-ES"/>
        </w:rPr>
        <w:t xml:space="preserve">), indica que el bosque carece de regeneración natural suficiente (&lt;1000 </w:t>
      </w:r>
      <w:proofErr w:type="spellStart"/>
      <w:r w:rsidRPr="7605E9BE">
        <w:rPr>
          <w:rFonts w:ascii="Calibri Light" w:hAnsi="Calibri Light" w:cs="Calibri Light"/>
          <w:color w:val="000000" w:themeColor="text1"/>
          <w:lang w:val="es-ES"/>
        </w:rPr>
        <w:t>brinzales</w:t>
      </w:r>
      <w:proofErr w:type="spellEnd"/>
      <w:r w:rsidRPr="7605E9BE">
        <w:rPr>
          <w:rFonts w:ascii="Calibri Light" w:hAnsi="Calibri Light" w:cs="Calibri Light"/>
          <w:color w:val="000000" w:themeColor="text1"/>
          <w:lang w:val="es-ES"/>
        </w:rPr>
        <w:t xml:space="preserve"> ha-1) para dar paso a las siguientes etapas de desarrollo del bosque (</w:t>
      </w:r>
      <w:proofErr w:type="spellStart"/>
      <w:r w:rsidRPr="7605E9BE">
        <w:rPr>
          <w:rFonts w:ascii="Calibri Light" w:hAnsi="Calibri Light" w:cs="Calibri Light"/>
          <w:color w:val="000000" w:themeColor="text1"/>
          <w:lang w:val="es-ES"/>
        </w:rPr>
        <w:t>Álvarez-León</w:t>
      </w:r>
      <w:proofErr w:type="spellEnd"/>
      <w:r w:rsidRPr="7605E9BE">
        <w:rPr>
          <w:rFonts w:ascii="Calibri Light" w:hAnsi="Calibri Light" w:cs="Calibri Light"/>
          <w:color w:val="000000" w:themeColor="text1"/>
          <w:lang w:val="es-ES"/>
        </w:rPr>
        <w:t>, 2003).</w:t>
      </w:r>
    </w:p>
    <w:p w14:paraId="32AE845A" w14:textId="3DE79E3C"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la Figura </w:t>
      </w:r>
      <w:r w:rsidR="007945E7" w:rsidRPr="7605E9BE">
        <w:rPr>
          <w:rFonts w:ascii="Calibri Light" w:hAnsi="Calibri Light" w:cs="Calibri Light"/>
          <w:color w:val="000000" w:themeColor="text1"/>
          <w:lang w:val="es-ES"/>
        </w:rPr>
        <w:t>65</w:t>
      </w:r>
      <w:r w:rsidRPr="7605E9BE">
        <w:rPr>
          <w:rFonts w:ascii="Calibri Light" w:hAnsi="Calibri Light" w:cs="Calibri Light"/>
          <w:color w:val="000000" w:themeColor="text1"/>
          <w:lang w:val="es-ES"/>
        </w:rPr>
        <w:t xml:space="preserve">, se observa la dominancia de la regeneración de </w:t>
      </w:r>
      <w:r w:rsidRPr="7605E9BE">
        <w:rPr>
          <w:rFonts w:ascii="Calibri Light" w:hAnsi="Calibri Light" w:cs="Calibri Light"/>
          <w:i/>
          <w:iCs/>
          <w:color w:val="000000" w:themeColor="text1"/>
          <w:lang w:val="es-ES"/>
        </w:rPr>
        <w:t xml:space="preserve">A. </w:t>
      </w:r>
      <w:proofErr w:type="spellStart"/>
      <w:r w:rsidRPr="7605E9BE">
        <w:rPr>
          <w:rFonts w:ascii="Calibri Light" w:hAnsi="Calibri Light" w:cs="Calibri Light"/>
          <w:i/>
          <w:iCs/>
          <w:color w:val="000000" w:themeColor="text1"/>
          <w:lang w:val="es-ES"/>
        </w:rPr>
        <w:t>germinans</w:t>
      </w:r>
      <w:proofErr w:type="spellEnd"/>
      <w:r w:rsidRPr="7605E9BE">
        <w:rPr>
          <w:rFonts w:ascii="Calibri Light" w:hAnsi="Calibri Light" w:cs="Calibri Light"/>
          <w:color w:val="000000" w:themeColor="text1"/>
          <w:lang w:val="es-ES"/>
        </w:rPr>
        <w:t xml:space="preserve"> puede explicarse por su mayor producción de </w:t>
      </w:r>
      <w:proofErr w:type="spellStart"/>
      <w:r w:rsidRPr="7605E9BE">
        <w:rPr>
          <w:rFonts w:ascii="Calibri Light" w:hAnsi="Calibri Light" w:cs="Calibri Light"/>
          <w:color w:val="000000" w:themeColor="text1"/>
          <w:lang w:val="es-ES"/>
        </w:rPr>
        <w:t>propágulos</w:t>
      </w:r>
      <w:proofErr w:type="spellEnd"/>
      <w:r w:rsidRPr="7605E9BE">
        <w:rPr>
          <w:rFonts w:ascii="Calibri Light" w:hAnsi="Calibri Light" w:cs="Calibri Light"/>
          <w:color w:val="000000" w:themeColor="text1"/>
          <w:lang w:val="es-ES"/>
        </w:rPr>
        <w:t xml:space="preserve"> como estrategia reproductiva (Pinto-</w:t>
      </w:r>
      <w:proofErr w:type="spellStart"/>
      <w:r w:rsidRPr="7605E9BE">
        <w:rPr>
          <w:rFonts w:ascii="Calibri Light" w:hAnsi="Calibri Light" w:cs="Calibri Light"/>
          <w:color w:val="000000" w:themeColor="text1"/>
          <w:lang w:val="es-ES"/>
        </w:rPr>
        <w:t>Nolla</w:t>
      </w:r>
      <w:proofErr w:type="spellEnd"/>
      <w:r w:rsidRPr="7605E9BE">
        <w:rPr>
          <w:rFonts w:ascii="Calibri Light" w:hAnsi="Calibri Light" w:cs="Calibri Light"/>
          <w:color w:val="000000" w:themeColor="text1"/>
          <w:lang w:val="es-ES"/>
        </w:rPr>
        <w:t xml:space="preserve"> et al., 1995; Hoyos et al., 2013) y por su mayor abundancia así́ como por ser una especie resistente a amplios rangos de salinidad (Pinto-</w:t>
      </w:r>
      <w:proofErr w:type="spellStart"/>
      <w:r w:rsidRPr="7605E9BE">
        <w:rPr>
          <w:rFonts w:ascii="Calibri Light" w:hAnsi="Calibri Light" w:cs="Calibri Light"/>
          <w:color w:val="000000" w:themeColor="text1"/>
          <w:lang w:val="es-ES"/>
        </w:rPr>
        <w:t>Nolla</w:t>
      </w:r>
      <w:proofErr w:type="spellEnd"/>
      <w:r w:rsidRPr="7605E9BE">
        <w:rPr>
          <w:rFonts w:ascii="Calibri Light" w:hAnsi="Calibri Light" w:cs="Calibri Light"/>
          <w:color w:val="000000" w:themeColor="text1"/>
          <w:lang w:val="es-ES"/>
        </w:rPr>
        <w:t xml:space="preserve"> et al., 1995). </w:t>
      </w:r>
    </w:p>
    <w:p w14:paraId="6C184450" w14:textId="77777777" w:rsidR="00F53D22" w:rsidRPr="00773A8E" w:rsidRDefault="00F53D22" w:rsidP="00F53D22">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3D981375" wp14:editId="05770C1F">
            <wp:extent cx="4876080" cy="3472311"/>
            <wp:effectExtent l="38100" t="38100" r="96520" b="90170"/>
            <wp:docPr id="41" name="Imagen 41" descr="Imagen que contiene tabla, océa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Imagen que contiene tabla, océano&#10;&#10;Descripción generada automáticamente"/>
                    <pic:cNvPicPr/>
                  </pic:nvPicPr>
                  <pic:blipFill rotWithShape="1">
                    <a:blip r:embed="rId95" cstate="email">
                      <a:extLst>
                        <a:ext uri="{28A0092B-C50C-407E-A947-70E740481C1C}">
                          <a14:useLocalDpi xmlns:a14="http://schemas.microsoft.com/office/drawing/2010/main" val="0"/>
                        </a:ext>
                      </a:extLst>
                    </a:blip>
                    <a:srcRect t="6286"/>
                    <a:stretch/>
                  </pic:blipFill>
                  <pic:spPr bwMode="auto">
                    <a:xfrm>
                      <a:off x="0" y="0"/>
                      <a:ext cx="4883048" cy="3477273"/>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A01A62C" w14:textId="655F6841" w:rsidR="00F53D22" w:rsidRPr="00773A8E" w:rsidRDefault="00F53D22" w:rsidP="00F53D22">
      <w:pPr>
        <w:pStyle w:val="Descripcin"/>
        <w:ind w:firstLine="0"/>
        <w:rPr>
          <w:rFonts w:ascii="Calibri Light" w:hAnsi="Calibri Light" w:cs="Calibri Light"/>
          <w:b w:val="0"/>
          <w:bCs w:val="0"/>
          <w:noProof/>
          <w:color w:val="000000" w:themeColor="text1"/>
        </w:rPr>
      </w:pPr>
      <w:bookmarkStart w:id="205" w:name="_Toc198634597"/>
      <w:r w:rsidRPr="00773A8E">
        <w:rPr>
          <w:rFonts w:ascii="Calibri Light" w:hAnsi="Calibri Light" w:cs="Calibri Light"/>
          <w:b w:val="0"/>
          <w:bCs w:val="0"/>
          <w:noProof/>
          <w:color w:val="000000" w:themeColor="text1"/>
        </w:rPr>
        <w:t xml:space="preserve">Figura </w:t>
      </w:r>
      <w:r w:rsidRPr="00773A8E">
        <w:rPr>
          <w:rFonts w:ascii="Calibri Light" w:hAnsi="Calibri Light" w:cs="Calibri Light"/>
          <w:b w:val="0"/>
          <w:bCs w:val="0"/>
          <w:noProof/>
          <w:color w:val="000000" w:themeColor="text1"/>
        </w:rPr>
        <w:fldChar w:fldCharType="begin"/>
      </w:r>
      <w:r w:rsidRPr="00773A8E">
        <w:rPr>
          <w:rFonts w:ascii="Calibri Light" w:hAnsi="Calibri Light" w:cs="Calibri Light"/>
          <w:b w:val="0"/>
          <w:bCs w:val="0"/>
          <w:noProof/>
          <w:color w:val="000000" w:themeColor="text1"/>
        </w:rPr>
        <w:instrText xml:space="preserve"> SEQ Figura \* ARABIC </w:instrText>
      </w:r>
      <w:r w:rsidRPr="00773A8E">
        <w:rPr>
          <w:rFonts w:ascii="Calibri Light" w:hAnsi="Calibri Light" w:cs="Calibri Light"/>
          <w:b w:val="0"/>
          <w:bCs w:val="0"/>
          <w:noProof/>
          <w:color w:val="000000" w:themeColor="text1"/>
        </w:rPr>
        <w:fldChar w:fldCharType="separate"/>
      </w:r>
      <w:r w:rsidR="00E224C6">
        <w:rPr>
          <w:rFonts w:ascii="Calibri Light" w:hAnsi="Calibri Light" w:cs="Calibri Light"/>
          <w:b w:val="0"/>
          <w:bCs w:val="0"/>
          <w:noProof/>
          <w:color w:val="000000" w:themeColor="text1"/>
        </w:rPr>
        <w:t>67</w:t>
      </w:r>
      <w:r w:rsidRPr="00773A8E">
        <w:rPr>
          <w:rFonts w:ascii="Calibri Light" w:hAnsi="Calibri Light" w:cs="Calibri Light"/>
          <w:b w:val="0"/>
          <w:bCs w:val="0"/>
          <w:noProof/>
          <w:color w:val="000000" w:themeColor="text1"/>
        </w:rPr>
        <w:fldChar w:fldCharType="end"/>
      </w:r>
      <w:r w:rsidRPr="00773A8E">
        <w:rPr>
          <w:rFonts w:ascii="Calibri Light" w:hAnsi="Calibri Light" w:cs="Calibri Light"/>
          <w:b w:val="0"/>
          <w:bCs w:val="0"/>
          <w:noProof/>
          <w:color w:val="000000" w:themeColor="text1"/>
        </w:rPr>
        <w:t>. Densidad total y por especie de propágulos, plántulas y bri</w:t>
      </w:r>
      <w:r>
        <w:rPr>
          <w:rFonts w:ascii="Calibri Light" w:hAnsi="Calibri Light" w:cs="Calibri Light"/>
          <w:b w:val="0"/>
          <w:bCs w:val="0"/>
          <w:noProof/>
          <w:color w:val="000000" w:themeColor="text1"/>
        </w:rPr>
        <w:t>n</w:t>
      </w:r>
      <w:r w:rsidRPr="00773A8E">
        <w:rPr>
          <w:rFonts w:ascii="Calibri Light" w:hAnsi="Calibri Light" w:cs="Calibri Light"/>
          <w:b w:val="0"/>
          <w:bCs w:val="0"/>
          <w:noProof/>
          <w:color w:val="000000" w:themeColor="text1"/>
        </w:rPr>
        <w:t>zales, en las estaciones monitorea</w:t>
      </w:r>
      <w:r>
        <w:rPr>
          <w:rFonts w:ascii="Calibri Light" w:hAnsi="Calibri Light" w:cs="Calibri Light"/>
          <w:b w:val="0"/>
          <w:bCs w:val="0"/>
          <w:noProof/>
          <w:color w:val="000000" w:themeColor="text1"/>
        </w:rPr>
        <w:t>da</w:t>
      </w:r>
      <w:r w:rsidRPr="00773A8E">
        <w:rPr>
          <w:rFonts w:ascii="Calibri Light" w:hAnsi="Calibri Light" w:cs="Calibri Light"/>
          <w:b w:val="0"/>
          <w:bCs w:val="0"/>
          <w:noProof/>
          <w:color w:val="000000" w:themeColor="text1"/>
        </w:rPr>
        <w:t>s por Invemar en el sitio Ramsar SDERM CGSM, en periodo 2010 - 2019. Fuente: Invemar, 2019.</w:t>
      </w:r>
      <w:bookmarkEnd w:id="205"/>
      <w:r w:rsidRPr="00773A8E">
        <w:rPr>
          <w:rFonts w:ascii="Calibri Light" w:hAnsi="Calibri Light" w:cs="Calibri Light"/>
          <w:b w:val="0"/>
          <w:bCs w:val="0"/>
          <w:noProof/>
          <w:color w:val="000000" w:themeColor="text1"/>
        </w:rPr>
        <w:t xml:space="preserve"> </w:t>
      </w:r>
    </w:p>
    <w:p w14:paraId="2C50E297"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Finalmente se hace mención al grado de afectación de los manglares, donde históricamente las zonas más afectadas corresponden al Complejo de Pajarales, norte de la ciénaga La Redonda y Caño Bristol y gran parte de los trabajos de rehabilitación hídrica se han centrado en asegurar el ingreso de agua a estas zonas; por otra parte, la zona suroriental que incluye las Ciénagas Conchal y La Solera muestra un grado de afectación moderado y la zona noroccidental donde se localizan las ciénagas de Chino y Sevillano presentan estados moderadamente afectados y muy afectados, tendencia que observa desde el 2017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2019). </w:t>
      </w:r>
    </w:p>
    <w:p w14:paraId="36119765" w14:textId="77777777" w:rsidR="00F53D22" w:rsidRPr="00773A8E" w:rsidRDefault="00F53D22" w:rsidP="00F53D22">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482E9A5B" wp14:editId="092C59A0">
            <wp:extent cx="4393890" cy="3146612"/>
            <wp:effectExtent l="0" t="0" r="635" b="3175"/>
            <wp:docPr id="12" name="Imagen 12"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96" cstate="email">
                      <a:extLst>
                        <a:ext uri="{28A0092B-C50C-407E-A947-70E740481C1C}">
                          <a14:useLocalDpi xmlns:a14="http://schemas.microsoft.com/office/drawing/2010/main" val="0"/>
                        </a:ext>
                      </a:extLst>
                    </a:blip>
                    <a:stretch>
                      <a:fillRect/>
                    </a:stretch>
                  </pic:blipFill>
                  <pic:spPr>
                    <a:xfrm>
                      <a:off x="0" y="0"/>
                      <a:ext cx="4400840" cy="3151589"/>
                    </a:xfrm>
                    <a:prstGeom prst="rect">
                      <a:avLst/>
                    </a:prstGeom>
                  </pic:spPr>
                </pic:pic>
              </a:graphicData>
            </a:graphic>
          </wp:inline>
        </w:drawing>
      </w:r>
    </w:p>
    <w:p w14:paraId="5BE9BDAE" w14:textId="5E40272B" w:rsidR="00F53D22" w:rsidRPr="00773A8E" w:rsidRDefault="00F53D22" w:rsidP="00F53D22">
      <w:pPr>
        <w:pStyle w:val="Descripcin"/>
        <w:ind w:firstLine="0"/>
        <w:rPr>
          <w:rFonts w:ascii="Calibri Light" w:hAnsi="Calibri Light" w:cs="Calibri Light"/>
          <w:b w:val="0"/>
          <w:bCs w:val="0"/>
          <w:noProof/>
          <w:color w:val="000000" w:themeColor="text1"/>
        </w:rPr>
      </w:pPr>
      <w:bookmarkStart w:id="206" w:name="_Toc198634598"/>
      <w:r w:rsidRPr="00773A8E">
        <w:rPr>
          <w:rFonts w:ascii="Calibri Light" w:hAnsi="Calibri Light" w:cs="Calibri Light"/>
          <w:b w:val="0"/>
          <w:bCs w:val="0"/>
          <w:noProof/>
          <w:color w:val="000000" w:themeColor="text1"/>
        </w:rPr>
        <w:t xml:space="preserve">Figura </w:t>
      </w:r>
      <w:r w:rsidRPr="00773A8E">
        <w:rPr>
          <w:rFonts w:ascii="Calibri Light" w:hAnsi="Calibri Light" w:cs="Calibri Light"/>
          <w:b w:val="0"/>
          <w:bCs w:val="0"/>
          <w:noProof/>
          <w:color w:val="000000" w:themeColor="text1"/>
        </w:rPr>
        <w:fldChar w:fldCharType="begin"/>
      </w:r>
      <w:r w:rsidRPr="00773A8E">
        <w:rPr>
          <w:rFonts w:ascii="Calibri Light" w:hAnsi="Calibri Light" w:cs="Calibri Light"/>
          <w:b w:val="0"/>
          <w:bCs w:val="0"/>
          <w:noProof/>
          <w:color w:val="000000" w:themeColor="text1"/>
        </w:rPr>
        <w:instrText xml:space="preserve"> SEQ Figura \* ARABIC </w:instrText>
      </w:r>
      <w:r w:rsidRPr="00773A8E">
        <w:rPr>
          <w:rFonts w:ascii="Calibri Light" w:hAnsi="Calibri Light" w:cs="Calibri Light"/>
          <w:b w:val="0"/>
          <w:bCs w:val="0"/>
          <w:noProof/>
          <w:color w:val="000000" w:themeColor="text1"/>
        </w:rPr>
        <w:fldChar w:fldCharType="separate"/>
      </w:r>
      <w:r w:rsidR="00E224C6">
        <w:rPr>
          <w:rFonts w:ascii="Calibri Light" w:hAnsi="Calibri Light" w:cs="Calibri Light"/>
          <w:b w:val="0"/>
          <w:bCs w:val="0"/>
          <w:noProof/>
          <w:color w:val="000000" w:themeColor="text1"/>
        </w:rPr>
        <w:t>68</w:t>
      </w:r>
      <w:r w:rsidRPr="00773A8E">
        <w:rPr>
          <w:rFonts w:ascii="Calibri Light" w:hAnsi="Calibri Light" w:cs="Calibri Light"/>
          <w:b w:val="0"/>
          <w:bCs w:val="0"/>
          <w:noProof/>
          <w:color w:val="000000" w:themeColor="text1"/>
        </w:rPr>
        <w:fldChar w:fldCharType="end"/>
      </w:r>
      <w:r w:rsidRPr="00773A8E">
        <w:rPr>
          <w:rFonts w:ascii="Calibri Light" w:hAnsi="Calibri Light" w:cs="Calibri Light"/>
          <w:b w:val="0"/>
          <w:bCs w:val="0"/>
          <w:noProof/>
          <w:color w:val="000000" w:themeColor="text1"/>
        </w:rPr>
        <w:t>.Grado de afectación del bosque de manglar localizado en el sitio Ramsar SDERM CGSM en el 2019. Fuente: Invemar, 2019.</w:t>
      </w:r>
      <w:bookmarkEnd w:id="206"/>
      <w:r w:rsidRPr="00773A8E">
        <w:rPr>
          <w:rFonts w:ascii="Calibri Light" w:hAnsi="Calibri Light" w:cs="Calibri Light"/>
          <w:b w:val="0"/>
          <w:bCs w:val="0"/>
          <w:noProof/>
          <w:color w:val="000000" w:themeColor="text1"/>
        </w:rPr>
        <w:t xml:space="preserve"> </w:t>
      </w:r>
    </w:p>
    <w:p w14:paraId="311E9AB2" w14:textId="2C4E6D74" w:rsidR="00F53D22" w:rsidRPr="00AC586E" w:rsidRDefault="008C5CE0" w:rsidP="00AC586E">
      <w:pPr>
        <w:pStyle w:val="Ttulo3"/>
        <w:spacing w:line="240" w:lineRule="auto"/>
        <w:rPr>
          <w:rFonts w:ascii="Calibri Light" w:hAnsi="Calibri Light" w:cs="Calibri Light"/>
          <w:i w:val="0"/>
          <w:iCs w:val="0"/>
          <w:color w:val="000000" w:themeColor="text1"/>
          <w:sz w:val="22"/>
          <w:szCs w:val="22"/>
        </w:rPr>
      </w:pPr>
      <w:bookmarkStart w:id="207" w:name="_Toc205304938"/>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.1.3. Bosque seco</w:t>
      </w:r>
      <w:bookmarkEnd w:id="207"/>
    </w:p>
    <w:p w14:paraId="7E217A5F"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Dentro de los ecosistemas y humedales costeros, los bosques secos juegan roles muy importantes ya que representan extensiones de hábitat para muchas de las especies que habitan los humedales, a la vez que amortiguan efectos de viento, fijan nutrientes y representan reservorios de recursos de hábitat. Además, los bosques secos brindan importantes recursos para los habitantes locales, ya que representan reservorios de múltiples recursos, son fuentes importantes de madera y productos no-maderables de bosque y brindan importantes y valiosos bienes y servicios ambientales como fijación y almacenamiento de carbono y protección hídrica, entre otros (INISEFOR 2002).</w:t>
      </w:r>
    </w:p>
    <w:p w14:paraId="65609B4D"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Para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los bosques secos representan una de las principales coberturas naturales, aportando el hábitat para un amplio rango de especies importantes, desde hábitat para mamíferos (</w:t>
      </w:r>
      <w:proofErr w:type="spellStart"/>
      <w:r w:rsidRPr="7605E9BE">
        <w:rPr>
          <w:rFonts w:ascii="Calibri Light" w:hAnsi="Calibri Light" w:cs="Calibri Light"/>
          <w:color w:val="000000" w:themeColor="text1"/>
          <w:lang w:val="es-ES"/>
        </w:rPr>
        <w:t>Balaguera</w:t>
      </w:r>
      <w:proofErr w:type="spellEnd"/>
      <w:r w:rsidRPr="7605E9BE">
        <w:rPr>
          <w:rFonts w:ascii="Calibri Light" w:hAnsi="Calibri Light" w:cs="Calibri Light"/>
          <w:color w:val="000000" w:themeColor="text1"/>
          <w:lang w:val="es-ES"/>
        </w:rPr>
        <w:t>-Reina et al. 2010) hasta sitios de anidación para aves migratorias y residentes (</w:t>
      </w:r>
      <w:proofErr w:type="spellStart"/>
      <w:r w:rsidRPr="7605E9BE">
        <w:rPr>
          <w:rFonts w:ascii="Calibri Light" w:hAnsi="Calibri Light" w:cs="Calibri Light"/>
          <w:color w:val="000000" w:themeColor="text1"/>
          <w:lang w:val="es-ES"/>
        </w:rPr>
        <w:t>Strewe</w:t>
      </w:r>
      <w:proofErr w:type="spellEnd"/>
      <w:r w:rsidRPr="7605E9BE">
        <w:rPr>
          <w:rFonts w:ascii="Calibri Light" w:hAnsi="Calibri Light" w:cs="Calibri Light"/>
          <w:color w:val="000000" w:themeColor="text1"/>
          <w:lang w:val="es-ES"/>
        </w:rPr>
        <w:t xml:space="preserve"> 2008).</w:t>
      </w:r>
    </w:p>
    <w:p w14:paraId="4632BE80"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Está en proceso de generación de análisis de los parámetros áreas con potencial de restauración, representatividad, cambio de uso del suelo, vulnerabilidad, ecosistemas en riesgo, biomasa (t/ha), intensidad de uso del suelo, estado de conservación. </w:t>
      </w:r>
    </w:p>
    <w:p w14:paraId="23C31310" w14:textId="726FF036" w:rsidR="00F53D22" w:rsidRPr="00AC586E" w:rsidRDefault="008C5CE0" w:rsidP="00AC586E">
      <w:pPr>
        <w:pStyle w:val="Ttulo3"/>
        <w:spacing w:line="240" w:lineRule="auto"/>
        <w:rPr>
          <w:rFonts w:ascii="Calibri Light" w:hAnsi="Calibri Light" w:cs="Calibri Light"/>
          <w:i w:val="0"/>
          <w:iCs w:val="0"/>
          <w:color w:val="000000" w:themeColor="text1"/>
          <w:sz w:val="22"/>
          <w:szCs w:val="22"/>
        </w:rPr>
      </w:pPr>
      <w:bookmarkStart w:id="208" w:name="_Toc205304939"/>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.1.4. Especies amenazadas</w:t>
      </w:r>
      <w:bookmarkEnd w:id="208"/>
      <w:r w:rsidR="00F53D22" w:rsidRPr="00AC586E">
        <w:rPr>
          <w:rFonts w:ascii="Calibri Light" w:hAnsi="Calibri Light" w:cs="Calibri Light"/>
          <w:i w:val="0"/>
          <w:iCs w:val="0"/>
          <w:color w:val="000000" w:themeColor="text1"/>
          <w:sz w:val="22"/>
          <w:szCs w:val="22"/>
        </w:rPr>
        <w:t xml:space="preserve"> </w:t>
      </w:r>
    </w:p>
    <w:p w14:paraId="0DBF0922"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Respecto a las especies de fauna amenazada, en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 distribuyen 105 especies, de acuerdo con la Resolución 1912 de 2017, de las cuales 12 corresponden al grupo de las aves, 22 a los peces, 12 mamíferos, 8 reptiles, 11 anfibios y 6 invertebrados. </w:t>
      </w:r>
    </w:p>
    <w:p w14:paraId="74CE194B" w14:textId="77777777" w:rsidR="00F53D22" w:rsidRPr="00EC0483" w:rsidRDefault="00F53D22" w:rsidP="00F53D22">
      <w:pPr>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5B402D95" wp14:editId="26E70EB7">
            <wp:extent cx="4558860" cy="589970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97" cstate="email">
                      <a:extLst>
                        <a:ext uri="{28A0092B-C50C-407E-A947-70E740481C1C}">
                          <a14:useLocalDpi xmlns:a14="http://schemas.microsoft.com/office/drawing/2010/main" val="0"/>
                        </a:ext>
                      </a:extLst>
                    </a:blip>
                    <a:stretch>
                      <a:fillRect/>
                    </a:stretch>
                  </pic:blipFill>
                  <pic:spPr>
                    <a:xfrm>
                      <a:off x="0" y="0"/>
                      <a:ext cx="4558860" cy="5899702"/>
                    </a:xfrm>
                    <a:prstGeom prst="rect">
                      <a:avLst/>
                    </a:prstGeom>
                  </pic:spPr>
                </pic:pic>
              </a:graphicData>
            </a:graphic>
          </wp:inline>
        </w:drawing>
      </w:r>
    </w:p>
    <w:p w14:paraId="21AD3813" w14:textId="262AF7F6" w:rsidR="00F53D22" w:rsidRPr="007E5C72" w:rsidRDefault="00F53D22" w:rsidP="00F53D22">
      <w:pPr>
        <w:pStyle w:val="Descripcin"/>
        <w:ind w:firstLine="0"/>
        <w:rPr>
          <w:rFonts w:ascii="Calibri Light" w:hAnsi="Calibri Light" w:cs="Calibri Light"/>
          <w:b w:val="0"/>
          <w:bCs w:val="0"/>
          <w:noProof/>
          <w:color w:val="000000" w:themeColor="text1"/>
        </w:rPr>
      </w:pPr>
      <w:bookmarkStart w:id="209" w:name="_Toc198634599"/>
      <w:r w:rsidRPr="00773A8E">
        <w:rPr>
          <w:rFonts w:ascii="Calibri Light" w:hAnsi="Calibri Light" w:cs="Calibri Light"/>
          <w:b w:val="0"/>
          <w:bCs w:val="0"/>
          <w:noProof/>
          <w:color w:val="000000" w:themeColor="text1"/>
        </w:rPr>
        <w:t xml:space="preserve">Figura </w:t>
      </w:r>
      <w:r w:rsidRPr="00773A8E">
        <w:rPr>
          <w:rFonts w:ascii="Calibri Light" w:hAnsi="Calibri Light" w:cs="Calibri Light"/>
          <w:b w:val="0"/>
          <w:bCs w:val="0"/>
          <w:noProof/>
          <w:color w:val="000000" w:themeColor="text1"/>
        </w:rPr>
        <w:fldChar w:fldCharType="begin"/>
      </w:r>
      <w:r w:rsidRPr="00773A8E">
        <w:rPr>
          <w:rFonts w:ascii="Calibri Light" w:hAnsi="Calibri Light" w:cs="Calibri Light"/>
          <w:b w:val="0"/>
          <w:bCs w:val="0"/>
          <w:noProof/>
          <w:color w:val="000000" w:themeColor="text1"/>
        </w:rPr>
        <w:instrText xml:space="preserve"> SEQ Figura \* ARABIC </w:instrText>
      </w:r>
      <w:r w:rsidRPr="00773A8E">
        <w:rPr>
          <w:rFonts w:ascii="Calibri Light" w:hAnsi="Calibri Light" w:cs="Calibri Light"/>
          <w:b w:val="0"/>
          <w:bCs w:val="0"/>
          <w:noProof/>
          <w:color w:val="000000" w:themeColor="text1"/>
        </w:rPr>
        <w:fldChar w:fldCharType="separate"/>
      </w:r>
      <w:r w:rsidR="00E224C6">
        <w:rPr>
          <w:rFonts w:ascii="Calibri Light" w:hAnsi="Calibri Light" w:cs="Calibri Light"/>
          <w:b w:val="0"/>
          <w:bCs w:val="0"/>
          <w:noProof/>
          <w:color w:val="000000" w:themeColor="text1"/>
        </w:rPr>
        <w:t>69</w:t>
      </w:r>
      <w:r w:rsidRPr="00773A8E">
        <w:rPr>
          <w:rFonts w:ascii="Calibri Light" w:hAnsi="Calibri Light" w:cs="Calibri Light"/>
          <w:b w:val="0"/>
          <w:bCs w:val="0"/>
          <w:noProof/>
          <w:color w:val="000000" w:themeColor="text1"/>
        </w:rPr>
        <w:fldChar w:fldCharType="end"/>
      </w:r>
      <w:r w:rsidRPr="00773A8E">
        <w:rPr>
          <w:rFonts w:ascii="Calibri Light" w:hAnsi="Calibri Light" w:cs="Calibri Light"/>
          <w:b w:val="0"/>
          <w:bCs w:val="0"/>
          <w:noProof/>
          <w:color w:val="000000" w:themeColor="text1"/>
        </w:rPr>
        <w:t>. Distribución de especies bajo alaguna categoría de amenza registradas en el sitio Ramsar SDERM CGSM. Fuente: GBIF, 2020.</w:t>
      </w:r>
      <w:bookmarkEnd w:id="209"/>
      <w:r w:rsidRPr="00773A8E">
        <w:rPr>
          <w:rFonts w:ascii="Calibri Light" w:hAnsi="Calibri Light" w:cs="Calibri Light"/>
          <w:b w:val="0"/>
          <w:bCs w:val="0"/>
          <w:noProof/>
          <w:color w:val="000000" w:themeColor="text1"/>
        </w:rPr>
        <w:t xml:space="preserve"> </w:t>
      </w:r>
    </w:p>
    <w:p w14:paraId="0D4D050D" w14:textId="1DB85EA0" w:rsidR="00F53D22" w:rsidRPr="00AC586E" w:rsidRDefault="008C5CE0" w:rsidP="00AC586E">
      <w:pPr>
        <w:pStyle w:val="Ttulo3"/>
        <w:spacing w:line="240" w:lineRule="auto"/>
        <w:rPr>
          <w:rFonts w:ascii="Calibri Light" w:hAnsi="Calibri Light" w:cs="Calibri Light"/>
          <w:i w:val="0"/>
          <w:iCs w:val="0"/>
          <w:color w:val="000000" w:themeColor="text1"/>
          <w:sz w:val="22"/>
          <w:szCs w:val="22"/>
        </w:rPr>
      </w:pPr>
      <w:bookmarkStart w:id="210" w:name="_Toc205304940"/>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.1.5. Aves migratorias</w:t>
      </w:r>
      <w:bookmarkEnd w:id="210"/>
      <w:r w:rsidR="00F53D22" w:rsidRPr="00AC586E">
        <w:rPr>
          <w:rFonts w:ascii="Calibri Light" w:hAnsi="Calibri Light" w:cs="Calibri Light"/>
          <w:i w:val="0"/>
          <w:iCs w:val="0"/>
          <w:color w:val="000000" w:themeColor="text1"/>
          <w:sz w:val="22"/>
          <w:szCs w:val="22"/>
        </w:rPr>
        <w:t xml:space="preserve"> </w:t>
      </w:r>
    </w:p>
    <w:p w14:paraId="5EC77686"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Debido a su ubicación geográfica,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SDERM-CGSM es un área estratégica para la dinámica de aves migratorias; es así como cinco de las nueve especies de la familia </w:t>
      </w:r>
      <w:proofErr w:type="spellStart"/>
      <w:r w:rsidRPr="7605E9BE">
        <w:rPr>
          <w:rFonts w:ascii="Calibri Light" w:hAnsi="Calibri Light" w:cs="Calibri Light"/>
          <w:color w:val="000000" w:themeColor="text1"/>
          <w:lang w:val="es-ES"/>
        </w:rPr>
        <w:t>Anatidae</w:t>
      </w:r>
      <w:proofErr w:type="spellEnd"/>
      <w:r w:rsidRPr="7605E9BE">
        <w:rPr>
          <w:rFonts w:ascii="Calibri Light" w:hAnsi="Calibri Light" w:cs="Calibri Light"/>
          <w:color w:val="000000" w:themeColor="text1"/>
          <w:lang w:val="es-ES"/>
        </w:rPr>
        <w:t xml:space="preserve"> que ingresan regularmente al país provenientes de Norteamérica se han sido registradas:  </w:t>
      </w:r>
      <w:proofErr w:type="spellStart"/>
      <w:r w:rsidRPr="7605E9BE">
        <w:rPr>
          <w:rFonts w:ascii="Calibri Light" w:hAnsi="Calibri Light" w:cs="Calibri Light"/>
          <w:i/>
          <w:iCs/>
          <w:color w:val="000000" w:themeColor="text1"/>
          <w:lang w:val="es-ES"/>
        </w:rPr>
        <w:t>Anas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acuta</w:t>
      </w:r>
      <w:proofErr w:type="spellEnd"/>
      <w:r w:rsidRPr="7605E9BE">
        <w:rPr>
          <w:rFonts w:ascii="Calibri Light" w:hAnsi="Calibri Light" w:cs="Calibri Light"/>
          <w:i/>
          <w:iCs/>
          <w:color w:val="000000" w:themeColor="text1"/>
          <w:lang w:val="es-ES"/>
        </w:rPr>
        <w:t xml:space="preserve">, A. americana, A. </w:t>
      </w:r>
      <w:proofErr w:type="spellStart"/>
      <w:r w:rsidRPr="7605E9BE">
        <w:rPr>
          <w:rFonts w:ascii="Calibri Light" w:hAnsi="Calibri Light" w:cs="Calibri Light"/>
          <w:i/>
          <w:iCs/>
          <w:color w:val="000000" w:themeColor="text1"/>
          <w:lang w:val="es-ES"/>
        </w:rPr>
        <w:t>bahamensis</w:t>
      </w:r>
      <w:proofErr w:type="spellEnd"/>
      <w:r w:rsidRPr="7605E9BE">
        <w:rPr>
          <w:rFonts w:ascii="Calibri Light" w:hAnsi="Calibri Light" w:cs="Calibri Light"/>
          <w:i/>
          <w:iCs/>
          <w:color w:val="000000" w:themeColor="text1"/>
          <w:lang w:val="es-ES"/>
        </w:rPr>
        <w:t xml:space="preserve">, A. </w:t>
      </w:r>
      <w:proofErr w:type="spellStart"/>
      <w:r w:rsidRPr="7605E9BE">
        <w:rPr>
          <w:rFonts w:ascii="Calibri Light" w:hAnsi="Calibri Light" w:cs="Calibri Light"/>
          <w:i/>
          <w:iCs/>
          <w:color w:val="000000" w:themeColor="text1"/>
          <w:lang w:val="es-ES"/>
        </w:rPr>
        <w:t>cyanoptera</w:t>
      </w:r>
      <w:proofErr w:type="spellEnd"/>
      <w:r w:rsidRPr="7605E9BE">
        <w:rPr>
          <w:rFonts w:ascii="Calibri Light" w:hAnsi="Calibri Light" w:cs="Calibri Light"/>
          <w:i/>
          <w:iCs/>
          <w:color w:val="000000" w:themeColor="text1"/>
          <w:lang w:val="es-ES"/>
        </w:rPr>
        <w:t xml:space="preserve">, A. </w:t>
      </w:r>
      <w:proofErr w:type="spellStart"/>
      <w:r w:rsidRPr="7605E9BE">
        <w:rPr>
          <w:rFonts w:ascii="Calibri Light" w:hAnsi="Calibri Light" w:cs="Calibri Light"/>
          <w:i/>
          <w:iCs/>
          <w:color w:val="000000" w:themeColor="text1"/>
          <w:lang w:val="es-ES"/>
        </w:rPr>
        <w:t>discors</w:t>
      </w:r>
      <w:proofErr w:type="spellEnd"/>
      <w:r w:rsidRPr="7605E9BE">
        <w:rPr>
          <w:rFonts w:ascii="Calibri Light" w:hAnsi="Calibri Light" w:cs="Calibri Light"/>
          <w:color w:val="000000" w:themeColor="text1"/>
          <w:lang w:val="es-ES"/>
        </w:rPr>
        <w:t xml:space="preserve"> (Naranjo et al., 2012; Ruiz-Guerra et al., 2008). En 1999 </w:t>
      </w:r>
      <w:proofErr w:type="spellStart"/>
      <w:r w:rsidRPr="7605E9BE">
        <w:rPr>
          <w:rFonts w:ascii="Calibri Light" w:hAnsi="Calibri Light" w:cs="Calibri Light"/>
          <w:color w:val="000000" w:themeColor="text1"/>
          <w:lang w:val="es-ES"/>
        </w:rPr>
        <w:t>Ducks</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Unlimited</w:t>
      </w:r>
      <w:proofErr w:type="spellEnd"/>
      <w:r w:rsidRPr="7605E9BE">
        <w:rPr>
          <w:rFonts w:ascii="Calibri Light" w:hAnsi="Calibri Light" w:cs="Calibri Light"/>
          <w:color w:val="000000" w:themeColor="text1"/>
          <w:lang w:val="es-ES"/>
        </w:rPr>
        <w:t xml:space="preserve"> y la Asociación </w:t>
      </w:r>
      <w:proofErr w:type="spellStart"/>
      <w:r w:rsidRPr="7605E9BE">
        <w:rPr>
          <w:rFonts w:ascii="Calibri Light" w:hAnsi="Calibri Light" w:cs="Calibri Light"/>
          <w:color w:val="000000" w:themeColor="text1"/>
          <w:lang w:val="es-ES"/>
        </w:rPr>
        <w:t>Calidris</w:t>
      </w:r>
      <w:proofErr w:type="spellEnd"/>
      <w:r w:rsidRPr="7605E9BE">
        <w:rPr>
          <w:rFonts w:ascii="Calibri Light" w:hAnsi="Calibri Light" w:cs="Calibri Light"/>
          <w:color w:val="000000" w:themeColor="text1"/>
          <w:lang w:val="es-ES"/>
        </w:rPr>
        <w:t xml:space="preserve"> reportaron un total de 214.000 individuos de </w:t>
      </w:r>
      <w:r w:rsidRPr="7605E9BE">
        <w:rPr>
          <w:rFonts w:ascii="Calibri Light" w:hAnsi="Calibri Light" w:cs="Calibri Light"/>
          <w:i/>
          <w:iCs/>
          <w:color w:val="000000" w:themeColor="text1"/>
          <w:lang w:val="es-ES"/>
        </w:rPr>
        <w:t xml:space="preserve">A. </w:t>
      </w:r>
      <w:proofErr w:type="spellStart"/>
      <w:r w:rsidRPr="7605E9BE">
        <w:rPr>
          <w:rFonts w:ascii="Calibri Light" w:hAnsi="Calibri Light" w:cs="Calibri Light"/>
          <w:i/>
          <w:iCs/>
          <w:color w:val="000000" w:themeColor="text1"/>
          <w:lang w:val="es-ES"/>
        </w:rPr>
        <w:t>discors</w:t>
      </w:r>
      <w:proofErr w:type="spellEnd"/>
      <w:r w:rsidRPr="7605E9BE">
        <w:rPr>
          <w:rFonts w:ascii="Calibri Light" w:hAnsi="Calibri Light" w:cs="Calibri Light"/>
          <w:color w:val="000000" w:themeColor="text1"/>
          <w:lang w:val="es-ES"/>
        </w:rPr>
        <w:t xml:space="preserve">. Una década después Ruiz Guerra et al. (2008), reportaron una abundancia similar, con un total de 169.500 individuos para la misma especie, posicionando </w:t>
      </w:r>
      <w:r w:rsidRPr="7605E9BE">
        <w:rPr>
          <w:rFonts w:ascii="Calibri Light" w:hAnsi="Calibri Light" w:cs="Calibri Light"/>
          <w:i/>
          <w:iCs/>
          <w:color w:val="000000" w:themeColor="text1"/>
          <w:lang w:val="es-ES"/>
        </w:rPr>
        <w:t xml:space="preserve">A. </w:t>
      </w:r>
      <w:proofErr w:type="spellStart"/>
      <w:r w:rsidRPr="7605E9BE">
        <w:rPr>
          <w:rFonts w:ascii="Calibri Light" w:hAnsi="Calibri Light" w:cs="Calibri Light"/>
          <w:i/>
          <w:iCs/>
          <w:color w:val="000000" w:themeColor="text1"/>
          <w:lang w:val="es-ES"/>
        </w:rPr>
        <w:t>discors</w:t>
      </w:r>
      <w:proofErr w:type="spellEnd"/>
      <w:r w:rsidRPr="7605E9BE">
        <w:rPr>
          <w:rFonts w:ascii="Calibri Light" w:hAnsi="Calibri Light" w:cs="Calibri Light"/>
          <w:color w:val="000000" w:themeColor="text1"/>
          <w:lang w:val="es-ES"/>
        </w:rPr>
        <w:t xml:space="preserve"> como la especie de ave más abundante en la región Caribe, y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SDERM-CGSM como la zona </w:t>
      </w:r>
      <w:r w:rsidRPr="7605E9BE">
        <w:rPr>
          <w:rFonts w:ascii="Calibri Light" w:hAnsi="Calibri Light" w:cs="Calibri Light"/>
          <w:color w:val="000000" w:themeColor="text1"/>
          <w:lang w:val="es-ES"/>
        </w:rPr>
        <w:lastRenderedPageBreak/>
        <w:t xml:space="preserve">de mayor concentración de patos en Colombia (Ruiz-Guerra et al., 2008). En 2018, el resultado de monitoreo realizado por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reporto 150 registros de </w:t>
      </w:r>
      <w:r w:rsidRPr="7605E9BE">
        <w:rPr>
          <w:rFonts w:ascii="Calibri Light" w:hAnsi="Calibri Light" w:cs="Calibri Light"/>
          <w:i/>
          <w:iCs/>
          <w:color w:val="000000" w:themeColor="text1"/>
          <w:lang w:val="es-ES"/>
        </w:rPr>
        <w:t xml:space="preserve">A. </w:t>
      </w:r>
      <w:proofErr w:type="spellStart"/>
      <w:r w:rsidRPr="7605E9BE">
        <w:rPr>
          <w:rFonts w:ascii="Calibri Light" w:hAnsi="Calibri Light" w:cs="Calibri Light"/>
          <w:i/>
          <w:iCs/>
          <w:color w:val="000000" w:themeColor="text1"/>
          <w:lang w:val="es-ES"/>
        </w:rPr>
        <w:t>discors</w:t>
      </w:r>
      <w:proofErr w:type="spellEnd"/>
      <w:r w:rsidRPr="7605E9BE">
        <w:rPr>
          <w:rFonts w:ascii="Calibri Light" w:hAnsi="Calibri Light" w:cs="Calibri Light"/>
          <w:color w:val="000000" w:themeColor="text1"/>
          <w:lang w:val="es-ES"/>
        </w:rPr>
        <w:t xml:space="preserve">. La diferencia en las abundancias para la especie </w:t>
      </w:r>
      <w:proofErr w:type="spellStart"/>
      <w:r w:rsidRPr="7605E9BE">
        <w:rPr>
          <w:rFonts w:ascii="Calibri Light" w:hAnsi="Calibri Light" w:cs="Calibri Light"/>
          <w:i/>
          <w:iCs/>
          <w:color w:val="000000" w:themeColor="text1"/>
          <w:lang w:val="es-ES"/>
        </w:rPr>
        <w:t>Anas</w:t>
      </w:r>
      <w:proofErr w:type="spellEnd"/>
      <w:r w:rsidRPr="7605E9BE">
        <w:rPr>
          <w:rFonts w:ascii="Calibri Light" w:hAnsi="Calibri Light" w:cs="Calibri Light"/>
          <w:i/>
          <w:iCs/>
          <w:color w:val="000000" w:themeColor="text1"/>
          <w:lang w:val="es-ES"/>
        </w:rPr>
        <w:t xml:space="preserve"> </w:t>
      </w:r>
      <w:proofErr w:type="spellStart"/>
      <w:r w:rsidRPr="7605E9BE">
        <w:rPr>
          <w:rFonts w:ascii="Calibri Light" w:hAnsi="Calibri Light" w:cs="Calibri Light"/>
          <w:i/>
          <w:iCs/>
          <w:color w:val="000000" w:themeColor="text1"/>
          <w:lang w:val="es-ES"/>
        </w:rPr>
        <w:t>discors</w:t>
      </w:r>
      <w:proofErr w:type="spellEnd"/>
      <w:r w:rsidRPr="7605E9BE">
        <w:rPr>
          <w:rFonts w:ascii="Calibri Light" w:hAnsi="Calibri Light" w:cs="Calibri Light"/>
          <w:color w:val="000000" w:themeColor="text1"/>
          <w:lang w:val="es-ES"/>
        </w:rPr>
        <w:t xml:space="preserve">, presentadas entre los resultados del monitoreo realizado por el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y el realizado por Ruiz Guerra et al. 2008, posiblemente se deban a las diferentes metodologías utilizadas y la época en que se realizaron los muestreos. Esto, debido a que para el primer caso, los </w:t>
      </w:r>
      <w:proofErr w:type="spellStart"/>
      <w:r w:rsidRPr="7605E9BE">
        <w:rPr>
          <w:rFonts w:ascii="Calibri Light" w:hAnsi="Calibri Light" w:cs="Calibri Light"/>
          <w:color w:val="000000" w:themeColor="text1"/>
          <w:lang w:val="es-ES"/>
        </w:rPr>
        <w:t>monitoreos</w:t>
      </w:r>
      <w:proofErr w:type="spellEnd"/>
      <w:r w:rsidRPr="7605E9BE">
        <w:rPr>
          <w:rFonts w:ascii="Calibri Light" w:hAnsi="Calibri Light" w:cs="Calibri Light"/>
          <w:color w:val="000000" w:themeColor="text1"/>
          <w:lang w:val="es-ES"/>
        </w:rPr>
        <w:t xml:space="preserve"> fueron realizados durante los meses de marzo y junio de 2018, época en que se encuentran menos concentraciones de individuos de esta especie, ya que al ser migratorias boreales se pueden observar en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desde finales de septiembre, hasta finales de abril y comienzos de mayo (Botero et al., 2012); mientras que los registros realizados por Ruíz Guerra et al. 2008, se llevaron a cabo durante el mes de enero y cubrieron los sectores Vía Parque Isla de Salamanca, Complejo Lagunar Ciénaga Grande de Santa Marta y la Ciénaga de Mallorquín-</w:t>
      </w:r>
      <w:proofErr w:type="spellStart"/>
      <w:r w:rsidRPr="7605E9BE">
        <w:rPr>
          <w:rFonts w:ascii="Calibri Light" w:hAnsi="Calibri Light" w:cs="Calibri Light"/>
          <w:color w:val="000000" w:themeColor="text1"/>
          <w:lang w:val="es-ES"/>
        </w:rPr>
        <w:t>Galerazamba</w:t>
      </w:r>
      <w:proofErr w:type="spellEnd"/>
      <w:r w:rsidRPr="7605E9BE">
        <w:rPr>
          <w:rFonts w:ascii="Calibri Light" w:hAnsi="Calibri Light" w:cs="Calibri Light"/>
          <w:color w:val="000000" w:themeColor="text1"/>
          <w:lang w:val="es-ES"/>
        </w:rPr>
        <w:t>, adicionalmente, contaron con sobrevuelos en avioneta y observaciones en tierra simultáneas, lo podo influir en la estimación de grandes abundancias.</w:t>
      </w:r>
    </w:p>
    <w:p w14:paraId="251AD25D"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Por otra parte, y de acuerdo con el análisis realizado del registro de especies disponible en el Global </w:t>
      </w:r>
      <w:proofErr w:type="spellStart"/>
      <w:r w:rsidRPr="7605E9BE">
        <w:rPr>
          <w:rFonts w:ascii="Calibri Light" w:hAnsi="Calibri Light" w:cs="Calibri Light"/>
          <w:color w:val="000000" w:themeColor="text1"/>
          <w:lang w:val="es-ES"/>
        </w:rPr>
        <w:t>Biodiversity</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Information</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Facility</w:t>
      </w:r>
      <w:proofErr w:type="spellEnd"/>
      <w:r w:rsidRPr="7605E9BE">
        <w:rPr>
          <w:rFonts w:ascii="Calibri Light" w:hAnsi="Calibri Light" w:cs="Calibri Light"/>
          <w:color w:val="000000" w:themeColor="text1"/>
          <w:lang w:val="es-ES"/>
        </w:rPr>
        <w:t xml:space="preserve"> GBIF, fueron identificadas 82 especies como migratorias, de acuerdo con la Guía de las especies migratorias de la biodiversidad colombiana y a la información compilada y revisada por parte de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xml:space="preserve"> en el marco del Convenio 480 de 2019, la cual se sustentó en la revisión de diferentes publicaciones y bases de datos.   </w:t>
      </w:r>
    </w:p>
    <w:p w14:paraId="110511E7" w14:textId="0317F566" w:rsidR="00F53D22" w:rsidRPr="00AC586E" w:rsidRDefault="008C5CE0" w:rsidP="00AC586E">
      <w:pPr>
        <w:pStyle w:val="Ttulo3"/>
        <w:spacing w:line="240" w:lineRule="auto"/>
        <w:rPr>
          <w:rFonts w:ascii="Calibri Light" w:hAnsi="Calibri Light" w:cs="Calibri Light"/>
          <w:i w:val="0"/>
          <w:iCs w:val="0"/>
          <w:color w:val="000000" w:themeColor="text1"/>
          <w:sz w:val="22"/>
          <w:szCs w:val="22"/>
        </w:rPr>
      </w:pPr>
      <w:bookmarkStart w:id="211" w:name="_Toc205304941"/>
      <w:r w:rsidRPr="00AC586E">
        <w:rPr>
          <w:rFonts w:ascii="Calibri Light" w:hAnsi="Calibri Light" w:cs="Calibri Light"/>
          <w:i w:val="0"/>
          <w:iCs w:val="0"/>
          <w:color w:val="000000" w:themeColor="text1"/>
          <w:sz w:val="22"/>
          <w:szCs w:val="22"/>
        </w:rPr>
        <w:t>4</w:t>
      </w:r>
      <w:r w:rsidR="00F53D22" w:rsidRPr="00AC586E">
        <w:rPr>
          <w:rFonts w:ascii="Calibri Light" w:hAnsi="Calibri Light" w:cs="Calibri Light"/>
          <w:i w:val="0"/>
          <w:iCs w:val="0"/>
          <w:color w:val="000000" w:themeColor="text1"/>
          <w:sz w:val="22"/>
          <w:szCs w:val="22"/>
        </w:rPr>
        <w:t>.1.6.  Recurso hidrobiológico y pesquero</w:t>
      </w:r>
      <w:bookmarkEnd w:id="211"/>
      <w:r w:rsidR="00F53D22" w:rsidRPr="00AC586E">
        <w:rPr>
          <w:rFonts w:ascii="Calibri Light" w:hAnsi="Calibri Light" w:cs="Calibri Light"/>
          <w:i w:val="0"/>
          <w:iCs w:val="0"/>
          <w:color w:val="000000" w:themeColor="text1"/>
          <w:sz w:val="22"/>
          <w:szCs w:val="22"/>
        </w:rPr>
        <w:t xml:space="preserve"> </w:t>
      </w:r>
    </w:p>
    <w:p w14:paraId="0A8C95C6"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Como se mencionó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ha estado expuesto al efecto de diferentes actividades antrópicas y procesos naturales que han llevado a un desequilibrio ecológico en todo el sistema y los cuales han afectado los recursos naturales y la pesquería, teniendo como consecuencia una disminución en la calidad de vida de los pescadores y sus familias, así como de otras personas que depende de esta actividad para subsistir (Zamora-</w:t>
      </w:r>
      <w:proofErr w:type="spellStart"/>
      <w:r w:rsidRPr="7605E9BE">
        <w:rPr>
          <w:rFonts w:ascii="Calibri Light" w:hAnsi="Calibri Light" w:cs="Calibri Light"/>
          <w:color w:val="000000" w:themeColor="text1"/>
          <w:lang w:val="es-ES"/>
        </w:rPr>
        <w:t>Bornachera</w:t>
      </w:r>
      <w:proofErr w:type="spellEnd"/>
      <w:r w:rsidRPr="7605E9BE">
        <w:rPr>
          <w:rFonts w:ascii="Calibri Light" w:hAnsi="Calibri Light" w:cs="Calibri Light"/>
          <w:color w:val="000000" w:themeColor="text1"/>
          <w:lang w:val="es-ES"/>
        </w:rPr>
        <w:t xml:space="preserve"> et al., 2007). </w:t>
      </w:r>
    </w:p>
    <w:p w14:paraId="4E5A9203"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relación con la composición de las capturas, para el caso de los peces las condiciones presentadas desde el 2000 al 2005 favorecieron la captura de especies estearinas y marinas (Chivo, Lisa, </w:t>
      </w:r>
      <w:proofErr w:type="spellStart"/>
      <w:r w:rsidRPr="7605E9BE">
        <w:rPr>
          <w:rFonts w:ascii="Calibri Light" w:hAnsi="Calibri Light" w:cs="Calibri Light"/>
          <w:color w:val="000000" w:themeColor="text1"/>
          <w:lang w:val="es-ES"/>
        </w:rPr>
        <w:t>Mapalé</w:t>
      </w:r>
      <w:proofErr w:type="spellEnd"/>
      <w:r w:rsidRPr="7605E9BE">
        <w:rPr>
          <w:rFonts w:ascii="Calibri Light" w:hAnsi="Calibri Light" w:cs="Calibri Light"/>
          <w:color w:val="000000" w:themeColor="text1"/>
          <w:lang w:val="es-ES"/>
        </w:rPr>
        <w:t xml:space="preserve"> y Sábalo); mientras que para el periodo 2006 - 2009 se vio favorecida la captura de especies dulceacuícolas como la mojarra lora, como consecuencia de la disminución de la salinidad debido al evento Niña registrado en ese periodo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2018). Durante el periodo 2007-2018 se presentó una disminución en el total de especies capturadas, tanto marinas como estearinas y dulceacuícolas, destacándose el año 2010 y el periodo 2015-2017, años que presentaron los mayores registros de salinidad de las últimas décadas. Durante ese periodo se vieron favorecidas especies estearinas como la lisa, macabí, chivo cabezón, mojarra rayada y sábalo. Por otra parte, la especie más abundante para el 2017 fue la lisa, que representó el 34.1% del total de las capturas, seguida por la mojarra rayada con el 16. 4% para el 2017 y el 11.9 % para el 2018 (</w:t>
      </w:r>
      <w:proofErr w:type="spellStart"/>
      <w:r w:rsidRPr="7605E9BE">
        <w:rPr>
          <w:rFonts w:ascii="Calibri Light" w:hAnsi="Calibri Light" w:cs="Calibri Light"/>
          <w:color w:val="000000" w:themeColor="text1"/>
          <w:lang w:val="es-ES"/>
        </w:rPr>
        <w:t>Invemar</w:t>
      </w:r>
      <w:proofErr w:type="spellEnd"/>
      <w:r w:rsidRPr="7605E9BE">
        <w:rPr>
          <w:rFonts w:ascii="Calibri Light" w:hAnsi="Calibri Light" w:cs="Calibri Light"/>
          <w:color w:val="000000" w:themeColor="text1"/>
          <w:lang w:val="es-ES"/>
        </w:rPr>
        <w:t>, 2018).</w:t>
      </w:r>
    </w:p>
    <w:p w14:paraId="03A06911"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Al contrastar la captura máxima reportada el año 2000 (7.776 t) con la captura registrada para el año 2018 (3477 t), se obtiene una reducción de 4299 toneladas, lo que representa una disminución del recurso pesquero de 45%. </w:t>
      </w:r>
    </w:p>
    <w:p w14:paraId="3BEB5AD6" w14:textId="77777777" w:rsidR="00F53D22" w:rsidRPr="00773A8E" w:rsidRDefault="00F53D22" w:rsidP="00F53D22">
      <w:pPr>
        <w:rPr>
          <w:rFonts w:ascii="Calibri Light" w:hAnsi="Calibri Light" w:cs="Calibri Light"/>
          <w:color w:val="000000" w:themeColor="text1"/>
        </w:rPr>
      </w:pPr>
    </w:p>
    <w:p w14:paraId="4F089D48"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48C24F96" wp14:editId="6FAAE06C">
            <wp:extent cx="5376265" cy="2822713"/>
            <wp:effectExtent l="38100" t="38100" r="91440" b="92075"/>
            <wp:docPr id="7" name="Imagen 7" descr="Gráfico, Histo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Gráfico, Histograma&#10;&#10;Descripción generada automáticamente"/>
                    <pic:cNvPicPr/>
                  </pic:nvPicPr>
                  <pic:blipFill rotWithShape="1">
                    <a:blip r:embed="rId98"/>
                    <a:srcRect l="144" r="1" b="2020"/>
                    <a:stretch/>
                  </pic:blipFill>
                  <pic:spPr bwMode="auto">
                    <a:xfrm>
                      <a:off x="0" y="0"/>
                      <a:ext cx="5453992" cy="286352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886AF52" w14:textId="3BDBFA2D" w:rsidR="00F53D22" w:rsidRPr="00773A8E" w:rsidRDefault="00F53D22" w:rsidP="00F53D22">
      <w:pPr>
        <w:pStyle w:val="Descripcin"/>
        <w:ind w:firstLine="0"/>
        <w:rPr>
          <w:rFonts w:ascii="Calibri Light" w:hAnsi="Calibri Light" w:cs="Calibri Light"/>
          <w:b w:val="0"/>
          <w:bCs w:val="0"/>
          <w:noProof/>
          <w:color w:val="000000" w:themeColor="text1"/>
        </w:rPr>
      </w:pPr>
      <w:bookmarkStart w:id="212" w:name="_Toc198634600"/>
      <w:bookmarkStart w:id="213" w:name="_Ref32917157"/>
      <w:bookmarkStart w:id="214" w:name="_Toc37865386"/>
      <w:r w:rsidRPr="00773A8E">
        <w:rPr>
          <w:rFonts w:ascii="Calibri Light" w:hAnsi="Calibri Light" w:cs="Calibri Light"/>
          <w:b w:val="0"/>
          <w:bCs w:val="0"/>
          <w:noProof/>
          <w:color w:val="000000" w:themeColor="text1"/>
        </w:rPr>
        <w:t xml:space="preserve">Figura </w:t>
      </w:r>
      <w:r w:rsidRPr="00773A8E">
        <w:rPr>
          <w:rFonts w:ascii="Calibri Light" w:hAnsi="Calibri Light" w:cs="Calibri Light"/>
          <w:b w:val="0"/>
          <w:bCs w:val="0"/>
          <w:noProof/>
          <w:color w:val="000000" w:themeColor="text1"/>
        </w:rPr>
        <w:fldChar w:fldCharType="begin"/>
      </w:r>
      <w:r w:rsidRPr="00773A8E">
        <w:rPr>
          <w:rFonts w:ascii="Calibri Light" w:hAnsi="Calibri Light" w:cs="Calibri Light"/>
          <w:b w:val="0"/>
          <w:bCs w:val="0"/>
          <w:noProof/>
          <w:color w:val="000000" w:themeColor="text1"/>
        </w:rPr>
        <w:instrText xml:space="preserve"> SEQ Figura \* ARABIC </w:instrText>
      </w:r>
      <w:r w:rsidRPr="00773A8E">
        <w:rPr>
          <w:rFonts w:ascii="Calibri Light" w:hAnsi="Calibri Light" w:cs="Calibri Light"/>
          <w:b w:val="0"/>
          <w:bCs w:val="0"/>
          <w:noProof/>
          <w:color w:val="000000" w:themeColor="text1"/>
        </w:rPr>
        <w:fldChar w:fldCharType="separate"/>
      </w:r>
      <w:r w:rsidR="00E224C6">
        <w:rPr>
          <w:rFonts w:ascii="Calibri Light" w:hAnsi="Calibri Light" w:cs="Calibri Light"/>
          <w:b w:val="0"/>
          <w:bCs w:val="0"/>
          <w:noProof/>
          <w:color w:val="000000" w:themeColor="text1"/>
        </w:rPr>
        <w:t>70</w:t>
      </w:r>
      <w:r w:rsidRPr="00773A8E">
        <w:rPr>
          <w:rFonts w:ascii="Calibri Light" w:hAnsi="Calibri Light" w:cs="Calibri Light"/>
          <w:b w:val="0"/>
          <w:bCs w:val="0"/>
          <w:noProof/>
          <w:color w:val="000000" w:themeColor="text1"/>
        </w:rPr>
        <w:fldChar w:fldCharType="end"/>
      </w:r>
      <w:r w:rsidRPr="00773A8E">
        <w:rPr>
          <w:rFonts w:ascii="Calibri Light" w:hAnsi="Calibri Light" w:cs="Calibri Light"/>
          <w:b w:val="0"/>
          <w:bCs w:val="0"/>
          <w:noProof/>
          <w:color w:val="000000" w:themeColor="text1"/>
        </w:rPr>
        <w:t>. Tendencias de la captura total anual de peces, crstáceos en el sitio Ramsar SDERM CGSM desde hace tres decadas. Fuente: Invemar, 2018.</w:t>
      </w:r>
      <w:bookmarkEnd w:id="212"/>
      <w:r w:rsidRPr="00773A8E">
        <w:rPr>
          <w:rFonts w:ascii="Calibri Light" w:hAnsi="Calibri Light" w:cs="Calibri Light"/>
          <w:b w:val="0"/>
          <w:bCs w:val="0"/>
          <w:noProof/>
          <w:color w:val="000000" w:themeColor="text1"/>
        </w:rPr>
        <w:t xml:space="preserve"> </w:t>
      </w:r>
      <w:bookmarkEnd w:id="213"/>
      <w:bookmarkEnd w:id="214"/>
    </w:p>
    <w:p w14:paraId="0200A04E" w14:textId="55DF03EC" w:rsidR="00F53D22" w:rsidRPr="00F64D5C" w:rsidRDefault="008C5CE0" w:rsidP="00F64D5C">
      <w:pPr>
        <w:pStyle w:val="Ttulo3"/>
        <w:spacing w:line="240" w:lineRule="auto"/>
        <w:rPr>
          <w:rFonts w:ascii="Calibri Light" w:hAnsi="Calibri Light" w:cs="Calibri Light"/>
          <w:i w:val="0"/>
          <w:iCs w:val="0"/>
          <w:color w:val="000000" w:themeColor="text1"/>
          <w:sz w:val="22"/>
          <w:szCs w:val="22"/>
        </w:rPr>
      </w:pPr>
      <w:bookmarkStart w:id="215" w:name="_Toc205304942"/>
      <w:r w:rsidRPr="00F64D5C">
        <w:rPr>
          <w:rFonts w:ascii="Calibri Light" w:hAnsi="Calibri Light" w:cs="Calibri Light"/>
          <w:i w:val="0"/>
          <w:iCs w:val="0"/>
          <w:color w:val="000000" w:themeColor="text1"/>
          <w:sz w:val="22"/>
          <w:szCs w:val="22"/>
        </w:rPr>
        <w:t>4</w:t>
      </w:r>
      <w:r w:rsidR="00F53D22" w:rsidRPr="00F64D5C">
        <w:rPr>
          <w:rFonts w:ascii="Calibri Light" w:hAnsi="Calibri Light" w:cs="Calibri Light"/>
          <w:i w:val="0"/>
          <w:iCs w:val="0"/>
          <w:color w:val="000000" w:themeColor="text1"/>
          <w:sz w:val="22"/>
          <w:szCs w:val="22"/>
        </w:rPr>
        <w:t xml:space="preserve">.1.7. Diversidad poblacional - modos de vida asociados a los ecosistemas del sitio </w:t>
      </w:r>
      <w:proofErr w:type="spellStart"/>
      <w:r w:rsidR="00F53D22" w:rsidRPr="00F64D5C">
        <w:rPr>
          <w:rFonts w:ascii="Calibri Light" w:hAnsi="Calibri Light" w:cs="Calibri Light"/>
          <w:i w:val="0"/>
          <w:iCs w:val="0"/>
          <w:color w:val="000000" w:themeColor="text1"/>
          <w:sz w:val="22"/>
          <w:szCs w:val="22"/>
        </w:rPr>
        <w:t>Ramsar</w:t>
      </w:r>
      <w:bookmarkEnd w:id="215"/>
      <w:proofErr w:type="spellEnd"/>
    </w:p>
    <w:p w14:paraId="6D1276B2" w14:textId="7271AB73" w:rsidR="00F53D22" w:rsidRPr="00F64D5C" w:rsidRDefault="008C5CE0" w:rsidP="00F64D5C">
      <w:pPr>
        <w:pStyle w:val="Ttulo4"/>
        <w:rPr>
          <w:b/>
          <w:bCs w:val="0"/>
        </w:rPr>
      </w:pPr>
      <w:bookmarkStart w:id="216" w:name="_Hlk160693054"/>
      <w:r w:rsidRPr="00F64D5C">
        <w:rPr>
          <w:b/>
          <w:bCs w:val="0"/>
        </w:rPr>
        <w:t>4</w:t>
      </w:r>
      <w:r w:rsidR="00F53D22" w:rsidRPr="00F64D5C">
        <w:rPr>
          <w:b/>
          <w:bCs w:val="0"/>
        </w:rPr>
        <w:t xml:space="preserve">.1.7.1 </w:t>
      </w:r>
      <w:bookmarkEnd w:id="216"/>
      <w:r w:rsidR="00F53D22" w:rsidRPr="00F64D5C">
        <w:rPr>
          <w:b/>
          <w:bCs w:val="0"/>
        </w:rPr>
        <w:t xml:space="preserve">Pueblos indígenas </w:t>
      </w:r>
    </w:p>
    <w:p w14:paraId="78608ADE"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según la cosmovisión de los pueblos indígenas: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Kogui</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Wiwa</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Kankuamo</w:t>
      </w:r>
      <w:proofErr w:type="spellEnd"/>
      <w:r w:rsidRPr="7605E9BE">
        <w:rPr>
          <w:rFonts w:ascii="Calibri Light" w:hAnsi="Calibri Light" w:cs="Calibri Light"/>
          <w:color w:val="000000" w:themeColor="text1"/>
          <w:lang w:val="es-ES"/>
        </w:rPr>
        <w:t xml:space="preserve"> de la Sierra Nevada de Santa Marta se encuentran espacios sagrados dentro y hacia fuera de la delimitada Línea Negra (denominada por estos pueblos como Jaba </w:t>
      </w:r>
      <w:proofErr w:type="spellStart"/>
      <w:r w:rsidRPr="7605E9BE">
        <w:rPr>
          <w:rFonts w:ascii="Calibri Light" w:hAnsi="Calibri Light" w:cs="Calibri Light"/>
          <w:color w:val="000000" w:themeColor="text1"/>
          <w:lang w:val="es-ES"/>
        </w:rPr>
        <w:t>Seshizha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Kogui</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Shetana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Zhiwa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Wiwa</w:t>
      </w:r>
      <w:proofErr w:type="spellEnd"/>
      <w:r w:rsidRPr="7605E9BE">
        <w:rPr>
          <w:rFonts w:ascii="Calibri Light" w:hAnsi="Calibri Light" w:cs="Calibri Light"/>
          <w:color w:val="000000" w:themeColor="text1"/>
          <w:lang w:val="es-ES"/>
        </w:rPr>
        <w:t xml:space="preserve">) y </w:t>
      </w:r>
      <w:proofErr w:type="spellStart"/>
      <w:r w:rsidRPr="7605E9BE">
        <w:rPr>
          <w:rFonts w:ascii="Calibri Light" w:hAnsi="Calibri Light" w:cs="Calibri Light"/>
          <w:color w:val="000000" w:themeColor="text1"/>
          <w:lang w:val="es-ES"/>
        </w:rPr>
        <w:t>Seykutukunumaku</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o tejido de conectividades) y se interconectan ambiental, cultural y espiritualmente entre sí, en una relación con su territorio tradicional y ancestral. </w:t>
      </w:r>
    </w:p>
    <w:p w14:paraId="2ABC4F53"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De acuerdo con esta visión de los cuatro pueblos indígenas de la Sierra Nevada de Santa Marta sustentan el manejo y el ordenamiento de su territorio en los que denominan códigos de interpretación, los cuales expresan el mapa del territorio de la Línea Negra y determinan y orientan las funciones que cumplen los diferentes espacios sagrados que la componen como tejido interconectado. </w:t>
      </w:r>
    </w:p>
    <w:p w14:paraId="153BF38E"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Por otra parte, y como lo menciona la Resolución 1300 de 2018, los pueblos indígenas han detallado los espacios sagrados, sustentando su tejido de interconexiones de tierra, litoral y mar, y donde identifican toda la Ciénaga Grande de Santa Marta, como se describe a continuación </w:t>
      </w:r>
    </w:p>
    <w:p w14:paraId="37FB3E3E" w14:textId="77777777" w:rsidR="00F53D22" w:rsidRPr="00773A8E" w:rsidRDefault="00F53D22" w:rsidP="7605E9BE">
      <w:pPr>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JabaNiyutxama</w:t>
      </w:r>
      <w:proofErr w:type="spellEnd"/>
      <w:r w:rsidRPr="7605E9BE">
        <w:rPr>
          <w:rFonts w:ascii="Calibri Light" w:hAnsi="Calibri Light" w:cs="Calibri Light"/>
          <w:color w:val="000000" w:themeColor="text1"/>
          <w:lang w:val="es-ES"/>
        </w:rPr>
        <w:t>:  Donde se referencia a toda la Ciénaga Grande de Santa Marta (</w:t>
      </w:r>
      <w:proofErr w:type="spellStart"/>
      <w:r w:rsidRPr="7605E9BE">
        <w:rPr>
          <w:rFonts w:ascii="Calibri Light" w:hAnsi="Calibri Light" w:cs="Calibri Light"/>
          <w:color w:val="000000" w:themeColor="text1"/>
          <w:lang w:val="es-ES"/>
        </w:rPr>
        <w:t>JabaNiyutxama</w:t>
      </w:r>
      <w:proofErr w:type="spellEnd"/>
      <w:r w:rsidRPr="7605E9BE">
        <w:rPr>
          <w:rFonts w:ascii="Calibri Light" w:hAnsi="Calibri Light" w:cs="Calibri Light"/>
          <w:color w:val="000000" w:themeColor="text1"/>
          <w:lang w:val="es-ES"/>
        </w:rPr>
        <w:t xml:space="preserve">), como madre de todas las lagunas costeras, de todo lo viviente que se encuentra en el agua, tanto en las lagunas como ríos y páramos y el mar; es en este espacio sagrado donde se paga el buen fluir de las aguas entre las partes altas a las partes bajas y forma parte de las interconexiones entre la Sierra Nevada de Santa Marta hasta la desembocadura del río Magdalena, </w:t>
      </w:r>
    </w:p>
    <w:p w14:paraId="3C8F9815"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 xml:space="preserve">Ye </w:t>
      </w:r>
      <w:proofErr w:type="spellStart"/>
      <w:r w:rsidRPr="7605E9BE">
        <w:rPr>
          <w:rFonts w:ascii="Calibri Light" w:hAnsi="Calibri Light" w:cs="Calibri Light"/>
          <w:color w:val="000000" w:themeColor="text1"/>
          <w:lang w:val="es-ES"/>
        </w:rPr>
        <w:t>Ati-Maki</w:t>
      </w:r>
      <w:proofErr w:type="spellEnd"/>
      <w:r w:rsidRPr="7605E9BE">
        <w:rPr>
          <w:rFonts w:ascii="Calibri Light" w:hAnsi="Calibri Light" w:cs="Calibri Light"/>
          <w:color w:val="000000" w:themeColor="text1"/>
          <w:lang w:val="es-ES"/>
        </w:rPr>
        <w:t xml:space="preserve">: Es la desembocadura natural y real de la Ciénaga con el mar, es un espacio para la realización de pagamentos y para la recolección de materiales. Como principio de las lagunas costeras, mantiene el equilibrio de las conexiones entre las aguas dulces con las aguas saladas en la totalidad de la franja de la Línea Negra, permitiendo la reproducción de la flora y la fauna, de la misma manera se refresca el mar y le lleva a </w:t>
      </w:r>
      <w:proofErr w:type="spellStart"/>
      <w:r w:rsidRPr="7605E9BE">
        <w:rPr>
          <w:rFonts w:ascii="Calibri Light" w:hAnsi="Calibri Light" w:cs="Calibri Light"/>
          <w:color w:val="000000" w:themeColor="text1"/>
          <w:lang w:val="es-ES"/>
        </w:rPr>
        <w:t>limentos</w:t>
      </w:r>
      <w:proofErr w:type="spellEnd"/>
      <w:r w:rsidRPr="7605E9BE">
        <w:rPr>
          <w:rFonts w:ascii="Calibri Light" w:hAnsi="Calibri Light" w:cs="Calibri Light"/>
          <w:color w:val="000000" w:themeColor="text1"/>
          <w:lang w:val="es-ES"/>
        </w:rPr>
        <w:t xml:space="preserve"> desde los ríos de Sierra Nevada de Santa Marta. A partir de este espacio la Línea Negra continua por toda la franja de la Ciénaga Grande de Santa Marta has la desembocadura del río Fundación, teniendo en cuenta que toda la Ciénaga a su vez forma parte de la Línea Negra. </w:t>
      </w:r>
    </w:p>
    <w:p w14:paraId="6BCA2303" w14:textId="77777777" w:rsidR="00F53D22" w:rsidRPr="00773A8E" w:rsidRDefault="00F53D22" w:rsidP="7605E9BE">
      <w:pPr>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Sukalda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Lueshkaka</w:t>
      </w:r>
      <w:proofErr w:type="spellEnd"/>
      <w:r w:rsidRPr="7605E9BE">
        <w:rPr>
          <w:rFonts w:ascii="Calibri Light" w:hAnsi="Calibri Light" w:cs="Calibri Light"/>
          <w:color w:val="000000" w:themeColor="text1"/>
          <w:lang w:val="es-ES"/>
        </w:rPr>
        <w:t xml:space="preserve">: Desembocadura del río Aguja en la Ciénaga Grande de Santa marta, municipio Ciénaga, y su sistema de lagunas. Esta la madre de las artesanías con las “ajugas” que se hacen todos los tejidos (manta, mochila, el fajón, entre otras). Forma parte de este espacio: </w:t>
      </w:r>
      <w:proofErr w:type="spellStart"/>
      <w:r w:rsidRPr="7605E9BE">
        <w:rPr>
          <w:rFonts w:ascii="Calibri Light" w:hAnsi="Calibri Light" w:cs="Calibri Light"/>
          <w:color w:val="000000" w:themeColor="text1"/>
          <w:lang w:val="es-ES"/>
        </w:rPr>
        <w:t>Sey</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Najunna</w:t>
      </w:r>
      <w:proofErr w:type="spellEnd"/>
      <w:r w:rsidRPr="7605E9BE">
        <w:rPr>
          <w:rFonts w:ascii="Calibri Light" w:hAnsi="Calibri Light" w:cs="Calibri Light"/>
          <w:color w:val="000000" w:themeColor="text1"/>
          <w:lang w:val="es-ES"/>
        </w:rPr>
        <w:t xml:space="preserve">, Ciénaga Grande de Santa Marta, en la desembocadura del río Aguja. Para el pueblo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es el padre de la mortuoria. En este espacio se hacen pagamentos de </w:t>
      </w:r>
      <w:proofErr w:type="spellStart"/>
      <w:r w:rsidRPr="7605E9BE">
        <w:rPr>
          <w:rFonts w:ascii="Calibri Light" w:hAnsi="Calibri Light" w:cs="Calibri Light"/>
          <w:color w:val="000000" w:themeColor="text1"/>
          <w:lang w:val="es-ES"/>
        </w:rPr>
        <w:t>Eysa</w:t>
      </w:r>
      <w:proofErr w:type="spellEnd"/>
      <w:r w:rsidRPr="7605E9BE">
        <w:rPr>
          <w:rFonts w:ascii="Calibri Light" w:hAnsi="Calibri Light" w:cs="Calibri Light"/>
          <w:color w:val="000000" w:themeColor="text1"/>
          <w:lang w:val="es-ES"/>
        </w:rPr>
        <w:t xml:space="preserve"> a todos los seres naturales que se encuentran en la tierra. Se da la conexión entre los elementos de la naturaleza mediante el agua. </w:t>
      </w:r>
    </w:p>
    <w:p w14:paraId="44AE0B92"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Jaba </w:t>
      </w:r>
      <w:proofErr w:type="spellStart"/>
      <w:r w:rsidRPr="7605E9BE">
        <w:rPr>
          <w:rFonts w:ascii="Calibri Light" w:hAnsi="Calibri Light" w:cs="Calibri Light"/>
          <w:color w:val="000000" w:themeColor="text1"/>
          <w:lang w:val="es-ES"/>
        </w:rPr>
        <w:t>Ñinawi</w:t>
      </w:r>
      <w:proofErr w:type="spellEnd"/>
      <w:r w:rsidRPr="7605E9BE">
        <w:rPr>
          <w:rFonts w:ascii="Calibri Light" w:hAnsi="Calibri Light" w:cs="Calibri Light"/>
          <w:color w:val="000000" w:themeColor="text1"/>
          <w:lang w:val="es-ES"/>
        </w:rPr>
        <w:t xml:space="preserve"> – </w:t>
      </w:r>
      <w:proofErr w:type="spellStart"/>
      <w:r w:rsidRPr="7605E9BE">
        <w:rPr>
          <w:rFonts w:ascii="Calibri Light" w:hAnsi="Calibri Light" w:cs="Calibri Light"/>
          <w:color w:val="000000" w:themeColor="text1"/>
          <w:lang w:val="es-ES"/>
        </w:rPr>
        <w:t>Dimuru</w:t>
      </w:r>
      <w:proofErr w:type="spellEnd"/>
      <w:r w:rsidRPr="7605E9BE">
        <w:rPr>
          <w:rFonts w:ascii="Calibri Light" w:hAnsi="Calibri Light" w:cs="Calibri Light"/>
          <w:color w:val="000000" w:themeColor="text1"/>
          <w:lang w:val="es-ES"/>
        </w:rPr>
        <w:t xml:space="preserve">: Desembocadura de río Frío. En este espacio están situados los personajes sagrados para la protección de la Sierra Nevada de Santa Marta, son los guardianes, es donde se hacen pagamentos para cuidar y proteger el Territorio Ancestral. </w:t>
      </w:r>
    </w:p>
    <w:p w14:paraId="63FEC604"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Jaba </w:t>
      </w:r>
      <w:proofErr w:type="spellStart"/>
      <w:r w:rsidRPr="7605E9BE">
        <w:rPr>
          <w:rFonts w:ascii="Calibri Light" w:hAnsi="Calibri Light" w:cs="Calibri Light"/>
          <w:color w:val="000000" w:themeColor="text1"/>
          <w:lang w:val="es-ES"/>
        </w:rPr>
        <w:t>Mitualaskaka</w:t>
      </w:r>
      <w:proofErr w:type="spellEnd"/>
      <w:r w:rsidRPr="7605E9BE">
        <w:rPr>
          <w:rFonts w:ascii="Calibri Light" w:hAnsi="Calibri Light" w:cs="Calibri Light"/>
          <w:color w:val="000000" w:themeColor="text1"/>
          <w:lang w:val="es-ES"/>
        </w:rPr>
        <w:t xml:space="preserve">: “Madre de los animales de monte como el zaino la danta”. En la desembocadura de río Frío. Es la madre de todos los animales silvestres que hacen parte de la alimentación tradicional, del desarrollo y de las ceremonias. </w:t>
      </w:r>
    </w:p>
    <w:p w14:paraId="3FFF6976"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JabaSuguishkaka</w:t>
      </w:r>
      <w:proofErr w:type="spellEnd"/>
      <w:r w:rsidRPr="7605E9BE">
        <w:rPr>
          <w:rFonts w:ascii="Calibri Light" w:hAnsi="Calibri Light" w:cs="Calibri Light"/>
          <w:color w:val="000000" w:themeColor="text1"/>
          <w:lang w:val="es-ES"/>
        </w:rPr>
        <w:t xml:space="preserve">: La desembocadura del río Sevilla, para el pueblo </w:t>
      </w:r>
      <w:proofErr w:type="spellStart"/>
      <w:r w:rsidRPr="7605E9BE">
        <w:rPr>
          <w:rFonts w:ascii="Calibri Light" w:hAnsi="Calibri Light" w:cs="Calibri Light"/>
          <w:color w:val="000000" w:themeColor="text1"/>
          <w:lang w:val="es-ES"/>
        </w:rPr>
        <w:t>Koguí</w:t>
      </w:r>
      <w:proofErr w:type="spellEnd"/>
      <w:r w:rsidRPr="7605E9BE">
        <w:rPr>
          <w:rFonts w:ascii="Calibri Light" w:hAnsi="Calibri Light" w:cs="Calibri Light"/>
          <w:color w:val="000000" w:themeColor="text1"/>
          <w:lang w:val="es-ES"/>
        </w:rPr>
        <w:t xml:space="preserve"> Jaba </w:t>
      </w:r>
      <w:proofErr w:type="spellStart"/>
      <w:r w:rsidRPr="7605E9BE">
        <w:rPr>
          <w:rFonts w:ascii="Calibri Light" w:hAnsi="Calibri Light" w:cs="Calibri Light"/>
          <w:color w:val="000000" w:themeColor="text1"/>
          <w:lang w:val="es-ES"/>
        </w:rPr>
        <w:t>Suguishkaka</w:t>
      </w:r>
      <w:proofErr w:type="spellEnd"/>
      <w:r w:rsidRPr="7605E9BE">
        <w:rPr>
          <w:rFonts w:ascii="Calibri Light" w:hAnsi="Calibri Light" w:cs="Calibri Light"/>
          <w:color w:val="000000" w:themeColor="text1"/>
          <w:lang w:val="es-ES"/>
        </w:rPr>
        <w:t xml:space="preserve"> es la madre del venado. Para el pueblo </w:t>
      </w:r>
      <w:proofErr w:type="spellStart"/>
      <w:r w:rsidRPr="7605E9BE">
        <w:rPr>
          <w:rFonts w:ascii="Calibri Light" w:hAnsi="Calibri Light" w:cs="Calibri Light"/>
          <w:color w:val="000000" w:themeColor="text1"/>
          <w:lang w:val="es-ES"/>
        </w:rPr>
        <w:t>Arhuaco</w:t>
      </w:r>
      <w:proofErr w:type="spellEnd"/>
      <w:r w:rsidRPr="7605E9BE">
        <w:rPr>
          <w:rFonts w:ascii="Calibri Light" w:hAnsi="Calibri Light" w:cs="Calibri Light"/>
          <w:color w:val="000000" w:themeColor="text1"/>
          <w:lang w:val="es-ES"/>
        </w:rPr>
        <w:t xml:space="preserve"> es la Madre de los elementos que se encuentran en el subsuelo, es un espacio de pagamentos. Este espacio sagrado conserva los códigos que orientan y regulan las acciones de la vida. </w:t>
      </w:r>
    </w:p>
    <w:p w14:paraId="447D9DD2"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Jaba </w:t>
      </w:r>
      <w:proofErr w:type="spellStart"/>
      <w:r w:rsidRPr="7605E9BE">
        <w:rPr>
          <w:rFonts w:ascii="Calibri Light" w:hAnsi="Calibri Light" w:cs="Calibri Light"/>
          <w:color w:val="000000" w:themeColor="text1"/>
          <w:lang w:val="es-ES"/>
        </w:rPr>
        <w:t>Aluama</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Tsiwashikuka</w:t>
      </w:r>
      <w:proofErr w:type="spellEnd"/>
      <w:r w:rsidRPr="7605E9BE">
        <w:rPr>
          <w:rFonts w:ascii="Calibri Light" w:hAnsi="Calibri Light" w:cs="Calibri Light"/>
          <w:color w:val="000000" w:themeColor="text1"/>
          <w:lang w:val="es-ES"/>
        </w:rPr>
        <w:t xml:space="preserve">́: En la desembocadura del rio Aracataca en la Ciénaga Grande de Santa Marta, madre de todos los pensamientos y de toda clase de ollas de barro, es donde está el conocimiento para elaborar todas las ollas de barro. </w:t>
      </w:r>
      <w:proofErr w:type="spellStart"/>
      <w:r w:rsidRPr="7605E9BE">
        <w:rPr>
          <w:rFonts w:ascii="Calibri Light" w:hAnsi="Calibri Light" w:cs="Calibri Light"/>
          <w:color w:val="000000" w:themeColor="text1"/>
          <w:lang w:val="es-ES"/>
        </w:rPr>
        <w:t>También</w:t>
      </w:r>
      <w:proofErr w:type="spellEnd"/>
      <w:r w:rsidRPr="7605E9BE">
        <w:rPr>
          <w:rFonts w:ascii="Calibri Light" w:hAnsi="Calibri Light" w:cs="Calibri Light"/>
          <w:color w:val="000000" w:themeColor="text1"/>
          <w:lang w:val="es-ES"/>
        </w:rPr>
        <w:t xml:space="preserve"> se hace pagamento para los pensamientos positivos, para controlar el negativo, para el bautizo de los alimentos y todos los trabajos tradicionales que permiten el bienestar de la madre tierra y su equilibrio.  </w:t>
      </w:r>
    </w:p>
    <w:p w14:paraId="221C65D8"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Ayu</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Keyru</w:t>
      </w:r>
      <w:proofErr w:type="spellEnd"/>
      <w:r w:rsidRPr="7605E9BE">
        <w:rPr>
          <w:rFonts w:ascii="Calibri Light" w:hAnsi="Calibri Light" w:cs="Calibri Light"/>
          <w:color w:val="000000" w:themeColor="text1"/>
          <w:lang w:val="es-ES"/>
        </w:rPr>
        <w:t xml:space="preserve"> - </w:t>
      </w:r>
      <w:proofErr w:type="spellStart"/>
      <w:r w:rsidRPr="7605E9BE">
        <w:rPr>
          <w:rFonts w:ascii="Calibri Light" w:hAnsi="Calibri Light" w:cs="Calibri Light"/>
          <w:color w:val="000000" w:themeColor="text1"/>
          <w:lang w:val="es-ES"/>
        </w:rPr>
        <w:t>Lusawagui</w:t>
      </w:r>
      <w:proofErr w:type="spellEnd"/>
      <w:r w:rsidRPr="7605E9BE">
        <w:rPr>
          <w:rFonts w:ascii="Calibri Light" w:hAnsi="Calibri Light" w:cs="Calibri Light"/>
          <w:color w:val="000000" w:themeColor="text1"/>
          <w:lang w:val="es-ES"/>
        </w:rPr>
        <w:t xml:space="preserve">: Donde cae el </w:t>
      </w:r>
      <w:proofErr w:type="spellStart"/>
      <w:r w:rsidRPr="7605E9BE">
        <w:rPr>
          <w:rFonts w:ascii="Calibri Light" w:hAnsi="Calibri Light" w:cs="Calibri Light"/>
          <w:color w:val="000000" w:themeColor="text1"/>
          <w:lang w:val="es-ES"/>
        </w:rPr>
        <w:t>río</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Tucurinca</w:t>
      </w:r>
      <w:proofErr w:type="spellEnd"/>
      <w:r w:rsidRPr="7605E9BE">
        <w:rPr>
          <w:rFonts w:ascii="Calibri Light" w:hAnsi="Calibri Light" w:cs="Calibri Light"/>
          <w:color w:val="000000" w:themeColor="text1"/>
          <w:lang w:val="es-ES"/>
        </w:rPr>
        <w:t xml:space="preserve"> al </w:t>
      </w:r>
      <w:proofErr w:type="spellStart"/>
      <w:r w:rsidRPr="7605E9BE">
        <w:rPr>
          <w:rFonts w:ascii="Calibri Light" w:hAnsi="Calibri Light" w:cs="Calibri Light"/>
          <w:color w:val="000000" w:themeColor="text1"/>
          <w:lang w:val="es-ES"/>
        </w:rPr>
        <w:t>río</w:t>
      </w:r>
      <w:proofErr w:type="spellEnd"/>
      <w:r w:rsidRPr="7605E9BE">
        <w:rPr>
          <w:rFonts w:ascii="Calibri Light" w:hAnsi="Calibri Light" w:cs="Calibri Light"/>
          <w:color w:val="000000" w:themeColor="text1"/>
          <w:lang w:val="es-ES"/>
        </w:rPr>
        <w:t xml:space="preserve"> Aracataca antes de llegar a la </w:t>
      </w:r>
      <w:proofErr w:type="spellStart"/>
      <w:r w:rsidRPr="7605E9BE">
        <w:rPr>
          <w:rFonts w:ascii="Calibri Light" w:hAnsi="Calibri Light" w:cs="Calibri Light"/>
          <w:color w:val="000000" w:themeColor="text1"/>
          <w:lang w:val="es-ES"/>
        </w:rPr>
        <w:t>Ciénaga</w:t>
      </w:r>
      <w:proofErr w:type="spellEnd"/>
      <w:r w:rsidRPr="7605E9BE">
        <w:rPr>
          <w:rFonts w:ascii="Calibri Light" w:hAnsi="Calibri Light" w:cs="Calibri Light"/>
          <w:color w:val="000000" w:themeColor="text1"/>
          <w:lang w:val="es-ES"/>
        </w:rPr>
        <w:t xml:space="preserve"> Grande de Santa Marta. Es la boca de todo lo negativo, las enfermedades, los conflictos personales y familiares, donde terminan con el saneamiento de lo negativo, y es Madre del </w:t>
      </w:r>
      <w:proofErr w:type="spellStart"/>
      <w:r w:rsidRPr="7605E9BE">
        <w:rPr>
          <w:rFonts w:ascii="Calibri Light" w:hAnsi="Calibri Light" w:cs="Calibri Light"/>
          <w:color w:val="000000" w:themeColor="text1"/>
          <w:lang w:val="es-ES"/>
        </w:rPr>
        <w:t>Ayu</w:t>
      </w:r>
      <w:proofErr w:type="spellEnd"/>
      <w:r w:rsidRPr="7605E9BE">
        <w:rPr>
          <w:rFonts w:ascii="Calibri Light" w:hAnsi="Calibri Light" w:cs="Calibri Light"/>
          <w:color w:val="000000" w:themeColor="text1"/>
          <w:lang w:val="es-ES"/>
        </w:rPr>
        <w:t xml:space="preserve">. </w:t>
      </w:r>
    </w:p>
    <w:p w14:paraId="367BE02B"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Seynewun</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Seykaturiwun</w:t>
      </w:r>
      <w:proofErr w:type="spellEnd"/>
      <w:r w:rsidRPr="7605E9BE">
        <w:rPr>
          <w:rFonts w:ascii="Calibri Light" w:hAnsi="Calibri Light" w:cs="Calibri Light"/>
          <w:color w:val="000000" w:themeColor="text1"/>
          <w:lang w:val="es-ES"/>
        </w:rPr>
        <w:t xml:space="preserve">: Desembocadura del río </w:t>
      </w:r>
      <w:proofErr w:type="spellStart"/>
      <w:r w:rsidRPr="7605E9BE">
        <w:rPr>
          <w:rFonts w:ascii="Calibri Light" w:hAnsi="Calibri Light" w:cs="Calibri Light"/>
          <w:color w:val="000000" w:themeColor="text1"/>
          <w:lang w:val="es-ES"/>
        </w:rPr>
        <w:t>Fundación</w:t>
      </w:r>
      <w:proofErr w:type="spellEnd"/>
      <w:r w:rsidRPr="7605E9BE">
        <w:rPr>
          <w:rFonts w:ascii="Calibri Light" w:hAnsi="Calibri Light" w:cs="Calibri Light"/>
          <w:color w:val="000000" w:themeColor="text1"/>
          <w:lang w:val="es-ES"/>
        </w:rPr>
        <w:t xml:space="preserve"> en la </w:t>
      </w:r>
      <w:proofErr w:type="spellStart"/>
      <w:r w:rsidRPr="7605E9BE">
        <w:rPr>
          <w:rFonts w:ascii="Calibri Light" w:hAnsi="Calibri Light" w:cs="Calibri Light"/>
          <w:color w:val="000000" w:themeColor="text1"/>
          <w:lang w:val="es-ES"/>
        </w:rPr>
        <w:t>Ciénaga</w:t>
      </w:r>
      <w:proofErr w:type="spellEnd"/>
      <w:r w:rsidRPr="7605E9BE">
        <w:rPr>
          <w:rFonts w:ascii="Calibri Light" w:hAnsi="Calibri Light" w:cs="Calibri Light"/>
          <w:color w:val="000000" w:themeColor="text1"/>
          <w:lang w:val="es-ES"/>
        </w:rPr>
        <w:t xml:space="preserve"> Grande. Madre de la Mortuoria. Este es un espacio de pagamentos para sanear y cuidar de los pensamientos de todas las personas que mueren de manera fortuita </w:t>
      </w:r>
    </w:p>
    <w:p w14:paraId="49539D26"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Ati</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Achokrewa</w:t>
      </w:r>
      <w:proofErr w:type="spellEnd"/>
      <w:r w:rsidRPr="7605E9BE">
        <w:rPr>
          <w:rFonts w:ascii="Calibri Light" w:hAnsi="Calibri Light" w:cs="Calibri Light"/>
          <w:color w:val="000000" w:themeColor="text1"/>
          <w:lang w:val="es-ES"/>
        </w:rPr>
        <w:t xml:space="preserve">: Se ubica en el puente antiguo sobre el </w:t>
      </w:r>
      <w:proofErr w:type="spellStart"/>
      <w:r w:rsidRPr="7605E9BE">
        <w:rPr>
          <w:rFonts w:ascii="Calibri Light" w:hAnsi="Calibri Light" w:cs="Calibri Light"/>
          <w:color w:val="000000" w:themeColor="text1"/>
          <w:lang w:val="es-ES"/>
        </w:rPr>
        <w:t>río</w:t>
      </w:r>
      <w:proofErr w:type="spellEnd"/>
      <w:r w:rsidRPr="7605E9BE">
        <w:rPr>
          <w:rFonts w:ascii="Calibri Light" w:hAnsi="Calibri Light" w:cs="Calibri Light"/>
          <w:color w:val="000000" w:themeColor="text1"/>
          <w:lang w:val="es-ES"/>
        </w:rPr>
        <w:t xml:space="preserve"> Fundación. Este espacio mantiene la conectividad del </w:t>
      </w:r>
      <w:proofErr w:type="spellStart"/>
      <w:r w:rsidRPr="7605E9BE">
        <w:rPr>
          <w:rFonts w:ascii="Calibri Light" w:hAnsi="Calibri Light" w:cs="Calibri Light"/>
          <w:color w:val="000000" w:themeColor="text1"/>
          <w:lang w:val="es-ES"/>
        </w:rPr>
        <w:t>río</w:t>
      </w:r>
      <w:proofErr w:type="spellEnd"/>
      <w:r w:rsidRPr="7605E9BE">
        <w:rPr>
          <w:rFonts w:ascii="Calibri Light" w:hAnsi="Calibri Light" w:cs="Calibri Light"/>
          <w:color w:val="000000" w:themeColor="text1"/>
          <w:lang w:val="es-ES"/>
        </w:rPr>
        <w:t xml:space="preserve"> y la Línea Negra con todo el territorio ancestral y todos sus espacios sagrados, cerros y aguas, desde los picos nevados y el páramo hasta aquí́. Es como la base o asiento para el </w:t>
      </w:r>
      <w:r w:rsidRPr="7605E9BE">
        <w:rPr>
          <w:rFonts w:ascii="Calibri Light" w:hAnsi="Calibri Light" w:cs="Calibri Light"/>
          <w:color w:val="000000" w:themeColor="text1"/>
          <w:lang w:val="es-ES"/>
        </w:rPr>
        <w:lastRenderedPageBreak/>
        <w:t xml:space="preserve">territorio ancestral, y recoge los pagamentos de todos los espacios sagrados del territorio a través de la conectividad del </w:t>
      </w:r>
      <w:proofErr w:type="spellStart"/>
      <w:r w:rsidRPr="7605E9BE">
        <w:rPr>
          <w:rFonts w:ascii="Calibri Light" w:hAnsi="Calibri Light" w:cs="Calibri Light"/>
          <w:color w:val="000000" w:themeColor="text1"/>
          <w:lang w:val="es-ES"/>
        </w:rPr>
        <w:t>río</w:t>
      </w:r>
      <w:proofErr w:type="spellEnd"/>
      <w:r w:rsidRPr="7605E9BE">
        <w:rPr>
          <w:rFonts w:ascii="Calibri Light" w:hAnsi="Calibri Light" w:cs="Calibri Light"/>
          <w:color w:val="000000" w:themeColor="text1"/>
          <w:lang w:val="es-ES"/>
        </w:rPr>
        <w:t xml:space="preserve">. Desde este espacio se continua hasta </w:t>
      </w:r>
      <w:proofErr w:type="spellStart"/>
      <w:r w:rsidRPr="7605E9BE">
        <w:rPr>
          <w:rFonts w:ascii="Calibri Light" w:hAnsi="Calibri Light" w:cs="Calibri Light"/>
          <w:color w:val="000000" w:themeColor="text1"/>
          <w:lang w:val="es-ES"/>
        </w:rPr>
        <w:t>Gaim</w:t>
      </w:r>
      <w:proofErr w:type="spellEnd"/>
      <w:r w:rsidRPr="7605E9BE">
        <w:rPr>
          <w:rFonts w:ascii="Calibri Light" w:hAnsi="Calibri Light" w:cs="Calibri Light"/>
          <w:color w:val="000000" w:themeColor="text1"/>
          <w:lang w:val="es-ES"/>
        </w:rPr>
        <w:t>/</w:t>
      </w:r>
      <w:proofErr w:type="spellStart"/>
      <w:r w:rsidRPr="7605E9BE">
        <w:rPr>
          <w:rFonts w:ascii="Calibri Light" w:hAnsi="Calibri Light" w:cs="Calibri Light"/>
          <w:color w:val="000000" w:themeColor="text1"/>
          <w:lang w:val="es-ES"/>
        </w:rPr>
        <w:t>Seynisi</w:t>
      </w:r>
      <w:proofErr w:type="spellEnd"/>
      <w:r w:rsidRPr="7605E9BE">
        <w:rPr>
          <w:rFonts w:ascii="Calibri Light" w:hAnsi="Calibri Light" w:cs="Calibri Light"/>
          <w:color w:val="000000" w:themeColor="text1"/>
          <w:lang w:val="es-ES"/>
        </w:rPr>
        <w:t>.</w:t>
      </w:r>
    </w:p>
    <w:p w14:paraId="27C0983E" w14:textId="77777777" w:rsidR="00F53D22" w:rsidRPr="00773A8E" w:rsidRDefault="00F53D22" w:rsidP="7605E9BE">
      <w:pPr>
        <w:spacing w:before="100" w:beforeAutospacing="1" w:after="100" w:afterAutospacing="1"/>
        <w:ind w:firstLine="0"/>
        <w:rPr>
          <w:rFonts w:ascii="Calibri Light" w:hAnsi="Calibri Light" w:cs="Calibri Light"/>
          <w:color w:val="000000" w:themeColor="text1"/>
          <w:lang w:val="es-ES"/>
        </w:rPr>
      </w:pPr>
      <w:proofErr w:type="spellStart"/>
      <w:r w:rsidRPr="7605E9BE">
        <w:rPr>
          <w:rFonts w:ascii="Calibri Light" w:hAnsi="Calibri Light" w:cs="Calibri Light"/>
          <w:color w:val="000000" w:themeColor="text1"/>
          <w:lang w:val="es-ES"/>
        </w:rPr>
        <w:t>Gaim</w:t>
      </w:r>
      <w:proofErr w:type="spellEnd"/>
      <w:r w:rsidRPr="7605E9BE">
        <w:rPr>
          <w:rFonts w:ascii="Calibri Light" w:hAnsi="Calibri Light" w:cs="Calibri Light"/>
          <w:color w:val="000000" w:themeColor="text1"/>
          <w:lang w:val="es-ES"/>
        </w:rPr>
        <w:t>/</w:t>
      </w:r>
      <w:proofErr w:type="spellStart"/>
      <w:r w:rsidRPr="7605E9BE">
        <w:rPr>
          <w:rFonts w:ascii="Calibri Light" w:hAnsi="Calibri Light" w:cs="Calibri Light"/>
          <w:color w:val="000000" w:themeColor="text1"/>
          <w:lang w:val="es-ES"/>
        </w:rPr>
        <w:t>Seynisi</w:t>
      </w:r>
      <w:proofErr w:type="spellEnd"/>
      <w:r w:rsidRPr="7605E9BE">
        <w:rPr>
          <w:rFonts w:ascii="Calibri Light" w:hAnsi="Calibri Light" w:cs="Calibri Light"/>
          <w:color w:val="000000" w:themeColor="text1"/>
          <w:lang w:val="es-ES"/>
        </w:rPr>
        <w:t xml:space="preserve">: En el municipio de </w:t>
      </w:r>
      <w:proofErr w:type="spellStart"/>
      <w:r w:rsidRPr="7605E9BE">
        <w:rPr>
          <w:rFonts w:ascii="Calibri Light" w:hAnsi="Calibri Light" w:cs="Calibri Light"/>
          <w:color w:val="000000" w:themeColor="text1"/>
          <w:lang w:val="es-ES"/>
        </w:rPr>
        <w:t>Fundación</w:t>
      </w:r>
      <w:proofErr w:type="spellEnd"/>
      <w:r w:rsidRPr="7605E9BE">
        <w:rPr>
          <w:rFonts w:ascii="Calibri Light" w:hAnsi="Calibri Light" w:cs="Calibri Light"/>
          <w:color w:val="000000" w:themeColor="text1"/>
          <w:lang w:val="es-ES"/>
        </w:rPr>
        <w:t xml:space="preserve"> antes de llegar al corregimiento de Santa Rosa de Lima en la vía de la carretera principal se encuentra el arroyo que se constituye en afluente del </w:t>
      </w:r>
      <w:proofErr w:type="spellStart"/>
      <w:r w:rsidRPr="7605E9BE">
        <w:rPr>
          <w:rFonts w:ascii="Calibri Light" w:hAnsi="Calibri Light" w:cs="Calibri Light"/>
          <w:color w:val="000000" w:themeColor="text1"/>
          <w:lang w:val="es-ES"/>
        </w:rPr>
        <w:t>río</w:t>
      </w:r>
      <w:proofErr w:type="spellEnd"/>
      <w:r w:rsidRPr="7605E9BE">
        <w:rPr>
          <w:rFonts w:ascii="Calibri Light" w:hAnsi="Calibri Light" w:cs="Calibri Light"/>
          <w:color w:val="000000" w:themeColor="text1"/>
          <w:lang w:val="es-ES"/>
        </w:rPr>
        <w:t xml:space="preserve"> </w:t>
      </w:r>
      <w:proofErr w:type="spellStart"/>
      <w:r w:rsidRPr="7605E9BE">
        <w:rPr>
          <w:rFonts w:ascii="Calibri Light" w:hAnsi="Calibri Light" w:cs="Calibri Light"/>
          <w:color w:val="000000" w:themeColor="text1"/>
          <w:lang w:val="es-ES"/>
        </w:rPr>
        <w:t>Fundación</w:t>
      </w:r>
      <w:proofErr w:type="spellEnd"/>
      <w:r w:rsidRPr="7605E9BE">
        <w:rPr>
          <w:rFonts w:ascii="Calibri Light" w:hAnsi="Calibri Light" w:cs="Calibri Light"/>
          <w:color w:val="000000" w:themeColor="text1"/>
          <w:lang w:val="es-ES"/>
        </w:rPr>
        <w:t xml:space="preserve">. Es Madre del agua, se realizan los pagamentos para alimentar y restablecer el fluido y conexión entre estas para que haya abundancia y no se agoten las fuentes de agua. Tiene conexión con los distintos espacios sagrados donde se encuentran los nacimientos de agua de las partes bajas y altas de la Sierra Nevada de Santa Marta.  </w:t>
      </w:r>
    </w:p>
    <w:p w14:paraId="229D4968" w14:textId="4D516239" w:rsidR="00F53D22" w:rsidRPr="00F64D5C" w:rsidRDefault="008C5CE0" w:rsidP="00F64D5C">
      <w:pPr>
        <w:pStyle w:val="Ttulo4"/>
        <w:rPr>
          <w:b/>
          <w:bCs w:val="0"/>
        </w:rPr>
      </w:pPr>
      <w:r w:rsidRPr="00F64D5C">
        <w:rPr>
          <w:b/>
          <w:bCs w:val="0"/>
        </w:rPr>
        <w:t>4</w:t>
      </w:r>
      <w:r w:rsidR="00F53D22" w:rsidRPr="00F64D5C">
        <w:rPr>
          <w:b/>
          <w:bCs w:val="0"/>
        </w:rPr>
        <w:t xml:space="preserve">.1.7.2 Comunidades afrodescendientes </w:t>
      </w:r>
    </w:p>
    <w:p w14:paraId="0715EE2E"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De acuerdo con la información compilada en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se localizan 8 Consejos Comunitarios, 5 organizaciones, 6 fundaciones y 8 asociaciones. </w:t>
      </w:r>
    </w:p>
    <w:p w14:paraId="6F5F148E"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Entre los Consejos Comunitarios se encuentran: </w:t>
      </w:r>
    </w:p>
    <w:p w14:paraId="2DA46E1E"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Consejo comunitario José Isabel Erazo Márquez</w:t>
      </w:r>
    </w:p>
    <w:p w14:paraId="18214958" w14:textId="77777777" w:rsidR="00F53D22" w:rsidRPr="00773A8E" w:rsidRDefault="00F53D22" w:rsidP="00F53D22">
      <w:pPr>
        <w:pStyle w:val="Prrafodelista"/>
        <w:rPr>
          <w:rFonts w:ascii="Calibri Light" w:hAnsi="Calibri Light" w:cs="Calibri Light"/>
          <w:color w:val="000000" w:themeColor="text1"/>
        </w:rPr>
      </w:pPr>
    </w:p>
    <w:p w14:paraId="500783A5"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Consejo comunitario de las comunidades negras y afrocolombianas Fernando Ríos Hidalgo</w:t>
      </w:r>
    </w:p>
    <w:p w14:paraId="4B522024" w14:textId="77777777" w:rsidR="00F53D22" w:rsidRPr="00773A8E" w:rsidRDefault="00F53D22" w:rsidP="00F53D22">
      <w:pPr>
        <w:pStyle w:val="Prrafodelista"/>
        <w:rPr>
          <w:rFonts w:ascii="Calibri Light" w:hAnsi="Calibri Light" w:cs="Calibri Light"/>
          <w:color w:val="000000" w:themeColor="text1"/>
        </w:rPr>
      </w:pPr>
    </w:p>
    <w:p w14:paraId="28A7DEB2"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Consejo comunitario de comunidades negras "OBATALA"</w:t>
      </w:r>
    </w:p>
    <w:p w14:paraId="4B170F6E" w14:textId="77777777" w:rsidR="00F53D22" w:rsidRPr="00773A8E" w:rsidRDefault="00F53D22" w:rsidP="00F53D22">
      <w:pPr>
        <w:pStyle w:val="Prrafodelista"/>
        <w:rPr>
          <w:rFonts w:ascii="Calibri Light" w:hAnsi="Calibri Light" w:cs="Calibri Light"/>
          <w:color w:val="000000" w:themeColor="text1"/>
        </w:rPr>
      </w:pPr>
    </w:p>
    <w:p w14:paraId="4EB7D4B7"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Consejo comunitario </w:t>
      </w:r>
      <w:proofErr w:type="spellStart"/>
      <w:r w:rsidRPr="7605E9BE">
        <w:rPr>
          <w:rFonts w:ascii="Calibri Light" w:hAnsi="Calibri Light" w:cs="Calibri Light"/>
          <w:color w:val="000000" w:themeColor="text1"/>
          <w:lang w:val="es-ES"/>
        </w:rPr>
        <w:t>coconaderia</w:t>
      </w:r>
      <w:proofErr w:type="spellEnd"/>
    </w:p>
    <w:p w14:paraId="7D683D94" w14:textId="77777777" w:rsidR="00F53D22" w:rsidRPr="00773A8E" w:rsidRDefault="00F53D22" w:rsidP="00F53D22">
      <w:pPr>
        <w:pStyle w:val="Prrafodelista"/>
        <w:rPr>
          <w:rFonts w:ascii="Calibri Light" w:hAnsi="Calibri Light" w:cs="Calibri Light"/>
          <w:color w:val="000000" w:themeColor="text1"/>
        </w:rPr>
      </w:pPr>
    </w:p>
    <w:p w14:paraId="230F5373"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Consejo comunitario de comunidades negras rincón guapo lloverán de pueblo viejo</w:t>
      </w:r>
    </w:p>
    <w:p w14:paraId="1E011FD9" w14:textId="77777777" w:rsidR="00F53D22" w:rsidRPr="00773A8E" w:rsidRDefault="00F53D22" w:rsidP="00F53D22">
      <w:pPr>
        <w:pStyle w:val="Prrafodelista"/>
        <w:rPr>
          <w:rFonts w:ascii="Calibri Light" w:hAnsi="Calibri Light" w:cs="Calibri Light"/>
          <w:color w:val="000000" w:themeColor="text1"/>
        </w:rPr>
      </w:pPr>
    </w:p>
    <w:p w14:paraId="2C2F7CBC"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Consejo comunitario de la comunidad negra del corregimiento de Sevilla</w:t>
      </w:r>
    </w:p>
    <w:p w14:paraId="34D0F4EA" w14:textId="77777777" w:rsidR="00F53D22" w:rsidRPr="00773A8E" w:rsidRDefault="00F53D22" w:rsidP="00F53D22">
      <w:pPr>
        <w:pStyle w:val="Prrafodelista"/>
        <w:rPr>
          <w:rFonts w:ascii="Calibri Light" w:hAnsi="Calibri Light" w:cs="Calibri Light"/>
          <w:color w:val="000000" w:themeColor="text1"/>
        </w:rPr>
      </w:pPr>
    </w:p>
    <w:p w14:paraId="4F508CD3"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Consejo comunitario de comunidades negras de </w:t>
      </w:r>
      <w:proofErr w:type="spellStart"/>
      <w:r w:rsidRPr="7605E9BE">
        <w:rPr>
          <w:rFonts w:ascii="Calibri Light" w:hAnsi="Calibri Light" w:cs="Calibri Light"/>
          <w:color w:val="000000" w:themeColor="text1"/>
          <w:lang w:val="es-ES"/>
        </w:rPr>
        <w:t>guacamayal</w:t>
      </w:r>
      <w:proofErr w:type="spellEnd"/>
      <w:r w:rsidRPr="7605E9BE">
        <w:rPr>
          <w:rFonts w:ascii="Calibri Light" w:hAnsi="Calibri Light" w:cs="Calibri Light"/>
          <w:color w:val="000000" w:themeColor="text1"/>
          <w:lang w:val="es-ES"/>
        </w:rPr>
        <w:t xml:space="preserve"> zona bananera </w:t>
      </w:r>
      <w:proofErr w:type="spellStart"/>
      <w:r w:rsidRPr="7605E9BE">
        <w:rPr>
          <w:rFonts w:ascii="Calibri Light" w:hAnsi="Calibri Light" w:cs="Calibri Light"/>
          <w:color w:val="000000" w:themeColor="text1"/>
          <w:lang w:val="es-ES"/>
        </w:rPr>
        <w:t>dpto</w:t>
      </w:r>
      <w:proofErr w:type="spellEnd"/>
      <w:r w:rsidRPr="7605E9BE">
        <w:rPr>
          <w:rFonts w:ascii="Calibri Light" w:hAnsi="Calibri Light" w:cs="Calibri Light"/>
          <w:color w:val="000000" w:themeColor="text1"/>
          <w:lang w:val="es-ES"/>
        </w:rPr>
        <w:t xml:space="preserve"> </w:t>
      </w:r>
      <w:proofErr w:type="gramStart"/>
      <w:r w:rsidRPr="7605E9BE">
        <w:rPr>
          <w:rFonts w:ascii="Calibri Light" w:hAnsi="Calibri Light" w:cs="Calibri Light"/>
          <w:color w:val="000000" w:themeColor="text1"/>
          <w:lang w:val="es-ES"/>
        </w:rPr>
        <w:t>del magdalena</w:t>
      </w:r>
      <w:proofErr w:type="gramEnd"/>
    </w:p>
    <w:p w14:paraId="60374FFE" w14:textId="77777777" w:rsidR="00F53D22" w:rsidRPr="00773A8E" w:rsidRDefault="00F53D22" w:rsidP="00F53D22">
      <w:pPr>
        <w:pStyle w:val="Prrafodelista"/>
        <w:rPr>
          <w:rFonts w:ascii="Calibri Light" w:hAnsi="Calibri Light" w:cs="Calibri Light"/>
          <w:color w:val="000000" w:themeColor="text1"/>
        </w:rPr>
      </w:pPr>
    </w:p>
    <w:p w14:paraId="4504BF34"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Consejo comunitario </w:t>
      </w:r>
      <w:proofErr w:type="spellStart"/>
      <w:r w:rsidRPr="7605E9BE">
        <w:rPr>
          <w:rFonts w:ascii="Calibri Light" w:hAnsi="Calibri Light" w:cs="Calibri Light"/>
          <w:color w:val="000000" w:themeColor="text1"/>
          <w:lang w:val="es-ES"/>
        </w:rPr>
        <w:t>concomori</w:t>
      </w:r>
      <w:proofErr w:type="spellEnd"/>
    </w:p>
    <w:p w14:paraId="6228185D"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 Según con la información disponible la identidad étnica y cultural de las comunidades negras asentadas en esta área, se encuentra cimentada en los vínculos históricos como pueblo afrocolombiano y ligada fundamentalmente a la protección, desarrollo y conservación del territorio como espacio de coexistencia, supervivencia y autonomía teniendo cómo valor fundamental la relación de </w:t>
      </w:r>
      <w:proofErr w:type="spellStart"/>
      <w:r w:rsidRPr="00773A8E">
        <w:rPr>
          <w:rFonts w:ascii="Calibri Light" w:hAnsi="Calibri Light" w:cs="Calibri Light"/>
          <w:color w:val="000000" w:themeColor="text1"/>
        </w:rPr>
        <w:t>ancestralidad</w:t>
      </w:r>
      <w:proofErr w:type="spellEnd"/>
      <w:r w:rsidRPr="00773A8E">
        <w:rPr>
          <w:rFonts w:ascii="Calibri Light" w:hAnsi="Calibri Light" w:cs="Calibri Light"/>
          <w:color w:val="000000" w:themeColor="text1"/>
        </w:rPr>
        <w:t xml:space="preserve">, en el cual la comunidad se relaciona y fortalece la identidad cultural. </w:t>
      </w:r>
    </w:p>
    <w:p w14:paraId="373B85E5" w14:textId="0866625F" w:rsidR="00F53D22" w:rsidRPr="00F64D5C" w:rsidRDefault="008C5CE0" w:rsidP="00F64D5C">
      <w:pPr>
        <w:pStyle w:val="Ttulo4"/>
        <w:rPr>
          <w:b/>
          <w:bCs w:val="0"/>
        </w:rPr>
      </w:pPr>
      <w:r w:rsidRPr="00F64D5C">
        <w:rPr>
          <w:b/>
          <w:bCs w:val="0"/>
        </w:rPr>
        <w:t>4</w:t>
      </w:r>
      <w:r w:rsidR="00F53D22" w:rsidRPr="00F64D5C">
        <w:rPr>
          <w:b/>
          <w:bCs w:val="0"/>
        </w:rPr>
        <w:t xml:space="preserve">.1.7.3 Comunidades locales  </w:t>
      </w:r>
    </w:p>
    <w:p w14:paraId="018C816E"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El área donde se localiza 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SDERM CGSM es diversa tanto en términos ecológicos como sociales, siendo las poblaciones que en él se asientan el resultado de las dinámicas naturales del agua y la disponibilidad de recursos. </w:t>
      </w:r>
      <w:proofErr w:type="gramStart"/>
      <w:r w:rsidRPr="7605E9BE">
        <w:rPr>
          <w:rFonts w:ascii="Calibri Light" w:hAnsi="Calibri Light" w:cs="Calibri Light"/>
          <w:color w:val="000000" w:themeColor="text1"/>
          <w:lang w:val="es-ES"/>
        </w:rPr>
        <w:t>Estas modos</w:t>
      </w:r>
      <w:proofErr w:type="gramEnd"/>
      <w:r w:rsidRPr="7605E9BE">
        <w:rPr>
          <w:rFonts w:ascii="Calibri Light" w:hAnsi="Calibri Light" w:cs="Calibri Light"/>
          <w:color w:val="000000" w:themeColor="text1"/>
          <w:lang w:val="es-ES"/>
        </w:rPr>
        <w:t xml:space="preserve"> de vida deben ser reconocidos e incorporados en el proceso de gestión del humedal desde el diseño y ejecución de su planificación. </w:t>
      </w:r>
    </w:p>
    <w:p w14:paraId="064E0745"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lastRenderedPageBreak/>
        <w:t xml:space="preserve">De acuerdo con información que describe las características de la región donde se localiza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se pueden identificar las siguientes culturas:</w:t>
      </w:r>
    </w:p>
    <w:p w14:paraId="7A799F48"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Cultura campesina: se localiza en los playones del Complejo de Pajarales cerca al área de influencia de algunos caños como la Ceja, EL Burro y Aguas Negras, allí vive un grupo humano recientemente asentado, de campesinos sin tierra que los ha llevado a ocupar estos playones, así como el lecho de pequeñas ciénagas del Complejo de Pajarales. Entre ellos se destaca el grupo de campesino de Trinidad (116 parceleros en un área de 3600ha).</w:t>
      </w:r>
    </w:p>
    <w:p w14:paraId="26E081DB"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Cultura </w:t>
      </w:r>
      <w:proofErr w:type="spellStart"/>
      <w:r w:rsidRPr="7605E9BE">
        <w:rPr>
          <w:rFonts w:ascii="Calibri Light" w:hAnsi="Calibri Light" w:cs="Calibri Light"/>
          <w:color w:val="000000" w:themeColor="text1"/>
          <w:lang w:val="es-ES"/>
        </w:rPr>
        <w:t>riana</w:t>
      </w:r>
      <w:proofErr w:type="spellEnd"/>
      <w:r w:rsidRPr="7605E9BE">
        <w:rPr>
          <w:rFonts w:ascii="Calibri Light" w:hAnsi="Calibri Light" w:cs="Calibri Light"/>
          <w:color w:val="000000" w:themeColor="text1"/>
          <w:lang w:val="es-ES"/>
        </w:rPr>
        <w:t xml:space="preserve">: Corresponde a la llanura aluvial que se extiende al oriente del río Magdalena e incluye el sistema imbricado de caños y pequeñas ciénagas aledañas. Su vocación cultural se sustenta en su conocimiento de sus flujos hídricos que presenta temporadas donde se permite el desarrollo de agricultura, pesca y ganadería, otras donde se generan inundaciones a causa del desbordamiento del río y los cuales la población percibe como eventos que hacen parte de su cotidianidad. </w:t>
      </w:r>
    </w:p>
    <w:p w14:paraId="0DE269FB"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 xml:space="preserve">Cultura anfibio-campesina: Corresponde a la Ciénaga de Buenavista y su área aledaña. Está habitada por grupos humanos básicamente mestizos. Se encuentran situados alrededor de las ciénagas y dentro del área de influencia de la desembocadura de los Caños Renegado y Ciego. </w:t>
      </w:r>
    </w:p>
    <w:p w14:paraId="4208773C"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Su vocación cultural es anfibia, aunque por el deterioro de los cuerpos de agua y la escasez de peces, cada vez toma un tinte de cultura campesina, cultivando en los playones que disputa a las ciénagas y caños.  Su referente paisajístico es la Ciénaga de Buenavista y la Ciénaga Grande de Santa Marta a la cual acceden con periodicidad para pescar. </w:t>
      </w:r>
    </w:p>
    <w:p w14:paraId="59D30359"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Cultura Sabanera: En la llanura que se extiende de </w:t>
      </w:r>
      <w:proofErr w:type="spellStart"/>
      <w:r w:rsidRPr="7605E9BE">
        <w:rPr>
          <w:rFonts w:ascii="Calibri Light" w:hAnsi="Calibri Light" w:cs="Calibri Light"/>
          <w:color w:val="000000" w:themeColor="text1"/>
          <w:lang w:val="es-ES"/>
        </w:rPr>
        <w:t>Pivijay</w:t>
      </w:r>
      <w:proofErr w:type="spellEnd"/>
      <w:r w:rsidRPr="7605E9BE">
        <w:rPr>
          <w:rFonts w:ascii="Calibri Light" w:hAnsi="Calibri Light" w:cs="Calibri Light"/>
          <w:color w:val="000000" w:themeColor="text1"/>
          <w:lang w:val="es-ES"/>
        </w:rPr>
        <w:t xml:space="preserve"> a Fundación, el grupo humano tiene una fuerte interdependencia con la cultura </w:t>
      </w:r>
      <w:proofErr w:type="spellStart"/>
      <w:r w:rsidRPr="7605E9BE">
        <w:rPr>
          <w:rFonts w:ascii="Calibri Light" w:hAnsi="Calibri Light" w:cs="Calibri Light"/>
          <w:color w:val="000000" w:themeColor="text1"/>
          <w:lang w:val="es-ES"/>
        </w:rPr>
        <w:t>riana</w:t>
      </w:r>
      <w:proofErr w:type="spellEnd"/>
      <w:r w:rsidRPr="7605E9BE">
        <w:rPr>
          <w:rFonts w:ascii="Calibri Light" w:hAnsi="Calibri Light" w:cs="Calibri Light"/>
          <w:color w:val="000000" w:themeColor="text1"/>
          <w:lang w:val="es-ES"/>
        </w:rPr>
        <w:t xml:space="preserve"> y con algunos rasgos de la cultura sabanera y montañera. Su referente paisajístico lo constituye la llanura entre el Caño Ciego y el río Fundación, con una cultura próxima a la vaquería y la labranza. El grupo étnico tiene una influencia afrodescendiente especialmente del lado de Fundación.  </w:t>
      </w:r>
    </w:p>
    <w:p w14:paraId="0F346346"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Cultura cosmopolita: Corresponde al área conocida como la Zona Bananera. El grupo humano tiene un carácter multicultural debido a que esta </w:t>
      </w:r>
      <w:proofErr w:type="spellStart"/>
      <w:r w:rsidRPr="7605E9BE">
        <w:rPr>
          <w:rFonts w:ascii="Calibri Light" w:hAnsi="Calibri Light" w:cs="Calibri Light"/>
          <w:color w:val="000000" w:themeColor="text1"/>
          <w:lang w:val="es-ES"/>
        </w:rPr>
        <w:t>microregión</w:t>
      </w:r>
      <w:proofErr w:type="spellEnd"/>
      <w:r w:rsidRPr="7605E9BE">
        <w:rPr>
          <w:rFonts w:ascii="Calibri Light" w:hAnsi="Calibri Light" w:cs="Calibri Light"/>
          <w:color w:val="000000" w:themeColor="text1"/>
          <w:lang w:val="es-ES"/>
        </w:rPr>
        <w:t xml:space="preserve"> es un verdadero cruce de caminos y potente atractivo de culturas </w:t>
      </w:r>
      <w:proofErr w:type="spellStart"/>
      <w:r w:rsidRPr="7605E9BE">
        <w:rPr>
          <w:rFonts w:ascii="Calibri Light" w:hAnsi="Calibri Light" w:cs="Calibri Light"/>
          <w:color w:val="000000" w:themeColor="text1"/>
          <w:lang w:val="es-ES"/>
        </w:rPr>
        <w:t>fóraneas</w:t>
      </w:r>
      <w:proofErr w:type="spellEnd"/>
      <w:r w:rsidRPr="7605E9BE">
        <w:rPr>
          <w:rFonts w:ascii="Calibri Light" w:hAnsi="Calibri Light" w:cs="Calibri Light"/>
          <w:color w:val="000000" w:themeColor="text1"/>
          <w:lang w:val="es-ES"/>
        </w:rPr>
        <w:t xml:space="preserve">, nacionales y extranjeras. Aquí se han formado múltiples núcleos urbanos situados en forma estratégica, como Aracataca y Ciénaga. En este contexto sobreviven formas culturales de raigambre popular, entre las que se destaca el tótem del caimán como recuerdo de la vocación pesquera de estos pueblos. Dentro del referente paisajístico de esta </w:t>
      </w:r>
      <w:proofErr w:type="spellStart"/>
      <w:r w:rsidRPr="7605E9BE">
        <w:rPr>
          <w:rFonts w:ascii="Calibri Light" w:hAnsi="Calibri Light" w:cs="Calibri Light"/>
          <w:color w:val="000000" w:themeColor="text1"/>
          <w:lang w:val="es-ES"/>
        </w:rPr>
        <w:t>microregión</w:t>
      </w:r>
      <w:proofErr w:type="spellEnd"/>
      <w:r w:rsidRPr="7605E9BE">
        <w:rPr>
          <w:rFonts w:ascii="Calibri Light" w:hAnsi="Calibri Light" w:cs="Calibri Light"/>
          <w:color w:val="000000" w:themeColor="text1"/>
          <w:lang w:val="es-ES"/>
        </w:rPr>
        <w:t xml:space="preserve"> se inscribe claramente las múltiples corrientes de agua que descienden de la Sierra Nevada de Santa Marta, lo cual ha signado la ubicación espacial de las comunidades y la drástica reducción de la fauna y la flora naturales por el desarrollo de monocultivos y agroindustria. Se pueden encontrar poblaciones afrodescendientes especialmente en proximidades del municipio de Aracataca. </w:t>
      </w:r>
    </w:p>
    <w:p w14:paraId="67D12428"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 xml:space="preserve">Su cultura anfibia es la respuesta histórica a la relación intensa con su espacio vital y ha creado cosmogonías profundamente vinculadas a los ciclos de la flora y fauna. </w:t>
      </w:r>
    </w:p>
    <w:p w14:paraId="5D65076B" w14:textId="77777777" w:rsidR="00F53D22" w:rsidRPr="00773A8E" w:rsidRDefault="00F53D22" w:rsidP="00F53D22">
      <w:pPr>
        <w:pStyle w:val="Prrafodelista"/>
        <w:numPr>
          <w:ilvl w:val="0"/>
          <w:numId w:val="5"/>
        </w:numPr>
        <w:spacing w:before="200" w:after="200"/>
        <w:rPr>
          <w:rFonts w:ascii="Calibri Light" w:hAnsi="Calibri Light" w:cs="Calibri Light"/>
          <w:color w:val="000000" w:themeColor="text1"/>
        </w:rPr>
      </w:pPr>
      <w:r w:rsidRPr="00773A8E">
        <w:rPr>
          <w:rFonts w:ascii="Calibri Light" w:hAnsi="Calibri Light" w:cs="Calibri Light"/>
          <w:color w:val="000000" w:themeColor="text1"/>
        </w:rPr>
        <w:t xml:space="preserve">Su referente paisajístico es el Complejo de Pajarales y la Ciénaga Grande de Santa marta, su orientación de comercialización y desplazamiento son los municipios de Sitio Nuevo, Barranquilla, Ciénaga y Santa marta. </w:t>
      </w:r>
    </w:p>
    <w:p w14:paraId="07DA7B80" w14:textId="77777777" w:rsidR="00F53D22" w:rsidRPr="00773A8E" w:rsidRDefault="00F53D22" w:rsidP="7605E9BE">
      <w:pPr>
        <w:pStyle w:val="Prrafodelista"/>
        <w:numPr>
          <w:ilvl w:val="0"/>
          <w:numId w:val="5"/>
        </w:numPr>
        <w:spacing w:before="200" w:after="20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Cultura anfibia: El grupo humano de los pueblos </w:t>
      </w:r>
      <w:proofErr w:type="spellStart"/>
      <w:r w:rsidRPr="7605E9BE">
        <w:rPr>
          <w:rFonts w:ascii="Calibri Light" w:hAnsi="Calibri Light" w:cs="Calibri Light"/>
          <w:color w:val="000000" w:themeColor="text1"/>
          <w:lang w:val="es-ES"/>
        </w:rPr>
        <w:t>palafíticas</w:t>
      </w:r>
      <w:proofErr w:type="spellEnd"/>
      <w:r w:rsidRPr="7605E9BE">
        <w:rPr>
          <w:rFonts w:ascii="Calibri Light" w:hAnsi="Calibri Light" w:cs="Calibri Light"/>
          <w:color w:val="000000" w:themeColor="text1"/>
          <w:lang w:val="es-ES"/>
        </w:rPr>
        <w:t xml:space="preserve"> está conformado por un pueblo </w:t>
      </w:r>
      <w:proofErr w:type="spellStart"/>
      <w:r w:rsidRPr="7605E9BE">
        <w:rPr>
          <w:rFonts w:ascii="Calibri Light" w:hAnsi="Calibri Light" w:cs="Calibri Light"/>
          <w:color w:val="000000" w:themeColor="text1"/>
          <w:lang w:val="es-ES"/>
        </w:rPr>
        <w:t>semipalafitico</w:t>
      </w:r>
      <w:proofErr w:type="spellEnd"/>
      <w:r w:rsidRPr="7605E9BE">
        <w:rPr>
          <w:rFonts w:ascii="Calibri Light" w:hAnsi="Calibri Light" w:cs="Calibri Light"/>
          <w:color w:val="000000" w:themeColor="text1"/>
          <w:lang w:val="es-ES"/>
        </w:rPr>
        <w:t xml:space="preserve"> (Bocas de Aracataca) y dos palafitos propiamente dichos </w:t>
      </w:r>
      <w:r w:rsidRPr="7605E9BE">
        <w:rPr>
          <w:rFonts w:ascii="Calibri Light" w:hAnsi="Calibri Light" w:cs="Calibri Light"/>
          <w:color w:val="000000" w:themeColor="text1"/>
          <w:lang w:val="es-ES"/>
        </w:rPr>
        <w:lastRenderedPageBreak/>
        <w:t xml:space="preserve">(Buenavista y Nueva Vencía). El rasgo étnico predominante es el mestizo, cuyo origen está muy vinculado con el poblamiento de los aborígenes del bajo Magdalena. </w:t>
      </w:r>
    </w:p>
    <w:p w14:paraId="63C098FE"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De acuerdo con la investigación realizada por Angulo Valdés (1978) se evidenció que el poblamiento indígena se dio desde el occidente (río Magdalena) hacia el oriente (Sierra Nevada). Las cosmogonías de estas poblaciones están profundamente vinculadas a los ciclos de la flora y de la fauna, de ahí que haya un respeto considerable por la naturaleza y una gran capacidad de adaptación al entorno acuático, actitudes que tienen su máximo símbolo en el perenne icono del caimán, símbolo que recoge los ingredientes de los habitantes de las ciénagas: resistencia ante los retos del ecosistema y los conflictos sociales que de tiempo atrás los azotan (cf. </w:t>
      </w:r>
      <w:proofErr w:type="spellStart"/>
      <w:r w:rsidRPr="7605E9BE">
        <w:rPr>
          <w:rFonts w:ascii="Calibri Light" w:hAnsi="Calibri Light" w:cs="Calibri Light"/>
          <w:color w:val="000000" w:themeColor="text1"/>
          <w:lang w:val="es-ES"/>
        </w:rPr>
        <w:t>Moscarella</w:t>
      </w:r>
      <w:proofErr w:type="spellEnd"/>
      <w:r w:rsidRPr="7605E9BE">
        <w:rPr>
          <w:rFonts w:ascii="Calibri Light" w:hAnsi="Calibri Light" w:cs="Calibri Light"/>
          <w:color w:val="000000" w:themeColor="text1"/>
          <w:lang w:val="es-ES"/>
        </w:rPr>
        <w:t xml:space="preserve"> 1993; citado en Barragán y </w:t>
      </w:r>
      <w:proofErr w:type="spellStart"/>
      <w:r w:rsidRPr="7605E9BE">
        <w:rPr>
          <w:rFonts w:ascii="Calibri Light" w:hAnsi="Calibri Light" w:cs="Calibri Light"/>
          <w:color w:val="000000" w:themeColor="text1"/>
          <w:lang w:val="es-ES"/>
        </w:rPr>
        <w:t>Moscarella</w:t>
      </w:r>
      <w:proofErr w:type="spellEnd"/>
      <w:r w:rsidRPr="7605E9BE">
        <w:rPr>
          <w:rFonts w:ascii="Calibri Light" w:hAnsi="Calibri Light" w:cs="Calibri Light"/>
          <w:color w:val="000000" w:themeColor="text1"/>
          <w:lang w:val="es-ES"/>
        </w:rPr>
        <w:t>, 1994:25).</w:t>
      </w:r>
    </w:p>
    <w:p w14:paraId="6EBA2AA7"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el período de la colonia se produce un reordenamiento territorial y político de la zona, se da vía libre a la explotación de los recursos naturales que ofrecía el medio con lo que se desestabiliza por primera vez el equilibrio natural de la ecorregión por intervención directa de la presencia del hombre. Esto ocasionó que los conquistadores se enfrentaran con una sólida resistencia indígena, resultado de ello las tribus </w:t>
      </w:r>
      <w:proofErr w:type="spellStart"/>
      <w:r w:rsidRPr="7605E9BE">
        <w:rPr>
          <w:rFonts w:ascii="Calibri Light" w:hAnsi="Calibri Light" w:cs="Calibri Light"/>
          <w:color w:val="000000" w:themeColor="text1"/>
          <w:lang w:val="es-ES"/>
        </w:rPr>
        <w:t>Tayronas</w:t>
      </w:r>
      <w:proofErr w:type="spellEnd"/>
      <w:r w:rsidRPr="7605E9BE">
        <w:rPr>
          <w:rFonts w:ascii="Calibri Light" w:hAnsi="Calibri Light" w:cs="Calibri Light"/>
          <w:color w:val="000000" w:themeColor="text1"/>
          <w:lang w:val="es-ES"/>
        </w:rPr>
        <w:t xml:space="preserve"> fueron doblegadas en un periodo relativamente corto (1650), mientras que la </w:t>
      </w:r>
      <w:proofErr w:type="spellStart"/>
      <w:r w:rsidRPr="7605E9BE">
        <w:rPr>
          <w:rFonts w:ascii="Calibri Light" w:hAnsi="Calibri Light" w:cs="Calibri Light"/>
          <w:color w:val="000000" w:themeColor="text1"/>
          <w:lang w:val="es-ES"/>
        </w:rPr>
        <w:t>Chimila</w:t>
      </w:r>
      <w:proofErr w:type="spellEnd"/>
      <w:r w:rsidRPr="7605E9BE">
        <w:rPr>
          <w:rFonts w:ascii="Calibri Light" w:hAnsi="Calibri Light" w:cs="Calibri Light"/>
          <w:color w:val="000000" w:themeColor="text1"/>
          <w:lang w:val="es-ES"/>
        </w:rPr>
        <w:t xml:space="preserve"> resistió por al menos 200 años hasta ser reducida (cf. Barragán y </w:t>
      </w:r>
      <w:proofErr w:type="spellStart"/>
      <w:r w:rsidRPr="7605E9BE">
        <w:rPr>
          <w:rFonts w:ascii="Calibri Light" w:hAnsi="Calibri Light" w:cs="Calibri Light"/>
          <w:color w:val="000000" w:themeColor="text1"/>
          <w:lang w:val="es-ES"/>
        </w:rPr>
        <w:t>Moscarella</w:t>
      </w:r>
      <w:proofErr w:type="spellEnd"/>
      <w:r w:rsidRPr="7605E9BE">
        <w:rPr>
          <w:rFonts w:ascii="Calibri Light" w:hAnsi="Calibri Light" w:cs="Calibri Light"/>
          <w:color w:val="000000" w:themeColor="text1"/>
          <w:lang w:val="es-ES"/>
        </w:rPr>
        <w:t xml:space="preserve">, 1994:26). Resultado de esto, la corona estableció pactos de ‘no agresión’ con la organización nativa denominada como </w:t>
      </w:r>
      <w:proofErr w:type="spellStart"/>
      <w:r w:rsidRPr="7605E9BE">
        <w:rPr>
          <w:rFonts w:ascii="Calibri Light" w:hAnsi="Calibri Light" w:cs="Calibri Light"/>
          <w:color w:val="000000" w:themeColor="text1"/>
          <w:lang w:val="es-ES"/>
        </w:rPr>
        <w:t>Cienaguera</w:t>
      </w:r>
      <w:proofErr w:type="spellEnd"/>
      <w:r w:rsidRPr="7605E9BE">
        <w:rPr>
          <w:rFonts w:ascii="Calibri Light" w:hAnsi="Calibri Light" w:cs="Calibri Light"/>
          <w:color w:val="000000" w:themeColor="text1"/>
          <w:lang w:val="es-ES"/>
        </w:rPr>
        <w:t>, ubicada en los alrededores del sistema lagunar, con lo que se le asignaron entonces derechos sobre la explotación de la sal y la pesca sobre la Ciénaga Grande y el bajo Magdalena (Pueblos palafitos, 2014).</w:t>
      </w:r>
    </w:p>
    <w:p w14:paraId="77033576"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Con este proceso se estimula la colonización de la margen oriental de la CGSM, como resultado varios generales del ejército patriota reciben como recompensa vastos territorios cuyos bosques comienzan a ser reemplazados por cultivos comerciales27. Este proceso también significó un despojo de tierra para aquellas poblaciones mestizas radicadas en los alrededores de la Ciénaga, lo que ocasionó que los colonos pobres acentuaran su vocación campesina y empezaron a escalar las laderas de la Sierra Nevada. Dentro del espejo de agua de la Ciénaga Grande, sin embargo, las comunidades pesqueras vuelven a poblarla recuperando con ello un espacio vital y reafirmando su ancestral vocación pesquera (cf. Barragán y </w:t>
      </w:r>
      <w:proofErr w:type="spellStart"/>
      <w:r w:rsidRPr="7605E9BE">
        <w:rPr>
          <w:rFonts w:ascii="Calibri Light" w:hAnsi="Calibri Light" w:cs="Calibri Light"/>
          <w:color w:val="000000" w:themeColor="text1"/>
          <w:lang w:val="es-ES"/>
        </w:rPr>
        <w:t>Moscarella</w:t>
      </w:r>
      <w:proofErr w:type="spellEnd"/>
      <w:r w:rsidRPr="7605E9BE">
        <w:rPr>
          <w:rFonts w:ascii="Calibri Light" w:hAnsi="Calibri Light" w:cs="Calibri Light"/>
          <w:color w:val="000000" w:themeColor="text1"/>
          <w:lang w:val="es-ES"/>
        </w:rPr>
        <w:t>, 1994:29).</w:t>
      </w:r>
    </w:p>
    <w:p w14:paraId="5126E62E"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En este sentido, dos aspectos fundamentales fueron los que propiciaron la apropiación de los espacios de agua por parte de las comunidades aledañas al complejo: en primer lugar, debido a la falta de una posesión de tierra, las comunidades se ven en la obligación de buscar un espacio donde habitar sumado a la facilidad para desarrollar el trabajo y la abundancia de peces en la Ciénaga Grande, condiciones que fueron atrayendo un número cada vez mayor de pescadores los que se situaron de forma permanente en sus alrededores. (cf. Estudio económico de los palafitos de la CGSM, 1980:7).</w:t>
      </w:r>
    </w:p>
    <w:p w14:paraId="5C59455B"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La historia de los pescadores que repoblaron de palafitos el Complejo Lagunar a mediados del siglo XIX puede comprenderse como la de sujetos que se vieron obligados a vivir sobre su propio espacio de trabajo. La constitución de estos nuevos asentamientos demuestra que la pesca genera una dinámica propia de acción sobre el entorno, además de ser una parte fundamental de la construcción histórica de estos pueblos. La pesca se convierte así en un elemento fundamental para la consolidación, fundación, constitución y permanencia de estas comunidades sobre dicho espacio.</w:t>
      </w:r>
    </w:p>
    <w:p w14:paraId="67C69B4F" w14:textId="77777777" w:rsidR="00F53D22" w:rsidRPr="00F64D5C" w:rsidRDefault="00F53D22" w:rsidP="00F53D22">
      <w:pPr>
        <w:ind w:firstLine="0"/>
        <w:rPr>
          <w:rFonts w:ascii="Calibri Light" w:hAnsi="Calibri Light" w:cs="Calibri Light"/>
          <w:b/>
          <w:bCs/>
          <w:color w:val="000000" w:themeColor="text1"/>
        </w:rPr>
      </w:pPr>
      <w:r w:rsidRPr="00F64D5C">
        <w:rPr>
          <w:rFonts w:ascii="Calibri Light" w:hAnsi="Calibri Light" w:cs="Calibri Light"/>
          <w:b/>
          <w:bCs/>
          <w:color w:val="000000" w:themeColor="text1"/>
        </w:rPr>
        <w:t>Nueva Venecia</w:t>
      </w:r>
    </w:p>
    <w:p w14:paraId="49410B14"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lastRenderedPageBreak/>
        <w:t xml:space="preserve">De los primeros asentamientos reconstruidos, los que más se recuerdan son ‘las trojas de </w:t>
      </w:r>
      <w:proofErr w:type="spellStart"/>
      <w:r w:rsidRPr="7605E9BE">
        <w:rPr>
          <w:rFonts w:ascii="Calibri Light" w:hAnsi="Calibri Light" w:cs="Calibri Light"/>
          <w:color w:val="000000" w:themeColor="text1"/>
          <w:lang w:val="es-ES"/>
        </w:rPr>
        <w:t>Galvez</w:t>
      </w:r>
      <w:proofErr w:type="spellEnd"/>
      <w:r w:rsidRPr="7605E9BE">
        <w:rPr>
          <w:rFonts w:ascii="Calibri Light" w:hAnsi="Calibri Light" w:cs="Calibri Light"/>
          <w:color w:val="000000" w:themeColor="text1"/>
          <w:lang w:val="es-ES"/>
        </w:rPr>
        <w:t>’, cuyos habitantes finalmente se trasladaron hacia el noreste de la desembocadura del caño de Aguas Negras, donde levantaron la actual población de ‘Nueva Venecia’, o ‘el Morro’, como también se le conoce. Este último nombre se debe a que, cuando lo estaban construyendo, se divisaba desde lejos un pequeño promontorio en la inmensidad de la ciénaga de pajaral. Más tarde sería bautizada con el nombre de ‘Nueva Venecia’ por Ismael Ambrosio Moreno, uno de los líderes principales de este caserío. (cf. Estudio económico de los palafitos de la CGSM, 1980: 7). Según los estudios arqueológicos de Angulo Valdés, la población data de 1847.</w:t>
      </w:r>
    </w:p>
    <w:p w14:paraId="5F52CEE3"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Nueva Venecia cuenta con aproximadamente 300 casas de tabla elaboradas sobre columnas de madera en medio del Complejo de Pajarales. El acceso a este corregimiento solo puede realizarse por vía fluvial. El pueblo posee también una escuela tanto de primaria como de bachillerato, un puesto de salud, una iglesia donde se celebran bautizos colectivos cada año durante la semana santa, una cancha de fútbol y otros sitios de reunión como galleras y billares.</w:t>
      </w:r>
    </w:p>
    <w:p w14:paraId="06D7C564" w14:textId="77777777" w:rsidR="00F53D22" w:rsidRPr="00F64D5C" w:rsidRDefault="00F53D22" w:rsidP="00F53D22">
      <w:pPr>
        <w:ind w:firstLine="0"/>
        <w:rPr>
          <w:rFonts w:ascii="Calibri Light" w:hAnsi="Calibri Light" w:cs="Calibri Light"/>
          <w:b/>
          <w:bCs/>
          <w:color w:val="000000" w:themeColor="text1"/>
        </w:rPr>
      </w:pPr>
      <w:r w:rsidRPr="00F64D5C">
        <w:rPr>
          <w:rFonts w:ascii="Calibri Light" w:hAnsi="Calibri Light" w:cs="Calibri Light"/>
          <w:b/>
          <w:bCs/>
          <w:color w:val="000000" w:themeColor="text1"/>
        </w:rPr>
        <w:t>Buena Vista</w:t>
      </w:r>
    </w:p>
    <w:p w14:paraId="1EBC4886"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Los pobladores de las antiguas ‘Trojas de zorrillas’, se trasladaron hacia el norte donde construyeron el actual pueblo de ‘Buenavista’, llamado así porque el ambiente era más agradable y fresco.</w:t>
      </w:r>
    </w:p>
    <w:p w14:paraId="38370330"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Buenavista cuenta con aproximadamente 130 casas, una iglesia, una escuela que abarca únicamente la primaria y una pequeña cancha </w:t>
      </w:r>
      <w:proofErr w:type="spellStart"/>
      <w:r w:rsidRPr="7605E9BE">
        <w:rPr>
          <w:rFonts w:ascii="Calibri Light" w:hAnsi="Calibri Light" w:cs="Calibri Light"/>
          <w:color w:val="000000" w:themeColor="text1"/>
          <w:lang w:val="es-ES"/>
        </w:rPr>
        <w:t>palafíticas</w:t>
      </w:r>
      <w:proofErr w:type="spellEnd"/>
      <w:r w:rsidRPr="7605E9BE">
        <w:rPr>
          <w:rFonts w:ascii="Calibri Light" w:hAnsi="Calibri Light" w:cs="Calibri Light"/>
          <w:color w:val="000000" w:themeColor="text1"/>
          <w:lang w:val="es-ES"/>
        </w:rPr>
        <w:t xml:space="preserve"> rellena de arena, llamada ‘el </w:t>
      </w:r>
      <w:proofErr w:type="spellStart"/>
      <w:r w:rsidRPr="7605E9BE">
        <w:rPr>
          <w:rFonts w:ascii="Calibri Light" w:hAnsi="Calibri Light" w:cs="Calibri Light"/>
          <w:color w:val="000000" w:themeColor="text1"/>
          <w:lang w:val="es-ES"/>
        </w:rPr>
        <w:t>Metropolipalo</w:t>
      </w:r>
      <w:proofErr w:type="spellEnd"/>
      <w:r w:rsidRPr="7605E9BE">
        <w:rPr>
          <w:rFonts w:ascii="Calibri Light" w:hAnsi="Calibri Light" w:cs="Calibri Light"/>
          <w:color w:val="000000" w:themeColor="text1"/>
          <w:lang w:val="es-ES"/>
        </w:rPr>
        <w:t>’ en alusión al estadio Metropolitano de Barranquilla. La población juvenil tiene que desplazarse hasta Nueva Venecia (aproximadamente 25-30 minutos en lancha) para asistir al bachillerato. Igual que Nueva Venecia, Buenavista se abastece actualmente de agua dulce del Río Magdalena, pese a los índices de contaminación de este. Ambas comunidades se abastecían anteriormente del río Aracataca.</w:t>
      </w:r>
    </w:p>
    <w:p w14:paraId="31821F5B" w14:textId="77777777" w:rsidR="00F53D22" w:rsidRPr="00F64D5C" w:rsidRDefault="00F53D22" w:rsidP="7605E9BE">
      <w:pPr>
        <w:ind w:firstLine="0"/>
        <w:rPr>
          <w:rFonts w:ascii="Calibri Light" w:hAnsi="Calibri Light" w:cs="Calibri Light"/>
          <w:b/>
          <w:bCs/>
          <w:color w:val="000000" w:themeColor="text1"/>
          <w:lang w:val="es-ES"/>
        </w:rPr>
      </w:pPr>
      <w:r w:rsidRPr="7605E9BE">
        <w:rPr>
          <w:rFonts w:ascii="Calibri Light" w:hAnsi="Calibri Light" w:cs="Calibri Light"/>
          <w:b/>
          <w:bCs/>
          <w:color w:val="000000" w:themeColor="text1"/>
          <w:lang w:val="es-ES"/>
        </w:rPr>
        <w:t xml:space="preserve">Bocas de </w:t>
      </w:r>
      <w:proofErr w:type="spellStart"/>
      <w:r w:rsidRPr="7605E9BE">
        <w:rPr>
          <w:rFonts w:ascii="Calibri Light" w:hAnsi="Calibri Light" w:cs="Calibri Light"/>
          <w:b/>
          <w:bCs/>
          <w:color w:val="000000" w:themeColor="text1"/>
          <w:lang w:val="es-ES"/>
        </w:rPr>
        <w:t>Cataca</w:t>
      </w:r>
      <w:proofErr w:type="spellEnd"/>
    </w:p>
    <w:p w14:paraId="67F9B482"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Un poco más al norte de su actual ubicación, se construyeron las ‘Trojas de </w:t>
      </w:r>
      <w:proofErr w:type="spellStart"/>
      <w:r w:rsidRPr="7605E9BE">
        <w:rPr>
          <w:rFonts w:ascii="Calibri Light" w:hAnsi="Calibri Light" w:cs="Calibri Light"/>
          <w:color w:val="000000" w:themeColor="text1"/>
          <w:lang w:val="es-ES"/>
        </w:rPr>
        <w:t>Cataca</w:t>
      </w:r>
      <w:proofErr w:type="spellEnd"/>
      <w:r w:rsidRPr="7605E9BE">
        <w:rPr>
          <w:rFonts w:ascii="Calibri Light" w:hAnsi="Calibri Light" w:cs="Calibri Light"/>
          <w:color w:val="000000" w:themeColor="text1"/>
          <w:lang w:val="es-ES"/>
        </w:rPr>
        <w:t>’ o ‘Bocas de Aracataca’, las cuales fueron trasladadas posteriormente a la desembocadura del río Aracataca, después de que fuese incendiada en el año de 1903 durante la guerra de los mil días por orden del general Florentino Manjarrez, debido a que se trataba de una población netamente liberal (cf. Estudio económico de los palafitos de la CGSM, 1980).</w:t>
      </w:r>
    </w:p>
    <w:p w14:paraId="718EBFE2" w14:textId="77777777" w:rsidR="00F53D22" w:rsidRPr="00773A8E" w:rsidRDefault="00F53D22"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Bocas de Aracataca es una población </w:t>
      </w:r>
      <w:proofErr w:type="spellStart"/>
      <w:r w:rsidRPr="7605E9BE">
        <w:rPr>
          <w:rFonts w:ascii="Calibri Light" w:hAnsi="Calibri Light" w:cs="Calibri Light"/>
          <w:color w:val="000000" w:themeColor="text1"/>
          <w:lang w:val="es-ES"/>
        </w:rPr>
        <w:t>semi-palafítica</w:t>
      </w:r>
      <w:proofErr w:type="spellEnd"/>
      <w:r w:rsidRPr="7605E9BE">
        <w:rPr>
          <w:rFonts w:ascii="Calibri Light" w:hAnsi="Calibri Light" w:cs="Calibri Light"/>
          <w:color w:val="000000" w:themeColor="text1"/>
          <w:lang w:val="es-ES"/>
        </w:rPr>
        <w:t xml:space="preserve"> debido a su ubicación geográfica en la desembocadura del río Aracataca, lo que le permitió además de la pesca realizar otras dinámicas económicas como la agricultura y la ganadería. Esta población es corregimiento perteneciente a la jurisdicción de Pueblo Viejo, también Municipio del departamento del Magdalena. Esta comunidad se abastece de agua dulce del río Aracataca, característico por ser uno de los principales receptores de contaminación por fungicidas y plaguicidas agroindustriales. </w:t>
      </w:r>
    </w:p>
    <w:p w14:paraId="0C642715"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En un principio, Bocas de Aracataca fue la población con mayor estabilidad económica de los 3 pueblos debido a su economía mixta. Sin embargo, como población víctima de la primera masacre paramilitar que se ejecutó en los palafitos de la CGSM en febrero del 2000, actualmente la plaza principal (zona que comprendía la iglesia, el colegio, puesto de salud, y por ende la zona de mayor confluencia social), esta consumida por la maleza que cre</w:t>
      </w:r>
      <w:r w:rsidRPr="00773A8E">
        <w:rPr>
          <w:rFonts w:ascii="Calibri Light" w:hAnsi="Calibri Light" w:cs="Calibri Light"/>
          <w:color w:val="000000" w:themeColor="text1"/>
        </w:rPr>
        <w:softHyphen/>
        <w:t xml:space="preserve">ció sobre el agua a consecuencia de la </w:t>
      </w:r>
      <w:r w:rsidRPr="00773A8E">
        <w:rPr>
          <w:rFonts w:ascii="Calibri Light" w:hAnsi="Calibri Light" w:cs="Calibri Light"/>
          <w:color w:val="000000" w:themeColor="text1"/>
        </w:rPr>
        <w:lastRenderedPageBreak/>
        <w:t>ausencia del continuo mante</w:t>
      </w:r>
      <w:r w:rsidRPr="00773A8E">
        <w:rPr>
          <w:rFonts w:ascii="Calibri Light" w:hAnsi="Calibri Light" w:cs="Calibri Light"/>
          <w:color w:val="000000" w:themeColor="text1"/>
        </w:rPr>
        <w:softHyphen/>
        <w:t xml:space="preserve">nimiento que se llevaba a cabo en el sector antes del desplazamiento. Esta población es sin duda de las 3 comunidades </w:t>
      </w:r>
      <w:proofErr w:type="spellStart"/>
      <w:r w:rsidRPr="00773A8E">
        <w:rPr>
          <w:rFonts w:ascii="Calibri Light" w:hAnsi="Calibri Light" w:cs="Calibri Light"/>
          <w:color w:val="000000" w:themeColor="text1"/>
        </w:rPr>
        <w:t>palafíticas</w:t>
      </w:r>
      <w:proofErr w:type="spellEnd"/>
      <w:r w:rsidRPr="00773A8E">
        <w:rPr>
          <w:rFonts w:ascii="Calibri Light" w:hAnsi="Calibri Light" w:cs="Calibri Light"/>
          <w:color w:val="000000" w:themeColor="text1"/>
        </w:rPr>
        <w:t>, la que se encuentra en mayor grado de vulnerabilidad, por la permanencia de tan solo un 5% de los habitantes que anteriormente allí convivieron.</w:t>
      </w:r>
    </w:p>
    <w:p w14:paraId="793C0C58" w14:textId="77777777" w:rsidR="00F53D22" w:rsidRPr="00773A8E" w:rsidRDefault="00F53D22" w:rsidP="00F53D22">
      <w:pPr>
        <w:ind w:firstLine="0"/>
        <w:rPr>
          <w:rFonts w:ascii="Calibri Light" w:hAnsi="Calibri Light" w:cs="Calibri Light"/>
          <w:color w:val="000000" w:themeColor="text1"/>
        </w:rPr>
      </w:pPr>
      <w:r w:rsidRPr="00773A8E">
        <w:rPr>
          <w:rFonts w:ascii="Calibri Light" w:hAnsi="Calibri Light" w:cs="Calibri Light"/>
          <w:color w:val="000000" w:themeColor="text1"/>
        </w:rPr>
        <w:t>Finalmente, en estas comunidades por sus características particulares, se desarrollan actividades como las labores domésticas y la cría de animales silvestres (gallinas, cerdos, aves, para la venta o el intercambio). Si bien la actividad de pesca es la principal, se adelantan otras actividades como el oficio de leñador (corta de manglar), albañil (construcción de casas), carpintería (reparo de botes) y trans</w:t>
      </w:r>
      <w:r w:rsidRPr="00773A8E">
        <w:rPr>
          <w:rFonts w:ascii="Calibri Light" w:hAnsi="Calibri Light" w:cs="Calibri Light"/>
          <w:color w:val="000000" w:themeColor="text1"/>
        </w:rPr>
        <w:softHyphen/>
        <w:t>porte del pescado (comercialización). Algunas familias utilizan las trojas (terrazas laterales de las casas) para secar al sol la ‘lisa’. Esta ha sido una actividad económica (venta de lisa seca) que ha caracterizado especialmente a Nueva Venecia. (Pueblos palafitos, 2014)</w:t>
      </w:r>
    </w:p>
    <w:p w14:paraId="0FB28342" w14:textId="77777777" w:rsidR="00F53D22" w:rsidRDefault="00F53D22" w:rsidP="00F53D22">
      <w:pPr>
        <w:autoSpaceDE w:val="0"/>
        <w:autoSpaceDN w:val="0"/>
        <w:adjustRightInd w:val="0"/>
        <w:spacing w:line="231" w:lineRule="atLeast"/>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Si bien las 3 comunidades </w:t>
      </w:r>
      <w:proofErr w:type="spellStart"/>
      <w:r w:rsidRPr="00773A8E">
        <w:rPr>
          <w:rFonts w:ascii="Calibri Light" w:hAnsi="Calibri Light" w:cs="Calibri Light"/>
          <w:color w:val="000000" w:themeColor="text1"/>
        </w:rPr>
        <w:t>palafíticas</w:t>
      </w:r>
      <w:proofErr w:type="spellEnd"/>
      <w:r w:rsidRPr="00773A8E">
        <w:rPr>
          <w:rFonts w:ascii="Calibri Light" w:hAnsi="Calibri Light" w:cs="Calibri Light"/>
          <w:color w:val="000000" w:themeColor="text1"/>
        </w:rPr>
        <w:t xml:space="preserve"> se dedican al oficio de la pesca, Buenavista además desarrolla otros modos de subsistencia como la captura de jaiba y de camarón, según la época del año que corresponden al flujo de aguas saladas.</w:t>
      </w:r>
    </w:p>
    <w:p w14:paraId="0A1677E2"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57BF38ED"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0613A6F2"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6173E008"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3A4634EF"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13D1BB31"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575D4039" w14:textId="77777777" w:rsidR="00981A4B"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4F0E2257" w14:textId="77777777" w:rsidR="00981A4B" w:rsidRPr="00773A8E" w:rsidRDefault="00981A4B" w:rsidP="00F53D22">
      <w:pPr>
        <w:autoSpaceDE w:val="0"/>
        <w:autoSpaceDN w:val="0"/>
        <w:adjustRightInd w:val="0"/>
        <w:spacing w:line="231" w:lineRule="atLeast"/>
        <w:ind w:firstLine="0"/>
        <w:rPr>
          <w:rFonts w:ascii="Calibri Light" w:hAnsi="Calibri Light" w:cs="Calibri Light"/>
          <w:color w:val="000000" w:themeColor="text1"/>
        </w:rPr>
      </w:pPr>
    </w:p>
    <w:p w14:paraId="64D8E01B" w14:textId="77777777" w:rsidR="006A04CE" w:rsidRDefault="006A04CE" w:rsidP="00F1445E"/>
    <w:p w14:paraId="7092A49F" w14:textId="77777777" w:rsidR="00E329FD" w:rsidRDefault="00E329FD" w:rsidP="00F1445E"/>
    <w:p w14:paraId="7DAECBD8" w14:textId="77777777" w:rsidR="00E329FD" w:rsidRDefault="00E329FD" w:rsidP="00F1445E"/>
    <w:p w14:paraId="2D39A605" w14:textId="77777777" w:rsidR="00E329FD" w:rsidRDefault="00E329FD" w:rsidP="00F1445E"/>
    <w:p w14:paraId="28D5FE83" w14:textId="77777777" w:rsidR="00E329FD" w:rsidRDefault="00E329FD" w:rsidP="00F1445E"/>
    <w:p w14:paraId="18BAD1F9" w14:textId="77777777" w:rsidR="00E329FD" w:rsidRDefault="00E329FD" w:rsidP="00F1445E"/>
    <w:p w14:paraId="7C0F9397" w14:textId="77777777" w:rsidR="00E329FD" w:rsidRDefault="00E329FD" w:rsidP="00F1445E"/>
    <w:p w14:paraId="4D99C181" w14:textId="3DABBDAE" w:rsidR="00F01EEB" w:rsidRDefault="008C5CE0" w:rsidP="00114BFD">
      <w:pPr>
        <w:pStyle w:val="Ttulo1"/>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17" w:name="_Toc205304943"/>
      <w:r>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5</w:t>
      </w:r>
      <w:r w:rsidR="00114BFD"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Start w:id="218" w:name="_Toc42251778"/>
      <w:bookmarkStart w:id="219" w:name="_Toc51232742"/>
      <w:bookmarkEnd w:id="192"/>
      <w:r w:rsidR="001B3025"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ZONIFICACIÓN</w:t>
      </w:r>
      <w:bookmarkEnd w:id="217"/>
      <w:bookmarkEnd w:id="218"/>
      <w:bookmarkEnd w:id="219"/>
      <w:r w:rsidR="001B3025"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0463476" w14:textId="2668B217" w:rsidR="00981A4B" w:rsidRDefault="00940A8E" w:rsidP="00981A4B">
      <w:r w:rsidRPr="004729BA">
        <w:rPr>
          <w:noProof/>
          <w:lang w:eastAsia="es-CO"/>
        </w:rPr>
        <w:drawing>
          <wp:inline distT="0" distB="0" distL="0" distR="0" wp14:anchorId="1984E377" wp14:editId="574FAE85">
            <wp:extent cx="4596682" cy="3064455"/>
            <wp:effectExtent l="0" t="0" r="0" b="317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cstate="email">
                      <a:extLst>
                        <a:ext uri="{28A0092B-C50C-407E-A947-70E740481C1C}">
                          <a14:useLocalDpi xmlns:a14="http://schemas.microsoft.com/office/drawing/2010/main" val="0"/>
                        </a:ext>
                      </a:extLst>
                    </a:blip>
                    <a:srcRect/>
                    <a:stretch>
                      <a:fillRect/>
                    </a:stretch>
                  </pic:blipFill>
                  <pic:spPr bwMode="auto">
                    <a:xfrm>
                      <a:off x="0" y="0"/>
                      <a:ext cx="4609328" cy="3072886"/>
                    </a:xfrm>
                    <a:prstGeom prst="rect">
                      <a:avLst/>
                    </a:prstGeom>
                    <a:noFill/>
                    <a:ln>
                      <a:noFill/>
                    </a:ln>
                  </pic:spPr>
                </pic:pic>
              </a:graphicData>
            </a:graphic>
          </wp:inline>
        </w:drawing>
      </w:r>
    </w:p>
    <w:p w14:paraId="0ABC144F" w14:textId="6EDDA06E" w:rsidR="00084C56" w:rsidRDefault="00084C56" w:rsidP="0082258E">
      <w:pPr>
        <w:ind w:firstLine="0"/>
        <w:rPr>
          <w:rFonts w:ascii="Calibri Light" w:hAnsi="Calibri Light" w:cs="Calibri Light"/>
          <w:color w:val="000000" w:themeColor="text1"/>
        </w:rPr>
      </w:pPr>
      <w:bookmarkStart w:id="220" w:name="_Toc42251780"/>
      <w:r>
        <w:rPr>
          <w:rFonts w:ascii="Calibri Light" w:hAnsi="Calibri Light" w:cs="Calibri Light"/>
          <w:color w:val="000000" w:themeColor="text1"/>
        </w:rPr>
        <w:t xml:space="preserve">De conformidad con los lineamientos establecidos de la Convención </w:t>
      </w:r>
      <w:proofErr w:type="spellStart"/>
      <w:r>
        <w:rPr>
          <w:rFonts w:ascii="Calibri Light" w:hAnsi="Calibri Light" w:cs="Calibri Light"/>
          <w:color w:val="000000" w:themeColor="text1"/>
        </w:rPr>
        <w:t>Ramsar</w:t>
      </w:r>
      <w:proofErr w:type="spellEnd"/>
      <w:r>
        <w:rPr>
          <w:rFonts w:ascii="Calibri Light" w:hAnsi="Calibri Light" w:cs="Calibri Light"/>
          <w:color w:val="000000" w:themeColor="text1"/>
        </w:rPr>
        <w:t xml:space="preserve">, es necesario </w:t>
      </w:r>
      <w:r w:rsidR="00724636">
        <w:rPr>
          <w:rFonts w:ascii="Calibri Light" w:hAnsi="Calibri Light" w:cs="Calibri Light"/>
          <w:color w:val="000000" w:themeColor="text1"/>
        </w:rPr>
        <w:t>realizar</w:t>
      </w:r>
      <w:r>
        <w:rPr>
          <w:rFonts w:ascii="Calibri Light" w:hAnsi="Calibri Light" w:cs="Calibri Light"/>
          <w:color w:val="000000" w:themeColor="text1"/>
        </w:rPr>
        <w:t xml:space="preserve"> el ajuste cartográfico del límite del polígono del sitio </w:t>
      </w:r>
      <w:proofErr w:type="spellStart"/>
      <w:r>
        <w:rPr>
          <w:rFonts w:ascii="Calibri Light" w:hAnsi="Calibri Light" w:cs="Calibri Light"/>
          <w:color w:val="000000" w:themeColor="text1"/>
        </w:rPr>
        <w:t>Ramsar</w:t>
      </w:r>
      <w:proofErr w:type="spellEnd"/>
      <w:r>
        <w:rPr>
          <w:rFonts w:ascii="Calibri Light" w:hAnsi="Calibri Light" w:cs="Calibri Light"/>
          <w:color w:val="000000" w:themeColor="text1"/>
        </w:rPr>
        <w:t xml:space="preserve"> SDERM CGSM, especialmente</w:t>
      </w:r>
      <w:r w:rsidR="002B7B47">
        <w:rPr>
          <w:rFonts w:ascii="Calibri Light" w:hAnsi="Calibri Light" w:cs="Calibri Light"/>
          <w:color w:val="000000" w:themeColor="text1"/>
        </w:rPr>
        <w:t xml:space="preserve"> en</w:t>
      </w:r>
      <w:r>
        <w:rPr>
          <w:rFonts w:ascii="Calibri Light" w:hAnsi="Calibri Light" w:cs="Calibri Light"/>
          <w:color w:val="000000" w:themeColor="text1"/>
        </w:rPr>
        <w:t xml:space="preserve"> los municipios de</w:t>
      </w:r>
      <w:r w:rsidR="009A3C2F">
        <w:rPr>
          <w:rFonts w:ascii="Calibri Light" w:hAnsi="Calibri Light" w:cs="Calibri Light"/>
          <w:color w:val="000000" w:themeColor="text1"/>
        </w:rPr>
        <w:t xml:space="preserve"> El</w:t>
      </w:r>
      <w:r>
        <w:rPr>
          <w:rFonts w:ascii="Calibri Light" w:hAnsi="Calibri Light" w:cs="Calibri Light"/>
          <w:color w:val="000000" w:themeColor="text1"/>
        </w:rPr>
        <w:t xml:space="preserve"> Guamo y Calamar – Bolívar.</w:t>
      </w:r>
    </w:p>
    <w:p w14:paraId="7F0243EF" w14:textId="4B54AEA0" w:rsidR="00C0601F" w:rsidRPr="00773A8E" w:rsidRDefault="00C0601F" w:rsidP="0082258E">
      <w:pPr>
        <w:ind w:firstLine="0"/>
        <w:rPr>
          <w:rFonts w:ascii="Calibri Light" w:hAnsi="Calibri Light" w:cs="Calibri Light"/>
          <w:color w:val="000000" w:themeColor="text1"/>
        </w:rPr>
      </w:pPr>
      <w:r w:rsidRPr="00773A8E">
        <w:rPr>
          <w:rFonts w:ascii="Calibri Light" w:hAnsi="Calibri Light" w:cs="Calibri Light"/>
          <w:color w:val="000000" w:themeColor="text1"/>
        </w:rPr>
        <w:t>Siguiendo los lineamientos establecidos en la Resolución 196 de 2006 “Guía técnica para la formulación de planes de manejo para humedales en Colombia”</w:t>
      </w:r>
      <w:r w:rsidR="00104C46" w:rsidRPr="00773A8E">
        <w:rPr>
          <w:rFonts w:ascii="Calibri Light" w:hAnsi="Calibri Light" w:cs="Calibri Light"/>
          <w:color w:val="000000" w:themeColor="text1"/>
        </w:rPr>
        <w:t xml:space="preserve">, las guías metodológicas generadas por la Convención </w:t>
      </w:r>
      <w:proofErr w:type="spellStart"/>
      <w:r w:rsidR="00104C46" w:rsidRPr="00773A8E">
        <w:rPr>
          <w:rFonts w:ascii="Calibri Light" w:hAnsi="Calibri Light" w:cs="Calibri Light"/>
          <w:color w:val="000000" w:themeColor="text1"/>
        </w:rPr>
        <w:t>Ramsar</w:t>
      </w:r>
      <w:proofErr w:type="spellEnd"/>
      <w:r w:rsidR="00CC59F8" w:rsidRPr="00773A8E">
        <w:rPr>
          <w:rFonts w:ascii="Calibri Light" w:hAnsi="Calibri Light" w:cs="Calibri Light"/>
          <w:color w:val="000000" w:themeColor="text1"/>
        </w:rPr>
        <w:t xml:space="preserve">, </w:t>
      </w:r>
      <w:r w:rsidR="00104C46" w:rsidRPr="00773A8E">
        <w:rPr>
          <w:rFonts w:ascii="Calibri Light" w:hAnsi="Calibri Light" w:cs="Calibri Light"/>
          <w:color w:val="000000" w:themeColor="text1"/>
        </w:rPr>
        <w:t xml:space="preserve">las disposiciones </w:t>
      </w:r>
      <w:r w:rsidR="00544B35" w:rsidRPr="00773A8E">
        <w:rPr>
          <w:rFonts w:ascii="Calibri Light" w:hAnsi="Calibri Light" w:cs="Calibri Light"/>
          <w:color w:val="000000" w:themeColor="text1"/>
        </w:rPr>
        <w:t>del Plan Nacional de Desarrollo</w:t>
      </w:r>
      <w:r w:rsidR="00D63C84" w:rsidRPr="00773A8E">
        <w:rPr>
          <w:rFonts w:ascii="Calibri Light" w:hAnsi="Calibri Light" w:cs="Calibri Light"/>
          <w:color w:val="000000" w:themeColor="text1"/>
        </w:rPr>
        <w:t xml:space="preserve"> 2018 – 2021 </w:t>
      </w:r>
      <w:r w:rsidR="0072010D" w:rsidRPr="00773A8E">
        <w:rPr>
          <w:rFonts w:ascii="Calibri Light" w:hAnsi="Calibri Light" w:cs="Calibri Light"/>
          <w:color w:val="000000" w:themeColor="text1"/>
        </w:rPr>
        <w:t>en relación a la ar</w:t>
      </w:r>
      <w:r w:rsidR="00734440" w:rsidRPr="00773A8E">
        <w:rPr>
          <w:rFonts w:ascii="Calibri Light" w:hAnsi="Calibri Light" w:cs="Calibri Light"/>
          <w:color w:val="000000" w:themeColor="text1"/>
        </w:rPr>
        <w:t>monización</w:t>
      </w:r>
      <w:r w:rsidR="0072010D" w:rsidRPr="00773A8E">
        <w:rPr>
          <w:rFonts w:ascii="Calibri Light" w:hAnsi="Calibri Light" w:cs="Calibri Light"/>
          <w:color w:val="000000" w:themeColor="text1"/>
        </w:rPr>
        <w:t xml:space="preserve"> de los diferentes </w:t>
      </w:r>
      <w:r w:rsidR="00535CC6" w:rsidRPr="00773A8E">
        <w:rPr>
          <w:rFonts w:ascii="Calibri Light" w:hAnsi="Calibri Light" w:cs="Calibri Light"/>
          <w:color w:val="000000" w:themeColor="text1"/>
        </w:rPr>
        <w:t xml:space="preserve">instrumentos de planificación </w:t>
      </w:r>
      <w:r w:rsidR="00F04154" w:rsidRPr="00773A8E">
        <w:rPr>
          <w:rFonts w:ascii="Calibri Light" w:hAnsi="Calibri Light" w:cs="Calibri Light"/>
          <w:color w:val="000000" w:themeColor="text1"/>
        </w:rPr>
        <w:t>que converjan sobre un mismo territorio</w:t>
      </w:r>
      <w:r w:rsidR="0092780C" w:rsidRPr="00773A8E">
        <w:rPr>
          <w:rFonts w:ascii="Calibri Light" w:hAnsi="Calibri Light" w:cs="Calibri Light"/>
          <w:color w:val="000000" w:themeColor="text1"/>
        </w:rPr>
        <w:t>; así como la recopilación</w:t>
      </w:r>
      <w:r w:rsidRPr="00773A8E">
        <w:rPr>
          <w:rFonts w:ascii="Calibri Light" w:hAnsi="Calibri Light" w:cs="Calibri Light"/>
          <w:color w:val="000000" w:themeColor="text1"/>
        </w:rPr>
        <w:t xml:space="preserve">, revisión y análisis de información secundaria disponible </w:t>
      </w:r>
      <w:r w:rsidR="00735995" w:rsidRPr="00773A8E">
        <w:rPr>
          <w:rFonts w:ascii="Calibri Light" w:hAnsi="Calibri Light" w:cs="Calibri Light"/>
          <w:color w:val="000000" w:themeColor="text1"/>
        </w:rPr>
        <w:t>para</w:t>
      </w:r>
      <w:r w:rsidRPr="00773A8E">
        <w:rPr>
          <w:rFonts w:ascii="Calibri Light" w:hAnsi="Calibri Light" w:cs="Calibri Light"/>
          <w:color w:val="000000" w:themeColor="text1"/>
        </w:rPr>
        <w:t xml:space="preserve"> cada uno de los componentes (Biofísico, socioeconómico, étnico-cultural y cartográfico),</w:t>
      </w:r>
      <w:r w:rsidR="00735995" w:rsidRPr="00773A8E">
        <w:rPr>
          <w:rFonts w:ascii="Calibri Light" w:hAnsi="Calibri Light" w:cs="Calibri Light"/>
          <w:color w:val="000000" w:themeColor="text1"/>
        </w:rPr>
        <w:t xml:space="preserve"> </w:t>
      </w:r>
      <w:r w:rsidRPr="00773A8E">
        <w:rPr>
          <w:rFonts w:ascii="Calibri Light" w:hAnsi="Calibri Light" w:cs="Calibri Light"/>
          <w:color w:val="000000" w:themeColor="text1"/>
        </w:rPr>
        <w:t xml:space="preserve">y en los talleres realizados con la mesa técnica interinstitucional y con los actores locales del </w:t>
      </w:r>
      <w:r w:rsidR="0070446B" w:rsidRPr="00773A8E">
        <w:rPr>
          <w:rFonts w:ascii="Calibri Light" w:hAnsi="Calibri Light" w:cs="Calibri Light"/>
          <w:color w:val="000000" w:themeColor="text1"/>
        </w:rPr>
        <w:t>s</w:t>
      </w:r>
      <w:r w:rsidRPr="00773A8E">
        <w:rPr>
          <w:rFonts w:ascii="Calibri Light" w:hAnsi="Calibri Light" w:cs="Calibri Light"/>
          <w:color w:val="000000" w:themeColor="text1"/>
        </w:rPr>
        <w:t xml:space="preserve">itio </w:t>
      </w:r>
      <w:proofErr w:type="spellStart"/>
      <w:r w:rsidRPr="00773A8E">
        <w:rPr>
          <w:rFonts w:ascii="Calibri Light" w:hAnsi="Calibri Light" w:cs="Calibri Light"/>
          <w:color w:val="000000" w:themeColor="text1"/>
        </w:rPr>
        <w:t>Ramsar</w:t>
      </w:r>
      <w:proofErr w:type="spellEnd"/>
      <w:r w:rsidR="00CC59F8" w:rsidRPr="00773A8E">
        <w:rPr>
          <w:rFonts w:ascii="Calibri Light" w:hAnsi="Calibri Light" w:cs="Calibri Light"/>
          <w:color w:val="000000" w:themeColor="text1"/>
        </w:rPr>
        <w:t xml:space="preserve">, se </w:t>
      </w:r>
      <w:r w:rsidR="002C1622" w:rsidRPr="00773A8E">
        <w:rPr>
          <w:rFonts w:ascii="Calibri Light" w:hAnsi="Calibri Light" w:cs="Calibri Light"/>
          <w:color w:val="000000" w:themeColor="text1"/>
        </w:rPr>
        <w:t>inició</w:t>
      </w:r>
      <w:r w:rsidR="00CC59F8" w:rsidRPr="00773A8E">
        <w:rPr>
          <w:rFonts w:ascii="Calibri Light" w:hAnsi="Calibri Light" w:cs="Calibri Light"/>
          <w:color w:val="000000" w:themeColor="text1"/>
        </w:rPr>
        <w:t xml:space="preserve"> el proceso de c</w:t>
      </w:r>
      <w:r w:rsidR="00B35F41" w:rsidRPr="00773A8E">
        <w:rPr>
          <w:rFonts w:ascii="Calibri Light" w:hAnsi="Calibri Light" w:cs="Calibri Light"/>
          <w:color w:val="000000" w:themeColor="text1"/>
        </w:rPr>
        <w:t xml:space="preserve">onstrucción de una propuesta de zonificación para el sitio </w:t>
      </w:r>
      <w:proofErr w:type="spellStart"/>
      <w:r w:rsidR="00B35F41" w:rsidRPr="00773A8E">
        <w:rPr>
          <w:rFonts w:ascii="Calibri Light" w:hAnsi="Calibri Light" w:cs="Calibri Light"/>
          <w:color w:val="000000" w:themeColor="text1"/>
        </w:rPr>
        <w:t>Ramsar</w:t>
      </w:r>
      <w:proofErr w:type="spellEnd"/>
      <w:r w:rsidR="00B35F41" w:rsidRPr="00773A8E">
        <w:rPr>
          <w:rFonts w:ascii="Calibri Light" w:hAnsi="Calibri Light" w:cs="Calibri Light"/>
          <w:color w:val="000000" w:themeColor="text1"/>
        </w:rPr>
        <w:t xml:space="preserve"> SDERM CGSM. </w:t>
      </w:r>
    </w:p>
    <w:p w14:paraId="14F5300C" w14:textId="77777777" w:rsidR="00C0601F" w:rsidRPr="00773A8E" w:rsidRDefault="00C0601F" w:rsidP="005F5DA0">
      <w:pPr>
        <w:tabs>
          <w:tab w:val="left" w:pos="8550"/>
        </w:tabs>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4B8AD13B" wp14:editId="088E5496">
            <wp:extent cx="3284169" cy="2520564"/>
            <wp:effectExtent l="0" t="0" r="0" b="0"/>
            <wp:docPr id="116" name="Imagen 11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0" cstate="email">
                      <a:extLst>
                        <a:ext uri="{28A0092B-C50C-407E-A947-70E740481C1C}">
                          <a14:useLocalDpi xmlns:a14="http://schemas.microsoft.com/office/drawing/2010/main" val="0"/>
                        </a:ext>
                      </a:extLst>
                    </a:blip>
                    <a:srcRect r="13387"/>
                    <a:stretch/>
                  </pic:blipFill>
                  <pic:spPr bwMode="auto">
                    <a:xfrm>
                      <a:off x="0" y="0"/>
                      <a:ext cx="3308500" cy="2539238"/>
                    </a:xfrm>
                    <a:prstGeom prst="rect">
                      <a:avLst/>
                    </a:prstGeom>
                    <a:noFill/>
                    <a:ln>
                      <a:noFill/>
                    </a:ln>
                    <a:extLst>
                      <a:ext uri="{53640926-AAD7-44D8-BBD7-CCE9431645EC}">
                        <a14:shadowObscured xmlns:a14="http://schemas.microsoft.com/office/drawing/2010/main"/>
                      </a:ext>
                    </a:extLst>
                  </pic:spPr>
                </pic:pic>
              </a:graphicData>
            </a:graphic>
          </wp:inline>
        </w:drawing>
      </w:r>
    </w:p>
    <w:p w14:paraId="1D40F887" w14:textId="6641C5E4" w:rsidR="00C0601F" w:rsidRPr="00773A8E" w:rsidRDefault="008D7263" w:rsidP="008D7263">
      <w:pPr>
        <w:pStyle w:val="Descripcin"/>
        <w:ind w:firstLine="0"/>
        <w:rPr>
          <w:rFonts w:ascii="Calibri Light" w:hAnsi="Calibri Light" w:cs="Calibri Light"/>
          <w:b w:val="0"/>
          <w:bCs w:val="0"/>
          <w:caps/>
          <w:color w:val="000000" w:themeColor="text1"/>
        </w:rPr>
      </w:pPr>
      <w:bookmarkStart w:id="221" w:name="_Ref26619224"/>
      <w:bookmarkStart w:id="222" w:name="_Toc27408255"/>
      <w:bookmarkStart w:id="223" w:name="_Toc37865394"/>
      <w:bookmarkStart w:id="224" w:name="_Toc198634601"/>
      <w:r w:rsidRPr="00773A8E">
        <w:rPr>
          <w:rFonts w:ascii="Calibri Light" w:hAnsi="Calibri Light" w:cs="Calibri Light"/>
          <w:b w:val="0"/>
          <w:bCs w:val="0"/>
          <w:color w:val="000000" w:themeColor="text1"/>
        </w:rPr>
        <w:t xml:space="preserve">Figura </w:t>
      </w:r>
      <w:r w:rsidR="00C0601F" w:rsidRPr="00773A8E">
        <w:rPr>
          <w:rFonts w:ascii="Calibri Light" w:hAnsi="Calibri Light" w:cs="Calibri Light"/>
          <w:b w:val="0"/>
          <w:bCs w:val="0"/>
          <w:caps/>
          <w:color w:val="000000" w:themeColor="text1"/>
        </w:rPr>
        <w:fldChar w:fldCharType="begin"/>
      </w:r>
      <w:r w:rsidR="00C0601F" w:rsidRPr="00773A8E">
        <w:rPr>
          <w:rFonts w:ascii="Calibri Light" w:hAnsi="Calibri Light" w:cs="Calibri Light"/>
          <w:b w:val="0"/>
          <w:bCs w:val="0"/>
          <w:caps/>
          <w:color w:val="000000" w:themeColor="text1"/>
        </w:rPr>
        <w:instrText xml:space="preserve"> SEQ Figura \* ARABIC </w:instrText>
      </w:r>
      <w:r w:rsidR="00C0601F" w:rsidRPr="00773A8E">
        <w:rPr>
          <w:rFonts w:ascii="Calibri Light" w:hAnsi="Calibri Light" w:cs="Calibri Light"/>
          <w:b w:val="0"/>
          <w:bCs w:val="0"/>
          <w:caps/>
          <w:color w:val="000000" w:themeColor="text1"/>
        </w:rPr>
        <w:fldChar w:fldCharType="separate"/>
      </w:r>
      <w:r w:rsidR="00E224C6">
        <w:rPr>
          <w:rFonts w:ascii="Calibri Light" w:hAnsi="Calibri Light" w:cs="Calibri Light"/>
          <w:b w:val="0"/>
          <w:bCs w:val="0"/>
          <w:caps/>
          <w:noProof/>
          <w:color w:val="000000" w:themeColor="text1"/>
        </w:rPr>
        <w:t>71</w:t>
      </w:r>
      <w:r w:rsidR="00C0601F" w:rsidRPr="00773A8E">
        <w:rPr>
          <w:rFonts w:ascii="Calibri Light" w:hAnsi="Calibri Light" w:cs="Calibri Light"/>
          <w:b w:val="0"/>
          <w:bCs w:val="0"/>
          <w:caps/>
          <w:color w:val="000000" w:themeColor="text1"/>
        </w:rPr>
        <w:fldChar w:fldCharType="end"/>
      </w:r>
      <w:bookmarkEnd w:id="221"/>
      <w:r w:rsidRPr="00773A8E">
        <w:rPr>
          <w:rFonts w:ascii="Calibri Light" w:hAnsi="Calibri Light" w:cs="Calibri Light"/>
          <w:b w:val="0"/>
          <w:bCs w:val="0"/>
          <w:color w:val="000000" w:themeColor="text1"/>
        </w:rPr>
        <w:t xml:space="preserve">. Esquema metodológico para la elaboración de la propuesta de zonificación ambiental del sitio </w:t>
      </w:r>
      <w:proofErr w:type="spellStart"/>
      <w:r w:rsidRPr="00773A8E">
        <w:rPr>
          <w:rFonts w:ascii="Calibri Light" w:hAnsi="Calibri Light" w:cs="Calibri Light"/>
          <w:b w:val="0"/>
          <w:bCs w:val="0"/>
          <w:color w:val="000000" w:themeColor="text1"/>
        </w:rPr>
        <w:t>Ramsar</w:t>
      </w:r>
      <w:proofErr w:type="spellEnd"/>
      <w:r w:rsidRPr="00773A8E">
        <w:rPr>
          <w:rFonts w:ascii="Calibri Light" w:hAnsi="Calibri Light" w:cs="Calibri Light"/>
          <w:b w:val="0"/>
          <w:bCs w:val="0"/>
          <w:color w:val="000000" w:themeColor="text1"/>
        </w:rPr>
        <w:t xml:space="preserve"> SDERM CGSM. Fuente: </w:t>
      </w:r>
      <w:bookmarkEnd w:id="222"/>
      <w:bookmarkEnd w:id="223"/>
      <w:r w:rsidRPr="00773A8E">
        <w:rPr>
          <w:rFonts w:ascii="Calibri Light" w:hAnsi="Calibri Light" w:cs="Calibri Light"/>
          <w:b w:val="0"/>
          <w:bCs w:val="0"/>
          <w:color w:val="000000" w:themeColor="text1"/>
        </w:rPr>
        <w:t>Convenio 480 de 2019 – MADS – INVEMAR.</w:t>
      </w:r>
      <w:bookmarkEnd w:id="224"/>
      <w:r w:rsidRPr="00773A8E">
        <w:rPr>
          <w:rFonts w:ascii="Calibri Light" w:hAnsi="Calibri Light" w:cs="Calibri Light"/>
          <w:b w:val="0"/>
          <w:bCs w:val="0"/>
          <w:color w:val="000000" w:themeColor="text1"/>
        </w:rPr>
        <w:t xml:space="preserve"> </w:t>
      </w:r>
    </w:p>
    <w:p w14:paraId="608B2769" w14:textId="790FD6E1" w:rsidR="00C0601F" w:rsidRPr="00940A8E" w:rsidRDefault="008C5CE0" w:rsidP="005F5DA0">
      <w:pPr>
        <w:pStyle w:val="Ttulo2"/>
        <w:spacing w:line="240" w:lineRule="auto"/>
        <w:rPr>
          <w:rFonts w:ascii="Calibri Light" w:hAnsi="Calibri Light" w:cs="Calibri Light"/>
          <w:i w:val="0"/>
          <w:iCs w:val="0"/>
          <w:color w:val="000000" w:themeColor="text1"/>
          <w:sz w:val="22"/>
          <w:szCs w:val="22"/>
        </w:rPr>
      </w:pPr>
      <w:bookmarkStart w:id="225" w:name="_Toc51232743"/>
      <w:bookmarkStart w:id="226" w:name="_Toc205304944"/>
      <w:r w:rsidRPr="00940A8E">
        <w:rPr>
          <w:rFonts w:ascii="Calibri Light" w:hAnsi="Calibri Light" w:cs="Calibri Light"/>
          <w:i w:val="0"/>
          <w:iCs w:val="0"/>
          <w:color w:val="000000" w:themeColor="text1"/>
          <w:sz w:val="22"/>
          <w:szCs w:val="22"/>
        </w:rPr>
        <w:t>5</w:t>
      </w:r>
      <w:r w:rsidR="002C1622" w:rsidRPr="00940A8E">
        <w:rPr>
          <w:rFonts w:ascii="Calibri Light" w:hAnsi="Calibri Light" w:cs="Calibri Light"/>
          <w:i w:val="0"/>
          <w:iCs w:val="0"/>
          <w:color w:val="000000" w:themeColor="text1"/>
          <w:sz w:val="22"/>
          <w:szCs w:val="22"/>
        </w:rPr>
        <w:t>.1.</w:t>
      </w:r>
      <w:r w:rsidR="00E87BCF" w:rsidRPr="00940A8E">
        <w:rPr>
          <w:rFonts w:ascii="Calibri Light" w:hAnsi="Calibri Light" w:cs="Calibri Light"/>
          <w:i w:val="0"/>
          <w:iCs w:val="0"/>
          <w:color w:val="000000" w:themeColor="text1"/>
          <w:sz w:val="22"/>
          <w:szCs w:val="22"/>
        </w:rPr>
        <w:t xml:space="preserve"> </w:t>
      </w:r>
      <w:r w:rsidR="00C0601F" w:rsidRPr="00940A8E">
        <w:rPr>
          <w:rFonts w:ascii="Calibri Light" w:hAnsi="Calibri Light" w:cs="Calibri Light"/>
          <w:i w:val="0"/>
          <w:iCs w:val="0"/>
          <w:color w:val="000000" w:themeColor="text1"/>
          <w:sz w:val="22"/>
          <w:szCs w:val="22"/>
        </w:rPr>
        <w:t xml:space="preserve">Revisión y análisis de los instrumentos de ordenamiento </w:t>
      </w:r>
      <w:r w:rsidR="00445748" w:rsidRPr="00940A8E">
        <w:rPr>
          <w:rFonts w:ascii="Calibri Light" w:hAnsi="Calibri Light" w:cs="Calibri Light"/>
          <w:i w:val="0"/>
          <w:iCs w:val="0"/>
          <w:color w:val="000000" w:themeColor="text1"/>
          <w:sz w:val="22"/>
          <w:szCs w:val="22"/>
        </w:rPr>
        <w:t>y planificación</w:t>
      </w:r>
      <w:bookmarkEnd w:id="225"/>
      <w:bookmarkEnd w:id="226"/>
      <w:r w:rsidR="00445748" w:rsidRPr="00940A8E">
        <w:rPr>
          <w:rFonts w:ascii="Calibri Light" w:hAnsi="Calibri Light" w:cs="Calibri Light"/>
          <w:i w:val="0"/>
          <w:iCs w:val="0"/>
          <w:color w:val="000000" w:themeColor="text1"/>
          <w:sz w:val="22"/>
          <w:szCs w:val="22"/>
        </w:rPr>
        <w:t xml:space="preserve"> </w:t>
      </w:r>
    </w:p>
    <w:p w14:paraId="57C7724D" w14:textId="4A88E6DC" w:rsidR="00C0601F" w:rsidRPr="00773A8E" w:rsidRDefault="6F95FC31" w:rsidP="006945F7">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Entre los instrumentos de ordenamiento y planificación ambiental formulados y adoptados que se traslapan con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SDERM CGSM se encuentran: los Planes de Ordenamiento y Manejo de Cuencas- POMCAS y los Planes de Ordenación y Manejo de Unidades Ambientales Costeras – POMIUAC, los Planes de Manejo de las áreas Protegidas, las cuales son determinantes ambientales para el ordenamiento ambiental del territorio y que de acuerdo con la Ley 388 de 1997 son de superior jerarquía. </w:t>
      </w:r>
    </w:p>
    <w:tbl>
      <w:tblPr>
        <w:tblW w:w="0" w:type="auto"/>
        <w:tblInd w:w="-5" w:type="dxa"/>
        <w:tblCellMar>
          <w:left w:w="70" w:type="dxa"/>
          <w:right w:w="70" w:type="dxa"/>
        </w:tblCellMar>
        <w:tblLook w:val="04A0" w:firstRow="1" w:lastRow="0" w:firstColumn="1" w:lastColumn="0" w:noHBand="0" w:noVBand="1"/>
      </w:tblPr>
      <w:tblGrid>
        <w:gridCol w:w="5448"/>
        <w:gridCol w:w="1721"/>
        <w:gridCol w:w="1330"/>
      </w:tblGrid>
      <w:tr w:rsidR="003E1342" w:rsidRPr="00773A8E" w14:paraId="5581960E" w14:textId="77777777" w:rsidTr="009A3C2F">
        <w:trPr>
          <w:trHeight w:val="20"/>
          <w:tblHeader/>
        </w:trPr>
        <w:tc>
          <w:tcPr>
            <w:tcW w:w="8499" w:type="dxa"/>
            <w:gridSpan w:val="3"/>
            <w:tcBorders>
              <w:top w:val="single" w:sz="4" w:space="0" w:color="auto"/>
              <w:left w:val="single" w:sz="4" w:space="0" w:color="auto"/>
              <w:bottom w:val="single" w:sz="4" w:space="0" w:color="auto"/>
              <w:right w:val="single" w:sz="4" w:space="0" w:color="auto"/>
            </w:tcBorders>
            <w:noWrap/>
            <w:vAlign w:val="center"/>
          </w:tcPr>
          <w:p w14:paraId="682E5BB8" w14:textId="4DBB1B89" w:rsidR="003E1342" w:rsidRPr="00773A8E" w:rsidRDefault="003E1342" w:rsidP="00FD6BB7">
            <w:pPr>
              <w:spacing w:after="0"/>
              <w:ind w:firstLine="0"/>
              <w:rPr>
                <w:rFonts w:ascii="Calibri Light" w:hAnsi="Calibri Light" w:cs="Calibri Light"/>
                <w:color w:val="000000" w:themeColor="text1"/>
                <w:sz w:val="18"/>
                <w:szCs w:val="18"/>
              </w:rPr>
            </w:pPr>
            <w:bookmarkStart w:id="227" w:name="_Ref26619461"/>
            <w:bookmarkStart w:id="228" w:name="_Toc27408261"/>
            <w:bookmarkStart w:id="229" w:name="_Toc37865447"/>
            <w:bookmarkStart w:id="230" w:name="_Toc198634664"/>
            <w:r w:rsidRPr="00773A8E">
              <w:rPr>
                <w:rFonts w:ascii="Calibri Light" w:hAnsi="Calibri Light" w:cs="Calibri Light"/>
                <w:color w:val="000000" w:themeColor="text1"/>
                <w:sz w:val="18"/>
                <w:szCs w:val="18"/>
              </w:rPr>
              <w:t xml:space="preserve">Tabla </w:t>
            </w:r>
            <w:r w:rsidRPr="00773A8E">
              <w:rPr>
                <w:rFonts w:ascii="Calibri Light" w:hAnsi="Calibri Light" w:cs="Calibri Light"/>
                <w:color w:val="000000" w:themeColor="text1"/>
                <w:sz w:val="18"/>
                <w:szCs w:val="18"/>
              </w:rPr>
              <w:fldChar w:fldCharType="begin"/>
            </w:r>
            <w:r w:rsidRPr="00773A8E">
              <w:rPr>
                <w:rFonts w:ascii="Calibri Light" w:hAnsi="Calibri Light" w:cs="Calibri Light"/>
                <w:color w:val="000000" w:themeColor="text1"/>
                <w:sz w:val="18"/>
                <w:szCs w:val="18"/>
              </w:rPr>
              <w:instrText xml:space="preserve"> SEQ Tabla \* ARABIC </w:instrText>
            </w:r>
            <w:r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26</w:t>
            </w:r>
            <w:r w:rsidRPr="00773A8E">
              <w:rPr>
                <w:rFonts w:ascii="Calibri Light" w:hAnsi="Calibri Light" w:cs="Calibri Light"/>
                <w:color w:val="000000" w:themeColor="text1"/>
                <w:sz w:val="18"/>
                <w:szCs w:val="18"/>
              </w:rPr>
              <w:fldChar w:fldCharType="end"/>
            </w:r>
            <w:bookmarkEnd w:id="227"/>
            <w:r w:rsidRPr="00773A8E">
              <w:rPr>
                <w:rFonts w:ascii="Calibri Light" w:hAnsi="Calibri Light" w:cs="Calibri Light"/>
                <w:color w:val="000000" w:themeColor="text1"/>
                <w:sz w:val="18"/>
                <w:szCs w:val="18"/>
              </w:rPr>
              <w:t xml:space="preserve">. Instrumentos de ordenamiento </w:t>
            </w:r>
            <w:r w:rsidR="00A10DB3" w:rsidRPr="00773A8E">
              <w:rPr>
                <w:rFonts w:ascii="Calibri Light" w:hAnsi="Calibri Light" w:cs="Calibri Light"/>
                <w:color w:val="000000" w:themeColor="text1"/>
                <w:sz w:val="18"/>
                <w:szCs w:val="18"/>
              </w:rPr>
              <w:t xml:space="preserve">y planificación </w:t>
            </w:r>
            <w:r w:rsidRPr="00773A8E">
              <w:rPr>
                <w:rFonts w:ascii="Calibri Light" w:hAnsi="Calibri Light" w:cs="Calibri Light"/>
                <w:color w:val="000000" w:themeColor="text1"/>
                <w:sz w:val="18"/>
                <w:szCs w:val="18"/>
              </w:rPr>
              <w:t xml:space="preserve">ambiental </w:t>
            </w:r>
            <w:r w:rsidR="00A10DB3" w:rsidRPr="00773A8E">
              <w:rPr>
                <w:rFonts w:ascii="Calibri Light" w:hAnsi="Calibri Light" w:cs="Calibri Light"/>
                <w:color w:val="000000" w:themeColor="text1"/>
                <w:sz w:val="18"/>
                <w:szCs w:val="18"/>
              </w:rPr>
              <w:t>que se traslapan con el S</w:t>
            </w:r>
            <w:r w:rsidRPr="00773A8E">
              <w:rPr>
                <w:rFonts w:ascii="Calibri Light" w:hAnsi="Calibri Light" w:cs="Calibri Light"/>
                <w:color w:val="000000" w:themeColor="text1"/>
                <w:sz w:val="18"/>
                <w:szCs w:val="18"/>
              </w:rPr>
              <w:t xml:space="preserve">itio </w:t>
            </w:r>
            <w:proofErr w:type="spellStart"/>
            <w:r w:rsidR="00A10DB3" w:rsidRPr="00773A8E">
              <w:rPr>
                <w:rFonts w:ascii="Calibri Light" w:hAnsi="Calibri Light" w:cs="Calibri Light"/>
                <w:color w:val="000000" w:themeColor="text1"/>
                <w:sz w:val="18"/>
                <w:szCs w:val="18"/>
              </w:rPr>
              <w:t>R</w:t>
            </w:r>
            <w:r w:rsidRPr="00773A8E">
              <w:rPr>
                <w:rFonts w:ascii="Calibri Light" w:hAnsi="Calibri Light" w:cs="Calibri Light"/>
                <w:color w:val="000000" w:themeColor="text1"/>
                <w:sz w:val="18"/>
                <w:szCs w:val="18"/>
              </w:rPr>
              <w:t>amsar</w:t>
            </w:r>
            <w:proofErr w:type="spellEnd"/>
            <w:r w:rsidRPr="00773A8E">
              <w:rPr>
                <w:rFonts w:ascii="Calibri Light" w:hAnsi="Calibri Light" w:cs="Calibri Light"/>
                <w:color w:val="000000" w:themeColor="text1"/>
                <w:sz w:val="18"/>
                <w:szCs w:val="18"/>
              </w:rPr>
              <w:t xml:space="preserve"> </w:t>
            </w:r>
            <w:bookmarkEnd w:id="228"/>
            <w:bookmarkEnd w:id="229"/>
            <w:r w:rsidR="00A10DB3" w:rsidRPr="00773A8E">
              <w:rPr>
                <w:rFonts w:ascii="Calibri Light" w:hAnsi="Calibri Light" w:cs="Calibri Light"/>
                <w:color w:val="000000" w:themeColor="text1"/>
                <w:sz w:val="18"/>
                <w:szCs w:val="18"/>
              </w:rPr>
              <w:t>SDERM CGSM</w:t>
            </w:r>
            <w:bookmarkEnd w:id="230"/>
          </w:p>
        </w:tc>
      </w:tr>
      <w:tr w:rsidR="00C0601F" w:rsidRPr="00773A8E" w14:paraId="7E613F09" w14:textId="77777777" w:rsidTr="009A3C2F">
        <w:trPr>
          <w:trHeight w:val="20"/>
          <w:tblHeader/>
        </w:trPr>
        <w:tc>
          <w:tcPr>
            <w:tcW w:w="5448" w:type="dxa"/>
            <w:tcBorders>
              <w:top w:val="single" w:sz="4" w:space="0" w:color="auto"/>
              <w:left w:val="single" w:sz="4" w:space="0" w:color="auto"/>
              <w:bottom w:val="single" w:sz="4" w:space="0" w:color="auto"/>
              <w:right w:val="single" w:sz="4" w:space="0" w:color="auto"/>
            </w:tcBorders>
            <w:noWrap/>
            <w:vAlign w:val="center"/>
            <w:hideMark/>
          </w:tcPr>
          <w:p w14:paraId="1978CD37" w14:textId="25682E52" w:rsidR="00C0601F" w:rsidRPr="00590DAE" w:rsidRDefault="003E1342" w:rsidP="005F5DA0">
            <w:pPr>
              <w:spacing w:after="0"/>
              <w:rPr>
                <w:rFonts w:ascii="Calibri Light" w:hAnsi="Calibri Light" w:cs="Calibri Light"/>
                <w:b/>
                <w:bCs/>
                <w:color w:val="000000" w:themeColor="text1"/>
                <w:sz w:val="18"/>
                <w:szCs w:val="18"/>
              </w:rPr>
            </w:pPr>
            <w:r w:rsidRPr="00590DAE">
              <w:rPr>
                <w:rFonts w:ascii="Calibri Light" w:hAnsi="Calibri Light" w:cs="Calibri Light"/>
                <w:b/>
                <w:bCs/>
                <w:color w:val="000000" w:themeColor="text1"/>
                <w:sz w:val="18"/>
                <w:szCs w:val="18"/>
              </w:rPr>
              <w:t>Instrumento</w:t>
            </w:r>
          </w:p>
        </w:tc>
        <w:tc>
          <w:tcPr>
            <w:tcW w:w="1721" w:type="dxa"/>
            <w:tcBorders>
              <w:top w:val="single" w:sz="4" w:space="0" w:color="auto"/>
              <w:left w:val="nil"/>
              <w:bottom w:val="single" w:sz="4" w:space="0" w:color="auto"/>
              <w:right w:val="single" w:sz="4" w:space="0" w:color="auto"/>
            </w:tcBorders>
            <w:noWrap/>
            <w:vAlign w:val="center"/>
            <w:hideMark/>
          </w:tcPr>
          <w:p w14:paraId="4A657745" w14:textId="46A884C7" w:rsidR="00C0601F" w:rsidRPr="00590DAE" w:rsidRDefault="003E1342" w:rsidP="005F5DA0">
            <w:pPr>
              <w:spacing w:after="0"/>
              <w:rPr>
                <w:rFonts w:ascii="Calibri Light" w:hAnsi="Calibri Light" w:cs="Calibri Light"/>
                <w:b/>
                <w:bCs/>
                <w:color w:val="000000" w:themeColor="text1"/>
                <w:sz w:val="18"/>
                <w:szCs w:val="18"/>
              </w:rPr>
            </w:pPr>
            <w:r w:rsidRPr="00590DAE">
              <w:rPr>
                <w:rFonts w:ascii="Calibri Light" w:hAnsi="Calibri Light" w:cs="Calibri Light"/>
                <w:b/>
                <w:bCs/>
                <w:color w:val="000000" w:themeColor="text1"/>
                <w:sz w:val="18"/>
                <w:szCs w:val="18"/>
              </w:rPr>
              <w:t>Estado</w:t>
            </w:r>
          </w:p>
        </w:tc>
        <w:tc>
          <w:tcPr>
            <w:tcW w:w="1330" w:type="dxa"/>
            <w:tcBorders>
              <w:top w:val="single" w:sz="4" w:space="0" w:color="auto"/>
              <w:left w:val="nil"/>
              <w:bottom w:val="single" w:sz="4" w:space="0" w:color="auto"/>
              <w:right w:val="single" w:sz="4" w:space="0" w:color="auto"/>
            </w:tcBorders>
            <w:noWrap/>
            <w:vAlign w:val="center"/>
            <w:hideMark/>
          </w:tcPr>
          <w:p w14:paraId="319D6610" w14:textId="4B412500" w:rsidR="00C0601F" w:rsidRPr="00590DAE" w:rsidRDefault="00EC26F4" w:rsidP="005F5DA0">
            <w:pPr>
              <w:spacing w:after="0"/>
              <w:rPr>
                <w:rFonts w:ascii="Calibri Light" w:hAnsi="Calibri Light" w:cs="Calibri Light"/>
                <w:b/>
                <w:bCs/>
                <w:color w:val="000000" w:themeColor="text1"/>
                <w:sz w:val="18"/>
                <w:szCs w:val="18"/>
              </w:rPr>
            </w:pPr>
            <w:r w:rsidRPr="00590DAE">
              <w:rPr>
                <w:rFonts w:ascii="Calibri Light" w:hAnsi="Calibri Light" w:cs="Calibri Light"/>
                <w:b/>
                <w:bCs/>
                <w:color w:val="000000" w:themeColor="text1"/>
                <w:sz w:val="18"/>
                <w:szCs w:val="18"/>
              </w:rPr>
              <w:t>E</w:t>
            </w:r>
            <w:r w:rsidR="003E1342" w:rsidRPr="00590DAE">
              <w:rPr>
                <w:rFonts w:ascii="Calibri Light" w:hAnsi="Calibri Light" w:cs="Calibri Light"/>
                <w:b/>
                <w:bCs/>
                <w:color w:val="000000" w:themeColor="text1"/>
                <w:sz w:val="18"/>
                <w:szCs w:val="18"/>
              </w:rPr>
              <w:t>scala</w:t>
            </w:r>
          </w:p>
        </w:tc>
      </w:tr>
      <w:tr w:rsidR="00C0601F" w:rsidRPr="00773A8E" w14:paraId="062821D9" w14:textId="77777777" w:rsidTr="009A3C2F">
        <w:trPr>
          <w:trHeight w:val="20"/>
        </w:trPr>
        <w:tc>
          <w:tcPr>
            <w:tcW w:w="5448" w:type="dxa"/>
            <w:tcBorders>
              <w:top w:val="nil"/>
              <w:left w:val="single" w:sz="4" w:space="0" w:color="auto"/>
              <w:bottom w:val="single" w:sz="4" w:space="0" w:color="auto"/>
              <w:right w:val="single" w:sz="4" w:space="0" w:color="auto"/>
            </w:tcBorders>
            <w:noWrap/>
            <w:vAlign w:val="center"/>
            <w:hideMark/>
          </w:tcPr>
          <w:p w14:paraId="73BC4A8E"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Plan de Manejo del Sitio </w:t>
            </w:r>
            <w:proofErr w:type="spellStart"/>
            <w:r w:rsidRPr="00773A8E">
              <w:rPr>
                <w:rFonts w:ascii="Calibri Light" w:hAnsi="Calibri Light" w:cs="Calibri Light"/>
                <w:color w:val="000000" w:themeColor="text1"/>
                <w:sz w:val="18"/>
                <w:szCs w:val="18"/>
              </w:rPr>
              <w:t>Ramsar</w:t>
            </w:r>
            <w:proofErr w:type="spellEnd"/>
            <w:r w:rsidRPr="00773A8E">
              <w:rPr>
                <w:rFonts w:ascii="Calibri Light" w:hAnsi="Calibri Light" w:cs="Calibri Light"/>
                <w:color w:val="000000" w:themeColor="text1"/>
                <w:sz w:val="18"/>
                <w:szCs w:val="18"/>
              </w:rPr>
              <w:t xml:space="preserve"> SDERM-CGSM Año 2010 (MAVDT-CI)</w:t>
            </w:r>
          </w:p>
        </w:tc>
        <w:tc>
          <w:tcPr>
            <w:tcW w:w="1721" w:type="dxa"/>
            <w:tcBorders>
              <w:top w:val="nil"/>
              <w:left w:val="nil"/>
              <w:bottom w:val="nil"/>
              <w:right w:val="nil"/>
            </w:tcBorders>
            <w:noWrap/>
            <w:vAlign w:val="bottom"/>
            <w:hideMark/>
          </w:tcPr>
          <w:p w14:paraId="19852765"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Última versión oficial</w:t>
            </w:r>
          </w:p>
        </w:tc>
        <w:tc>
          <w:tcPr>
            <w:tcW w:w="1330" w:type="dxa"/>
            <w:tcBorders>
              <w:top w:val="nil"/>
              <w:left w:val="single" w:sz="4" w:space="0" w:color="auto"/>
              <w:bottom w:val="single" w:sz="4" w:space="0" w:color="auto"/>
              <w:right w:val="single" w:sz="4" w:space="0" w:color="auto"/>
            </w:tcBorders>
            <w:noWrap/>
            <w:vAlign w:val="center"/>
            <w:hideMark/>
          </w:tcPr>
          <w:p w14:paraId="24450045" w14:textId="77777777" w:rsidR="00C0601F" w:rsidRPr="00773A8E" w:rsidRDefault="00C0601F" w:rsidP="7605E9BE">
            <w:pPr>
              <w:spacing w:after="0"/>
              <w:rPr>
                <w:rFonts w:ascii="Calibri Light" w:hAnsi="Calibri Light" w:cs="Calibri Light"/>
                <w:color w:val="000000" w:themeColor="text1"/>
                <w:sz w:val="18"/>
                <w:szCs w:val="18"/>
                <w:lang w:val="es-ES"/>
              </w:rPr>
            </w:pPr>
            <w:proofErr w:type="spellStart"/>
            <w:r w:rsidRPr="7605E9BE">
              <w:rPr>
                <w:rFonts w:ascii="Calibri Light" w:hAnsi="Calibri Light" w:cs="Calibri Light"/>
                <w:color w:val="000000" w:themeColor="text1"/>
                <w:sz w:val="18"/>
                <w:szCs w:val="18"/>
                <w:lang w:val="es-ES"/>
              </w:rPr>
              <w:t>Multiescala</w:t>
            </w:r>
            <w:proofErr w:type="spellEnd"/>
          </w:p>
        </w:tc>
      </w:tr>
      <w:tr w:rsidR="00C0601F" w:rsidRPr="00773A8E" w14:paraId="6F887AEF" w14:textId="77777777" w:rsidTr="009A3C2F">
        <w:trPr>
          <w:trHeight w:val="20"/>
        </w:trPr>
        <w:tc>
          <w:tcPr>
            <w:tcW w:w="5448" w:type="dxa"/>
            <w:tcBorders>
              <w:top w:val="nil"/>
              <w:left w:val="single" w:sz="4" w:space="0" w:color="auto"/>
              <w:bottom w:val="single" w:sz="4" w:space="0" w:color="auto"/>
              <w:right w:val="single" w:sz="4" w:space="0" w:color="auto"/>
            </w:tcBorders>
            <w:noWrap/>
            <w:vAlign w:val="center"/>
            <w:hideMark/>
          </w:tcPr>
          <w:p w14:paraId="4CA73FF2"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POMCA Complejo de humedales Ciénaga Grande de Santa Marta - CHCGSM. (CORPAMAG, 2019)</w:t>
            </w:r>
          </w:p>
        </w:tc>
        <w:tc>
          <w:tcPr>
            <w:tcW w:w="1721" w:type="dxa"/>
            <w:tcBorders>
              <w:top w:val="single" w:sz="4" w:space="0" w:color="auto"/>
              <w:left w:val="nil"/>
              <w:bottom w:val="single" w:sz="4" w:space="0" w:color="auto"/>
              <w:right w:val="single" w:sz="4" w:space="0" w:color="auto"/>
            </w:tcBorders>
            <w:noWrap/>
            <w:vAlign w:val="center"/>
            <w:hideMark/>
          </w:tcPr>
          <w:p w14:paraId="474D1702"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Actualizado</w:t>
            </w:r>
          </w:p>
        </w:tc>
        <w:tc>
          <w:tcPr>
            <w:tcW w:w="1330" w:type="dxa"/>
            <w:tcBorders>
              <w:top w:val="nil"/>
              <w:left w:val="nil"/>
              <w:bottom w:val="single" w:sz="4" w:space="0" w:color="auto"/>
              <w:right w:val="single" w:sz="4" w:space="0" w:color="auto"/>
            </w:tcBorders>
            <w:noWrap/>
            <w:vAlign w:val="center"/>
            <w:hideMark/>
          </w:tcPr>
          <w:p w14:paraId="7378775F"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1:250000</w:t>
            </w:r>
          </w:p>
        </w:tc>
      </w:tr>
      <w:tr w:rsidR="00C0601F" w:rsidRPr="00773A8E" w14:paraId="232BE344" w14:textId="77777777" w:rsidTr="009A3C2F">
        <w:trPr>
          <w:trHeight w:val="20"/>
        </w:trPr>
        <w:tc>
          <w:tcPr>
            <w:tcW w:w="5448" w:type="dxa"/>
            <w:tcBorders>
              <w:top w:val="nil"/>
              <w:left w:val="single" w:sz="4" w:space="0" w:color="auto"/>
              <w:bottom w:val="single" w:sz="4" w:space="0" w:color="auto"/>
              <w:right w:val="single" w:sz="4" w:space="0" w:color="auto"/>
            </w:tcBorders>
            <w:vAlign w:val="center"/>
            <w:hideMark/>
          </w:tcPr>
          <w:p w14:paraId="61E113BD"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POMCA-Vertiente Occidental del río Magdalena en el Departamento del Atlántico y Determinación de la Ronda Hídrica de los Humedales de </w:t>
            </w:r>
            <w:proofErr w:type="spellStart"/>
            <w:r w:rsidRPr="00773A8E">
              <w:rPr>
                <w:rFonts w:ascii="Calibri Light" w:hAnsi="Calibri Light" w:cs="Calibri Light"/>
                <w:color w:val="000000" w:themeColor="text1"/>
                <w:sz w:val="18"/>
                <w:szCs w:val="18"/>
              </w:rPr>
              <w:t>Sabanagrande</w:t>
            </w:r>
            <w:proofErr w:type="spellEnd"/>
            <w:r w:rsidRPr="00773A8E">
              <w:rPr>
                <w:rFonts w:ascii="Calibri Light" w:hAnsi="Calibri Light" w:cs="Calibri Light"/>
                <w:color w:val="000000" w:themeColor="text1"/>
                <w:sz w:val="18"/>
                <w:szCs w:val="18"/>
              </w:rPr>
              <w:t>, Santo Tomas y Palmar de Várela - 2011</w:t>
            </w:r>
          </w:p>
        </w:tc>
        <w:tc>
          <w:tcPr>
            <w:tcW w:w="1721" w:type="dxa"/>
            <w:tcBorders>
              <w:top w:val="nil"/>
              <w:left w:val="nil"/>
              <w:bottom w:val="single" w:sz="4" w:space="0" w:color="auto"/>
              <w:right w:val="single" w:sz="4" w:space="0" w:color="auto"/>
            </w:tcBorders>
            <w:noWrap/>
            <w:vAlign w:val="center"/>
            <w:hideMark/>
          </w:tcPr>
          <w:p w14:paraId="12BF2FAD"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Actualizado</w:t>
            </w:r>
          </w:p>
        </w:tc>
        <w:tc>
          <w:tcPr>
            <w:tcW w:w="1330" w:type="dxa"/>
            <w:tcBorders>
              <w:top w:val="nil"/>
              <w:left w:val="nil"/>
              <w:bottom w:val="single" w:sz="4" w:space="0" w:color="auto"/>
              <w:right w:val="single" w:sz="4" w:space="0" w:color="auto"/>
            </w:tcBorders>
            <w:noWrap/>
            <w:vAlign w:val="center"/>
            <w:hideMark/>
          </w:tcPr>
          <w:p w14:paraId="4B94B68C"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1:250000</w:t>
            </w:r>
          </w:p>
        </w:tc>
      </w:tr>
      <w:tr w:rsidR="009A3C2F" w:rsidRPr="00773A8E" w14:paraId="284E29D3" w14:textId="77777777" w:rsidTr="009A3C2F">
        <w:trPr>
          <w:trHeight w:val="20"/>
        </w:trPr>
        <w:tc>
          <w:tcPr>
            <w:tcW w:w="5448" w:type="dxa"/>
            <w:tcBorders>
              <w:top w:val="nil"/>
              <w:left w:val="single" w:sz="4" w:space="0" w:color="auto"/>
              <w:bottom w:val="single" w:sz="4" w:space="0" w:color="auto"/>
              <w:right w:val="single" w:sz="4" w:space="0" w:color="auto"/>
            </w:tcBorders>
            <w:noWrap/>
            <w:vAlign w:val="center"/>
            <w:hideMark/>
          </w:tcPr>
          <w:p w14:paraId="65BA6957" w14:textId="65AAB5A1"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POMCA</w:t>
            </w:r>
            <w:r w:rsidRPr="005A6BAF">
              <w:rPr>
                <w:rFonts w:ascii="Calibri Light" w:hAnsi="Calibri Light" w:cs="Calibri Light"/>
                <w:color w:val="000000" w:themeColor="text1"/>
                <w:sz w:val="18"/>
                <w:szCs w:val="18"/>
              </w:rPr>
              <w:t xml:space="preserve"> Ciénaga de Mallorquín y los Arroyos Grande y León, adoptado por </w:t>
            </w:r>
            <w:r>
              <w:rPr>
                <w:rFonts w:ascii="Calibri Light" w:hAnsi="Calibri Light" w:cs="Calibri Light"/>
                <w:color w:val="000000" w:themeColor="text1"/>
                <w:sz w:val="18"/>
                <w:szCs w:val="18"/>
              </w:rPr>
              <w:t>la CRA</w:t>
            </w:r>
            <w:r w:rsidRPr="005A6BAF">
              <w:rPr>
                <w:rFonts w:ascii="Calibri Light" w:hAnsi="Calibri Light" w:cs="Calibri Light"/>
                <w:color w:val="000000" w:themeColor="text1"/>
                <w:sz w:val="18"/>
                <w:szCs w:val="18"/>
              </w:rPr>
              <w:t xml:space="preserve"> mediante la Resolución No.0072 de 2017</w:t>
            </w:r>
          </w:p>
        </w:tc>
        <w:tc>
          <w:tcPr>
            <w:tcW w:w="1721" w:type="dxa"/>
            <w:tcBorders>
              <w:top w:val="nil"/>
              <w:left w:val="nil"/>
              <w:bottom w:val="single" w:sz="4" w:space="0" w:color="auto"/>
              <w:right w:val="single" w:sz="4" w:space="0" w:color="auto"/>
            </w:tcBorders>
            <w:noWrap/>
            <w:vAlign w:val="center"/>
            <w:hideMark/>
          </w:tcPr>
          <w:p w14:paraId="3B680CF1" w14:textId="6EED58C9"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Actualizado</w:t>
            </w:r>
          </w:p>
        </w:tc>
        <w:tc>
          <w:tcPr>
            <w:tcW w:w="1330" w:type="dxa"/>
            <w:tcBorders>
              <w:top w:val="nil"/>
              <w:left w:val="nil"/>
              <w:bottom w:val="single" w:sz="4" w:space="0" w:color="auto"/>
              <w:right w:val="single" w:sz="4" w:space="0" w:color="auto"/>
            </w:tcBorders>
            <w:noWrap/>
            <w:hideMark/>
          </w:tcPr>
          <w:p w14:paraId="21C54754" w14:textId="0AE3C8E0" w:rsidR="009A3C2F" w:rsidRPr="00773A8E" w:rsidRDefault="009A3C2F" w:rsidP="009A3C2F">
            <w:pPr>
              <w:spacing w:after="0"/>
              <w:rPr>
                <w:rFonts w:ascii="Calibri Light" w:hAnsi="Calibri Light" w:cs="Calibri Light"/>
                <w:color w:val="000000" w:themeColor="text1"/>
                <w:sz w:val="18"/>
                <w:szCs w:val="18"/>
              </w:rPr>
            </w:pPr>
            <w:r w:rsidRPr="005D6F3C">
              <w:rPr>
                <w:rFonts w:ascii="Calibri Light" w:hAnsi="Calibri Light" w:cs="Calibri Light"/>
                <w:color w:val="000000" w:themeColor="text1"/>
                <w:sz w:val="18"/>
                <w:szCs w:val="18"/>
              </w:rPr>
              <w:t>1:250000</w:t>
            </w:r>
          </w:p>
        </w:tc>
      </w:tr>
      <w:tr w:rsidR="009A3C2F" w:rsidRPr="00773A8E" w14:paraId="2A451BAB" w14:textId="77777777" w:rsidTr="009A3C2F">
        <w:trPr>
          <w:trHeight w:val="20"/>
        </w:trPr>
        <w:tc>
          <w:tcPr>
            <w:tcW w:w="5448" w:type="dxa"/>
            <w:tcBorders>
              <w:top w:val="nil"/>
              <w:left w:val="single" w:sz="4" w:space="0" w:color="auto"/>
              <w:bottom w:val="single" w:sz="4" w:space="0" w:color="auto"/>
              <w:right w:val="single" w:sz="4" w:space="0" w:color="auto"/>
            </w:tcBorders>
            <w:noWrap/>
            <w:vAlign w:val="center"/>
          </w:tcPr>
          <w:p w14:paraId="46F81326" w14:textId="7CB586A5"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POMCA</w:t>
            </w:r>
            <w:r w:rsidRPr="005A6BAF">
              <w:rPr>
                <w:rFonts w:ascii="Calibri Light" w:hAnsi="Calibri Light" w:cs="Calibri Light"/>
                <w:color w:val="000000" w:themeColor="text1"/>
                <w:sz w:val="18"/>
                <w:szCs w:val="18"/>
              </w:rPr>
              <w:t xml:space="preserve"> Humedales de la Vertiente Occidental del Río Magdalena, adoptado por </w:t>
            </w:r>
            <w:r>
              <w:rPr>
                <w:rFonts w:ascii="Calibri Light" w:hAnsi="Calibri Light" w:cs="Calibri Light"/>
                <w:color w:val="000000" w:themeColor="text1"/>
                <w:sz w:val="18"/>
                <w:szCs w:val="18"/>
              </w:rPr>
              <w:t>la CRA</w:t>
            </w:r>
            <w:r w:rsidRPr="005A6BAF">
              <w:rPr>
                <w:rFonts w:ascii="Calibri Light" w:hAnsi="Calibri Light" w:cs="Calibri Light"/>
                <w:color w:val="000000" w:themeColor="text1"/>
                <w:sz w:val="18"/>
                <w:szCs w:val="18"/>
              </w:rPr>
              <w:t xml:space="preserve"> a través de la Resolución No.001020 del 2024</w:t>
            </w:r>
          </w:p>
        </w:tc>
        <w:tc>
          <w:tcPr>
            <w:tcW w:w="1721" w:type="dxa"/>
            <w:tcBorders>
              <w:top w:val="nil"/>
              <w:left w:val="nil"/>
              <w:bottom w:val="single" w:sz="4" w:space="0" w:color="auto"/>
              <w:right w:val="single" w:sz="4" w:space="0" w:color="auto"/>
            </w:tcBorders>
            <w:noWrap/>
            <w:vAlign w:val="center"/>
          </w:tcPr>
          <w:p w14:paraId="360360A9" w14:textId="4BB6B3B0"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Actualizado</w:t>
            </w:r>
          </w:p>
        </w:tc>
        <w:tc>
          <w:tcPr>
            <w:tcW w:w="1330" w:type="dxa"/>
            <w:tcBorders>
              <w:top w:val="nil"/>
              <w:left w:val="nil"/>
              <w:bottom w:val="single" w:sz="4" w:space="0" w:color="auto"/>
              <w:right w:val="single" w:sz="4" w:space="0" w:color="auto"/>
            </w:tcBorders>
            <w:noWrap/>
          </w:tcPr>
          <w:p w14:paraId="3AA014A7" w14:textId="027A4C3B" w:rsidR="009A3C2F" w:rsidRPr="00773A8E" w:rsidRDefault="009A3C2F" w:rsidP="009A3C2F">
            <w:pPr>
              <w:spacing w:after="0"/>
              <w:rPr>
                <w:rFonts w:ascii="Calibri Light" w:hAnsi="Calibri Light" w:cs="Calibri Light"/>
                <w:color w:val="000000" w:themeColor="text1"/>
                <w:sz w:val="18"/>
                <w:szCs w:val="18"/>
              </w:rPr>
            </w:pPr>
            <w:r w:rsidRPr="005D6F3C">
              <w:rPr>
                <w:rFonts w:ascii="Calibri Light" w:hAnsi="Calibri Light" w:cs="Calibri Light"/>
                <w:color w:val="000000" w:themeColor="text1"/>
                <w:sz w:val="18"/>
                <w:szCs w:val="18"/>
              </w:rPr>
              <w:t>1:250000</w:t>
            </w:r>
          </w:p>
        </w:tc>
      </w:tr>
      <w:tr w:rsidR="009A3C2F" w:rsidRPr="00773A8E" w14:paraId="76CD2DF4" w14:textId="77777777" w:rsidTr="009A3C2F">
        <w:trPr>
          <w:trHeight w:val="20"/>
        </w:trPr>
        <w:tc>
          <w:tcPr>
            <w:tcW w:w="5448" w:type="dxa"/>
            <w:tcBorders>
              <w:top w:val="nil"/>
              <w:left w:val="single" w:sz="4" w:space="0" w:color="auto"/>
              <w:bottom w:val="single" w:sz="4" w:space="0" w:color="auto"/>
              <w:right w:val="single" w:sz="4" w:space="0" w:color="auto"/>
            </w:tcBorders>
            <w:noWrap/>
            <w:vAlign w:val="center"/>
          </w:tcPr>
          <w:p w14:paraId="7C773659" w14:textId="3C39E84A"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A</w:t>
            </w:r>
            <w:r w:rsidRPr="005A6BAF">
              <w:rPr>
                <w:rFonts w:ascii="Calibri Light" w:hAnsi="Calibri Light" w:cs="Calibri Light"/>
                <w:color w:val="000000" w:themeColor="text1"/>
                <w:sz w:val="18"/>
                <w:szCs w:val="18"/>
              </w:rPr>
              <w:t xml:space="preserve">cotamiento de la ronda hídrica de la ciénaga de Malambo (Resolución </w:t>
            </w:r>
            <w:r>
              <w:rPr>
                <w:rFonts w:ascii="Calibri Light" w:hAnsi="Calibri Light" w:cs="Calibri Light"/>
                <w:color w:val="000000" w:themeColor="text1"/>
                <w:sz w:val="18"/>
                <w:szCs w:val="18"/>
              </w:rPr>
              <w:t xml:space="preserve">CRA </w:t>
            </w:r>
            <w:r w:rsidRPr="005A6BAF">
              <w:rPr>
                <w:rFonts w:ascii="Calibri Light" w:hAnsi="Calibri Light" w:cs="Calibri Light"/>
                <w:color w:val="000000" w:themeColor="text1"/>
                <w:sz w:val="18"/>
                <w:szCs w:val="18"/>
              </w:rPr>
              <w:t xml:space="preserve">No.2025 del 2024) </w:t>
            </w:r>
          </w:p>
        </w:tc>
        <w:tc>
          <w:tcPr>
            <w:tcW w:w="1721" w:type="dxa"/>
            <w:tcBorders>
              <w:top w:val="nil"/>
              <w:left w:val="nil"/>
              <w:bottom w:val="single" w:sz="4" w:space="0" w:color="auto"/>
              <w:right w:val="single" w:sz="4" w:space="0" w:color="auto"/>
            </w:tcBorders>
            <w:noWrap/>
            <w:vAlign w:val="center"/>
          </w:tcPr>
          <w:p w14:paraId="046CF2D1" w14:textId="4E0B3FCF"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Actualizado</w:t>
            </w:r>
          </w:p>
        </w:tc>
        <w:tc>
          <w:tcPr>
            <w:tcW w:w="1330" w:type="dxa"/>
            <w:tcBorders>
              <w:top w:val="nil"/>
              <w:left w:val="nil"/>
              <w:bottom w:val="single" w:sz="4" w:space="0" w:color="auto"/>
              <w:right w:val="single" w:sz="4" w:space="0" w:color="auto"/>
            </w:tcBorders>
            <w:noWrap/>
          </w:tcPr>
          <w:p w14:paraId="62ABE06A" w14:textId="145B8D6D" w:rsidR="009A3C2F" w:rsidRPr="00773A8E" w:rsidRDefault="009A3C2F" w:rsidP="009A3C2F">
            <w:pPr>
              <w:spacing w:after="0"/>
              <w:rPr>
                <w:rFonts w:ascii="Calibri Light" w:hAnsi="Calibri Light" w:cs="Calibri Light"/>
                <w:color w:val="000000" w:themeColor="text1"/>
                <w:sz w:val="18"/>
                <w:szCs w:val="18"/>
              </w:rPr>
            </w:pPr>
            <w:r w:rsidRPr="005D6F3C">
              <w:rPr>
                <w:rFonts w:ascii="Calibri Light" w:hAnsi="Calibri Light" w:cs="Calibri Light"/>
                <w:color w:val="000000" w:themeColor="text1"/>
                <w:sz w:val="18"/>
                <w:szCs w:val="18"/>
              </w:rPr>
              <w:t>1:250000</w:t>
            </w:r>
          </w:p>
        </w:tc>
      </w:tr>
      <w:tr w:rsidR="009A3C2F" w:rsidRPr="00773A8E" w14:paraId="7ED50EC4" w14:textId="77777777" w:rsidTr="009A3C2F">
        <w:trPr>
          <w:trHeight w:val="20"/>
        </w:trPr>
        <w:tc>
          <w:tcPr>
            <w:tcW w:w="5448" w:type="dxa"/>
            <w:tcBorders>
              <w:top w:val="nil"/>
              <w:left w:val="single" w:sz="4" w:space="0" w:color="auto"/>
              <w:bottom w:val="single" w:sz="4" w:space="0" w:color="auto"/>
              <w:right w:val="single" w:sz="4" w:space="0" w:color="auto"/>
            </w:tcBorders>
            <w:noWrap/>
            <w:vAlign w:val="center"/>
          </w:tcPr>
          <w:p w14:paraId="6A3D3B8A" w14:textId="6CD99192"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Acotamiento de la ronda hídrica de</w:t>
            </w:r>
            <w:r w:rsidRPr="005A6BAF">
              <w:rPr>
                <w:rFonts w:ascii="Calibri Light" w:hAnsi="Calibri Light" w:cs="Calibri Light"/>
                <w:color w:val="000000" w:themeColor="text1"/>
                <w:sz w:val="18"/>
                <w:szCs w:val="18"/>
              </w:rPr>
              <w:t xml:space="preserve"> la Ciénaga Bahía (Resolución </w:t>
            </w:r>
            <w:r>
              <w:rPr>
                <w:rFonts w:ascii="Calibri Light" w:hAnsi="Calibri Light" w:cs="Calibri Light"/>
                <w:color w:val="000000" w:themeColor="text1"/>
                <w:sz w:val="18"/>
                <w:szCs w:val="18"/>
              </w:rPr>
              <w:t xml:space="preserve">CRA </w:t>
            </w:r>
            <w:r w:rsidRPr="005A6BAF">
              <w:rPr>
                <w:rFonts w:ascii="Calibri Light" w:hAnsi="Calibri Light" w:cs="Calibri Light"/>
                <w:color w:val="000000" w:themeColor="text1"/>
                <w:sz w:val="18"/>
                <w:szCs w:val="18"/>
              </w:rPr>
              <w:t>No.00215 del 2024)</w:t>
            </w:r>
          </w:p>
        </w:tc>
        <w:tc>
          <w:tcPr>
            <w:tcW w:w="1721" w:type="dxa"/>
            <w:tcBorders>
              <w:top w:val="nil"/>
              <w:left w:val="nil"/>
              <w:bottom w:val="single" w:sz="4" w:space="0" w:color="auto"/>
              <w:right w:val="single" w:sz="4" w:space="0" w:color="auto"/>
            </w:tcBorders>
            <w:noWrap/>
            <w:vAlign w:val="center"/>
          </w:tcPr>
          <w:p w14:paraId="4A22158B" w14:textId="21DD50BC" w:rsidR="009A3C2F" w:rsidRPr="00773A8E" w:rsidRDefault="009A3C2F" w:rsidP="009A3C2F">
            <w:pPr>
              <w:spacing w:after="0"/>
              <w:rPr>
                <w:rFonts w:ascii="Calibri Light" w:hAnsi="Calibri Light" w:cs="Calibri Light"/>
                <w:color w:val="000000" w:themeColor="text1"/>
                <w:sz w:val="18"/>
                <w:szCs w:val="18"/>
              </w:rPr>
            </w:pPr>
            <w:r>
              <w:rPr>
                <w:rFonts w:ascii="Calibri Light" w:hAnsi="Calibri Light" w:cs="Calibri Light"/>
                <w:color w:val="000000" w:themeColor="text1"/>
                <w:sz w:val="18"/>
                <w:szCs w:val="18"/>
              </w:rPr>
              <w:t>Actualizado</w:t>
            </w:r>
          </w:p>
        </w:tc>
        <w:tc>
          <w:tcPr>
            <w:tcW w:w="1330" w:type="dxa"/>
            <w:tcBorders>
              <w:top w:val="nil"/>
              <w:left w:val="nil"/>
              <w:bottom w:val="single" w:sz="4" w:space="0" w:color="auto"/>
              <w:right w:val="single" w:sz="4" w:space="0" w:color="auto"/>
            </w:tcBorders>
            <w:noWrap/>
          </w:tcPr>
          <w:p w14:paraId="18A14B5E" w14:textId="0AE0F996" w:rsidR="009A3C2F" w:rsidRPr="00773A8E" w:rsidRDefault="009A3C2F" w:rsidP="009A3C2F">
            <w:pPr>
              <w:spacing w:after="0"/>
              <w:rPr>
                <w:rFonts w:ascii="Calibri Light" w:hAnsi="Calibri Light" w:cs="Calibri Light"/>
                <w:color w:val="000000" w:themeColor="text1"/>
                <w:sz w:val="18"/>
                <w:szCs w:val="18"/>
              </w:rPr>
            </w:pPr>
            <w:r w:rsidRPr="005D6F3C">
              <w:rPr>
                <w:rFonts w:ascii="Calibri Light" w:hAnsi="Calibri Light" w:cs="Calibri Light"/>
                <w:color w:val="000000" w:themeColor="text1"/>
                <w:sz w:val="18"/>
                <w:szCs w:val="18"/>
              </w:rPr>
              <w:t>1:250000</w:t>
            </w:r>
          </w:p>
        </w:tc>
      </w:tr>
      <w:tr w:rsidR="00C0601F" w:rsidRPr="00773A8E" w14:paraId="13EF84A6" w14:textId="77777777" w:rsidTr="009A3C2F">
        <w:trPr>
          <w:trHeight w:val="20"/>
        </w:trPr>
        <w:tc>
          <w:tcPr>
            <w:tcW w:w="5448" w:type="dxa"/>
            <w:tcBorders>
              <w:top w:val="single" w:sz="4" w:space="0" w:color="auto"/>
              <w:left w:val="single" w:sz="4" w:space="0" w:color="auto"/>
              <w:bottom w:val="single" w:sz="4" w:space="0" w:color="auto"/>
              <w:right w:val="single" w:sz="4" w:space="0" w:color="auto"/>
            </w:tcBorders>
            <w:vAlign w:val="center"/>
            <w:hideMark/>
          </w:tcPr>
          <w:p w14:paraId="59A741FE"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Unidad Ambiental Costera de la Vertiente Norte de la Sierra Nevada de Santa Marta – UAC VNSNSM 2016-2019</w:t>
            </w:r>
          </w:p>
        </w:tc>
        <w:tc>
          <w:tcPr>
            <w:tcW w:w="1721" w:type="dxa"/>
            <w:tcBorders>
              <w:top w:val="single" w:sz="4" w:space="0" w:color="auto"/>
              <w:left w:val="nil"/>
              <w:bottom w:val="single" w:sz="4" w:space="0" w:color="auto"/>
              <w:right w:val="single" w:sz="4" w:space="0" w:color="auto"/>
            </w:tcBorders>
            <w:noWrap/>
            <w:vAlign w:val="center"/>
            <w:hideMark/>
          </w:tcPr>
          <w:p w14:paraId="009B8BE9"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En proceso de construcción</w:t>
            </w:r>
          </w:p>
        </w:tc>
        <w:tc>
          <w:tcPr>
            <w:tcW w:w="1330" w:type="dxa"/>
            <w:tcBorders>
              <w:top w:val="single" w:sz="4" w:space="0" w:color="auto"/>
              <w:left w:val="nil"/>
              <w:bottom w:val="single" w:sz="4" w:space="0" w:color="auto"/>
              <w:right w:val="single" w:sz="4" w:space="0" w:color="auto"/>
            </w:tcBorders>
            <w:noWrap/>
            <w:vAlign w:val="center"/>
            <w:hideMark/>
          </w:tcPr>
          <w:p w14:paraId="6A532CEE"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N/R</w:t>
            </w:r>
          </w:p>
        </w:tc>
      </w:tr>
      <w:tr w:rsidR="00C0601F" w:rsidRPr="00773A8E" w14:paraId="24A7C2FD" w14:textId="77777777" w:rsidTr="009A3C2F">
        <w:trPr>
          <w:trHeight w:val="20"/>
        </w:trPr>
        <w:tc>
          <w:tcPr>
            <w:tcW w:w="5448" w:type="dxa"/>
            <w:tcBorders>
              <w:top w:val="single" w:sz="4" w:space="0" w:color="auto"/>
              <w:left w:val="single" w:sz="4" w:space="0" w:color="auto"/>
              <w:bottom w:val="single" w:sz="4" w:space="0" w:color="auto"/>
              <w:right w:val="single" w:sz="4" w:space="0" w:color="auto"/>
            </w:tcBorders>
            <w:noWrap/>
            <w:vAlign w:val="center"/>
            <w:hideMark/>
          </w:tcPr>
          <w:p w14:paraId="66C09F9B"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lastRenderedPageBreak/>
              <w:t>Unidad Ambiental Costera Río Magdalena – UAC Río Magdalena</w:t>
            </w:r>
          </w:p>
        </w:tc>
        <w:tc>
          <w:tcPr>
            <w:tcW w:w="1721" w:type="dxa"/>
            <w:tcBorders>
              <w:top w:val="single" w:sz="4" w:space="0" w:color="auto"/>
              <w:left w:val="nil"/>
              <w:bottom w:val="single" w:sz="4" w:space="0" w:color="auto"/>
              <w:right w:val="single" w:sz="4" w:space="0" w:color="auto"/>
            </w:tcBorders>
            <w:vAlign w:val="center"/>
            <w:hideMark/>
          </w:tcPr>
          <w:p w14:paraId="06B7EC35"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Consulta previa</w:t>
            </w:r>
          </w:p>
        </w:tc>
        <w:tc>
          <w:tcPr>
            <w:tcW w:w="1330" w:type="dxa"/>
            <w:tcBorders>
              <w:top w:val="single" w:sz="4" w:space="0" w:color="auto"/>
              <w:left w:val="nil"/>
              <w:bottom w:val="single" w:sz="4" w:space="0" w:color="auto"/>
              <w:right w:val="single" w:sz="4" w:space="0" w:color="auto"/>
            </w:tcBorders>
            <w:vAlign w:val="center"/>
            <w:hideMark/>
          </w:tcPr>
          <w:p w14:paraId="58ED5A22"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Consulta previa</w:t>
            </w:r>
          </w:p>
        </w:tc>
      </w:tr>
      <w:tr w:rsidR="00C0601F" w:rsidRPr="00773A8E" w14:paraId="5B1AD65C" w14:textId="77777777" w:rsidTr="009A3C2F">
        <w:trPr>
          <w:trHeight w:val="20"/>
        </w:trPr>
        <w:tc>
          <w:tcPr>
            <w:tcW w:w="5448" w:type="dxa"/>
            <w:tcBorders>
              <w:top w:val="single" w:sz="4" w:space="0" w:color="auto"/>
              <w:left w:val="single" w:sz="4" w:space="0" w:color="auto"/>
              <w:bottom w:val="single" w:sz="4" w:space="0" w:color="auto"/>
              <w:right w:val="single" w:sz="4" w:space="0" w:color="auto"/>
            </w:tcBorders>
            <w:noWrap/>
            <w:vAlign w:val="center"/>
          </w:tcPr>
          <w:p w14:paraId="52F02852" w14:textId="77777777" w:rsidR="00C0601F" w:rsidRPr="00773A8E" w:rsidRDefault="00C0601F" w:rsidP="7605E9BE">
            <w:p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Propuesta de zonificación ambiental para la zona costera de los municipios de Ciénaga, </w:t>
            </w:r>
            <w:proofErr w:type="spellStart"/>
            <w:r w:rsidRPr="7605E9BE">
              <w:rPr>
                <w:rFonts w:ascii="Calibri Light" w:hAnsi="Calibri Light" w:cs="Calibri Light"/>
                <w:color w:val="000000" w:themeColor="text1"/>
                <w:sz w:val="18"/>
                <w:szCs w:val="18"/>
                <w:lang w:val="es-ES"/>
              </w:rPr>
              <w:t>Sitionuevo</w:t>
            </w:r>
            <w:proofErr w:type="spellEnd"/>
            <w:r w:rsidRPr="7605E9BE">
              <w:rPr>
                <w:rFonts w:ascii="Calibri Light" w:hAnsi="Calibri Light" w:cs="Calibri Light"/>
                <w:color w:val="000000" w:themeColor="text1"/>
                <w:sz w:val="18"/>
                <w:szCs w:val="18"/>
                <w:lang w:val="es-ES"/>
              </w:rPr>
              <w:t xml:space="preserve"> y </w:t>
            </w:r>
            <w:proofErr w:type="spellStart"/>
            <w:r w:rsidRPr="7605E9BE">
              <w:rPr>
                <w:rFonts w:ascii="Calibri Light" w:hAnsi="Calibri Light" w:cs="Calibri Light"/>
                <w:color w:val="000000" w:themeColor="text1"/>
                <w:sz w:val="18"/>
                <w:szCs w:val="18"/>
                <w:lang w:val="es-ES"/>
              </w:rPr>
              <w:t>Puebloviejo</w:t>
            </w:r>
            <w:proofErr w:type="spellEnd"/>
            <w:r w:rsidRPr="7605E9BE">
              <w:rPr>
                <w:rFonts w:ascii="Calibri Light" w:hAnsi="Calibri Light" w:cs="Calibri Light"/>
                <w:color w:val="000000" w:themeColor="text1"/>
                <w:sz w:val="18"/>
                <w:szCs w:val="18"/>
                <w:lang w:val="es-ES"/>
              </w:rPr>
              <w:t>.</w:t>
            </w:r>
          </w:p>
        </w:tc>
        <w:tc>
          <w:tcPr>
            <w:tcW w:w="1721" w:type="dxa"/>
            <w:tcBorders>
              <w:top w:val="single" w:sz="4" w:space="0" w:color="auto"/>
              <w:left w:val="single" w:sz="4" w:space="0" w:color="auto"/>
              <w:bottom w:val="single" w:sz="4" w:space="0" w:color="auto"/>
              <w:right w:val="single" w:sz="4" w:space="0" w:color="auto"/>
            </w:tcBorders>
            <w:vAlign w:val="center"/>
          </w:tcPr>
          <w:p w14:paraId="6247A568" w14:textId="77777777" w:rsidR="00C0601F" w:rsidRPr="00773A8E" w:rsidRDefault="00C0601F" w:rsidP="005F5DA0">
            <w:pPr>
              <w:spacing w:after="0"/>
              <w:rPr>
                <w:rFonts w:ascii="Calibri Light" w:hAnsi="Calibri Light" w:cs="Calibri Light"/>
                <w:color w:val="000000" w:themeColor="text1"/>
                <w:sz w:val="18"/>
                <w:szCs w:val="18"/>
              </w:rPr>
            </w:pPr>
          </w:p>
        </w:tc>
        <w:tc>
          <w:tcPr>
            <w:tcW w:w="1330" w:type="dxa"/>
            <w:tcBorders>
              <w:top w:val="single" w:sz="4" w:space="0" w:color="auto"/>
              <w:left w:val="single" w:sz="4" w:space="0" w:color="auto"/>
              <w:bottom w:val="single" w:sz="4" w:space="0" w:color="auto"/>
              <w:right w:val="single" w:sz="4" w:space="0" w:color="auto"/>
            </w:tcBorders>
            <w:vAlign w:val="center"/>
          </w:tcPr>
          <w:p w14:paraId="71A17BE4" w14:textId="77777777" w:rsidR="00C0601F" w:rsidRPr="00773A8E" w:rsidRDefault="00C0601F" w:rsidP="005F5DA0">
            <w:pPr>
              <w:spacing w:after="0"/>
              <w:rPr>
                <w:rFonts w:ascii="Calibri Light" w:hAnsi="Calibri Light" w:cs="Calibri Light"/>
                <w:color w:val="000000" w:themeColor="text1"/>
                <w:sz w:val="18"/>
                <w:szCs w:val="18"/>
              </w:rPr>
            </w:pPr>
          </w:p>
        </w:tc>
      </w:tr>
    </w:tbl>
    <w:p w14:paraId="2F9E5D11" w14:textId="77777777" w:rsidR="00C0601F" w:rsidRPr="00773A8E" w:rsidRDefault="00C0601F" w:rsidP="005F5DA0">
      <w:pPr>
        <w:rPr>
          <w:rFonts w:ascii="Calibri Light" w:hAnsi="Calibri Light" w:cs="Calibri Light"/>
          <w:color w:val="000000" w:themeColor="text1"/>
        </w:rPr>
      </w:pPr>
    </w:p>
    <w:p w14:paraId="69652040" w14:textId="54220077" w:rsidR="00C0601F" w:rsidRPr="00940A8E" w:rsidRDefault="008C5CE0" w:rsidP="005F5DA0">
      <w:pPr>
        <w:pStyle w:val="Ttulo2"/>
        <w:spacing w:line="240" w:lineRule="auto"/>
        <w:rPr>
          <w:rFonts w:ascii="Calibri Light" w:hAnsi="Calibri Light" w:cs="Calibri Light"/>
          <w:i w:val="0"/>
          <w:iCs w:val="0"/>
          <w:color w:val="000000" w:themeColor="text1"/>
          <w:sz w:val="22"/>
          <w:szCs w:val="22"/>
        </w:rPr>
      </w:pPr>
      <w:bookmarkStart w:id="231" w:name="_Toc51232744"/>
      <w:bookmarkStart w:id="232" w:name="_Toc205304945"/>
      <w:r w:rsidRPr="00940A8E">
        <w:rPr>
          <w:rFonts w:ascii="Calibri Light" w:hAnsi="Calibri Light" w:cs="Calibri Light"/>
          <w:i w:val="0"/>
          <w:iCs w:val="0"/>
          <w:color w:val="000000" w:themeColor="text1"/>
          <w:sz w:val="22"/>
          <w:szCs w:val="22"/>
        </w:rPr>
        <w:t>5</w:t>
      </w:r>
      <w:r w:rsidR="000D0C7B" w:rsidRPr="00940A8E">
        <w:rPr>
          <w:rFonts w:ascii="Calibri Light" w:hAnsi="Calibri Light" w:cs="Calibri Light"/>
          <w:i w:val="0"/>
          <w:iCs w:val="0"/>
          <w:color w:val="000000" w:themeColor="text1"/>
          <w:sz w:val="22"/>
          <w:szCs w:val="22"/>
        </w:rPr>
        <w:t xml:space="preserve">.2. </w:t>
      </w:r>
      <w:r w:rsidR="00C0601F" w:rsidRPr="00940A8E">
        <w:rPr>
          <w:rFonts w:ascii="Calibri Light" w:hAnsi="Calibri Light" w:cs="Calibri Light"/>
          <w:i w:val="0"/>
          <w:iCs w:val="0"/>
          <w:color w:val="000000" w:themeColor="text1"/>
          <w:sz w:val="22"/>
          <w:szCs w:val="22"/>
        </w:rPr>
        <w:t xml:space="preserve">Armonización </w:t>
      </w:r>
      <w:r w:rsidR="000D0C7B" w:rsidRPr="00940A8E">
        <w:rPr>
          <w:rFonts w:ascii="Calibri Light" w:hAnsi="Calibri Light" w:cs="Calibri Light"/>
          <w:i w:val="0"/>
          <w:iCs w:val="0"/>
          <w:color w:val="000000" w:themeColor="text1"/>
          <w:sz w:val="22"/>
          <w:szCs w:val="22"/>
        </w:rPr>
        <w:t>figuras de ordenamiento y planificación ambiental</w:t>
      </w:r>
      <w:bookmarkEnd w:id="231"/>
      <w:bookmarkEnd w:id="232"/>
      <w:r w:rsidR="000D0C7B" w:rsidRPr="00940A8E">
        <w:rPr>
          <w:rFonts w:ascii="Calibri Light" w:hAnsi="Calibri Light" w:cs="Calibri Light"/>
          <w:i w:val="0"/>
          <w:iCs w:val="0"/>
          <w:color w:val="000000" w:themeColor="text1"/>
          <w:sz w:val="22"/>
          <w:szCs w:val="22"/>
        </w:rPr>
        <w:t xml:space="preserve"> </w:t>
      </w:r>
      <w:r w:rsidR="00C0601F" w:rsidRPr="00940A8E">
        <w:rPr>
          <w:rFonts w:ascii="Calibri Light" w:hAnsi="Calibri Light" w:cs="Calibri Light"/>
          <w:i w:val="0"/>
          <w:iCs w:val="0"/>
          <w:color w:val="000000" w:themeColor="text1"/>
          <w:sz w:val="22"/>
          <w:szCs w:val="22"/>
        </w:rPr>
        <w:t xml:space="preserve"> </w:t>
      </w:r>
    </w:p>
    <w:p w14:paraId="6793379A" w14:textId="65C9633F" w:rsidR="00C0601F" w:rsidRDefault="00C0601F"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La zonificación planteada por cada instrumento de </w:t>
      </w:r>
      <w:r w:rsidR="002C1622" w:rsidRPr="7605E9BE">
        <w:rPr>
          <w:rFonts w:ascii="Calibri Light" w:hAnsi="Calibri Light" w:cs="Calibri Light"/>
          <w:color w:val="000000" w:themeColor="text1"/>
          <w:lang w:val="es-ES"/>
        </w:rPr>
        <w:t>ordenamiento</w:t>
      </w:r>
      <w:r w:rsidRPr="7605E9BE">
        <w:rPr>
          <w:rFonts w:ascii="Calibri Light" w:hAnsi="Calibri Light" w:cs="Calibri Light"/>
          <w:color w:val="000000" w:themeColor="text1"/>
          <w:lang w:val="es-ES"/>
        </w:rPr>
        <w:t xml:space="preserve"> permitió realizar un ejercicio de armonización conceptual entre las categorías que cada uno maneja con las categorías que plantea la Resolución 196 de 2006</w:t>
      </w:r>
      <w:r w:rsidR="00671FA5" w:rsidRPr="7605E9BE">
        <w:rPr>
          <w:lang w:val="es-ES"/>
        </w:rPr>
        <w:t xml:space="preserve"> </w:t>
      </w:r>
      <w:r w:rsidR="00671FA5" w:rsidRPr="7605E9BE">
        <w:rPr>
          <w:rFonts w:ascii="Calibri Light" w:hAnsi="Calibri Light" w:cs="Calibri Light"/>
          <w:color w:val="000000" w:themeColor="text1"/>
          <w:lang w:val="es-ES"/>
        </w:rPr>
        <w:t>y con las tres categorías de zonas establecidas para las Reservas de Biósfera a nivel mundial (zona núcleo, zona buffer y zona de transición)</w:t>
      </w:r>
      <w:r w:rsidRPr="7605E9BE">
        <w:rPr>
          <w:rFonts w:ascii="Calibri Light" w:hAnsi="Calibri Light" w:cs="Calibri Light"/>
          <w:color w:val="000000" w:themeColor="text1"/>
          <w:lang w:val="es-ES"/>
        </w:rPr>
        <w:t>. En este sentido, se definió el POMCA CHCGSM como la unidad principal de análisis por ser el instrumento más actualizado sobre el territorio y por el proceso metodológico aplicado en la zonificación ambiental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_Ref26619895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lang w:val="es-ES"/>
        </w:rPr>
        <w:t>Figura 73</w:t>
      </w:r>
      <w:r w:rsidRPr="00773A8E">
        <w:rPr>
          <w:rFonts w:ascii="Calibri Light" w:hAnsi="Calibri Light" w:cs="Calibri Light"/>
          <w:color w:val="000000" w:themeColor="text1"/>
        </w:rPr>
        <w:fldChar w:fldCharType="end"/>
      </w:r>
      <w:r w:rsidRPr="7605E9BE">
        <w:rPr>
          <w:rFonts w:ascii="Calibri Light" w:hAnsi="Calibri Light" w:cs="Calibri Light"/>
          <w:color w:val="000000" w:themeColor="text1"/>
          <w:lang w:val="es-ES"/>
        </w:rPr>
        <w:t xml:space="preserve">). </w:t>
      </w:r>
    </w:p>
    <w:p w14:paraId="15C8EE8F" w14:textId="778238FC" w:rsidR="00C0601F" w:rsidRPr="00773A8E" w:rsidRDefault="00C0601F" w:rsidP="008D7263">
      <w:pPr>
        <w:ind w:firstLine="0"/>
        <w:rPr>
          <w:rFonts w:ascii="Calibri Light" w:hAnsi="Calibri Light" w:cs="Calibri Light"/>
          <w:color w:val="000000" w:themeColor="text1"/>
        </w:rPr>
      </w:pPr>
      <w:r w:rsidRPr="00773A8E">
        <w:rPr>
          <w:rFonts w:ascii="Calibri Light" w:hAnsi="Calibri Light" w:cs="Calibri Light"/>
          <w:color w:val="000000" w:themeColor="text1"/>
        </w:rPr>
        <w:t>Al momento de realizar la superposición de capas para cada instrumento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_Ref27500390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773A8E">
        <w:rPr>
          <w:rFonts w:ascii="Calibri Light" w:hAnsi="Calibri Light" w:cs="Calibri Light"/>
          <w:color w:val="000000" w:themeColor="text1"/>
        </w:rPr>
        <w:t xml:space="preserve">Figura </w:t>
      </w:r>
      <w:r w:rsidR="00E224C6" w:rsidRPr="00E224C6">
        <w:rPr>
          <w:rFonts w:ascii="Calibri Light" w:hAnsi="Calibri Light" w:cs="Calibri Light"/>
          <w:color w:val="000000" w:themeColor="text1"/>
        </w:rPr>
        <w:t>72</w:t>
      </w:r>
      <w:r w:rsidRPr="00773A8E">
        <w:rPr>
          <w:rFonts w:ascii="Calibri Light" w:hAnsi="Calibri Light" w:cs="Calibri Light"/>
          <w:color w:val="000000" w:themeColor="text1"/>
        </w:rPr>
        <w:fldChar w:fldCharType="end"/>
      </w:r>
      <w:r w:rsidRPr="00773A8E">
        <w:rPr>
          <w:rFonts w:ascii="Calibri Light" w:hAnsi="Calibri Light" w:cs="Calibri Light"/>
          <w:color w:val="000000" w:themeColor="text1"/>
        </w:rPr>
        <w:t xml:space="preserve">), se evidenciaron vacíos de información asociados con la escala de ordenamiento que cada plan maneja. La mayor disponibilidad de información se encuentra en la zona norte, centro y occidente del sitio </w:t>
      </w:r>
      <w:proofErr w:type="spellStart"/>
      <w:r w:rsidRPr="00773A8E">
        <w:rPr>
          <w:rFonts w:ascii="Calibri Light" w:hAnsi="Calibri Light" w:cs="Calibri Light"/>
          <w:color w:val="000000" w:themeColor="text1"/>
        </w:rPr>
        <w:t>R</w:t>
      </w:r>
      <w:r w:rsidR="002706BD" w:rsidRPr="00773A8E">
        <w:rPr>
          <w:rFonts w:ascii="Calibri Light" w:hAnsi="Calibri Light" w:cs="Calibri Light"/>
          <w:color w:val="000000" w:themeColor="text1"/>
        </w:rPr>
        <w:t>amsar</w:t>
      </w:r>
      <w:proofErr w:type="spellEnd"/>
      <w:r w:rsidR="002706BD" w:rsidRPr="00773A8E">
        <w:rPr>
          <w:rFonts w:ascii="Calibri Light" w:hAnsi="Calibri Light" w:cs="Calibri Light"/>
          <w:color w:val="000000" w:themeColor="text1"/>
        </w:rPr>
        <w:t xml:space="preserve"> SDERM CGSM</w:t>
      </w:r>
      <w:r w:rsidRPr="00773A8E">
        <w:rPr>
          <w:rFonts w:ascii="Calibri Light" w:hAnsi="Calibri Light" w:cs="Calibri Light"/>
          <w:color w:val="000000" w:themeColor="text1"/>
        </w:rPr>
        <w:t xml:space="preserve">, denotándose vacíos de información en la zona sur y oriental. En este sentido, se definió mantener la categorización establecida en el plan de manejo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2010 por su área geográfica de ordenamiento y porque la zonificación responde a los objetivos de conservación y desarrollo sostenible del área.</w:t>
      </w:r>
    </w:p>
    <w:p w14:paraId="58748EBB" w14:textId="77777777" w:rsidR="00C0601F" w:rsidRPr="00773A8E" w:rsidRDefault="00C0601F" w:rsidP="00F53D22">
      <w:pPr>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65C052A4" wp14:editId="3630C8A6">
            <wp:extent cx="5438775" cy="3020695"/>
            <wp:effectExtent l="0" t="0" r="9525" b="8255"/>
            <wp:docPr id="1020903518" name="Imagen 119" descr="Captura de pantalla de un celular con texto e imágen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9"/>
                    <pic:cNvPicPr/>
                  </pic:nvPicPr>
                  <pic:blipFill>
                    <a:blip r:embed="rId101" cstate="email">
                      <a:extLst>
                        <a:ext uri="{28A0092B-C50C-407E-A947-70E740481C1C}">
                          <a14:useLocalDpi xmlns:a14="http://schemas.microsoft.com/office/drawing/2010/main" val="0"/>
                        </a:ext>
                      </a:extLst>
                    </a:blip>
                    <a:stretch>
                      <a:fillRect/>
                    </a:stretch>
                  </pic:blipFill>
                  <pic:spPr>
                    <a:xfrm>
                      <a:off x="0" y="0"/>
                      <a:ext cx="5439643" cy="3021177"/>
                    </a:xfrm>
                    <a:prstGeom prst="rect">
                      <a:avLst/>
                    </a:prstGeom>
                  </pic:spPr>
                </pic:pic>
              </a:graphicData>
            </a:graphic>
          </wp:inline>
        </w:drawing>
      </w:r>
    </w:p>
    <w:p w14:paraId="0095EF25" w14:textId="0CAF3A65" w:rsidR="00C0601F" w:rsidRPr="00773A8E" w:rsidRDefault="008D7263" w:rsidP="00BC412D">
      <w:pPr>
        <w:pStyle w:val="Descripcin"/>
        <w:rPr>
          <w:rFonts w:ascii="Calibri Light" w:hAnsi="Calibri Light" w:cs="Calibri Light"/>
          <w:b w:val="0"/>
          <w:bCs w:val="0"/>
          <w:caps/>
          <w:color w:val="000000" w:themeColor="text1"/>
        </w:rPr>
      </w:pPr>
      <w:bookmarkStart w:id="233" w:name="_Ref27500390"/>
      <w:bookmarkStart w:id="234" w:name="_Toc37865395"/>
      <w:bookmarkStart w:id="235" w:name="_Toc198634602"/>
      <w:r w:rsidRPr="00773A8E">
        <w:rPr>
          <w:rFonts w:ascii="Calibri Light" w:hAnsi="Calibri Light" w:cs="Calibri Light"/>
          <w:b w:val="0"/>
          <w:bCs w:val="0"/>
          <w:color w:val="000000" w:themeColor="text1"/>
        </w:rPr>
        <w:t xml:space="preserve">Figura </w:t>
      </w:r>
      <w:r w:rsidR="00C0601F" w:rsidRPr="00773A8E">
        <w:rPr>
          <w:rFonts w:ascii="Calibri Light" w:hAnsi="Calibri Light" w:cs="Calibri Light"/>
          <w:b w:val="0"/>
          <w:bCs w:val="0"/>
          <w:caps/>
          <w:color w:val="000000" w:themeColor="text1"/>
        </w:rPr>
        <w:fldChar w:fldCharType="begin"/>
      </w:r>
      <w:r w:rsidR="00C0601F" w:rsidRPr="00773A8E">
        <w:rPr>
          <w:rFonts w:ascii="Calibri Light" w:hAnsi="Calibri Light" w:cs="Calibri Light"/>
          <w:b w:val="0"/>
          <w:bCs w:val="0"/>
          <w:caps/>
          <w:color w:val="000000" w:themeColor="text1"/>
        </w:rPr>
        <w:instrText xml:space="preserve"> SEQ Figura \* ARABIC </w:instrText>
      </w:r>
      <w:r w:rsidR="00C0601F" w:rsidRPr="00773A8E">
        <w:rPr>
          <w:rFonts w:ascii="Calibri Light" w:hAnsi="Calibri Light" w:cs="Calibri Light"/>
          <w:b w:val="0"/>
          <w:bCs w:val="0"/>
          <w:caps/>
          <w:color w:val="000000" w:themeColor="text1"/>
        </w:rPr>
        <w:fldChar w:fldCharType="separate"/>
      </w:r>
      <w:r w:rsidR="00E224C6">
        <w:rPr>
          <w:rFonts w:ascii="Calibri Light" w:hAnsi="Calibri Light" w:cs="Calibri Light"/>
          <w:b w:val="0"/>
          <w:bCs w:val="0"/>
          <w:caps/>
          <w:noProof/>
          <w:color w:val="000000" w:themeColor="text1"/>
        </w:rPr>
        <w:t>72</w:t>
      </w:r>
      <w:r w:rsidR="00C0601F" w:rsidRPr="00773A8E">
        <w:rPr>
          <w:rFonts w:ascii="Calibri Light" w:hAnsi="Calibri Light" w:cs="Calibri Light"/>
          <w:b w:val="0"/>
          <w:bCs w:val="0"/>
          <w:caps/>
          <w:color w:val="000000" w:themeColor="text1"/>
        </w:rPr>
        <w:fldChar w:fldCharType="end"/>
      </w:r>
      <w:bookmarkEnd w:id="233"/>
      <w:r w:rsidRPr="00773A8E">
        <w:rPr>
          <w:rFonts w:ascii="Calibri Light" w:hAnsi="Calibri Light" w:cs="Calibri Light"/>
          <w:b w:val="0"/>
          <w:bCs w:val="0"/>
          <w:color w:val="000000" w:themeColor="text1"/>
        </w:rPr>
        <w:t>. Estructura metodológica para la construcción de la propuesta de zonificación.</w:t>
      </w:r>
      <w:bookmarkEnd w:id="234"/>
      <w:bookmarkEnd w:id="235"/>
      <w:r w:rsidRPr="00773A8E">
        <w:rPr>
          <w:rFonts w:ascii="Calibri Light" w:hAnsi="Calibri Light" w:cs="Calibri Light"/>
          <w:b w:val="0"/>
          <w:bCs w:val="0"/>
          <w:color w:val="000000" w:themeColor="text1"/>
        </w:rPr>
        <w:t xml:space="preserve"> </w:t>
      </w:r>
    </w:p>
    <w:p w14:paraId="13040136" w14:textId="77777777" w:rsidR="00C0601F" w:rsidRPr="00773A8E" w:rsidRDefault="00C0601F" w:rsidP="00590DAE">
      <w:pPr>
        <w:pStyle w:val="Sinespaciado"/>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19DFF6D3" wp14:editId="1BAF7BE5">
            <wp:extent cx="5467350" cy="3546423"/>
            <wp:effectExtent l="38100" t="38100" r="95250" b="92710"/>
            <wp:docPr id="121" name="Imagen 121" descr="Captura de pantalla de un celular con texto e imágen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email">
                      <a:extLst>
                        <a:ext uri="{28A0092B-C50C-407E-A947-70E740481C1C}">
                          <a14:useLocalDpi xmlns:a14="http://schemas.microsoft.com/office/drawing/2010/main" val="0"/>
                        </a:ext>
                      </a:extLst>
                    </a:blip>
                    <a:srcRect/>
                    <a:stretch>
                      <a:fillRect/>
                    </a:stretch>
                  </pic:blipFill>
                  <pic:spPr bwMode="auto">
                    <a:xfrm>
                      <a:off x="0" y="0"/>
                      <a:ext cx="5508514" cy="3573124"/>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AF32E3" w14:textId="247B73E7" w:rsidR="00C0601F" w:rsidRPr="00773A8E" w:rsidRDefault="008D7263" w:rsidP="005F5DA0">
      <w:pPr>
        <w:pStyle w:val="Descripcin"/>
        <w:rPr>
          <w:rFonts w:ascii="Calibri Light" w:hAnsi="Calibri Light" w:cs="Calibri Light"/>
          <w:b w:val="0"/>
          <w:bCs w:val="0"/>
          <w:caps/>
          <w:color w:val="000000" w:themeColor="text1"/>
        </w:rPr>
      </w:pPr>
      <w:bookmarkStart w:id="236" w:name="_Ref26619895"/>
      <w:bookmarkStart w:id="237" w:name="_Toc27408256"/>
      <w:bookmarkStart w:id="238" w:name="_Toc37865396"/>
      <w:bookmarkStart w:id="239" w:name="_Toc198634603"/>
      <w:r w:rsidRPr="00773A8E">
        <w:rPr>
          <w:rFonts w:ascii="Calibri Light" w:hAnsi="Calibri Light" w:cs="Calibri Light"/>
          <w:b w:val="0"/>
          <w:bCs w:val="0"/>
          <w:color w:val="000000" w:themeColor="text1"/>
        </w:rPr>
        <w:t xml:space="preserve">Figura </w:t>
      </w:r>
      <w:r w:rsidR="00C0601F" w:rsidRPr="00773A8E">
        <w:rPr>
          <w:rFonts w:ascii="Calibri Light" w:hAnsi="Calibri Light" w:cs="Calibri Light"/>
          <w:b w:val="0"/>
          <w:bCs w:val="0"/>
          <w:caps/>
          <w:color w:val="000000" w:themeColor="text1"/>
        </w:rPr>
        <w:fldChar w:fldCharType="begin"/>
      </w:r>
      <w:r w:rsidR="00C0601F" w:rsidRPr="00773A8E">
        <w:rPr>
          <w:rFonts w:ascii="Calibri Light" w:hAnsi="Calibri Light" w:cs="Calibri Light"/>
          <w:b w:val="0"/>
          <w:bCs w:val="0"/>
          <w:caps/>
          <w:color w:val="000000" w:themeColor="text1"/>
        </w:rPr>
        <w:instrText xml:space="preserve"> SEQ Figura \* ARABIC </w:instrText>
      </w:r>
      <w:r w:rsidR="00C0601F" w:rsidRPr="00773A8E">
        <w:rPr>
          <w:rFonts w:ascii="Calibri Light" w:hAnsi="Calibri Light" w:cs="Calibri Light"/>
          <w:b w:val="0"/>
          <w:bCs w:val="0"/>
          <w:caps/>
          <w:color w:val="000000" w:themeColor="text1"/>
        </w:rPr>
        <w:fldChar w:fldCharType="separate"/>
      </w:r>
      <w:r w:rsidR="00E224C6">
        <w:rPr>
          <w:rFonts w:ascii="Calibri Light" w:hAnsi="Calibri Light" w:cs="Calibri Light"/>
          <w:b w:val="0"/>
          <w:bCs w:val="0"/>
          <w:caps/>
          <w:noProof/>
          <w:color w:val="000000" w:themeColor="text1"/>
        </w:rPr>
        <w:t>73</w:t>
      </w:r>
      <w:r w:rsidR="00C0601F" w:rsidRPr="00773A8E">
        <w:rPr>
          <w:rFonts w:ascii="Calibri Light" w:hAnsi="Calibri Light" w:cs="Calibri Light"/>
          <w:b w:val="0"/>
          <w:bCs w:val="0"/>
          <w:caps/>
          <w:color w:val="000000" w:themeColor="text1"/>
        </w:rPr>
        <w:fldChar w:fldCharType="end"/>
      </w:r>
      <w:bookmarkEnd w:id="236"/>
      <w:r w:rsidRPr="00773A8E">
        <w:rPr>
          <w:rFonts w:ascii="Calibri Light" w:hAnsi="Calibri Light" w:cs="Calibri Light"/>
          <w:b w:val="0"/>
          <w:bCs w:val="0"/>
          <w:color w:val="000000" w:themeColor="text1"/>
        </w:rPr>
        <w:t>. Ejercicio de armonización preliminar de categorías de zonificación con la Resolución. 196 de 2006.</w:t>
      </w:r>
      <w:bookmarkEnd w:id="237"/>
      <w:bookmarkEnd w:id="238"/>
      <w:bookmarkEnd w:id="239"/>
    </w:p>
    <w:p w14:paraId="4E318C1F" w14:textId="12B8DC01" w:rsidR="00C0601F" w:rsidRPr="00773A8E" w:rsidRDefault="2F75871D" w:rsidP="006945F7">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Durante el proceso se identificaron otros instrumentos de ordenamiento como el POMCA Ciénaga de Mallorquín (2017) y el POMIUAC rio Magdalena, los cuales se encuentran en proceso de actualización y/o construcción, por lo tanto, solo fueron usados como referente de información: </w:t>
      </w:r>
    </w:p>
    <w:tbl>
      <w:tblPr>
        <w:tblW w:w="8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437"/>
        <w:gridCol w:w="2323"/>
        <w:gridCol w:w="1799"/>
      </w:tblGrid>
      <w:tr w:rsidR="00C0601F" w:rsidRPr="00773A8E" w14:paraId="12D3721A" w14:textId="77777777" w:rsidTr="00FA4F64">
        <w:trPr>
          <w:trHeight w:val="24"/>
        </w:trPr>
        <w:tc>
          <w:tcPr>
            <w:tcW w:w="0" w:type="auto"/>
            <w:vAlign w:val="center"/>
            <w:hideMark/>
          </w:tcPr>
          <w:p w14:paraId="5DD95F7C" w14:textId="74CF4658" w:rsidR="00C0601F" w:rsidRPr="00590DAE" w:rsidRDefault="00EE682A" w:rsidP="005F5DA0">
            <w:pPr>
              <w:spacing w:after="0"/>
              <w:rPr>
                <w:rFonts w:ascii="Calibri Light" w:hAnsi="Calibri Light" w:cs="Calibri Light"/>
                <w:b/>
                <w:bCs/>
                <w:color w:val="000000" w:themeColor="text1"/>
                <w:sz w:val="18"/>
                <w:szCs w:val="18"/>
              </w:rPr>
            </w:pPr>
            <w:r w:rsidRPr="00590DAE">
              <w:rPr>
                <w:rFonts w:ascii="Calibri Light" w:hAnsi="Calibri Light" w:cs="Calibri Light"/>
                <w:b/>
                <w:bCs/>
                <w:color w:val="000000" w:themeColor="text1"/>
                <w:sz w:val="18"/>
                <w:szCs w:val="18"/>
              </w:rPr>
              <w:t>Otros Instrumentos</w:t>
            </w:r>
          </w:p>
        </w:tc>
        <w:tc>
          <w:tcPr>
            <w:tcW w:w="0" w:type="auto"/>
            <w:vAlign w:val="center"/>
            <w:hideMark/>
          </w:tcPr>
          <w:p w14:paraId="7730EE83" w14:textId="4A2EFD41" w:rsidR="00C0601F" w:rsidRPr="00590DAE" w:rsidRDefault="00EE682A" w:rsidP="005F5DA0">
            <w:pPr>
              <w:spacing w:after="0"/>
              <w:rPr>
                <w:rFonts w:ascii="Calibri Light" w:hAnsi="Calibri Light" w:cs="Calibri Light"/>
                <w:b/>
                <w:bCs/>
                <w:color w:val="000000" w:themeColor="text1"/>
                <w:sz w:val="18"/>
                <w:szCs w:val="18"/>
              </w:rPr>
            </w:pPr>
            <w:r w:rsidRPr="00590DAE">
              <w:rPr>
                <w:rFonts w:ascii="Calibri Light" w:hAnsi="Calibri Light" w:cs="Calibri Light"/>
                <w:b/>
                <w:bCs/>
                <w:color w:val="000000" w:themeColor="text1"/>
                <w:sz w:val="18"/>
                <w:szCs w:val="18"/>
              </w:rPr>
              <w:t>Estado</w:t>
            </w:r>
          </w:p>
        </w:tc>
        <w:tc>
          <w:tcPr>
            <w:tcW w:w="1799" w:type="dxa"/>
          </w:tcPr>
          <w:p w14:paraId="2B3B08F5" w14:textId="7F50D4F9" w:rsidR="00C0601F" w:rsidRPr="00590DAE" w:rsidRDefault="00EE682A" w:rsidP="005F5DA0">
            <w:pPr>
              <w:spacing w:after="0"/>
              <w:rPr>
                <w:rFonts w:ascii="Calibri Light" w:hAnsi="Calibri Light" w:cs="Calibri Light"/>
                <w:b/>
                <w:bCs/>
                <w:color w:val="000000" w:themeColor="text1"/>
                <w:sz w:val="18"/>
                <w:szCs w:val="18"/>
              </w:rPr>
            </w:pPr>
            <w:r w:rsidRPr="00590DAE">
              <w:rPr>
                <w:rFonts w:ascii="Calibri Light" w:hAnsi="Calibri Light" w:cs="Calibri Light"/>
                <w:b/>
                <w:bCs/>
                <w:color w:val="000000" w:themeColor="text1"/>
                <w:sz w:val="18"/>
                <w:szCs w:val="18"/>
              </w:rPr>
              <w:t>Escala</w:t>
            </w:r>
          </w:p>
        </w:tc>
      </w:tr>
      <w:tr w:rsidR="00C0601F" w:rsidRPr="00773A8E" w14:paraId="070D27D6" w14:textId="77777777" w:rsidTr="00FA4F64">
        <w:trPr>
          <w:trHeight w:val="24"/>
        </w:trPr>
        <w:tc>
          <w:tcPr>
            <w:tcW w:w="0" w:type="auto"/>
            <w:vAlign w:val="center"/>
            <w:hideMark/>
          </w:tcPr>
          <w:p w14:paraId="54CD13C7" w14:textId="0A9D066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POMCA Ciénaga de </w:t>
            </w:r>
            <w:r w:rsidR="006F3C43" w:rsidRPr="00773A8E">
              <w:rPr>
                <w:rFonts w:ascii="Calibri Light" w:hAnsi="Calibri Light" w:cs="Calibri Light"/>
                <w:color w:val="000000" w:themeColor="text1"/>
                <w:sz w:val="18"/>
                <w:szCs w:val="18"/>
              </w:rPr>
              <w:t>Mallorquín</w:t>
            </w:r>
            <w:r w:rsidRPr="00773A8E">
              <w:rPr>
                <w:rFonts w:ascii="Calibri Light" w:hAnsi="Calibri Light" w:cs="Calibri Light"/>
                <w:color w:val="000000" w:themeColor="text1"/>
                <w:sz w:val="18"/>
                <w:szCs w:val="18"/>
              </w:rPr>
              <w:t xml:space="preserve"> </w:t>
            </w:r>
            <w:r w:rsidR="002C1622" w:rsidRPr="00773A8E">
              <w:rPr>
                <w:rFonts w:ascii="Calibri Light" w:hAnsi="Calibri Light" w:cs="Calibri Light"/>
                <w:color w:val="000000" w:themeColor="text1"/>
                <w:sz w:val="18"/>
                <w:szCs w:val="18"/>
              </w:rPr>
              <w:t>- 2017</w:t>
            </w:r>
          </w:p>
        </w:tc>
        <w:tc>
          <w:tcPr>
            <w:tcW w:w="0" w:type="auto"/>
            <w:vAlign w:val="center"/>
            <w:hideMark/>
          </w:tcPr>
          <w:p w14:paraId="5A7CAC4E"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En proceso de construcción</w:t>
            </w:r>
          </w:p>
        </w:tc>
        <w:tc>
          <w:tcPr>
            <w:tcW w:w="1799" w:type="dxa"/>
          </w:tcPr>
          <w:p w14:paraId="7BEB2591"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 25.000</w:t>
            </w:r>
          </w:p>
        </w:tc>
      </w:tr>
      <w:tr w:rsidR="00C0601F" w:rsidRPr="00773A8E" w14:paraId="50BB8ABE" w14:textId="77777777" w:rsidTr="00FA4F64">
        <w:trPr>
          <w:trHeight w:val="24"/>
        </w:trPr>
        <w:tc>
          <w:tcPr>
            <w:tcW w:w="0" w:type="auto"/>
            <w:vAlign w:val="center"/>
            <w:hideMark/>
          </w:tcPr>
          <w:p w14:paraId="1EBDEF79"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Unidad ambiental costera Río Magdalena– UAC Río Magdalena</w:t>
            </w:r>
          </w:p>
        </w:tc>
        <w:tc>
          <w:tcPr>
            <w:tcW w:w="0" w:type="auto"/>
            <w:vAlign w:val="center"/>
            <w:hideMark/>
          </w:tcPr>
          <w:p w14:paraId="7798A74E"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En proceso de construcción</w:t>
            </w:r>
          </w:p>
        </w:tc>
        <w:tc>
          <w:tcPr>
            <w:tcW w:w="1799" w:type="dxa"/>
          </w:tcPr>
          <w:p w14:paraId="36575DF0"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1:100.000</w:t>
            </w:r>
          </w:p>
        </w:tc>
      </w:tr>
    </w:tbl>
    <w:p w14:paraId="67F445AC" w14:textId="1112D7B8" w:rsidR="00C0601F" w:rsidRPr="00940A8E" w:rsidRDefault="008C5CE0" w:rsidP="005F5DA0">
      <w:pPr>
        <w:pStyle w:val="Ttulo2"/>
        <w:spacing w:line="240" w:lineRule="auto"/>
        <w:rPr>
          <w:rFonts w:ascii="Calibri Light" w:hAnsi="Calibri Light" w:cs="Calibri Light"/>
          <w:i w:val="0"/>
          <w:iCs w:val="0"/>
          <w:color w:val="000000" w:themeColor="text1"/>
          <w:sz w:val="22"/>
          <w:szCs w:val="22"/>
        </w:rPr>
      </w:pPr>
      <w:bookmarkStart w:id="240" w:name="_Toc51232745"/>
      <w:bookmarkStart w:id="241" w:name="_Toc205304946"/>
      <w:r w:rsidRPr="00940A8E">
        <w:rPr>
          <w:rFonts w:ascii="Calibri Light" w:hAnsi="Calibri Light" w:cs="Calibri Light"/>
          <w:i w:val="0"/>
          <w:iCs w:val="0"/>
          <w:color w:val="000000" w:themeColor="text1"/>
          <w:sz w:val="22"/>
          <w:szCs w:val="22"/>
        </w:rPr>
        <w:t>5</w:t>
      </w:r>
      <w:r w:rsidR="00EE682A" w:rsidRPr="00940A8E">
        <w:rPr>
          <w:rFonts w:ascii="Calibri Light" w:hAnsi="Calibri Light" w:cs="Calibri Light"/>
          <w:i w:val="0"/>
          <w:iCs w:val="0"/>
          <w:color w:val="000000" w:themeColor="text1"/>
          <w:sz w:val="22"/>
          <w:szCs w:val="22"/>
        </w:rPr>
        <w:t xml:space="preserve">.3. </w:t>
      </w:r>
      <w:r w:rsidR="00C0601F" w:rsidRPr="00940A8E">
        <w:rPr>
          <w:rFonts w:ascii="Calibri Light" w:hAnsi="Calibri Light" w:cs="Calibri Light"/>
          <w:i w:val="0"/>
          <w:iCs w:val="0"/>
          <w:color w:val="000000" w:themeColor="text1"/>
          <w:sz w:val="22"/>
          <w:szCs w:val="22"/>
        </w:rPr>
        <w:t>Establecimiento de categorías y subcategorías</w:t>
      </w:r>
      <w:bookmarkEnd w:id="240"/>
      <w:bookmarkEnd w:id="241"/>
    </w:p>
    <w:p w14:paraId="5A877618" w14:textId="0D11BE92" w:rsidR="00AC3382" w:rsidRPr="00773A8E" w:rsidRDefault="2F75871D"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Los resultados obtenidos en el ejercicio anterior se presentaron ante la mesa técnica interinstitucional el 24 de octubre de 2019; en consecuencia, se sugirió la revisión de las categorías de manejo establecidas en la Resolución 196 de 2006. Por lo tanto, de acuerdo con los insumos disponibles se plantearon diferentes subcategorías de manejo, las cuales serán objeto de discusión y aprobación nuevamente en el marco de la instancia en mención, con el objeto de contar con herramientas y directrices claras sobre el uso y conservación del territorio. </w:t>
      </w:r>
    </w:p>
    <w:p w14:paraId="28AA4024" w14:textId="77777777" w:rsidR="00C0601F" w:rsidRPr="00773A8E" w:rsidRDefault="00C0601F" w:rsidP="00F53D22">
      <w:pPr>
        <w:keepNext/>
        <w:ind w:firstLine="0"/>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lastRenderedPageBreak/>
        <w:drawing>
          <wp:inline distT="0" distB="0" distL="0" distR="0" wp14:anchorId="4129DB08" wp14:editId="718879A4">
            <wp:extent cx="5381625" cy="3562350"/>
            <wp:effectExtent l="0" t="0" r="9525" b="0"/>
            <wp:docPr id="1059640266" name="Imagen 195" descr="Captura de pantalla de un celular con let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5"/>
                    <pic:cNvPicPr/>
                  </pic:nvPicPr>
                  <pic:blipFill>
                    <a:blip r:embed="rId103" cstate="email">
                      <a:extLst>
                        <a:ext uri="{28A0092B-C50C-407E-A947-70E740481C1C}">
                          <a14:useLocalDpi xmlns:a14="http://schemas.microsoft.com/office/drawing/2010/main" val="0"/>
                        </a:ext>
                      </a:extLst>
                    </a:blip>
                    <a:stretch>
                      <a:fillRect/>
                    </a:stretch>
                  </pic:blipFill>
                  <pic:spPr>
                    <a:xfrm>
                      <a:off x="0" y="0"/>
                      <a:ext cx="5381625" cy="3562350"/>
                    </a:xfrm>
                    <a:prstGeom prst="rect">
                      <a:avLst/>
                    </a:prstGeom>
                  </pic:spPr>
                </pic:pic>
              </a:graphicData>
            </a:graphic>
          </wp:inline>
        </w:drawing>
      </w:r>
    </w:p>
    <w:p w14:paraId="266B6093" w14:textId="0080EC31" w:rsidR="00C0601F" w:rsidRPr="00773A8E" w:rsidRDefault="00EE56EC" w:rsidP="00EE56EC">
      <w:pPr>
        <w:pStyle w:val="Descripcin"/>
        <w:ind w:firstLine="0"/>
        <w:rPr>
          <w:rFonts w:ascii="Calibri Light" w:hAnsi="Calibri Light" w:cs="Calibri Light"/>
          <w:b w:val="0"/>
          <w:bCs w:val="0"/>
          <w:caps/>
          <w:color w:val="000000" w:themeColor="text1"/>
        </w:rPr>
      </w:pPr>
      <w:bookmarkStart w:id="242" w:name="_Ref26619877"/>
      <w:bookmarkStart w:id="243" w:name="_Toc27408257"/>
      <w:bookmarkStart w:id="244" w:name="_Toc37865397"/>
      <w:bookmarkStart w:id="245" w:name="_Toc198634604"/>
      <w:r w:rsidRPr="00773A8E">
        <w:rPr>
          <w:rFonts w:ascii="Calibri Light" w:hAnsi="Calibri Light" w:cs="Calibri Light"/>
          <w:b w:val="0"/>
          <w:bCs w:val="0"/>
          <w:color w:val="000000" w:themeColor="text1"/>
        </w:rPr>
        <w:t xml:space="preserve">Figura </w:t>
      </w:r>
      <w:r w:rsidR="00C0601F" w:rsidRPr="00773A8E">
        <w:rPr>
          <w:rFonts w:ascii="Calibri Light" w:hAnsi="Calibri Light" w:cs="Calibri Light"/>
          <w:b w:val="0"/>
          <w:bCs w:val="0"/>
          <w:caps/>
          <w:color w:val="000000" w:themeColor="text1"/>
        </w:rPr>
        <w:fldChar w:fldCharType="begin"/>
      </w:r>
      <w:r w:rsidR="00C0601F" w:rsidRPr="00773A8E">
        <w:rPr>
          <w:rFonts w:ascii="Calibri Light" w:hAnsi="Calibri Light" w:cs="Calibri Light"/>
          <w:b w:val="0"/>
          <w:bCs w:val="0"/>
          <w:caps/>
          <w:color w:val="000000" w:themeColor="text1"/>
        </w:rPr>
        <w:instrText xml:space="preserve"> SEQ Figura \* ARABIC </w:instrText>
      </w:r>
      <w:r w:rsidR="00C0601F" w:rsidRPr="00773A8E">
        <w:rPr>
          <w:rFonts w:ascii="Calibri Light" w:hAnsi="Calibri Light" w:cs="Calibri Light"/>
          <w:b w:val="0"/>
          <w:bCs w:val="0"/>
          <w:caps/>
          <w:color w:val="000000" w:themeColor="text1"/>
        </w:rPr>
        <w:fldChar w:fldCharType="separate"/>
      </w:r>
      <w:r w:rsidR="00E224C6">
        <w:rPr>
          <w:rFonts w:ascii="Calibri Light" w:hAnsi="Calibri Light" w:cs="Calibri Light"/>
          <w:b w:val="0"/>
          <w:bCs w:val="0"/>
          <w:caps/>
          <w:noProof/>
          <w:color w:val="000000" w:themeColor="text1"/>
        </w:rPr>
        <w:t>74</w:t>
      </w:r>
      <w:r w:rsidR="00C0601F" w:rsidRPr="00773A8E">
        <w:rPr>
          <w:rFonts w:ascii="Calibri Light" w:hAnsi="Calibri Light" w:cs="Calibri Light"/>
          <w:b w:val="0"/>
          <w:bCs w:val="0"/>
          <w:caps/>
          <w:color w:val="000000" w:themeColor="text1"/>
        </w:rPr>
        <w:fldChar w:fldCharType="end"/>
      </w:r>
      <w:bookmarkEnd w:id="242"/>
      <w:r w:rsidRPr="00773A8E">
        <w:rPr>
          <w:rFonts w:ascii="Calibri Light" w:hAnsi="Calibri Light" w:cs="Calibri Light"/>
          <w:b w:val="0"/>
          <w:bCs w:val="0"/>
          <w:color w:val="000000" w:themeColor="text1"/>
        </w:rPr>
        <w:t xml:space="preserve">. Subcategorías propuestas por la mesa técnica institucional del sitio </w:t>
      </w:r>
      <w:proofErr w:type="spellStart"/>
      <w:r w:rsidR="006F3C43" w:rsidRPr="00773A8E">
        <w:rPr>
          <w:rFonts w:ascii="Calibri Light" w:hAnsi="Calibri Light" w:cs="Calibri Light"/>
          <w:b w:val="0"/>
          <w:bCs w:val="0"/>
          <w:color w:val="000000" w:themeColor="text1"/>
        </w:rPr>
        <w:t>Ramsar</w:t>
      </w:r>
      <w:proofErr w:type="spellEnd"/>
      <w:r w:rsidRPr="00773A8E">
        <w:rPr>
          <w:rFonts w:ascii="Calibri Light" w:hAnsi="Calibri Light" w:cs="Calibri Light"/>
          <w:b w:val="0"/>
          <w:bCs w:val="0"/>
          <w:color w:val="000000" w:themeColor="text1"/>
        </w:rPr>
        <w:t xml:space="preserve"> </w:t>
      </w:r>
      <w:r w:rsidR="006F3C43" w:rsidRPr="00773A8E">
        <w:rPr>
          <w:rFonts w:ascii="Calibri Light" w:hAnsi="Calibri Light" w:cs="Calibri Light"/>
          <w:b w:val="0"/>
          <w:bCs w:val="0"/>
          <w:color w:val="000000" w:themeColor="text1"/>
        </w:rPr>
        <w:t>SDERM</w:t>
      </w:r>
      <w:r w:rsidRPr="00773A8E">
        <w:rPr>
          <w:rFonts w:ascii="Calibri Light" w:hAnsi="Calibri Light" w:cs="Calibri Light"/>
          <w:b w:val="0"/>
          <w:bCs w:val="0"/>
          <w:color w:val="000000" w:themeColor="text1"/>
        </w:rPr>
        <w:t xml:space="preserve"> </w:t>
      </w:r>
      <w:r w:rsidR="006F3C43" w:rsidRPr="00773A8E">
        <w:rPr>
          <w:rFonts w:ascii="Calibri Light" w:hAnsi="Calibri Light" w:cs="Calibri Light"/>
          <w:b w:val="0"/>
          <w:bCs w:val="0"/>
          <w:color w:val="000000" w:themeColor="text1"/>
        </w:rPr>
        <w:t>CGSM</w:t>
      </w:r>
      <w:r w:rsidRPr="00773A8E">
        <w:rPr>
          <w:rFonts w:ascii="Calibri Light" w:hAnsi="Calibri Light" w:cs="Calibri Light"/>
          <w:b w:val="0"/>
          <w:bCs w:val="0"/>
          <w:color w:val="000000" w:themeColor="text1"/>
        </w:rPr>
        <w:t>, para la actualización de la propuesta de zonificación ambiental del plan de manejo.</w:t>
      </w:r>
      <w:bookmarkEnd w:id="243"/>
      <w:bookmarkEnd w:id="244"/>
      <w:bookmarkEnd w:id="245"/>
    </w:p>
    <w:p w14:paraId="3DD4258E" w14:textId="55AC28DC" w:rsidR="008D7263" w:rsidRPr="00773A8E" w:rsidRDefault="00C0601F"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A partir de este ejercicio, se desarrollaron mesas internas de trabajo para revisar con detalles las propuestas realizadas por los actores institucionales, el resultado obtenido para la definición de las subcategorías es el que se presenta en la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_Ref37865516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lang w:val="es-ES"/>
        </w:rPr>
        <w:t>Tabla 27</w:t>
      </w:r>
      <w:r w:rsidRPr="00773A8E">
        <w:rPr>
          <w:rFonts w:ascii="Calibri Light" w:hAnsi="Calibri Light" w:cs="Calibri Light"/>
          <w:color w:val="000000" w:themeColor="text1"/>
        </w:rPr>
        <w:fldChar w:fldCharType="end"/>
      </w:r>
      <w:r w:rsidRPr="7605E9BE">
        <w:rPr>
          <w:rFonts w:ascii="Calibri Light" w:hAnsi="Calibri Light" w:cs="Calibri Light"/>
          <w:color w:val="000000" w:themeColor="text1"/>
          <w:lang w:val="es-ES"/>
        </w:rPr>
        <w:t>.</w:t>
      </w:r>
    </w:p>
    <w:tbl>
      <w:tblPr>
        <w:tblStyle w:val="Tablaconcuadrcula"/>
        <w:tblW w:w="0" w:type="auto"/>
        <w:jc w:val="center"/>
        <w:tblLook w:val="04A0" w:firstRow="1" w:lastRow="0" w:firstColumn="1" w:lastColumn="0" w:noHBand="0" w:noVBand="1"/>
      </w:tblPr>
      <w:tblGrid>
        <w:gridCol w:w="2695"/>
        <w:gridCol w:w="5799"/>
      </w:tblGrid>
      <w:tr w:rsidR="00387B5F" w:rsidRPr="00773A8E" w14:paraId="089DAF13" w14:textId="77777777" w:rsidTr="7605E9BE">
        <w:trPr>
          <w:trHeight w:val="203"/>
          <w:jc w:val="center"/>
        </w:trPr>
        <w:tc>
          <w:tcPr>
            <w:tcW w:w="9396" w:type="dxa"/>
            <w:gridSpan w:val="2"/>
            <w:noWrap/>
          </w:tcPr>
          <w:p w14:paraId="166700FD" w14:textId="7F407DCD" w:rsidR="00387B5F" w:rsidRPr="00773A8E" w:rsidRDefault="00387B5F" w:rsidP="00FD6BB7">
            <w:pPr>
              <w:spacing w:after="0"/>
              <w:ind w:firstLine="0"/>
              <w:rPr>
                <w:rFonts w:ascii="Calibri Light" w:hAnsi="Calibri Light" w:cs="Calibri Light"/>
                <w:color w:val="000000" w:themeColor="text1"/>
                <w:sz w:val="18"/>
                <w:szCs w:val="18"/>
              </w:rPr>
            </w:pPr>
            <w:bookmarkStart w:id="246" w:name="_Ref26620612"/>
            <w:bookmarkStart w:id="247" w:name="_Ref37865516"/>
            <w:bookmarkStart w:id="248" w:name="_Toc27408262"/>
            <w:bookmarkStart w:id="249" w:name="_Toc37865448"/>
            <w:bookmarkStart w:id="250" w:name="_Toc198634665"/>
            <w:r w:rsidRPr="00773A8E">
              <w:rPr>
                <w:rFonts w:ascii="Calibri Light" w:hAnsi="Calibri Light" w:cs="Calibri Light"/>
                <w:color w:val="000000" w:themeColor="text1"/>
                <w:sz w:val="18"/>
                <w:szCs w:val="18"/>
              </w:rPr>
              <w:t xml:space="preserve">Tabla </w:t>
            </w:r>
            <w:r w:rsidRPr="00773A8E">
              <w:rPr>
                <w:rFonts w:ascii="Calibri Light" w:hAnsi="Calibri Light" w:cs="Calibri Light"/>
                <w:color w:val="000000" w:themeColor="text1"/>
                <w:sz w:val="18"/>
                <w:szCs w:val="18"/>
              </w:rPr>
              <w:fldChar w:fldCharType="begin"/>
            </w:r>
            <w:r w:rsidRPr="00773A8E">
              <w:rPr>
                <w:rFonts w:ascii="Calibri Light" w:hAnsi="Calibri Light" w:cs="Calibri Light"/>
                <w:color w:val="000000" w:themeColor="text1"/>
                <w:sz w:val="18"/>
                <w:szCs w:val="18"/>
              </w:rPr>
              <w:instrText xml:space="preserve"> SEQ Tabla \* ARABIC </w:instrText>
            </w:r>
            <w:r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27</w:t>
            </w:r>
            <w:r w:rsidRPr="00773A8E">
              <w:rPr>
                <w:rFonts w:ascii="Calibri Light" w:hAnsi="Calibri Light" w:cs="Calibri Light"/>
                <w:color w:val="000000" w:themeColor="text1"/>
                <w:sz w:val="18"/>
                <w:szCs w:val="18"/>
              </w:rPr>
              <w:fldChar w:fldCharType="end"/>
            </w:r>
            <w:bookmarkEnd w:id="246"/>
            <w:bookmarkEnd w:id="247"/>
            <w:r w:rsidRPr="00773A8E">
              <w:rPr>
                <w:rFonts w:ascii="Calibri Light" w:hAnsi="Calibri Light" w:cs="Calibri Light"/>
                <w:color w:val="000000" w:themeColor="text1"/>
                <w:sz w:val="18"/>
                <w:szCs w:val="18"/>
              </w:rPr>
              <w:t xml:space="preserve">. </w:t>
            </w:r>
            <w:r w:rsidR="001B1175" w:rsidRPr="00773A8E">
              <w:rPr>
                <w:rFonts w:ascii="Calibri Light" w:hAnsi="Calibri Light" w:cs="Calibri Light"/>
                <w:color w:val="000000" w:themeColor="text1"/>
                <w:sz w:val="18"/>
                <w:szCs w:val="18"/>
              </w:rPr>
              <w:t>Propuesta de s</w:t>
            </w:r>
            <w:r w:rsidRPr="00773A8E">
              <w:rPr>
                <w:rFonts w:ascii="Calibri Light" w:hAnsi="Calibri Light" w:cs="Calibri Light"/>
                <w:color w:val="000000" w:themeColor="text1"/>
                <w:sz w:val="18"/>
                <w:szCs w:val="18"/>
              </w:rPr>
              <w:t xml:space="preserve">ubcategorías y su definición para la propuesta de zonificación ambiental del plan de manejo </w:t>
            </w:r>
            <w:r w:rsidR="001B1175" w:rsidRPr="00773A8E">
              <w:rPr>
                <w:rFonts w:ascii="Calibri Light" w:hAnsi="Calibri Light" w:cs="Calibri Light"/>
                <w:color w:val="000000" w:themeColor="text1"/>
                <w:sz w:val="18"/>
                <w:szCs w:val="18"/>
              </w:rPr>
              <w:t>s</w:t>
            </w:r>
            <w:r w:rsidRPr="00773A8E">
              <w:rPr>
                <w:rFonts w:ascii="Calibri Light" w:hAnsi="Calibri Light" w:cs="Calibri Light"/>
                <w:color w:val="000000" w:themeColor="text1"/>
                <w:sz w:val="18"/>
                <w:szCs w:val="18"/>
              </w:rPr>
              <w:t xml:space="preserve">itio </w:t>
            </w:r>
            <w:proofErr w:type="spellStart"/>
            <w:r w:rsidRPr="00773A8E">
              <w:rPr>
                <w:rFonts w:ascii="Calibri Light" w:hAnsi="Calibri Light" w:cs="Calibri Light"/>
                <w:color w:val="000000" w:themeColor="text1"/>
                <w:sz w:val="18"/>
                <w:szCs w:val="18"/>
              </w:rPr>
              <w:t>Ramsar</w:t>
            </w:r>
            <w:proofErr w:type="spellEnd"/>
            <w:r w:rsidRPr="00773A8E">
              <w:rPr>
                <w:rFonts w:ascii="Calibri Light" w:hAnsi="Calibri Light" w:cs="Calibri Light"/>
                <w:color w:val="000000" w:themeColor="text1"/>
                <w:sz w:val="18"/>
                <w:szCs w:val="18"/>
              </w:rPr>
              <w:t xml:space="preserve"> S</w:t>
            </w:r>
            <w:r w:rsidR="001B1175" w:rsidRPr="00773A8E">
              <w:rPr>
                <w:rFonts w:ascii="Calibri Light" w:hAnsi="Calibri Light" w:cs="Calibri Light"/>
                <w:color w:val="000000" w:themeColor="text1"/>
                <w:sz w:val="18"/>
                <w:szCs w:val="18"/>
              </w:rPr>
              <w:t>DERM</w:t>
            </w:r>
            <w:r w:rsidRPr="00773A8E">
              <w:rPr>
                <w:rFonts w:ascii="Calibri Light" w:hAnsi="Calibri Light" w:cs="Calibri Light"/>
                <w:color w:val="000000" w:themeColor="text1"/>
                <w:sz w:val="18"/>
                <w:szCs w:val="18"/>
              </w:rPr>
              <w:t xml:space="preserve"> CGSM.</w:t>
            </w:r>
            <w:bookmarkEnd w:id="248"/>
            <w:bookmarkEnd w:id="249"/>
            <w:bookmarkEnd w:id="250"/>
          </w:p>
        </w:tc>
      </w:tr>
      <w:tr w:rsidR="00C0601F" w:rsidRPr="00773A8E" w14:paraId="087DEE50" w14:textId="77777777" w:rsidTr="7605E9BE">
        <w:trPr>
          <w:trHeight w:val="203"/>
          <w:jc w:val="center"/>
        </w:trPr>
        <w:tc>
          <w:tcPr>
            <w:tcW w:w="2972" w:type="dxa"/>
            <w:noWrap/>
            <w:hideMark/>
          </w:tcPr>
          <w:p w14:paraId="4F5F1970" w14:textId="43E2F666" w:rsidR="00C0601F" w:rsidRPr="00773A8E" w:rsidRDefault="006F3C43"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Categorías</w:t>
            </w:r>
            <w:r w:rsidR="00387B5F" w:rsidRPr="00773A8E">
              <w:rPr>
                <w:rFonts w:ascii="Calibri Light" w:hAnsi="Calibri Light" w:cs="Calibri Light"/>
                <w:color w:val="000000" w:themeColor="text1"/>
                <w:sz w:val="18"/>
                <w:szCs w:val="18"/>
              </w:rPr>
              <w:t>/</w:t>
            </w:r>
            <w:proofErr w:type="spellStart"/>
            <w:r w:rsidR="00387B5F" w:rsidRPr="00773A8E">
              <w:rPr>
                <w:rFonts w:ascii="Calibri Light" w:hAnsi="Calibri Light" w:cs="Calibri Light"/>
                <w:color w:val="000000" w:themeColor="text1"/>
                <w:sz w:val="18"/>
                <w:szCs w:val="18"/>
              </w:rPr>
              <w:t>subzonas</w:t>
            </w:r>
            <w:proofErr w:type="spellEnd"/>
          </w:p>
        </w:tc>
        <w:tc>
          <w:tcPr>
            <w:tcW w:w="6424" w:type="dxa"/>
            <w:noWrap/>
            <w:hideMark/>
          </w:tcPr>
          <w:p w14:paraId="0E5FB3B5" w14:textId="57B11ECE" w:rsidR="00C0601F" w:rsidRPr="00773A8E" w:rsidRDefault="00387B5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Definición</w:t>
            </w:r>
          </w:p>
        </w:tc>
      </w:tr>
      <w:tr w:rsidR="00C0601F" w:rsidRPr="00773A8E" w14:paraId="69A58D17" w14:textId="77777777" w:rsidTr="7605E9BE">
        <w:trPr>
          <w:trHeight w:val="429"/>
          <w:jc w:val="center"/>
        </w:trPr>
        <w:tc>
          <w:tcPr>
            <w:tcW w:w="2972" w:type="dxa"/>
            <w:shd w:val="clear" w:color="auto" w:fill="D9D9D9" w:themeFill="background1" w:themeFillShade="D9"/>
            <w:hideMark/>
          </w:tcPr>
          <w:p w14:paraId="622C3872" w14:textId="77777777" w:rsidR="00C0601F" w:rsidRPr="00B72341" w:rsidRDefault="00C0601F" w:rsidP="009B76C0">
            <w:pPr>
              <w:spacing w:after="0"/>
              <w:ind w:firstLine="0"/>
              <w:rPr>
                <w:rFonts w:ascii="Calibri Light" w:hAnsi="Calibri Light" w:cs="Calibri Light"/>
                <w:b/>
                <w:bCs/>
                <w:color w:val="000000" w:themeColor="text1"/>
                <w:sz w:val="18"/>
                <w:szCs w:val="18"/>
              </w:rPr>
            </w:pPr>
            <w:r w:rsidRPr="00B72341">
              <w:rPr>
                <w:rFonts w:ascii="Calibri Light" w:hAnsi="Calibri Light" w:cs="Calibri Light"/>
                <w:b/>
                <w:bCs/>
                <w:color w:val="000000" w:themeColor="text1"/>
                <w:sz w:val="18"/>
                <w:szCs w:val="18"/>
              </w:rPr>
              <w:t>1. Áreas de preservación y protección ambiental</w:t>
            </w:r>
          </w:p>
        </w:tc>
        <w:tc>
          <w:tcPr>
            <w:tcW w:w="6424" w:type="dxa"/>
            <w:shd w:val="clear" w:color="auto" w:fill="D9D9D9" w:themeFill="background1" w:themeFillShade="D9"/>
            <w:hideMark/>
          </w:tcPr>
          <w:p w14:paraId="557E4EE5" w14:textId="5D7BDAC0" w:rsidR="00C0601F" w:rsidRPr="00B72341" w:rsidRDefault="00C0601F" w:rsidP="7605E9BE">
            <w:pPr>
              <w:spacing w:after="0"/>
              <w:ind w:firstLine="0"/>
              <w:rPr>
                <w:rFonts w:ascii="Calibri Light" w:hAnsi="Calibri Light" w:cs="Calibri Light"/>
                <w:b/>
                <w:bCs/>
                <w:color w:val="000000" w:themeColor="text1"/>
                <w:sz w:val="18"/>
                <w:szCs w:val="18"/>
                <w:lang w:val="es-ES"/>
              </w:rPr>
            </w:pPr>
            <w:r w:rsidRPr="7605E9BE">
              <w:rPr>
                <w:rFonts w:ascii="Calibri Light" w:hAnsi="Calibri Light" w:cs="Calibri Light"/>
                <w:b/>
                <w:bCs/>
                <w:color w:val="000000" w:themeColor="text1"/>
                <w:sz w:val="18"/>
                <w:szCs w:val="18"/>
                <w:lang w:val="es-ES"/>
              </w:rPr>
              <w:t xml:space="preserve">Corresponden a espacios que mantienen integridad en sus ecosistemas y tienen características de especial valor, en términos de singularidad, biodiversidad y utilidad para el mantenimiento de la estructura </w:t>
            </w:r>
            <w:r w:rsidR="002C1622" w:rsidRPr="7605E9BE">
              <w:rPr>
                <w:rFonts w:ascii="Calibri Light" w:hAnsi="Calibri Light" w:cs="Calibri Light"/>
                <w:b/>
                <w:bCs/>
                <w:color w:val="000000" w:themeColor="text1"/>
                <w:sz w:val="18"/>
                <w:szCs w:val="18"/>
                <w:lang w:val="es-ES"/>
              </w:rPr>
              <w:t>y funcionalidad</w:t>
            </w:r>
            <w:r w:rsidRPr="7605E9BE">
              <w:rPr>
                <w:rFonts w:ascii="Calibri Light" w:hAnsi="Calibri Light" w:cs="Calibri Light"/>
                <w:b/>
                <w:bCs/>
                <w:color w:val="000000" w:themeColor="text1"/>
                <w:sz w:val="18"/>
                <w:szCs w:val="18"/>
                <w:lang w:val="es-ES"/>
              </w:rPr>
              <w:t xml:space="preserve"> del humedal (</w:t>
            </w:r>
            <w:r w:rsidR="00387B5F" w:rsidRPr="7605E9BE">
              <w:rPr>
                <w:rFonts w:ascii="Calibri Light" w:hAnsi="Calibri Light" w:cs="Calibri Light"/>
                <w:b/>
                <w:bCs/>
                <w:color w:val="000000" w:themeColor="text1"/>
                <w:sz w:val="18"/>
                <w:szCs w:val="18"/>
                <w:lang w:val="es-ES"/>
              </w:rPr>
              <w:t>MADS</w:t>
            </w:r>
            <w:r w:rsidRPr="7605E9BE">
              <w:rPr>
                <w:rFonts w:ascii="Calibri Light" w:hAnsi="Calibri Light" w:cs="Calibri Light"/>
                <w:b/>
                <w:bCs/>
                <w:color w:val="000000" w:themeColor="text1"/>
                <w:sz w:val="18"/>
                <w:szCs w:val="18"/>
                <w:lang w:val="es-ES"/>
              </w:rPr>
              <w:t>, 2006).</w:t>
            </w:r>
          </w:p>
        </w:tc>
      </w:tr>
      <w:tr w:rsidR="00C0601F" w:rsidRPr="00773A8E" w14:paraId="7FCD7166" w14:textId="77777777" w:rsidTr="7605E9BE">
        <w:trPr>
          <w:trHeight w:val="203"/>
          <w:jc w:val="center"/>
        </w:trPr>
        <w:tc>
          <w:tcPr>
            <w:tcW w:w="2972" w:type="dxa"/>
            <w:hideMark/>
          </w:tcPr>
          <w:p w14:paraId="0F22ACC3"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1.1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conservación absoluta</w:t>
            </w:r>
          </w:p>
        </w:tc>
        <w:tc>
          <w:tcPr>
            <w:tcW w:w="6424" w:type="dxa"/>
            <w:hideMark/>
          </w:tcPr>
          <w:p w14:paraId="404A5C8D"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Corresponde a áreas públicas que hacen parte del Sistema Nacional de Áreas Protegidas.</w:t>
            </w:r>
          </w:p>
        </w:tc>
      </w:tr>
      <w:tr w:rsidR="00C0601F" w:rsidRPr="00773A8E" w14:paraId="4707FAE5" w14:textId="77777777" w:rsidTr="7605E9BE">
        <w:trPr>
          <w:trHeight w:val="612"/>
          <w:jc w:val="center"/>
        </w:trPr>
        <w:tc>
          <w:tcPr>
            <w:tcW w:w="2972" w:type="dxa"/>
            <w:hideMark/>
          </w:tcPr>
          <w:p w14:paraId="078450A4" w14:textId="7FF35852"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1.2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w:t>
            </w:r>
            <w:r w:rsidR="00D65B69" w:rsidRPr="00773A8E">
              <w:rPr>
                <w:rFonts w:ascii="Calibri Light" w:hAnsi="Calibri Light" w:cs="Calibri Light"/>
                <w:color w:val="000000" w:themeColor="text1"/>
                <w:sz w:val="18"/>
                <w:szCs w:val="18"/>
              </w:rPr>
              <w:t>amenaza</w:t>
            </w:r>
          </w:p>
        </w:tc>
        <w:tc>
          <w:tcPr>
            <w:tcW w:w="6424" w:type="dxa"/>
            <w:hideMark/>
          </w:tcPr>
          <w:p w14:paraId="7A165D58" w14:textId="77777777" w:rsidR="00C0601F" w:rsidRPr="00773A8E" w:rsidRDefault="00C0601F" w:rsidP="00460997">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Corresponde a áreas con grado de susceptibilidad medio, alto ante la ocurrencia de fenómenos de inundación, erosión costera en la parte baja de la cuenca, rivera de ríos, zona costera, etc. que requieren implementación de medidas para su recuperación y protección.</w:t>
            </w:r>
          </w:p>
        </w:tc>
      </w:tr>
      <w:tr w:rsidR="00C0601F" w:rsidRPr="00773A8E" w14:paraId="0BAB81E8" w14:textId="77777777" w:rsidTr="7605E9BE">
        <w:trPr>
          <w:trHeight w:val="1225"/>
          <w:jc w:val="center"/>
        </w:trPr>
        <w:tc>
          <w:tcPr>
            <w:tcW w:w="2972" w:type="dxa"/>
            <w:hideMark/>
          </w:tcPr>
          <w:p w14:paraId="1830FBD6"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1.3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importancia ambiental</w:t>
            </w:r>
          </w:p>
        </w:tc>
        <w:tc>
          <w:tcPr>
            <w:tcW w:w="6424" w:type="dxa"/>
            <w:hideMark/>
          </w:tcPr>
          <w:p w14:paraId="2A39EFA6" w14:textId="77777777" w:rsidR="00C0601F" w:rsidRPr="00773A8E" w:rsidRDefault="00C0601F" w:rsidP="7605E9BE">
            <w:pPr>
              <w:spacing w:after="0"/>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 xml:space="preserve">Áreas que por sus características ecológicas ameritan medidas para la protección de la biodiversidad y de los servicios </w:t>
            </w:r>
            <w:proofErr w:type="spellStart"/>
            <w:r w:rsidRPr="7605E9BE">
              <w:rPr>
                <w:rFonts w:ascii="Calibri Light" w:hAnsi="Calibri Light" w:cs="Calibri Light"/>
                <w:color w:val="000000" w:themeColor="text1"/>
                <w:sz w:val="18"/>
                <w:szCs w:val="18"/>
                <w:lang w:val="es-ES"/>
              </w:rPr>
              <w:t>ecosistémicos</w:t>
            </w:r>
            <w:proofErr w:type="spellEnd"/>
            <w:r w:rsidRPr="7605E9BE">
              <w:rPr>
                <w:rFonts w:ascii="Calibri Light" w:hAnsi="Calibri Light" w:cs="Calibri Light"/>
                <w:color w:val="000000" w:themeColor="text1"/>
                <w:sz w:val="18"/>
                <w:szCs w:val="18"/>
                <w:lang w:val="es-ES"/>
              </w:rPr>
              <w:t xml:space="preserve"> que prestan. Hacen parte de esta </w:t>
            </w:r>
            <w:proofErr w:type="spellStart"/>
            <w:r w:rsidRPr="7605E9BE">
              <w:rPr>
                <w:rFonts w:ascii="Calibri Light" w:hAnsi="Calibri Light" w:cs="Calibri Light"/>
                <w:color w:val="000000" w:themeColor="text1"/>
                <w:sz w:val="18"/>
                <w:szCs w:val="18"/>
                <w:lang w:val="es-ES"/>
              </w:rPr>
              <w:t>subzona</w:t>
            </w:r>
            <w:proofErr w:type="spellEnd"/>
            <w:r w:rsidRPr="7605E9BE">
              <w:rPr>
                <w:rFonts w:ascii="Calibri Light" w:hAnsi="Calibri Light" w:cs="Calibri Light"/>
                <w:color w:val="000000" w:themeColor="text1"/>
                <w:sz w:val="18"/>
                <w:szCs w:val="18"/>
                <w:lang w:val="es-ES"/>
              </w:rPr>
              <w:t xml:space="preserve"> los humedales, zona de recarga de acuíferos, ecosistemas estratégicos en buen estado de conservación (manglares, lagunas costeras, bosques de galería, bosque seco y bosques densos altos, herbazales inundables, pantanos costeros) y zonas identificadas como objetos de conservación que no se encuentran en la categoría de áreas del SINAP.</w:t>
            </w:r>
          </w:p>
        </w:tc>
      </w:tr>
      <w:tr w:rsidR="00C0601F" w:rsidRPr="00773A8E" w14:paraId="3993E6E9" w14:textId="77777777" w:rsidTr="7605E9BE">
        <w:trPr>
          <w:trHeight w:val="397"/>
          <w:jc w:val="center"/>
        </w:trPr>
        <w:tc>
          <w:tcPr>
            <w:tcW w:w="2972" w:type="dxa"/>
          </w:tcPr>
          <w:p w14:paraId="4DA36983"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lastRenderedPageBreak/>
              <w:t xml:space="preserve">1.4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importancia étnica y cultural</w:t>
            </w:r>
          </w:p>
        </w:tc>
        <w:tc>
          <w:tcPr>
            <w:tcW w:w="6424" w:type="dxa"/>
          </w:tcPr>
          <w:p w14:paraId="1113A454"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Corresponde a áreas definidas como sitios sagrados y zonas relevantes por la presencia de grupos étnicos y afrodescendientes, así como comunidades </w:t>
            </w:r>
            <w:proofErr w:type="spellStart"/>
            <w:r w:rsidRPr="00773A8E">
              <w:rPr>
                <w:rFonts w:ascii="Calibri Light" w:hAnsi="Calibri Light" w:cs="Calibri Light"/>
                <w:color w:val="000000" w:themeColor="text1"/>
                <w:sz w:val="18"/>
                <w:szCs w:val="18"/>
              </w:rPr>
              <w:t>palafíticas</w:t>
            </w:r>
            <w:proofErr w:type="spellEnd"/>
            <w:r w:rsidRPr="00773A8E">
              <w:rPr>
                <w:rFonts w:ascii="Calibri Light" w:hAnsi="Calibri Light" w:cs="Calibri Light"/>
                <w:color w:val="000000" w:themeColor="text1"/>
                <w:sz w:val="18"/>
                <w:szCs w:val="18"/>
              </w:rPr>
              <w:t xml:space="preserve"> de pescadores artesanales.</w:t>
            </w:r>
          </w:p>
        </w:tc>
      </w:tr>
      <w:tr w:rsidR="00C0601F" w:rsidRPr="00773A8E" w14:paraId="645249B0" w14:textId="77777777" w:rsidTr="7605E9BE">
        <w:trPr>
          <w:trHeight w:val="612"/>
          <w:jc w:val="center"/>
        </w:trPr>
        <w:tc>
          <w:tcPr>
            <w:tcW w:w="2972" w:type="dxa"/>
            <w:shd w:val="clear" w:color="auto" w:fill="D9D9D9" w:themeFill="background1" w:themeFillShade="D9"/>
            <w:hideMark/>
          </w:tcPr>
          <w:p w14:paraId="7A0E3B8D" w14:textId="77777777" w:rsidR="00C0601F" w:rsidRPr="00B72341" w:rsidRDefault="00C0601F" w:rsidP="009B76C0">
            <w:pPr>
              <w:spacing w:after="0"/>
              <w:ind w:firstLine="0"/>
              <w:rPr>
                <w:rFonts w:ascii="Calibri Light" w:hAnsi="Calibri Light" w:cs="Calibri Light"/>
                <w:b/>
                <w:bCs/>
                <w:color w:val="000000" w:themeColor="text1"/>
                <w:sz w:val="18"/>
                <w:szCs w:val="18"/>
              </w:rPr>
            </w:pPr>
            <w:r w:rsidRPr="00B72341">
              <w:rPr>
                <w:rFonts w:ascii="Calibri Light" w:hAnsi="Calibri Light" w:cs="Calibri Light"/>
                <w:b/>
                <w:bCs/>
                <w:color w:val="000000" w:themeColor="text1"/>
                <w:sz w:val="18"/>
                <w:szCs w:val="18"/>
              </w:rPr>
              <w:t>2. Áreas de producción sostenible bajo condicionamientos ambientales específicos</w:t>
            </w:r>
          </w:p>
        </w:tc>
        <w:tc>
          <w:tcPr>
            <w:tcW w:w="6424" w:type="dxa"/>
            <w:shd w:val="clear" w:color="auto" w:fill="D9D9D9" w:themeFill="background1" w:themeFillShade="D9"/>
            <w:hideMark/>
          </w:tcPr>
          <w:p w14:paraId="0F0F984C" w14:textId="7EEA2B38" w:rsidR="00C0601F" w:rsidRPr="00B72341" w:rsidRDefault="00C0601F" w:rsidP="009B76C0">
            <w:pPr>
              <w:spacing w:after="0"/>
              <w:ind w:firstLine="0"/>
              <w:rPr>
                <w:rFonts w:ascii="Calibri Light" w:hAnsi="Calibri Light" w:cs="Calibri Light"/>
                <w:b/>
                <w:bCs/>
                <w:color w:val="000000" w:themeColor="text1"/>
                <w:sz w:val="18"/>
                <w:szCs w:val="18"/>
              </w:rPr>
            </w:pPr>
            <w:r w:rsidRPr="00B72341">
              <w:rPr>
                <w:rFonts w:ascii="Calibri Light" w:hAnsi="Calibri Light" w:cs="Calibri Light"/>
                <w:b/>
                <w:bCs/>
                <w:color w:val="000000" w:themeColor="text1"/>
                <w:sz w:val="18"/>
                <w:szCs w:val="18"/>
              </w:rPr>
              <w:t xml:space="preserve">Corresponden a espacios que han sido sometidos por el ser humano a procesos intensivos e inadecuados de apropiación y utilización, </w:t>
            </w:r>
            <w:r w:rsidR="002C1622" w:rsidRPr="00B72341">
              <w:rPr>
                <w:rFonts w:ascii="Calibri Light" w:hAnsi="Calibri Light" w:cs="Calibri Light"/>
                <w:b/>
                <w:bCs/>
                <w:color w:val="000000" w:themeColor="text1"/>
                <w:sz w:val="18"/>
                <w:szCs w:val="18"/>
              </w:rPr>
              <w:t>que,</w:t>
            </w:r>
            <w:r w:rsidRPr="00B72341">
              <w:rPr>
                <w:rFonts w:ascii="Calibri Light" w:hAnsi="Calibri Light" w:cs="Calibri Light"/>
                <w:b/>
                <w:bCs/>
                <w:color w:val="000000" w:themeColor="text1"/>
                <w:sz w:val="18"/>
                <w:szCs w:val="18"/>
              </w:rPr>
              <w:t xml:space="preserve"> además, por procesos naturales están expuestas a fenómenos de erosión, sedimentación, inestabilidad, contaminación, entre otros (MINAMBIENTE, 2006).</w:t>
            </w:r>
          </w:p>
        </w:tc>
      </w:tr>
      <w:tr w:rsidR="00C0601F" w:rsidRPr="00773A8E" w14:paraId="633D686E" w14:textId="77777777" w:rsidTr="7605E9BE">
        <w:trPr>
          <w:trHeight w:val="408"/>
          <w:jc w:val="center"/>
        </w:trPr>
        <w:tc>
          <w:tcPr>
            <w:tcW w:w="2972" w:type="dxa"/>
            <w:hideMark/>
          </w:tcPr>
          <w:p w14:paraId="43E1D9FA"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2.1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uso múltiple</w:t>
            </w:r>
          </w:p>
        </w:tc>
        <w:tc>
          <w:tcPr>
            <w:tcW w:w="6424" w:type="dxa"/>
            <w:hideMark/>
          </w:tcPr>
          <w:p w14:paraId="4A741B05"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Áreas que por su capacidad de uso permiten el desarrollo de actividades para la producción agrícola (cultivos intensivos y </w:t>
            </w:r>
            <w:proofErr w:type="spellStart"/>
            <w:r w:rsidRPr="00773A8E">
              <w:rPr>
                <w:rFonts w:ascii="Calibri Light" w:hAnsi="Calibri Light" w:cs="Calibri Light"/>
                <w:color w:val="000000" w:themeColor="text1"/>
                <w:sz w:val="18"/>
                <w:szCs w:val="18"/>
              </w:rPr>
              <w:t>semi</w:t>
            </w:r>
            <w:proofErr w:type="spellEnd"/>
            <w:r w:rsidRPr="00773A8E">
              <w:rPr>
                <w:rFonts w:ascii="Calibri Light" w:hAnsi="Calibri Light" w:cs="Calibri Light"/>
                <w:color w:val="000000" w:themeColor="text1"/>
                <w:sz w:val="18"/>
                <w:szCs w:val="18"/>
              </w:rPr>
              <w:t xml:space="preserve"> intensivos de manera transitoria y permanente) y actividades ganaderas.</w:t>
            </w:r>
          </w:p>
        </w:tc>
      </w:tr>
      <w:tr w:rsidR="00C0601F" w:rsidRPr="00773A8E" w14:paraId="58B69646" w14:textId="77777777" w:rsidTr="7605E9BE">
        <w:trPr>
          <w:trHeight w:val="108"/>
          <w:jc w:val="center"/>
        </w:trPr>
        <w:tc>
          <w:tcPr>
            <w:tcW w:w="2972" w:type="dxa"/>
            <w:hideMark/>
          </w:tcPr>
          <w:p w14:paraId="45DC2717"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2.2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uso restringido</w:t>
            </w:r>
          </w:p>
        </w:tc>
        <w:tc>
          <w:tcPr>
            <w:tcW w:w="6424" w:type="dxa"/>
            <w:hideMark/>
          </w:tcPr>
          <w:p w14:paraId="29D4831C" w14:textId="57B48E2B"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Áreas que por sus características ambientales ameritan un manejo sostenible y bajo </w:t>
            </w:r>
            <w:r w:rsidR="00107B3A" w:rsidRPr="00773A8E">
              <w:rPr>
                <w:rFonts w:ascii="Calibri Light" w:hAnsi="Calibri Light" w:cs="Calibri Light"/>
                <w:color w:val="000000" w:themeColor="text1"/>
                <w:sz w:val="18"/>
                <w:szCs w:val="18"/>
              </w:rPr>
              <w:t>impacto</w:t>
            </w:r>
            <w:r w:rsidRPr="00773A8E">
              <w:rPr>
                <w:rFonts w:ascii="Calibri Light" w:hAnsi="Calibri Light" w:cs="Calibri Light"/>
                <w:color w:val="000000" w:themeColor="text1"/>
                <w:sz w:val="18"/>
                <w:szCs w:val="18"/>
              </w:rPr>
              <w:t xml:space="preserve"> de las actividades productivas. </w:t>
            </w:r>
          </w:p>
        </w:tc>
      </w:tr>
      <w:tr w:rsidR="00C0601F" w:rsidRPr="00773A8E" w14:paraId="0FE48044" w14:textId="77777777" w:rsidTr="7605E9BE">
        <w:trPr>
          <w:trHeight w:val="612"/>
          <w:jc w:val="center"/>
        </w:trPr>
        <w:tc>
          <w:tcPr>
            <w:tcW w:w="2972" w:type="dxa"/>
            <w:hideMark/>
          </w:tcPr>
          <w:p w14:paraId="6FAFD1BF"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2.3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urbana</w:t>
            </w:r>
          </w:p>
        </w:tc>
        <w:tc>
          <w:tcPr>
            <w:tcW w:w="6424" w:type="dxa"/>
            <w:hideMark/>
          </w:tcPr>
          <w:p w14:paraId="470E6FD1" w14:textId="77777777" w:rsidR="00C0601F" w:rsidRPr="00773A8E" w:rsidRDefault="00C0601F" w:rsidP="7605E9BE">
            <w:pPr>
              <w:spacing w:after="0"/>
              <w:ind w:firstLine="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Corresponden a áreas que actualmente están siendo utilizadas para el desarrollo humano y que cuentan con elementos urbanísticos de equipamiento colectivo para la población. Definidas por el artículo 31 de la Ley 388 de 1997.</w:t>
            </w:r>
          </w:p>
        </w:tc>
      </w:tr>
      <w:tr w:rsidR="00C0601F" w:rsidRPr="00773A8E" w14:paraId="162F197D" w14:textId="77777777" w:rsidTr="7605E9BE">
        <w:trPr>
          <w:trHeight w:val="851"/>
          <w:jc w:val="center"/>
        </w:trPr>
        <w:tc>
          <w:tcPr>
            <w:tcW w:w="2972" w:type="dxa"/>
            <w:shd w:val="clear" w:color="auto" w:fill="D9D9D9" w:themeFill="background1" w:themeFillShade="D9"/>
            <w:hideMark/>
          </w:tcPr>
          <w:p w14:paraId="4C19744A" w14:textId="77777777" w:rsidR="00C0601F" w:rsidRPr="00B72341" w:rsidRDefault="00C0601F" w:rsidP="00B72341">
            <w:pPr>
              <w:spacing w:after="0"/>
              <w:ind w:firstLine="0"/>
              <w:rPr>
                <w:rFonts w:ascii="Calibri Light" w:hAnsi="Calibri Light" w:cs="Calibri Light"/>
                <w:b/>
                <w:bCs/>
                <w:color w:val="000000" w:themeColor="text1"/>
                <w:sz w:val="18"/>
                <w:szCs w:val="18"/>
              </w:rPr>
            </w:pPr>
            <w:r w:rsidRPr="00B72341">
              <w:rPr>
                <w:rFonts w:ascii="Calibri Light" w:hAnsi="Calibri Light" w:cs="Calibri Light"/>
                <w:b/>
                <w:bCs/>
                <w:color w:val="000000" w:themeColor="text1"/>
                <w:sz w:val="18"/>
                <w:szCs w:val="18"/>
              </w:rPr>
              <w:t xml:space="preserve">3. Áreas de recuperación ambiental </w:t>
            </w:r>
          </w:p>
        </w:tc>
        <w:tc>
          <w:tcPr>
            <w:tcW w:w="6424" w:type="dxa"/>
            <w:shd w:val="clear" w:color="auto" w:fill="D9D9D9" w:themeFill="background1" w:themeFillShade="D9"/>
            <w:hideMark/>
          </w:tcPr>
          <w:p w14:paraId="078F0E95" w14:textId="72390BDF" w:rsidR="00C0601F" w:rsidRPr="00B72341" w:rsidRDefault="00C0601F" w:rsidP="00B72341">
            <w:pPr>
              <w:spacing w:after="0"/>
              <w:ind w:firstLine="0"/>
              <w:rPr>
                <w:rFonts w:ascii="Calibri Light" w:hAnsi="Calibri Light" w:cs="Calibri Light"/>
                <w:b/>
                <w:bCs/>
                <w:color w:val="000000" w:themeColor="text1"/>
                <w:sz w:val="18"/>
                <w:szCs w:val="18"/>
              </w:rPr>
            </w:pPr>
            <w:r w:rsidRPr="00B72341">
              <w:rPr>
                <w:rFonts w:ascii="Calibri Light" w:hAnsi="Calibri Light" w:cs="Calibri Light"/>
                <w:b/>
                <w:bCs/>
                <w:color w:val="000000" w:themeColor="text1"/>
                <w:sz w:val="18"/>
                <w:szCs w:val="18"/>
              </w:rPr>
              <w:t>Estas áreas deben ser sometidas a reglamentaciones encaminadas a prevenir y controlar los impactos</w:t>
            </w:r>
            <w:r w:rsidR="009B76C0" w:rsidRPr="00B72341">
              <w:rPr>
                <w:rFonts w:ascii="Calibri Light" w:hAnsi="Calibri Light" w:cs="Calibri Light"/>
                <w:b/>
                <w:bCs/>
                <w:color w:val="000000" w:themeColor="text1"/>
                <w:sz w:val="18"/>
                <w:szCs w:val="18"/>
              </w:rPr>
              <w:t xml:space="preserve"> </w:t>
            </w:r>
            <w:r w:rsidRPr="00B72341">
              <w:rPr>
                <w:rFonts w:ascii="Calibri Light" w:hAnsi="Calibri Light" w:cs="Calibri Light"/>
                <w:b/>
                <w:bCs/>
                <w:color w:val="000000" w:themeColor="text1"/>
                <w:sz w:val="18"/>
                <w:szCs w:val="18"/>
              </w:rPr>
              <w:t>ambientales generados por su explotación o uso. En el manejo ambiental de estas áreas se debe asegurar el desarrollo sustentable, para lo cual se requieren acciones dirigidas a prevenir, controlar, amortiguar, reparar o compensar los impactos ambientales desfavorables (M</w:t>
            </w:r>
            <w:r w:rsidR="00387B5F" w:rsidRPr="00B72341">
              <w:rPr>
                <w:rFonts w:ascii="Calibri Light" w:hAnsi="Calibri Light" w:cs="Calibri Light"/>
                <w:b/>
                <w:bCs/>
                <w:color w:val="000000" w:themeColor="text1"/>
                <w:sz w:val="18"/>
                <w:szCs w:val="18"/>
              </w:rPr>
              <w:t>ADS</w:t>
            </w:r>
            <w:r w:rsidRPr="00B72341">
              <w:rPr>
                <w:rFonts w:ascii="Calibri Light" w:hAnsi="Calibri Light" w:cs="Calibri Light"/>
                <w:b/>
                <w:bCs/>
                <w:color w:val="000000" w:themeColor="text1"/>
                <w:sz w:val="18"/>
                <w:szCs w:val="18"/>
              </w:rPr>
              <w:t>, 2006).</w:t>
            </w:r>
          </w:p>
        </w:tc>
      </w:tr>
      <w:tr w:rsidR="00C0601F" w:rsidRPr="00773A8E" w14:paraId="0995AC7B" w14:textId="77777777" w:rsidTr="7605E9BE">
        <w:trPr>
          <w:trHeight w:val="370"/>
          <w:jc w:val="center"/>
        </w:trPr>
        <w:tc>
          <w:tcPr>
            <w:tcW w:w="2972" w:type="dxa"/>
            <w:hideMark/>
          </w:tcPr>
          <w:p w14:paraId="27F17C18"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3.1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restauración para conservación</w:t>
            </w:r>
          </w:p>
        </w:tc>
        <w:tc>
          <w:tcPr>
            <w:tcW w:w="6424" w:type="dxa"/>
            <w:hideMark/>
          </w:tcPr>
          <w:p w14:paraId="76327A95" w14:textId="77777777" w:rsidR="00C0601F" w:rsidRPr="00773A8E" w:rsidRDefault="00C0601F" w:rsidP="005F5DA0">
            <w:pPr>
              <w:spacing w:after="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Corresponde a áreas que se encuentran degradadas, dañadas o destruidas con relación a su función, estructura y composición. En estas áreas se debe garantizar medidas de manejo ambiental para su conservación.</w:t>
            </w:r>
          </w:p>
        </w:tc>
      </w:tr>
      <w:tr w:rsidR="00C0601F" w:rsidRPr="00773A8E" w14:paraId="00D2FDC8" w14:textId="77777777" w:rsidTr="7605E9BE">
        <w:trPr>
          <w:trHeight w:val="375"/>
          <w:jc w:val="center"/>
        </w:trPr>
        <w:tc>
          <w:tcPr>
            <w:tcW w:w="2972" w:type="dxa"/>
            <w:hideMark/>
          </w:tcPr>
          <w:p w14:paraId="4E069205" w14:textId="77777777" w:rsidR="00C0601F" w:rsidRPr="00773A8E" w:rsidRDefault="00C0601F" w:rsidP="009B76C0">
            <w:pPr>
              <w:spacing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3.2 </w:t>
            </w:r>
            <w:proofErr w:type="spellStart"/>
            <w:r w:rsidRPr="00773A8E">
              <w:rPr>
                <w:rFonts w:ascii="Calibri Light" w:hAnsi="Calibri Light" w:cs="Calibri Light"/>
                <w:color w:val="000000" w:themeColor="text1"/>
                <w:sz w:val="18"/>
                <w:szCs w:val="18"/>
              </w:rPr>
              <w:t>Subzona</w:t>
            </w:r>
            <w:proofErr w:type="spellEnd"/>
            <w:r w:rsidRPr="00773A8E">
              <w:rPr>
                <w:rFonts w:ascii="Calibri Light" w:hAnsi="Calibri Light" w:cs="Calibri Light"/>
                <w:color w:val="000000" w:themeColor="text1"/>
                <w:sz w:val="18"/>
                <w:szCs w:val="18"/>
              </w:rPr>
              <w:t xml:space="preserve"> de restauración para uso restringido</w:t>
            </w:r>
          </w:p>
        </w:tc>
        <w:tc>
          <w:tcPr>
            <w:tcW w:w="6424" w:type="dxa"/>
            <w:hideMark/>
          </w:tcPr>
          <w:p w14:paraId="6D1CB184" w14:textId="462E2C84" w:rsidR="00C0601F" w:rsidRPr="00773A8E" w:rsidRDefault="6F95FC31" w:rsidP="7605E9BE">
            <w:pPr>
              <w:spacing w:after="0"/>
              <w:rPr>
                <w:rFonts w:ascii="Calibri Light" w:hAnsi="Calibri Light" w:cs="Calibri Light"/>
                <w:color w:val="000000" w:themeColor="text1"/>
                <w:sz w:val="18"/>
                <w:szCs w:val="18"/>
                <w:lang w:val="es-ES"/>
              </w:rPr>
            </w:pPr>
            <w:r w:rsidRPr="7605E9BE">
              <w:rPr>
                <w:rFonts w:ascii="Calibri Light" w:hAnsi="Calibri Light" w:cs="Calibri Light"/>
                <w:color w:val="000000" w:themeColor="text1"/>
                <w:sz w:val="18"/>
                <w:szCs w:val="18"/>
                <w:lang w:val="es-ES"/>
              </w:rPr>
              <w:t>Corresponden a áreas transformadas que presentan deterioro ambiental y que pueden ser recuperadas para continuar con el tipo de uso definido de acuerdo con su capacidad y bajo condicionamientos de uso sostenible.</w:t>
            </w:r>
          </w:p>
        </w:tc>
      </w:tr>
    </w:tbl>
    <w:p w14:paraId="7D388343" w14:textId="70C80CF5" w:rsidR="00C0601F" w:rsidRPr="00940A8E" w:rsidRDefault="008C5CE0" w:rsidP="00940A8E">
      <w:pPr>
        <w:pStyle w:val="Ttulo3"/>
        <w:rPr>
          <w:i w:val="0"/>
          <w:iCs w:val="0"/>
          <w:sz w:val="22"/>
          <w:szCs w:val="24"/>
        </w:rPr>
      </w:pPr>
      <w:bookmarkStart w:id="251" w:name="_Toc51232746"/>
      <w:bookmarkStart w:id="252" w:name="_Toc205304947"/>
      <w:r w:rsidRPr="00940A8E">
        <w:rPr>
          <w:i w:val="0"/>
          <w:iCs w:val="0"/>
          <w:sz w:val="22"/>
          <w:szCs w:val="24"/>
        </w:rPr>
        <w:t>5.</w:t>
      </w:r>
      <w:r w:rsidR="001B1175" w:rsidRPr="00940A8E">
        <w:rPr>
          <w:i w:val="0"/>
          <w:iCs w:val="0"/>
          <w:sz w:val="22"/>
          <w:szCs w:val="24"/>
        </w:rPr>
        <w:t xml:space="preserve">3.1. </w:t>
      </w:r>
      <w:r w:rsidR="00C0601F" w:rsidRPr="00940A8E">
        <w:rPr>
          <w:i w:val="0"/>
          <w:iCs w:val="0"/>
          <w:sz w:val="22"/>
          <w:szCs w:val="24"/>
        </w:rPr>
        <w:t>Definición de atributos de decisión a partir de la información disponible y actualizada</w:t>
      </w:r>
      <w:bookmarkEnd w:id="251"/>
      <w:bookmarkEnd w:id="252"/>
    </w:p>
    <w:p w14:paraId="0C8B8D2B" w14:textId="4FB91F6F" w:rsidR="00C0601F" w:rsidRPr="00773A8E" w:rsidRDefault="00C0601F" w:rsidP="005F5DA0">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La validación del proceso de trabajo generado en los encuentros con las instituciones encargadas de la gestión del Sitio </w:t>
      </w:r>
      <w:proofErr w:type="spellStart"/>
      <w:r w:rsidR="002C1622"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permitió la definición de unos atributos de decisión para la asignación de las subcategorías de zonificación. Estos atributos están relacionados directamente con la información documental y cartográfica actualizada disponible para las temáticas de áreas protegidas, cobertura de la tierra, cobertura de humedales, riesgos, entre otros; a partir de parámetros como la presencia/ausencia, grado de perturbación (alto, medio y bajo) y nivel de riego para ciertas características indispensables que permiten la denominación de un área en las subcategorías propuestas (</w:t>
      </w:r>
      <w:r w:rsidRPr="00773A8E">
        <w:rPr>
          <w:rFonts w:ascii="Calibri Light" w:hAnsi="Calibri Light" w:cs="Calibri Light"/>
          <w:color w:val="000000" w:themeColor="text1"/>
        </w:rPr>
        <w:fldChar w:fldCharType="begin"/>
      </w:r>
      <w:r w:rsidRPr="00773A8E">
        <w:rPr>
          <w:rFonts w:ascii="Calibri Light" w:hAnsi="Calibri Light" w:cs="Calibri Light"/>
          <w:color w:val="000000" w:themeColor="text1"/>
        </w:rPr>
        <w:instrText xml:space="preserve"> REF _Ref27501195 \h  \* MERGEFORMAT </w:instrText>
      </w:r>
      <w:r w:rsidRPr="00773A8E">
        <w:rPr>
          <w:rFonts w:ascii="Calibri Light" w:hAnsi="Calibri Light" w:cs="Calibri Light"/>
          <w:color w:val="000000" w:themeColor="text1"/>
        </w:rPr>
      </w:r>
      <w:r w:rsidRPr="00773A8E">
        <w:rPr>
          <w:rFonts w:ascii="Calibri Light" w:hAnsi="Calibri Light" w:cs="Calibri Light"/>
          <w:color w:val="000000" w:themeColor="text1"/>
        </w:rPr>
        <w:fldChar w:fldCharType="separate"/>
      </w:r>
      <w:r w:rsidR="00E224C6" w:rsidRPr="00E224C6">
        <w:rPr>
          <w:rFonts w:ascii="Calibri Light" w:hAnsi="Calibri Light" w:cs="Calibri Light"/>
          <w:color w:val="000000" w:themeColor="text1"/>
        </w:rPr>
        <w:t>Tabla 28</w:t>
      </w:r>
      <w:r w:rsidRPr="00773A8E">
        <w:rPr>
          <w:rFonts w:ascii="Calibri Light" w:hAnsi="Calibri Light" w:cs="Calibri Light"/>
          <w:color w:val="000000" w:themeColor="text1"/>
        </w:rPr>
        <w:fldChar w:fldCharType="end"/>
      </w:r>
      <w:r w:rsidRPr="00773A8E">
        <w:rPr>
          <w:rFonts w:ascii="Calibri Light" w:hAnsi="Calibri Light" w:cs="Calibri Light"/>
          <w:color w:val="000000" w:themeColor="text1"/>
        </w:rPr>
        <w:t xml:space="preserve">). </w:t>
      </w:r>
    </w:p>
    <w:tbl>
      <w:tblPr>
        <w:tblW w:w="4938" w:type="pct"/>
        <w:tblLayout w:type="fixed"/>
        <w:tblCellMar>
          <w:left w:w="0" w:type="dxa"/>
          <w:right w:w="0" w:type="dxa"/>
        </w:tblCellMar>
        <w:tblLook w:val="0600" w:firstRow="0" w:lastRow="0" w:firstColumn="0" w:lastColumn="0" w:noHBand="1" w:noVBand="1"/>
      </w:tblPr>
      <w:tblGrid>
        <w:gridCol w:w="866"/>
        <w:gridCol w:w="751"/>
        <w:gridCol w:w="751"/>
        <w:gridCol w:w="749"/>
        <w:gridCol w:w="878"/>
        <w:gridCol w:w="876"/>
        <w:gridCol w:w="876"/>
        <w:gridCol w:w="876"/>
        <w:gridCol w:w="1002"/>
        <w:gridCol w:w="754"/>
      </w:tblGrid>
      <w:tr w:rsidR="00C41818" w:rsidRPr="00773A8E" w14:paraId="20DCD282" w14:textId="77777777" w:rsidTr="7605E9BE">
        <w:trPr>
          <w:trHeight w:val="28"/>
          <w:tblHeader/>
        </w:trPr>
        <w:tc>
          <w:tcPr>
            <w:tcW w:w="5000" w:type="pct"/>
            <w:gridSpan w:val="10"/>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tcPr>
          <w:p w14:paraId="054AC7BA" w14:textId="25039F08" w:rsidR="00C41818" w:rsidRPr="00773A8E" w:rsidRDefault="00C41818" w:rsidP="00FD6BB7">
            <w:pPr>
              <w:spacing w:after="0"/>
              <w:ind w:firstLine="0"/>
              <w:rPr>
                <w:rFonts w:ascii="Calibri Light" w:hAnsi="Calibri Light" w:cs="Calibri Light"/>
                <w:color w:val="000000" w:themeColor="text1"/>
                <w:sz w:val="16"/>
                <w:szCs w:val="16"/>
              </w:rPr>
            </w:pPr>
            <w:bookmarkStart w:id="253" w:name="_Ref27501195"/>
            <w:bookmarkStart w:id="254" w:name="_Toc27408263"/>
            <w:bookmarkStart w:id="255" w:name="_Toc37865449"/>
            <w:bookmarkStart w:id="256" w:name="_Toc198634666"/>
            <w:r w:rsidRPr="00773A8E">
              <w:rPr>
                <w:rFonts w:ascii="Calibri Light" w:hAnsi="Calibri Light" w:cs="Calibri Light"/>
                <w:color w:val="000000" w:themeColor="text1"/>
                <w:sz w:val="16"/>
                <w:szCs w:val="16"/>
              </w:rPr>
              <w:lastRenderedPageBreak/>
              <w:t xml:space="preserve">Tabla </w:t>
            </w:r>
            <w:r w:rsidRPr="00773A8E">
              <w:rPr>
                <w:rFonts w:ascii="Calibri Light" w:hAnsi="Calibri Light" w:cs="Calibri Light"/>
                <w:color w:val="000000" w:themeColor="text1"/>
                <w:sz w:val="16"/>
                <w:szCs w:val="16"/>
              </w:rPr>
              <w:fldChar w:fldCharType="begin"/>
            </w:r>
            <w:r w:rsidRPr="00773A8E">
              <w:rPr>
                <w:rFonts w:ascii="Calibri Light" w:hAnsi="Calibri Light" w:cs="Calibri Light"/>
                <w:color w:val="000000" w:themeColor="text1"/>
                <w:sz w:val="16"/>
                <w:szCs w:val="16"/>
              </w:rPr>
              <w:instrText xml:space="preserve"> SEQ Tabla \* ARABIC </w:instrText>
            </w:r>
            <w:r w:rsidRPr="00773A8E">
              <w:rPr>
                <w:rFonts w:ascii="Calibri Light" w:hAnsi="Calibri Light" w:cs="Calibri Light"/>
                <w:color w:val="000000" w:themeColor="text1"/>
                <w:sz w:val="16"/>
                <w:szCs w:val="16"/>
              </w:rPr>
              <w:fldChar w:fldCharType="separate"/>
            </w:r>
            <w:r w:rsidR="00E224C6">
              <w:rPr>
                <w:rFonts w:ascii="Calibri Light" w:hAnsi="Calibri Light" w:cs="Calibri Light"/>
                <w:noProof/>
                <w:color w:val="000000" w:themeColor="text1"/>
                <w:sz w:val="16"/>
                <w:szCs w:val="16"/>
              </w:rPr>
              <w:t>28</w:t>
            </w:r>
            <w:r w:rsidRPr="00773A8E">
              <w:rPr>
                <w:rFonts w:ascii="Calibri Light" w:hAnsi="Calibri Light" w:cs="Calibri Light"/>
                <w:color w:val="000000" w:themeColor="text1"/>
                <w:sz w:val="16"/>
                <w:szCs w:val="16"/>
              </w:rPr>
              <w:fldChar w:fldCharType="end"/>
            </w:r>
            <w:bookmarkEnd w:id="253"/>
            <w:r w:rsidRPr="00773A8E">
              <w:rPr>
                <w:rFonts w:ascii="Calibri Light" w:hAnsi="Calibri Light" w:cs="Calibri Light"/>
                <w:color w:val="000000" w:themeColor="text1"/>
                <w:sz w:val="16"/>
                <w:szCs w:val="16"/>
              </w:rPr>
              <w:t xml:space="preserve">. </w:t>
            </w:r>
            <w:r w:rsidR="001073E9" w:rsidRPr="00773A8E">
              <w:rPr>
                <w:rFonts w:ascii="Calibri Light" w:hAnsi="Calibri Light" w:cs="Calibri Light"/>
                <w:color w:val="000000" w:themeColor="text1"/>
                <w:sz w:val="16"/>
                <w:szCs w:val="16"/>
              </w:rPr>
              <w:t xml:space="preserve">Atributos de decisión identificados </w:t>
            </w:r>
            <w:bookmarkEnd w:id="254"/>
            <w:bookmarkEnd w:id="255"/>
            <w:r w:rsidR="001073E9" w:rsidRPr="00773A8E">
              <w:rPr>
                <w:rFonts w:ascii="Calibri Light" w:hAnsi="Calibri Light" w:cs="Calibri Light"/>
                <w:color w:val="000000" w:themeColor="text1"/>
                <w:sz w:val="16"/>
                <w:szCs w:val="16"/>
              </w:rPr>
              <w:t xml:space="preserve">utilizados en el proceso de </w:t>
            </w:r>
            <w:r w:rsidR="00C033C5" w:rsidRPr="00773A8E">
              <w:rPr>
                <w:rFonts w:ascii="Calibri Light" w:hAnsi="Calibri Light" w:cs="Calibri Light"/>
                <w:color w:val="000000" w:themeColor="text1"/>
                <w:sz w:val="16"/>
                <w:szCs w:val="16"/>
              </w:rPr>
              <w:t xml:space="preserve">elaboración de la zonificación del sitio </w:t>
            </w:r>
            <w:proofErr w:type="spellStart"/>
            <w:r w:rsidR="00C033C5" w:rsidRPr="00773A8E">
              <w:rPr>
                <w:rFonts w:ascii="Calibri Light" w:hAnsi="Calibri Light" w:cs="Calibri Light"/>
                <w:color w:val="000000" w:themeColor="text1"/>
                <w:sz w:val="16"/>
                <w:szCs w:val="16"/>
              </w:rPr>
              <w:t>Ramsar</w:t>
            </w:r>
            <w:proofErr w:type="spellEnd"/>
            <w:r w:rsidR="00C033C5" w:rsidRPr="00773A8E">
              <w:rPr>
                <w:rFonts w:ascii="Calibri Light" w:hAnsi="Calibri Light" w:cs="Calibri Light"/>
                <w:color w:val="000000" w:themeColor="text1"/>
                <w:sz w:val="16"/>
                <w:szCs w:val="16"/>
              </w:rPr>
              <w:t xml:space="preserve"> SDERM CGSM</w:t>
            </w:r>
            <w:bookmarkEnd w:id="256"/>
          </w:p>
        </w:tc>
      </w:tr>
      <w:tr w:rsidR="00C0601F" w:rsidRPr="00773A8E" w14:paraId="23C74F7E" w14:textId="77777777" w:rsidTr="7605E9BE">
        <w:trPr>
          <w:trHeight w:val="28"/>
          <w:tblHeader/>
        </w:trPr>
        <w:tc>
          <w:tcPr>
            <w:tcW w:w="516" w:type="pct"/>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5F9A40AE"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Atributos de decisión</w:t>
            </w:r>
          </w:p>
        </w:tc>
        <w:tc>
          <w:tcPr>
            <w:tcW w:w="1867"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3BB04E8B" w14:textId="77777777" w:rsidR="00C0601F" w:rsidRPr="00590DAE" w:rsidRDefault="00C0601F" w:rsidP="005F5DA0">
            <w:pPr>
              <w:spacing w:after="0"/>
              <w:rPr>
                <w:rFonts w:ascii="Calibri Light" w:hAnsi="Calibri Light" w:cs="Calibri Light"/>
                <w:b/>
                <w:bCs/>
                <w:color w:val="000000" w:themeColor="text1"/>
                <w:sz w:val="16"/>
                <w:szCs w:val="16"/>
              </w:rPr>
            </w:pPr>
            <w:r w:rsidRPr="00590DAE">
              <w:rPr>
                <w:rFonts w:ascii="Calibri Light" w:hAnsi="Calibri Light" w:cs="Calibri Light"/>
                <w:b/>
                <w:bCs/>
                <w:color w:val="000000" w:themeColor="text1"/>
                <w:sz w:val="16"/>
                <w:szCs w:val="16"/>
              </w:rPr>
              <w:t>1.Áreas de preservación y protección ambiental</w:t>
            </w:r>
          </w:p>
        </w:tc>
        <w:tc>
          <w:tcPr>
            <w:tcW w:w="1569"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75C20395" w14:textId="77777777" w:rsidR="00C0601F" w:rsidRPr="00590DAE" w:rsidRDefault="00C0601F" w:rsidP="005F5DA0">
            <w:pPr>
              <w:spacing w:after="0"/>
              <w:rPr>
                <w:rFonts w:ascii="Calibri Light" w:hAnsi="Calibri Light" w:cs="Calibri Light"/>
                <w:b/>
                <w:bCs/>
                <w:color w:val="000000" w:themeColor="text1"/>
                <w:sz w:val="16"/>
                <w:szCs w:val="16"/>
              </w:rPr>
            </w:pPr>
            <w:r w:rsidRPr="00590DAE">
              <w:rPr>
                <w:rFonts w:ascii="Calibri Light" w:hAnsi="Calibri Light" w:cs="Calibri Light"/>
                <w:b/>
                <w:bCs/>
                <w:color w:val="000000" w:themeColor="text1"/>
                <w:sz w:val="16"/>
                <w:szCs w:val="16"/>
              </w:rPr>
              <w:t>2. Áreas de producción sostenible bajo condicionamientos ambientales específicos</w:t>
            </w:r>
          </w:p>
        </w:tc>
        <w:tc>
          <w:tcPr>
            <w:tcW w:w="1047"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2F106A35" w14:textId="77777777" w:rsidR="00C0601F" w:rsidRPr="00590DAE" w:rsidRDefault="00C0601F" w:rsidP="005F5DA0">
            <w:pPr>
              <w:spacing w:after="0"/>
              <w:rPr>
                <w:rFonts w:ascii="Calibri Light" w:hAnsi="Calibri Light" w:cs="Calibri Light"/>
                <w:b/>
                <w:bCs/>
                <w:color w:val="000000" w:themeColor="text1"/>
                <w:sz w:val="16"/>
                <w:szCs w:val="16"/>
              </w:rPr>
            </w:pPr>
            <w:r w:rsidRPr="00590DAE">
              <w:rPr>
                <w:rFonts w:ascii="Calibri Light" w:hAnsi="Calibri Light" w:cs="Calibri Light"/>
                <w:b/>
                <w:bCs/>
                <w:color w:val="000000" w:themeColor="text1"/>
                <w:sz w:val="16"/>
                <w:szCs w:val="16"/>
              </w:rPr>
              <w:t>3. Áreas de recuperación ambiental</w:t>
            </w:r>
          </w:p>
        </w:tc>
      </w:tr>
      <w:tr w:rsidR="006945F7" w:rsidRPr="00773A8E" w14:paraId="47926A0C" w14:textId="77777777" w:rsidTr="7605E9BE">
        <w:trPr>
          <w:trHeight w:val="28"/>
          <w:tblHeader/>
        </w:trPr>
        <w:tc>
          <w:tcPr>
            <w:tcW w:w="516" w:type="pct"/>
            <w:vMerge/>
            <w:vAlign w:val="center"/>
            <w:hideMark/>
          </w:tcPr>
          <w:p w14:paraId="30415F41" w14:textId="77777777" w:rsidR="00C0601F" w:rsidRPr="00773A8E" w:rsidRDefault="00C0601F" w:rsidP="005F5DA0">
            <w:pPr>
              <w:spacing w:after="0"/>
              <w:rPr>
                <w:rFonts w:ascii="Calibri Light" w:hAnsi="Calibri Light" w:cs="Calibri Light"/>
                <w:color w:val="000000" w:themeColor="text1"/>
                <w:sz w:val="16"/>
                <w:szCs w:val="16"/>
              </w:rPr>
            </w:pP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56F00938"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conservación absoluta</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519E838F"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amenaza</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4929D319"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importancia ambiental</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94513A"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importancia étnica y cultural</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28FD1489"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uso múltiple</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100985EB"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uso restringido</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58633A0C"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uso urbano</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71B6C89B"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restauración o recuperación para conservación</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 w:type="dxa"/>
              <w:left w:w="10" w:type="dxa"/>
              <w:bottom w:w="0" w:type="dxa"/>
              <w:right w:w="10" w:type="dxa"/>
            </w:tcMar>
            <w:vAlign w:val="center"/>
            <w:hideMark/>
          </w:tcPr>
          <w:p w14:paraId="0C3AD1E1" w14:textId="77777777" w:rsidR="00C0601F" w:rsidRPr="00773A8E" w:rsidRDefault="00C0601F" w:rsidP="006945F7">
            <w:pPr>
              <w:spacing w:after="0"/>
              <w:ind w:firstLine="0"/>
              <w:rPr>
                <w:rFonts w:ascii="Calibri Light" w:hAnsi="Calibri Light" w:cs="Calibri Light"/>
                <w:color w:val="000000" w:themeColor="text1"/>
                <w:sz w:val="16"/>
                <w:szCs w:val="16"/>
              </w:rPr>
            </w:pPr>
            <w:proofErr w:type="spellStart"/>
            <w:r w:rsidRPr="00773A8E">
              <w:rPr>
                <w:rFonts w:ascii="Calibri Light" w:hAnsi="Calibri Light" w:cs="Calibri Light"/>
                <w:color w:val="000000" w:themeColor="text1"/>
                <w:sz w:val="16"/>
                <w:szCs w:val="16"/>
              </w:rPr>
              <w:t>Subzona</w:t>
            </w:r>
            <w:proofErr w:type="spellEnd"/>
            <w:r w:rsidRPr="00773A8E">
              <w:rPr>
                <w:rFonts w:ascii="Calibri Light" w:hAnsi="Calibri Light" w:cs="Calibri Light"/>
                <w:color w:val="000000" w:themeColor="text1"/>
                <w:sz w:val="16"/>
                <w:szCs w:val="16"/>
              </w:rPr>
              <w:t xml:space="preserve"> de restauración para uso restringido</w:t>
            </w:r>
          </w:p>
        </w:tc>
      </w:tr>
      <w:tr w:rsidR="00FA4F64" w:rsidRPr="00773A8E" w14:paraId="66C646CC"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6FB28DF"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Áreas protegidas declaradas y registradas</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C5BDD08" w14:textId="77777777" w:rsidR="00C0601F" w:rsidRPr="00773A8E" w:rsidRDefault="00C0601F" w:rsidP="00491352">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B3B7CEE"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434AE9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419F779"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337AE09"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A1C30EA"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68D49D6"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5569CDB"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6CC4D83"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r>
      <w:tr w:rsidR="00FA4F64" w:rsidRPr="00773A8E" w14:paraId="0AEC3F09"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F96E064"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Riesgo de erosión costera</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A2B45D4"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922A644" w14:textId="77777777" w:rsidR="00C0601F" w:rsidRPr="00773A8E" w:rsidRDefault="00C0601F" w:rsidP="00491352">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15146C9"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6155CD2"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C96A8EC"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Bajo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ADB4E4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A5622BA"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57F10D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6B6B936"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r>
      <w:tr w:rsidR="00FA4F64" w:rsidRPr="00773A8E" w14:paraId="5C4592E0"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43AFDC2"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Riesgo de inundación</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625CBE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30B2664" w14:textId="77777777" w:rsidR="00C0601F" w:rsidRPr="00773A8E" w:rsidRDefault="00C0601F" w:rsidP="0046099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DCCB840"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1C534B6"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583EC35"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Bajo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10968A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10180E4"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1BA836E"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–medio-bajo</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B50F7F7"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Bajo </w:t>
            </w:r>
          </w:p>
        </w:tc>
      </w:tr>
      <w:tr w:rsidR="00FA4F64" w:rsidRPr="00773A8E" w14:paraId="6E703801"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4207489"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Riesgo de sequia</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C23B1D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069771E" w14:textId="77777777" w:rsidR="00C0601F" w:rsidRPr="00773A8E" w:rsidRDefault="00C0601F" w:rsidP="0046099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90B8BB9"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AFBF92C"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F92D2F7"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Bajo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EB44098"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41EF283"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24A8FF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–medio-bajo</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182B540"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Bajo</w:t>
            </w:r>
          </w:p>
        </w:tc>
      </w:tr>
      <w:tr w:rsidR="00FA4F64" w:rsidRPr="00773A8E" w14:paraId="1081FA4B"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22183CF" w14:textId="02E046D6"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xml:space="preserve">Grado de </w:t>
            </w:r>
            <w:r w:rsidR="006F3C43" w:rsidRPr="00773A8E">
              <w:rPr>
                <w:rFonts w:ascii="Calibri Light" w:hAnsi="Calibri Light" w:cs="Calibri Light"/>
                <w:color w:val="000000" w:themeColor="text1"/>
                <w:sz w:val="16"/>
                <w:szCs w:val="16"/>
              </w:rPr>
              <w:t>perturbación</w:t>
            </w:r>
            <w:r w:rsidRPr="00773A8E">
              <w:rPr>
                <w:rFonts w:ascii="Calibri Light" w:hAnsi="Calibri Light" w:cs="Calibri Light"/>
                <w:color w:val="000000" w:themeColor="text1"/>
                <w:sz w:val="16"/>
                <w:szCs w:val="16"/>
              </w:rPr>
              <w:t xml:space="preserve"> del manglar</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ACA895F"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704CDF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E5D5484"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Bajo</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D802E1C"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975C00F"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5560220"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F9C5713"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BC5386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811088F" w14:textId="77777777" w:rsidR="00C0601F" w:rsidRPr="00773A8E" w:rsidRDefault="00C0601F" w:rsidP="005F5DA0">
            <w:pPr>
              <w:spacing w:after="0"/>
              <w:rPr>
                <w:rFonts w:ascii="Calibri Light" w:hAnsi="Calibri Light" w:cs="Calibri Light"/>
                <w:color w:val="000000" w:themeColor="text1"/>
                <w:sz w:val="16"/>
                <w:szCs w:val="16"/>
              </w:rPr>
            </w:pPr>
          </w:p>
        </w:tc>
      </w:tr>
      <w:tr w:rsidR="00FA4F64" w:rsidRPr="00773A8E" w14:paraId="337726F0"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656BC664"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xml:space="preserve">Cobertura de herbazal, </w:t>
            </w:r>
            <w:proofErr w:type="spellStart"/>
            <w:r w:rsidRPr="00773A8E">
              <w:rPr>
                <w:rFonts w:ascii="Calibri Light" w:hAnsi="Calibri Light" w:cs="Calibri Light"/>
                <w:color w:val="000000" w:themeColor="text1"/>
                <w:sz w:val="16"/>
                <w:szCs w:val="16"/>
              </w:rPr>
              <w:t>arbustal</w:t>
            </w:r>
            <w:proofErr w:type="spellEnd"/>
            <w:r w:rsidRPr="00773A8E">
              <w:rPr>
                <w:rFonts w:ascii="Calibri Light" w:hAnsi="Calibri Light" w:cs="Calibri Light"/>
                <w:color w:val="000000" w:themeColor="text1"/>
                <w:sz w:val="16"/>
                <w:szCs w:val="16"/>
              </w:rPr>
              <w:t xml:space="preserve"> y Coberturas de vegetación secundaria</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2A6DE8A" w14:textId="77777777" w:rsidR="00C0601F" w:rsidRPr="00773A8E" w:rsidRDefault="00C0601F" w:rsidP="005F5DA0">
            <w:pPr>
              <w:spacing w:after="0"/>
              <w:rPr>
                <w:rFonts w:ascii="Calibri Light" w:hAnsi="Calibri Light" w:cs="Calibri Light"/>
                <w:color w:val="000000" w:themeColor="text1"/>
                <w:sz w:val="16"/>
                <w:szCs w:val="16"/>
              </w:rPr>
            </w:pP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06B449C6" w14:textId="77777777" w:rsidR="00C0601F" w:rsidRPr="00773A8E" w:rsidRDefault="00C0601F" w:rsidP="005F5DA0">
            <w:pPr>
              <w:spacing w:after="0"/>
              <w:rPr>
                <w:rFonts w:ascii="Calibri Light" w:hAnsi="Calibri Light" w:cs="Calibri Light"/>
                <w:color w:val="000000" w:themeColor="text1"/>
                <w:sz w:val="16"/>
                <w:szCs w:val="16"/>
              </w:rPr>
            </w:pP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4D7EEB4C" w14:textId="77777777" w:rsidR="00C0601F" w:rsidRPr="00773A8E" w:rsidRDefault="00C0601F" w:rsidP="005F5DA0">
            <w:pPr>
              <w:spacing w:after="0"/>
              <w:rPr>
                <w:rFonts w:ascii="Calibri Light" w:hAnsi="Calibri Light" w:cs="Calibri Light"/>
                <w:color w:val="000000" w:themeColor="text1"/>
                <w:sz w:val="16"/>
                <w:szCs w:val="16"/>
              </w:rPr>
            </w:pP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915AF8F"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6FFCB878"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4D3DC449"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55A0058D" w14:textId="77777777" w:rsidR="00C0601F" w:rsidRPr="00773A8E" w:rsidRDefault="00C0601F" w:rsidP="005F5DA0">
            <w:pPr>
              <w:spacing w:after="0"/>
              <w:rPr>
                <w:rFonts w:ascii="Calibri Light" w:hAnsi="Calibri Light" w:cs="Calibri Light"/>
                <w:color w:val="000000" w:themeColor="text1"/>
                <w:sz w:val="16"/>
                <w:szCs w:val="16"/>
              </w:rPr>
            </w:pP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701D4A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1C48E49D" w14:textId="77777777" w:rsidR="00C0601F" w:rsidRPr="00773A8E" w:rsidRDefault="00C0601F" w:rsidP="005F5DA0">
            <w:pPr>
              <w:spacing w:after="0"/>
              <w:rPr>
                <w:rFonts w:ascii="Calibri Light" w:hAnsi="Calibri Light" w:cs="Calibri Light"/>
                <w:color w:val="000000" w:themeColor="text1"/>
                <w:sz w:val="16"/>
                <w:szCs w:val="16"/>
              </w:rPr>
            </w:pPr>
          </w:p>
        </w:tc>
      </w:tr>
      <w:tr w:rsidR="00FA4F64" w:rsidRPr="00773A8E" w14:paraId="438AD52D"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D1D9F19" w14:textId="77777777" w:rsidR="00C0601F" w:rsidRPr="00773A8E" w:rsidRDefault="00C0601F" w:rsidP="7605E9BE">
            <w:pPr>
              <w:spacing w:after="0"/>
              <w:ind w:firstLine="0"/>
              <w:rPr>
                <w:rFonts w:ascii="Calibri Light" w:hAnsi="Calibri Light" w:cs="Calibri Light"/>
                <w:color w:val="000000" w:themeColor="text1"/>
                <w:sz w:val="16"/>
                <w:szCs w:val="16"/>
                <w:lang w:val="es-ES"/>
              </w:rPr>
            </w:pPr>
            <w:r w:rsidRPr="7605E9BE">
              <w:rPr>
                <w:rFonts w:ascii="Calibri Light" w:hAnsi="Calibri Light" w:cs="Calibri Light"/>
                <w:color w:val="000000" w:themeColor="text1"/>
                <w:sz w:val="16"/>
                <w:szCs w:val="16"/>
                <w:lang w:val="es-ES"/>
              </w:rPr>
              <w:t xml:space="preserve">Cobertura de bosques (manglar, galería, </w:t>
            </w:r>
            <w:proofErr w:type="spellStart"/>
            <w:r w:rsidRPr="7605E9BE">
              <w:rPr>
                <w:rFonts w:ascii="Calibri Light" w:hAnsi="Calibri Light" w:cs="Calibri Light"/>
                <w:color w:val="000000" w:themeColor="text1"/>
                <w:sz w:val="16"/>
                <w:szCs w:val="16"/>
                <w:lang w:val="es-ES"/>
              </w:rPr>
              <w:t>ripario</w:t>
            </w:r>
            <w:proofErr w:type="spellEnd"/>
            <w:r w:rsidRPr="7605E9BE">
              <w:rPr>
                <w:rFonts w:ascii="Calibri Light" w:hAnsi="Calibri Light" w:cs="Calibri Light"/>
                <w:color w:val="000000" w:themeColor="text1"/>
                <w:sz w:val="16"/>
                <w:szCs w:val="16"/>
                <w:lang w:val="es-ES"/>
              </w:rPr>
              <w:t xml:space="preserve">, bosque seco, abierto)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46D8115"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27FDFE56" w14:textId="77777777" w:rsidR="00C0601F" w:rsidRPr="00773A8E" w:rsidRDefault="00C0601F" w:rsidP="005F5DA0">
            <w:pPr>
              <w:spacing w:after="0"/>
              <w:rPr>
                <w:rFonts w:ascii="Calibri Light" w:hAnsi="Calibri Light" w:cs="Calibri Light"/>
                <w:color w:val="000000" w:themeColor="text1"/>
                <w:sz w:val="16"/>
                <w:szCs w:val="16"/>
              </w:rPr>
            </w:pP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5612FEE2" w14:textId="77777777" w:rsidR="00C0601F" w:rsidRPr="00773A8E" w:rsidRDefault="00C0601F" w:rsidP="7605E9BE">
            <w:pPr>
              <w:spacing w:after="0"/>
              <w:rPr>
                <w:rFonts w:ascii="Calibri Light" w:hAnsi="Calibri Light" w:cs="Calibri Light"/>
                <w:color w:val="000000" w:themeColor="text1"/>
                <w:sz w:val="16"/>
                <w:szCs w:val="16"/>
                <w:lang w:val="es-ES"/>
              </w:rPr>
            </w:pPr>
            <w:r w:rsidRPr="7605E9BE">
              <w:rPr>
                <w:rFonts w:ascii="Calibri Light" w:hAnsi="Calibri Light" w:cs="Calibri Light"/>
                <w:color w:val="000000" w:themeColor="text1"/>
                <w:sz w:val="16"/>
                <w:szCs w:val="16"/>
                <w:lang w:val="es-ES"/>
              </w:rPr>
              <w:t xml:space="preserve">Áreas con presencia de bosques de manglar, galería y </w:t>
            </w:r>
            <w:proofErr w:type="spellStart"/>
            <w:r w:rsidRPr="7605E9BE">
              <w:rPr>
                <w:rFonts w:ascii="Calibri Light" w:hAnsi="Calibri Light" w:cs="Calibri Light"/>
                <w:color w:val="000000" w:themeColor="text1"/>
                <w:sz w:val="16"/>
                <w:szCs w:val="16"/>
                <w:lang w:val="es-ES"/>
              </w:rPr>
              <w:t>ripario</w:t>
            </w:r>
            <w:proofErr w:type="spellEnd"/>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1C9158B"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0A4C4F7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2C9227A8"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E08292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1A2098B0"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Áreas con presencia de bosques con algún grado intervención (fragmentados, abiertos)</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6F8E5CCB"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r>
      <w:tr w:rsidR="00FA4F64" w:rsidRPr="00773A8E" w14:paraId="0D71AE06"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4020FBE2"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xml:space="preserve">Cobertura de humedales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4C6BF374"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646787A0"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Áreas con presencia de humedales transitorios con riesgo de inundación</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2CAE0D6"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 humedales permanentes y transitorios naturales</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C20582B"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2FE34F26"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3E604371"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0E080957"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655B066D" w14:textId="77777777" w:rsidR="00C0601F" w:rsidRPr="00773A8E" w:rsidRDefault="00C0601F" w:rsidP="005F5DA0">
            <w:pPr>
              <w:spacing w:after="0"/>
              <w:rPr>
                <w:rFonts w:ascii="Calibri Light" w:hAnsi="Calibri Light" w:cs="Calibri Light"/>
                <w:color w:val="000000" w:themeColor="text1"/>
                <w:sz w:val="16"/>
                <w:szCs w:val="16"/>
              </w:rPr>
            </w:pP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01269CC"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 de humedales transitorios que se encuentran transformados </w:t>
            </w:r>
          </w:p>
        </w:tc>
      </w:tr>
      <w:tr w:rsidR="00FA4F64" w:rsidRPr="00773A8E" w14:paraId="13A5E4AB"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5D2DD9D8" w14:textId="171B47ED"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Otros cuerpos de agua (</w:t>
            </w:r>
            <w:r w:rsidR="006F3C43" w:rsidRPr="00773A8E">
              <w:rPr>
                <w:rFonts w:ascii="Calibri Light" w:hAnsi="Calibri Light" w:cs="Calibri Light"/>
                <w:color w:val="000000" w:themeColor="text1"/>
                <w:sz w:val="16"/>
                <w:szCs w:val="16"/>
              </w:rPr>
              <w:t>ríos</w:t>
            </w:r>
            <w:r w:rsidRPr="00773A8E">
              <w:rPr>
                <w:rFonts w:ascii="Calibri Light" w:hAnsi="Calibri Light" w:cs="Calibri Light"/>
                <w:color w:val="000000" w:themeColor="text1"/>
                <w:sz w:val="16"/>
                <w:szCs w:val="16"/>
              </w:rPr>
              <w:t xml:space="preserve"> y drenajes)</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430B201D" w14:textId="77777777" w:rsidR="00C0601F" w:rsidRPr="00773A8E" w:rsidRDefault="00C0601F" w:rsidP="005F5DA0">
            <w:pPr>
              <w:spacing w:after="0"/>
              <w:rPr>
                <w:rFonts w:ascii="Calibri Light" w:hAnsi="Calibri Light" w:cs="Calibri Light"/>
                <w:color w:val="000000" w:themeColor="text1"/>
                <w:sz w:val="16"/>
                <w:szCs w:val="16"/>
              </w:rPr>
            </w:pP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1CDBE0EA" w14:textId="77777777" w:rsidR="00C0601F" w:rsidRPr="00773A8E" w:rsidRDefault="00C0601F" w:rsidP="005F5DA0">
            <w:pPr>
              <w:spacing w:after="0"/>
              <w:rPr>
                <w:rFonts w:ascii="Calibri Light" w:hAnsi="Calibri Light" w:cs="Calibri Light"/>
                <w:color w:val="000000" w:themeColor="text1"/>
                <w:sz w:val="16"/>
                <w:szCs w:val="16"/>
              </w:rPr>
            </w:pP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3A502575"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p w14:paraId="2FB9D90A" w14:textId="77777777" w:rsidR="00C0601F" w:rsidRPr="00773A8E" w:rsidRDefault="00C0601F" w:rsidP="005F5DA0">
            <w:pPr>
              <w:spacing w:after="0"/>
              <w:rPr>
                <w:rFonts w:ascii="Calibri Light" w:hAnsi="Calibri Light" w:cs="Calibri Light"/>
                <w:color w:val="000000" w:themeColor="text1"/>
                <w:sz w:val="16"/>
                <w:szCs w:val="16"/>
              </w:rPr>
            </w:pP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7C81ED1"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2352E4A9"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3E1AEBBB"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29D23196" w14:textId="77777777" w:rsidR="00C0601F" w:rsidRPr="00773A8E" w:rsidRDefault="00C0601F" w:rsidP="005F5DA0">
            <w:pPr>
              <w:spacing w:after="0"/>
              <w:rPr>
                <w:rFonts w:ascii="Calibri Light" w:hAnsi="Calibri Light" w:cs="Calibri Light"/>
                <w:color w:val="000000" w:themeColor="text1"/>
                <w:sz w:val="16"/>
                <w:szCs w:val="16"/>
              </w:rPr>
            </w:pP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7FC51A5C"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xml:space="preserve">Presencia </w:t>
            </w:r>
          </w:p>
          <w:p w14:paraId="47913794" w14:textId="77777777" w:rsidR="00C0601F" w:rsidRPr="00773A8E" w:rsidRDefault="00C0601F" w:rsidP="005F5DA0">
            <w:pPr>
              <w:spacing w:after="0"/>
              <w:rPr>
                <w:rFonts w:ascii="Calibri Light" w:hAnsi="Calibri Light" w:cs="Calibri Light"/>
                <w:color w:val="000000" w:themeColor="text1"/>
                <w:sz w:val="16"/>
                <w:szCs w:val="16"/>
              </w:rPr>
            </w:pPr>
          </w:p>
          <w:p w14:paraId="290E01DB" w14:textId="77777777" w:rsidR="00C0601F" w:rsidRPr="00773A8E" w:rsidRDefault="00C0601F" w:rsidP="7605E9BE">
            <w:pPr>
              <w:spacing w:after="0"/>
              <w:ind w:firstLine="0"/>
              <w:rPr>
                <w:rFonts w:ascii="Calibri Light" w:hAnsi="Calibri Light" w:cs="Calibri Light"/>
                <w:color w:val="000000" w:themeColor="text1"/>
                <w:sz w:val="16"/>
                <w:szCs w:val="16"/>
                <w:lang w:val="es-ES"/>
              </w:rPr>
            </w:pPr>
            <w:proofErr w:type="gramStart"/>
            <w:r w:rsidRPr="7605E9BE">
              <w:rPr>
                <w:rFonts w:ascii="Calibri Light" w:hAnsi="Calibri Light" w:cs="Calibri Light"/>
                <w:color w:val="000000" w:themeColor="text1"/>
                <w:sz w:val="16"/>
                <w:szCs w:val="16"/>
                <w:lang w:val="es-ES"/>
              </w:rPr>
              <w:t>Contiguos áreas</w:t>
            </w:r>
            <w:proofErr w:type="gramEnd"/>
            <w:r w:rsidRPr="7605E9BE">
              <w:rPr>
                <w:rFonts w:ascii="Calibri Light" w:hAnsi="Calibri Light" w:cs="Calibri Light"/>
                <w:color w:val="000000" w:themeColor="text1"/>
                <w:sz w:val="16"/>
                <w:szCs w:val="16"/>
                <w:lang w:val="es-ES"/>
              </w:rPr>
              <w:t xml:space="preserve"> de actividad agropecuaria de alto impacto</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196A0747" w14:textId="77777777" w:rsidR="00C0601F" w:rsidRPr="00773A8E" w:rsidRDefault="00C0601F" w:rsidP="005F5DA0">
            <w:pPr>
              <w:spacing w:after="0"/>
              <w:rPr>
                <w:rFonts w:ascii="Calibri Light" w:hAnsi="Calibri Light" w:cs="Calibri Light"/>
                <w:color w:val="000000" w:themeColor="text1"/>
                <w:sz w:val="16"/>
                <w:szCs w:val="16"/>
              </w:rPr>
            </w:pPr>
          </w:p>
        </w:tc>
      </w:tr>
      <w:tr w:rsidR="00FA4F64" w:rsidRPr="00773A8E" w14:paraId="30DC40A2"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E423E99"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lastRenderedPageBreak/>
              <w:t>Concentraciones de aves</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E68628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599956F"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006B7D7"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CC777F7"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B5215CC"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Baja</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71B0F7F"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Alto -medio</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42E538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0482EF4"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Baja, media o alta</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C3DFB3E"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Baja</w:t>
            </w:r>
          </w:p>
        </w:tc>
      </w:tr>
      <w:tr w:rsidR="00FA4F64" w:rsidRPr="00773A8E" w14:paraId="6B7953C1"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CA848CB"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Sitios sagrados de grupos indígenas</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EFD413B"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4BC31BA"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2CC766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78E6177D"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E2015B8"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1FEDEF44"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600B8C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4BC8EAA"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0BA05B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r>
      <w:tr w:rsidR="00FA4F64" w:rsidRPr="00773A8E" w14:paraId="150F3A8A"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88F0801"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Sitios de importancia cultural</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232CFA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2540EFB"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DCF959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0FA9A21D"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9BCDC1E"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tcPr>
          <w:p w14:paraId="5D5563D5"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FE3C2D0"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FB576A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F951338"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r>
      <w:tr w:rsidR="00FA4F64" w:rsidRPr="00773A8E" w14:paraId="68C99E60"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44588E4"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Cobertura de asentamientos humanos</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AA1549D"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A37F74F"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017574E"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A7D41B9"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24F2FBF"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2E78E8C"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8547ABC"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BF54B1A"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C4EDEE4"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r>
      <w:tr w:rsidR="00FA4F64" w:rsidRPr="00773A8E" w14:paraId="0A3791F9"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9CDC901"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Cobertura de cultivos tradicionales de bajo impacto</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6A4F61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180C7B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47978CA"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31BACAA"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7BB9514"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252F742"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3E48B66"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01C49B87"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6E8F4ADA"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r>
      <w:tr w:rsidR="00FA4F64" w:rsidRPr="00773A8E" w14:paraId="62F57B8A" w14:textId="77777777" w:rsidTr="7605E9BE">
        <w:trPr>
          <w:trHeight w:val="28"/>
        </w:trPr>
        <w:tc>
          <w:tcPr>
            <w:tcW w:w="516"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0E7C2EB" w14:textId="77777777" w:rsidR="00C0601F" w:rsidRPr="00773A8E" w:rsidRDefault="00C0601F" w:rsidP="006945F7">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Cobertura de monocultivos agrícolas y ganadería</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262D7376"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38B33149"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4D7698EE"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9D5D360" w14:textId="77777777" w:rsidR="00C0601F" w:rsidRPr="00773A8E" w:rsidRDefault="00C0601F" w:rsidP="005F5DA0">
            <w:pPr>
              <w:spacing w:after="0"/>
              <w:rPr>
                <w:rFonts w:ascii="Calibri Light" w:hAnsi="Calibri Light" w:cs="Calibri Light"/>
                <w:color w:val="000000" w:themeColor="text1"/>
                <w:sz w:val="16"/>
                <w:szCs w:val="16"/>
              </w:rPr>
            </w:pP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7B1AFFCF"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5D4A4A7"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9BD8FA1"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5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583C0215" w14:textId="77777777" w:rsidR="00C0601F" w:rsidRPr="00773A8E" w:rsidRDefault="00C0601F" w:rsidP="005F5DA0">
            <w:pPr>
              <w:spacing w:after="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 </w:t>
            </w:r>
          </w:p>
        </w:tc>
        <w:tc>
          <w:tcPr>
            <w:tcW w:w="44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0" w:type="dxa"/>
              <w:left w:w="10" w:type="dxa"/>
              <w:bottom w:w="0" w:type="dxa"/>
              <w:right w:w="10" w:type="dxa"/>
            </w:tcMar>
            <w:vAlign w:val="center"/>
            <w:hideMark/>
          </w:tcPr>
          <w:p w14:paraId="1128BD5E" w14:textId="77777777" w:rsidR="00C0601F" w:rsidRPr="00773A8E" w:rsidRDefault="00C0601F" w:rsidP="005F5DA0">
            <w:pPr>
              <w:spacing w:after="0"/>
              <w:ind w:firstLine="0"/>
              <w:rPr>
                <w:rFonts w:ascii="Calibri Light" w:hAnsi="Calibri Light" w:cs="Calibri Light"/>
                <w:color w:val="000000" w:themeColor="text1"/>
                <w:sz w:val="16"/>
                <w:szCs w:val="16"/>
              </w:rPr>
            </w:pPr>
            <w:r w:rsidRPr="00773A8E">
              <w:rPr>
                <w:rFonts w:ascii="Calibri Light" w:hAnsi="Calibri Light" w:cs="Calibri Light"/>
                <w:color w:val="000000" w:themeColor="text1"/>
                <w:sz w:val="16"/>
                <w:szCs w:val="16"/>
              </w:rPr>
              <w:t>Presencia</w:t>
            </w:r>
          </w:p>
        </w:tc>
      </w:tr>
    </w:tbl>
    <w:p w14:paraId="2646E57D" w14:textId="7E3C5F43" w:rsidR="00C0601F" w:rsidRPr="00773A8E" w:rsidRDefault="00C0601F" w:rsidP="00EE56EC">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La información generada en el marco del proyecto Desarrollo Local Sostenible y Gobernanza para la Paz (2019), constituyó un insumo clave para apoyar el proceso de </w:t>
      </w:r>
      <w:r w:rsidR="006F3C43" w:rsidRPr="00773A8E">
        <w:rPr>
          <w:rFonts w:ascii="Calibri Light" w:hAnsi="Calibri Light" w:cs="Calibri Light"/>
          <w:color w:val="000000" w:themeColor="text1"/>
        </w:rPr>
        <w:t>decisión</w:t>
      </w:r>
      <w:r w:rsidRPr="00773A8E">
        <w:rPr>
          <w:rFonts w:ascii="Calibri Light" w:hAnsi="Calibri Light" w:cs="Calibri Light"/>
          <w:color w:val="000000" w:themeColor="text1"/>
        </w:rPr>
        <w:t xml:space="preserve"> para la propuesta de ordenamiento ambiental del área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Se utilizó la propuesta de zonificación ambiental diseñada para los municipios costeros de Ciénaga, Pueblo Viejo y </w:t>
      </w:r>
      <w:proofErr w:type="spellStart"/>
      <w:r w:rsidRPr="00773A8E">
        <w:rPr>
          <w:rFonts w:ascii="Calibri Light" w:hAnsi="Calibri Light" w:cs="Calibri Light"/>
          <w:color w:val="000000" w:themeColor="text1"/>
        </w:rPr>
        <w:t>Sitionuevo</w:t>
      </w:r>
      <w:proofErr w:type="spellEnd"/>
      <w:r w:rsidRPr="00773A8E">
        <w:rPr>
          <w:rFonts w:ascii="Calibri Light" w:hAnsi="Calibri Light" w:cs="Calibri Light"/>
          <w:color w:val="000000" w:themeColor="text1"/>
        </w:rPr>
        <w:t>, para validar y complementar la información con los demás instrumentos existentes.</w:t>
      </w:r>
    </w:p>
    <w:p w14:paraId="08DEC0DC" w14:textId="77777777" w:rsidR="00C0601F" w:rsidRPr="00773A8E" w:rsidRDefault="00C0601F" w:rsidP="00EE56EC">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Es importante destacar que se revisó el mapa de frontera agropecuaria (UPRA, 2018) el de vocación de usos del suelo (IGAC, 2017), pero la información que aportan no es coherente con los objetivos de conservación y desarrollo sostenible del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w:t>
      </w:r>
    </w:p>
    <w:p w14:paraId="6499603B" w14:textId="77777777" w:rsidR="00C0601F" w:rsidRDefault="00C0601F" w:rsidP="004B1B44">
      <w:pPr>
        <w:spacing w:before="0" w:after="0"/>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Otros ejercicios realizados para recopilar insumos que aportaran a la propuesta de zonificación del Plan, son la ronda de talleres con actores locales del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efectuados entre el 14 y 25 de noviembre de 2019, dónde se contó con la participación de comunidades de pescadores, productores (agrícolas, ganaderos, pecuarios), consejos territoriales de planeación, líderes comunales, docentes, empresarios, líderes afrodescendientes, entidades territoriales municipales, Parques Nacionales Naturales de Colombia - Territorial Caribe, Universidad del Atlántico, Barranquilla Verde, CORPAMAG, MINAMBIENTE, Consejo Territorial de Cabildos indígenas – seccional Magdalena. Estas reuniones se llevaron a cabo con el fin de implementar espacios de participación social para construir una visión conjunta de territorio enmarcada en la conservación, uso y restauración del Sistema Delta </w:t>
      </w:r>
      <w:proofErr w:type="spellStart"/>
      <w:r w:rsidRPr="00773A8E">
        <w:rPr>
          <w:rFonts w:ascii="Calibri Light" w:hAnsi="Calibri Light" w:cs="Calibri Light"/>
          <w:color w:val="000000" w:themeColor="text1"/>
        </w:rPr>
        <w:t>Estuarino</w:t>
      </w:r>
      <w:proofErr w:type="spellEnd"/>
      <w:r w:rsidRPr="00773A8E">
        <w:rPr>
          <w:rFonts w:ascii="Calibri Light" w:hAnsi="Calibri Light" w:cs="Calibri Light"/>
          <w:color w:val="000000" w:themeColor="text1"/>
        </w:rPr>
        <w:t xml:space="preserve"> del Rio Magdalena Ciénaga Grande de Santa Marta.</w:t>
      </w:r>
    </w:p>
    <w:p w14:paraId="18A6E34D" w14:textId="77777777" w:rsidR="00DC6C34" w:rsidRDefault="00DC6C34" w:rsidP="7605E9BE">
      <w:pPr>
        <w:spacing w:before="0" w:after="0"/>
        <w:ind w:firstLine="0"/>
        <w:rPr>
          <w:rFonts w:ascii="Calibri Light" w:hAnsi="Calibri Light" w:cs="Calibri Light"/>
          <w:color w:val="000000" w:themeColor="text1"/>
          <w:lang w:val="es-ES"/>
        </w:rPr>
      </w:pPr>
    </w:p>
    <w:p w14:paraId="7E8B45E8"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A partir de este proceso, se establecieron para cada área en particular los usos y definiciones teniendo en cuenta los lineamientos conceptuales de la Resolución 196 de 2006 y demás herramientas mencionadas. Además, se surtieron procesos de retroalimentación y validación con las entidades territoriales, los grupos étnicos, pescadores, las comunidades locales y actores sectoriales, mediante el cual se establecieron los siguientes resultados:</w:t>
      </w:r>
    </w:p>
    <w:p w14:paraId="4005DB41" w14:textId="77777777" w:rsidR="00DC6C34" w:rsidRPr="002B45B8" w:rsidRDefault="00DC6C34" w:rsidP="00DC6C34">
      <w:pPr>
        <w:spacing w:before="0" w:after="0"/>
        <w:ind w:firstLine="0"/>
        <w:rPr>
          <w:rFonts w:ascii="Calibri Light" w:hAnsi="Calibri Light" w:cs="Calibri Light"/>
          <w:color w:val="000000" w:themeColor="text1"/>
        </w:rPr>
      </w:pPr>
    </w:p>
    <w:p w14:paraId="3BB91DC3" w14:textId="77777777"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 xml:space="preserve">5.3.2 USOS PARA EL COMPLEJO DE HUMEDALES </w:t>
      </w:r>
      <w:proofErr w:type="gramStart"/>
      <w:r w:rsidRPr="002B45B8">
        <w:rPr>
          <w:rFonts w:ascii="Calibri Light" w:hAnsi="Calibri Light" w:cs="Calibri Light"/>
          <w:b/>
          <w:bCs/>
          <w:color w:val="000000" w:themeColor="text1"/>
        </w:rPr>
        <w:t>SDERM,CGSM</w:t>
      </w:r>
      <w:proofErr w:type="gramEnd"/>
    </w:p>
    <w:p w14:paraId="47B790D0" w14:textId="77777777" w:rsidR="00DC6C34" w:rsidRPr="002B45B8" w:rsidRDefault="00DC6C34" w:rsidP="00DC6C34">
      <w:pPr>
        <w:spacing w:before="0" w:after="0"/>
        <w:ind w:firstLine="0"/>
        <w:rPr>
          <w:rFonts w:ascii="Calibri Light" w:hAnsi="Calibri Light" w:cs="Calibri Light"/>
          <w:color w:val="000000" w:themeColor="text1"/>
        </w:rPr>
      </w:pPr>
    </w:p>
    <w:p w14:paraId="683B66A2" w14:textId="77777777"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5.3.2.1. Zona de Preservación</w:t>
      </w:r>
    </w:p>
    <w:p w14:paraId="49DD4458"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Las áreas definidas como preservación corresponden a espacios que mantienen integridad en sus ecosistemas y tienen características de especial valor, en términos de singularidad, biodiversidad y utilidad para el mantenimiento de la estructura y funcionalidad del humedal.</w:t>
      </w:r>
    </w:p>
    <w:p w14:paraId="038C9E54" w14:textId="77777777" w:rsidR="00DC6C34" w:rsidRPr="002B45B8" w:rsidRDefault="00DC6C34" w:rsidP="00DC6C34">
      <w:pPr>
        <w:spacing w:before="0" w:after="0"/>
        <w:ind w:firstLine="0"/>
        <w:rPr>
          <w:rFonts w:ascii="Calibri Light" w:hAnsi="Calibri Light" w:cs="Calibri Light"/>
          <w:color w:val="000000" w:themeColor="text1"/>
        </w:rPr>
      </w:pPr>
    </w:p>
    <w:p w14:paraId="68836D3F" w14:textId="2170E84D" w:rsidR="00DC6C34" w:rsidRPr="002B45B8" w:rsidRDefault="00DC6C34" w:rsidP="00DC6C34">
      <w:pPr>
        <w:spacing w:before="0"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conservación absoluta</w:t>
      </w:r>
    </w:p>
    <w:p w14:paraId="1502F7A9" w14:textId="77777777" w:rsidR="00DC6C34" w:rsidRPr="002B45B8" w:rsidRDefault="00DC6C34" w:rsidP="00DC6C34">
      <w:pPr>
        <w:spacing w:before="0" w:after="0"/>
        <w:ind w:firstLine="0"/>
        <w:rPr>
          <w:rFonts w:ascii="Calibri Light" w:hAnsi="Calibri Light" w:cs="Calibri Light"/>
          <w:color w:val="000000" w:themeColor="text1"/>
        </w:rPr>
      </w:pPr>
    </w:p>
    <w:p w14:paraId="2DE3C5D8"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Corresponde a las áreas protegidas del SINAP: Vía Parque Isla de Salamanca – VIPIS y Santuario de Fauna y Flora Ciénaga Grande de Santa Marta – SFFCGSM y los usos y restricciones están definidos en los planes de manejo de dichas áreas protegidas.</w:t>
      </w:r>
    </w:p>
    <w:p w14:paraId="1629B2D5" w14:textId="77777777" w:rsidR="00DC6C34" w:rsidRPr="002B45B8" w:rsidRDefault="00DC6C34" w:rsidP="00DC6C34">
      <w:pPr>
        <w:spacing w:before="0" w:after="0"/>
        <w:ind w:firstLine="0"/>
        <w:rPr>
          <w:rFonts w:ascii="Calibri Light" w:hAnsi="Calibri Light" w:cs="Calibri Light"/>
          <w:color w:val="000000" w:themeColor="text1"/>
        </w:rPr>
      </w:pPr>
    </w:p>
    <w:p w14:paraId="58BE542B" w14:textId="77777777" w:rsidR="00DC6C34" w:rsidRPr="002B45B8" w:rsidRDefault="00DC6C34" w:rsidP="00DC6C34">
      <w:pPr>
        <w:spacing w:before="0"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amenaza</w:t>
      </w:r>
    </w:p>
    <w:p w14:paraId="18AFD7B4" w14:textId="77777777" w:rsidR="00DC6C34" w:rsidRPr="002B45B8" w:rsidRDefault="00DC6C34" w:rsidP="00DC6C34">
      <w:pPr>
        <w:spacing w:before="0" w:after="0"/>
        <w:ind w:firstLine="0"/>
        <w:rPr>
          <w:rFonts w:ascii="Calibri Light" w:hAnsi="Calibri Light" w:cs="Calibri Light"/>
          <w:color w:val="000000" w:themeColor="text1"/>
        </w:rPr>
      </w:pPr>
    </w:p>
    <w:p w14:paraId="2CF2E551"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Corresponde a áreas con grado de susceptibilidad medio a alto ante la ocurrencia de fenómenos de inundación, erosión costera en la parte baja de la cuenca, rivera de ríos, zona costera, etc. que requieren implementación de medidas para su recuperación y protección.</w:t>
      </w:r>
    </w:p>
    <w:p w14:paraId="7D540E7E" w14:textId="77777777" w:rsidR="00DC6C34" w:rsidRPr="002B45B8" w:rsidRDefault="00DC6C34" w:rsidP="00DC6C34">
      <w:pPr>
        <w:spacing w:before="0" w:after="0"/>
        <w:ind w:firstLine="0"/>
        <w:rPr>
          <w:rFonts w:ascii="Calibri Light" w:hAnsi="Calibri Light" w:cs="Calibri Light"/>
          <w:color w:val="000000" w:themeColor="text1"/>
        </w:rPr>
      </w:pPr>
    </w:p>
    <w:p w14:paraId="1CBCEF36" w14:textId="77777777" w:rsidR="00DC6C34" w:rsidRPr="002B45B8" w:rsidRDefault="00DC6C34" w:rsidP="00DC6C34">
      <w:pPr>
        <w:spacing w:before="0" w:after="0"/>
        <w:ind w:firstLine="0"/>
        <w:rPr>
          <w:rFonts w:ascii="Calibri Light" w:hAnsi="Calibri Light" w:cs="Calibri Light"/>
          <w:color w:val="000000" w:themeColor="text1"/>
        </w:rPr>
      </w:pPr>
    </w:p>
    <w:p w14:paraId="7BB8324A" w14:textId="6EC3EEF2"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689E6CF4" w14:textId="3B4907AC"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social y de riesgo. El uso principal va encaminado a la preservación de las coberturas naturales, la conectividad y funcionalidad del sistema. Para ello, estas zonas se deben destinar hacia actividades de protección, regulación, ordenamiento, control y vigilancia. </w:t>
      </w:r>
    </w:p>
    <w:p w14:paraId="20C6BBC3" w14:textId="77777777" w:rsidR="00DC6C34" w:rsidRPr="002B45B8" w:rsidRDefault="00DC6C34" w:rsidP="00DC6C34">
      <w:pPr>
        <w:spacing w:before="0" w:after="0"/>
        <w:ind w:firstLine="0"/>
        <w:rPr>
          <w:rFonts w:ascii="Calibri Light" w:hAnsi="Calibri Light" w:cs="Calibri Light"/>
          <w:color w:val="000000" w:themeColor="text1"/>
        </w:rPr>
      </w:pPr>
    </w:p>
    <w:p w14:paraId="031DE9A2" w14:textId="72EC4FF2"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2D988B66"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la productividad y conectividad. Los usos estarán encaminados hacia la gestión del conocimiento. Dentro de esta categoría se consideran todas las actividades de investigación básica y aplicada, que propenden por entender la dinámica, estructura, función y composición de los ecosistemas y los componentes de la biodiversidad. </w:t>
      </w:r>
    </w:p>
    <w:p w14:paraId="50288D97" w14:textId="77777777" w:rsidR="00DC6C34" w:rsidRPr="002B45B8" w:rsidRDefault="00DC6C34" w:rsidP="00DC6C34">
      <w:pPr>
        <w:spacing w:before="0" w:after="0"/>
        <w:ind w:firstLine="0"/>
        <w:rPr>
          <w:rFonts w:ascii="Calibri Light" w:hAnsi="Calibri Light" w:cs="Calibri Light"/>
          <w:color w:val="000000" w:themeColor="text1"/>
        </w:rPr>
      </w:pPr>
    </w:p>
    <w:p w14:paraId="3ECCB9EA"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Se pueden realizar actividades tales como avistamiento de aves, toma de fotografías y recreación paisajística contemplativa.</w:t>
      </w:r>
    </w:p>
    <w:p w14:paraId="4F051A9A" w14:textId="77777777" w:rsidR="00DC6C34" w:rsidRPr="002B45B8" w:rsidRDefault="00DC6C34" w:rsidP="00DC6C34">
      <w:pPr>
        <w:spacing w:before="0" w:after="0"/>
        <w:ind w:firstLine="0"/>
        <w:rPr>
          <w:rFonts w:ascii="Calibri Light" w:hAnsi="Calibri Light" w:cs="Calibri Light"/>
          <w:color w:val="000000" w:themeColor="text1"/>
        </w:rPr>
      </w:pPr>
    </w:p>
    <w:p w14:paraId="11DA628F" w14:textId="6DB2B9AA"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0203CEE9"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y que puedan afectar la conectividad de sus sistemas, están supeditados a permisos y/o </w:t>
      </w:r>
      <w:r w:rsidRPr="002B45B8">
        <w:rPr>
          <w:rFonts w:ascii="Calibri Light" w:hAnsi="Calibri Light" w:cs="Calibri Light"/>
          <w:color w:val="000000" w:themeColor="text1"/>
        </w:rPr>
        <w:lastRenderedPageBreak/>
        <w:t>autorizaciones previas y a condicionamientos específicos de manejo. Se permitirá las actividades de turismo de naturaleza siempre y cuando no afecte el ecosistema y en especial la conectividad.</w:t>
      </w:r>
    </w:p>
    <w:p w14:paraId="672574A5" w14:textId="77777777" w:rsidR="00DC6C34" w:rsidRPr="002B45B8" w:rsidRDefault="00DC6C34" w:rsidP="00DC6C34">
      <w:pPr>
        <w:spacing w:before="0" w:after="0"/>
        <w:ind w:firstLine="0"/>
        <w:rPr>
          <w:rFonts w:ascii="Calibri Light" w:hAnsi="Calibri Light" w:cs="Calibri Light"/>
          <w:color w:val="000000" w:themeColor="text1"/>
        </w:rPr>
      </w:pPr>
    </w:p>
    <w:p w14:paraId="22F8BA08" w14:textId="7C89A36B"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3B059874"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Aquellos incompatibles con el uso principal del área en particular y con los propósitos de conservación ambiental y/o manejo. Actividades que pueden causar graves riesgos de tipo ecológico y/o hidrológico y/o para la salud y la seguridad de la población. En ningún caso se podrán adelantar las actividades agropecuarias de alto impacto ambiental ni de exploración y explotación de hidrocarburos y de minerales.</w:t>
      </w:r>
    </w:p>
    <w:p w14:paraId="60B661EC" w14:textId="77777777" w:rsidR="00DC6C34" w:rsidRPr="002B45B8" w:rsidRDefault="00DC6C34" w:rsidP="00DC6C34">
      <w:pPr>
        <w:spacing w:after="0"/>
        <w:ind w:firstLine="0"/>
        <w:rPr>
          <w:rFonts w:ascii="Calibri Light" w:hAnsi="Calibri Light" w:cs="Calibri Light"/>
          <w:color w:val="000000" w:themeColor="text1"/>
        </w:rPr>
      </w:pPr>
    </w:p>
    <w:p w14:paraId="4FD77506" w14:textId="0594B711" w:rsidR="00DC6C34" w:rsidRPr="002B45B8" w:rsidRDefault="00DC6C34" w:rsidP="00DC6C34">
      <w:pPr>
        <w:spacing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importancia ambiental</w:t>
      </w:r>
    </w:p>
    <w:p w14:paraId="17B13C4D" w14:textId="77777777" w:rsidR="00DC6C34" w:rsidRPr="002B45B8"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Áreas que por sus características ecológicas ameritan medidas para la protección de la biodiversidad y de los servicios </w:t>
      </w:r>
      <w:proofErr w:type="spellStart"/>
      <w:r w:rsidRPr="002B45B8">
        <w:rPr>
          <w:rFonts w:ascii="Calibri Light" w:hAnsi="Calibri Light" w:cs="Calibri Light"/>
          <w:color w:val="000000" w:themeColor="text1"/>
        </w:rPr>
        <w:t>ecosistémicos</w:t>
      </w:r>
      <w:proofErr w:type="spellEnd"/>
      <w:r w:rsidRPr="002B45B8">
        <w:rPr>
          <w:rFonts w:ascii="Calibri Light" w:hAnsi="Calibri Light" w:cs="Calibri Light"/>
          <w:color w:val="000000" w:themeColor="text1"/>
        </w:rPr>
        <w:t xml:space="preserve"> que prestan. Hacen parte de esta </w:t>
      </w:r>
      <w:proofErr w:type="spellStart"/>
      <w:r w:rsidRPr="002B45B8">
        <w:rPr>
          <w:rFonts w:ascii="Calibri Light" w:hAnsi="Calibri Light" w:cs="Calibri Light"/>
          <w:color w:val="000000" w:themeColor="text1"/>
        </w:rPr>
        <w:t>subzona</w:t>
      </w:r>
      <w:proofErr w:type="spellEnd"/>
      <w:r w:rsidRPr="002B45B8">
        <w:rPr>
          <w:rFonts w:ascii="Calibri Light" w:hAnsi="Calibri Light" w:cs="Calibri Light"/>
          <w:color w:val="000000" w:themeColor="text1"/>
        </w:rPr>
        <w:t xml:space="preserve"> los humedales, zona de recarga de acuíferos, ecosistemas estratégicos en buen estado de conservación (manglares, lagunas costeras, bosques de galería, bosque seco y bosques densos altos, herbazales inundables, pantanos costeros) y zonas identificadas como objetos de conservación que no se encuentran en la categoría de áreas del SINAP.</w:t>
      </w:r>
    </w:p>
    <w:p w14:paraId="056316A4" w14:textId="77777777" w:rsidR="00DC6C34" w:rsidRPr="002B45B8" w:rsidRDefault="00DC6C34" w:rsidP="00DC6C34">
      <w:pPr>
        <w:spacing w:after="0"/>
        <w:ind w:firstLine="0"/>
        <w:rPr>
          <w:rFonts w:ascii="Calibri Light" w:hAnsi="Calibri Light" w:cs="Calibri Light"/>
          <w:color w:val="000000" w:themeColor="text1"/>
        </w:rPr>
      </w:pPr>
    </w:p>
    <w:p w14:paraId="45683BB0" w14:textId="29BF681B"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4AC6ABEC"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ambiental, ecológico, económico y social. El uso principal está orientado a la preservación de las coberturas naturales, de las áreas estratégicas y definidas de especial importancia para 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En este sentido, el área se debe destinar hacia actividades de protección, conservación, regulación, ordenamiento, control y vigilancia. </w:t>
      </w:r>
    </w:p>
    <w:p w14:paraId="42BE6689" w14:textId="77777777" w:rsidR="00DC6C34" w:rsidRPr="002B45B8" w:rsidRDefault="00DC6C34" w:rsidP="00DC6C34">
      <w:pPr>
        <w:spacing w:before="0" w:after="0"/>
        <w:ind w:firstLine="0"/>
        <w:rPr>
          <w:rFonts w:ascii="Calibri Light" w:hAnsi="Calibri Light" w:cs="Calibri Light"/>
          <w:color w:val="000000" w:themeColor="text1"/>
        </w:rPr>
      </w:pPr>
    </w:p>
    <w:p w14:paraId="1D705B88" w14:textId="2F098C02"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7A742800"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la productividad y su conservación. Los usos estarán encaminados hacia el conocimiento y protección de las áreas de especial importancia para 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Dentro de esta categoría se consideran todas las actividades de recuperación, rehabilitación, restauración y conservación, que propenden por entender y recuperar la dinámica, estructura, función y composición de los ecosistemas y los componentes de la biodiversidad. </w:t>
      </w:r>
    </w:p>
    <w:p w14:paraId="552F7FA9" w14:textId="77777777" w:rsidR="00DC6C34" w:rsidRPr="002B45B8" w:rsidRDefault="00DC6C34" w:rsidP="00DC6C34">
      <w:pPr>
        <w:spacing w:before="0" w:after="0"/>
        <w:ind w:firstLine="0"/>
        <w:rPr>
          <w:rFonts w:ascii="Calibri Light" w:hAnsi="Calibri Light" w:cs="Calibri Light"/>
          <w:color w:val="000000" w:themeColor="text1"/>
        </w:rPr>
      </w:pPr>
    </w:p>
    <w:p w14:paraId="1A415362"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Se pueden realizar actividades tales como avistamiento de aves, toma de fotografías, turismo de naturaleza y recreación paisajística contemplativa.</w:t>
      </w:r>
    </w:p>
    <w:p w14:paraId="57289A09" w14:textId="77777777" w:rsidR="00DC6C34" w:rsidRPr="002B45B8" w:rsidRDefault="00DC6C34" w:rsidP="00DC6C34">
      <w:pPr>
        <w:spacing w:before="0" w:after="0"/>
        <w:ind w:firstLine="0"/>
        <w:rPr>
          <w:rFonts w:ascii="Calibri Light" w:hAnsi="Calibri Light" w:cs="Calibri Light"/>
          <w:color w:val="000000" w:themeColor="text1"/>
        </w:rPr>
      </w:pPr>
    </w:p>
    <w:p w14:paraId="4BAA3764" w14:textId="1C4CE50C"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5C1BD549"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están supeditados a permisos y/o autorizaciones previas y a condicionamientos específicos de manejo. Se permitirá las actividades de turismo de naturaleza siempre y cuando no afecte el ecosistema.</w:t>
      </w:r>
    </w:p>
    <w:p w14:paraId="32D2492E" w14:textId="77777777" w:rsidR="00DC6C34" w:rsidRPr="002B45B8" w:rsidRDefault="00DC6C34" w:rsidP="00DC6C34">
      <w:pPr>
        <w:spacing w:before="0" w:after="0"/>
        <w:ind w:firstLine="0"/>
        <w:rPr>
          <w:rFonts w:ascii="Calibri Light" w:hAnsi="Calibri Light" w:cs="Calibri Light"/>
          <w:color w:val="000000" w:themeColor="text1"/>
        </w:rPr>
      </w:pPr>
    </w:p>
    <w:p w14:paraId="484E469F" w14:textId="4CFBB94D"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7DF82497"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lastRenderedPageBreak/>
        <w:t>Aquellos incompatibles con el uso principal del área en particular y con los propósitos de conservación ambiental y/o manejo. Actividades que pueden causar afectación de tipo ambiental, ecológico y/o para la salud y la seguridad de la población. En ningún caso se podrán adelantar las actividades agropecuarias de alto impacto ambiental ni de exploración y explotación de hidrocarburos y de minerales.</w:t>
      </w:r>
    </w:p>
    <w:p w14:paraId="33A0A519" w14:textId="77777777" w:rsidR="00DC6C34" w:rsidRPr="002B45B8" w:rsidRDefault="00DC6C34" w:rsidP="00DC6C34">
      <w:pPr>
        <w:spacing w:after="0"/>
        <w:ind w:firstLine="0"/>
        <w:rPr>
          <w:rFonts w:ascii="Calibri Light" w:hAnsi="Calibri Light" w:cs="Calibri Light"/>
          <w:color w:val="000000" w:themeColor="text1"/>
        </w:rPr>
      </w:pPr>
    </w:p>
    <w:p w14:paraId="34EA8DAB" w14:textId="40B4D81B" w:rsidR="00DC6C34" w:rsidRPr="002B45B8" w:rsidRDefault="00DC6C34" w:rsidP="00DC6C34">
      <w:pPr>
        <w:spacing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importancia étnica y cultural</w:t>
      </w:r>
    </w:p>
    <w:p w14:paraId="2549ADF1" w14:textId="77777777" w:rsidR="00DC6C34" w:rsidRPr="002B45B8"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Corresponde a áreas definidas como sitios sagrados y zonas relevantes por la presencia de grupos étnicos y afrodescendientes, así como comunidades </w:t>
      </w:r>
      <w:proofErr w:type="spellStart"/>
      <w:r w:rsidRPr="002B45B8">
        <w:rPr>
          <w:rFonts w:ascii="Calibri Light" w:hAnsi="Calibri Light" w:cs="Calibri Light"/>
          <w:color w:val="000000" w:themeColor="text1"/>
        </w:rPr>
        <w:t>palafíticas</w:t>
      </w:r>
      <w:proofErr w:type="spellEnd"/>
      <w:r w:rsidRPr="002B45B8">
        <w:rPr>
          <w:rFonts w:ascii="Calibri Light" w:hAnsi="Calibri Light" w:cs="Calibri Light"/>
          <w:color w:val="000000" w:themeColor="text1"/>
        </w:rPr>
        <w:t xml:space="preserve"> de pescadores artesanales.</w:t>
      </w:r>
    </w:p>
    <w:p w14:paraId="16A2C1B5" w14:textId="77777777" w:rsidR="00DC6C34" w:rsidRPr="002B45B8" w:rsidRDefault="00DC6C34" w:rsidP="00DC6C34">
      <w:pPr>
        <w:spacing w:after="0"/>
        <w:ind w:firstLine="0"/>
        <w:rPr>
          <w:rFonts w:ascii="Calibri Light" w:hAnsi="Calibri Light" w:cs="Calibri Light"/>
          <w:color w:val="000000" w:themeColor="text1"/>
        </w:rPr>
      </w:pPr>
    </w:p>
    <w:p w14:paraId="7CEDF758" w14:textId="74D35B8C"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5036ECD2"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y social. El uso principal va encaminado a la preservación y conservación de los sitios sagrados y las zonas con presencia de grupos étnicos y afrodescendientes. Para ello, el área se debe destinar hacia actividades de protección, recuperación, rehabilitación, restauración, regulación, ordenamiento, control y vigilancia. </w:t>
      </w:r>
    </w:p>
    <w:p w14:paraId="662805E2" w14:textId="77777777" w:rsidR="00DC6C34" w:rsidRPr="002B45B8" w:rsidRDefault="00DC6C34" w:rsidP="00DC6C34">
      <w:pPr>
        <w:spacing w:before="0" w:after="0"/>
        <w:ind w:firstLine="0"/>
        <w:rPr>
          <w:rFonts w:ascii="Calibri Light" w:hAnsi="Calibri Light" w:cs="Calibri Light"/>
          <w:color w:val="000000" w:themeColor="text1"/>
        </w:rPr>
      </w:pPr>
    </w:p>
    <w:p w14:paraId="2876A7E3" w14:textId="6B6BFE98"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6B1381CF"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identidad y reconocimiento de las zonas de importancia étnica y cultural. Los usos estarán encaminados hacia la gestión del conocimiento, protección, recuperación, rehabilitación y restauración de sitios sagrados, zonas con presencia de grupos étnicos y afrodescendientes. Dentro de esta categoría se consideran todas las actividades de gestión del conocimiento, recuperación, rehabilitación, restauración, que aporten a la protección, recuperación, rehabilitación y restauración de las áreas de importancia étnica, sitios sagrados, comunidades </w:t>
      </w:r>
      <w:proofErr w:type="spellStart"/>
      <w:r w:rsidRPr="002B45B8">
        <w:rPr>
          <w:rFonts w:ascii="Calibri Light" w:hAnsi="Calibri Light" w:cs="Calibri Light"/>
          <w:color w:val="000000" w:themeColor="text1"/>
        </w:rPr>
        <w:t>palafíticas</w:t>
      </w:r>
      <w:proofErr w:type="spellEnd"/>
      <w:r w:rsidRPr="002B45B8">
        <w:rPr>
          <w:rFonts w:ascii="Calibri Light" w:hAnsi="Calibri Light" w:cs="Calibri Light"/>
          <w:color w:val="000000" w:themeColor="text1"/>
        </w:rPr>
        <w:t xml:space="preserve"> y afrodescendientes. </w:t>
      </w:r>
    </w:p>
    <w:p w14:paraId="6667D3F0" w14:textId="77777777" w:rsidR="00DC6C34" w:rsidRPr="002B45B8" w:rsidRDefault="00DC6C34" w:rsidP="00DC6C34">
      <w:pPr>
        <w:spacing w:before="0" w:after="0"/>
        <w:ind w:firstLine="0"/>
        <w:rPr>
          <w:rFonts w:ascii="Calibri Light" w:hAnsi="Calibri Light" w:cs="Calibri Light"/>
          <w:color w:val="000000" w:themeColor="text1"/>
        </w:rPr>
      </w:pPr>
    </w:p>
    <w:p w14:paraId="383A940D"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Se pueden realizar actividades que aporten a la sostenibilidad de estos grupos, tales como avistamiento de aves, </w:t>
      </w:r>
      <w:proofErr w:type="spellStart"/>
      <w:r w:rsidRPr="002B45B8">
        <w:rPr>
          <w:rFonts w:ascii="Calibri Light" w:hAnsi="Calibri Light" w:cs="Calibri Light"/>
          <w:color w:val="000000" w:themeColor="text1"/>
        </w:rPr>
        <w:t>étno</w:t>
      </w:r>
      <w:proofErr w:type="spellEnd"/>
      <w:r w:rsidRPr="002B45B8">
        <w:rPr>
          <w:rFonts w:ascii="Calibri Light" w:hAnsi="Calibri Light" w:cs="Calibri Light"/>
          <w:color w:val="000000" w:themeColor="text1"/>
        </w:rPr>
        <w:t xml:space="preserve"> y ecoturismo, y recreación paisajística contemplativa.</w:t>
      </w:r>
    </w:p>
    <w:p w14:paraId="3A4E85D9" w14:textId="77777777" w:rsidR="00DC6C34" w:rsidRPr="002B45B8" w:rsidRDefault="00DC6C34" w:rsidP="00DC6C34">
      <w:pPr>
        <w:spacing w:before="0" w:after="0"/>
        <w:ind w:firstLine="0"/>
        <w:rPr>
          <w:rFonts w:ascii="Calibri Light" w:hAnsi="Calibri Light" w:cs="Calibri Light"/>
          <w:color w:val="000000" w:themeColor="text1"/>
        </w:rPr>
      </w:pPr>
    </w:p>
    <w:p w14:paraId="7171A87A" w14:textId="28AD75B7"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30593793"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sitios sagrados, zonas con presencia de grupos étnicos y afrodescendientes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están supeditados a permisos y/o autorizaciones previas y a condicionamientos específicos de manejo. Se permitirá las actividades de turismo de naturaleza siempre y cuando no afecte el ecosistema, la cual debe contar con el permiso y/o autorización respectiva.</w:t>
      </w:r>
    </w:p>
    <w:p w14:paraId="69B5C16A" w14:textId="77777777" w:rsidR="00DC6C34" w:rsidRPr="002B45B8" w:rsidRDefault="00DC6C34" w:rsidP="00DC6C34">
      <w:pPr>
        <w:spacing w:before="0" w:after="0"/>
        <w:ind w:firstLine="0"/>
        <w:rPr>
          <w:rFonts w:ascii="Calibri Light" w:hAnsi="Calibri Light" w:cs="Calibri Light"/>
          <w:color w:val="000000" w:themeColor="text1"/>
        </w:rPr>
      </w:pPr>
    </w:p>
    <w:p w14:paraId="7CC9F67E" w14:textId="2189C633"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6B022AB2"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incompatibles con el uso principal de los sitios sagrados, zonas con presencia de grupos étnicos y afrodescendientes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y con los propósitos de conservación ambiental y/o manejo. Así como las actividades que puedan generar graves riesgos de tipo ecológico y/o para la salud y la seguridad de la población. En ningún caso se podrán adelantar las actividades agropecuarias de alto impacto ambiental ni de exploración y explotación de hidrocarburos y de minerales.</w:t>
      </w:r>
    </w:p>
    <w:p w14:paraId="4D2CD04C" w14:textId="77777777" w:rsidR="00DC6C34" w:rsidRPr="002B45B8" w:rsidRDefault="00DC6C34" w:rsidP="00DC6C34">
      <w:pPr>
        <w:spacing w:after="0"/>
        <w:ind w:firstLine="0"/>
        <w:rPr>
          <w:rFonts w:ascii="Calibri Light" w:hAnsi="Calibri Light" w:cs="Calibri Light"/>
          <w:color w:val="000000" w:themeColor="text1"/>
        </w:rPr>
      </w:pPr>
    </w:p>
    <w:p w14:paraId="4B3FC129" w14:textId="3D3761E6" w:rsidR="00DC6C34" w:rsidRPr="002B45B8" w:rsidRDefault="00E612EC"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lastRenderedPageBreak/>
        <w:t>5</w:t>
      </w:r>
      <w:r w:rsidR="00DC6C34" w:rsidRPr="002B45B8">
        <w:rPr>
          <w:rFonts w:ascii="Calibri Light" w:hAnsi="Calibri Light" w:cs="Calibri Light"/>
          <w:b/>
          <w:bCs/>
          <w:color w:val="000000" w:themeColor="text1"/>
        </w:rPr>
        <w:t>.3.2.2. Zona de Áreas de producción sostenible bajo condicionamientos ambientales específicos</w:t>
      </w:r>
    </w:p>
    <w:p w14:paraId="67E21BA8" w14:textId="77777777" w:rsidR="00DC6C34" w:rsidRPr="002B45B8"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Corresponden a espacios que han sido sometidos por el ser humano a procesos intensivos e inadecuados de apropiación y utilización, que, además, por procesos naturales están expuestas a fenómenos de erosión, sedimentación, inestabilidad, contaminación, entre otros (MINAMBIENTE, 2006).</w:t>
      </w:r>
    </w:p>
    <w:p w14:paraId="684BED19" w14:textId="10B37D2A" w:rsidR="00DC6C34" w:rsidRPr="002B45B8" w:rsidRDefault="00DC6C34" w:rsidP="00DC6C34">
      <w:pPr>
        <w:spacing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uso múltiple</w:t>
      </w:r>
    </w:p>
    <w:p w14:paraId="43D3B598"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Áreas que por su capacidad de uso permiten el desarrollo de actividades para la producción agrícola (cultivos intensivos y </w:t>
      </w:r>
      <w:proofErr w:type="spellStart"/>
      <w:r w:rsidRPr="002B45B8">
        <w:rPr>
          <w:rFonts w:ascii="Calibri Light" w:hAnsi="Calibri Light" w:cs="Calibri Light"/>
          <w:color w:val="000000" w:themeColor="text1"/>
        </w:rPr>
        <w:t>semi</w:t>
      </w:r>
      <w:proofErr w:type="spellEnd"/>
      <w:r w:rsidRPr="002B45B8">
        <w:rPr>
          <w:rFonts w:ascii="Calibri Light" w:hAnsi="Calibri Light" w:cs="Calibri Light"/>
          <w:color w:val="000000" w:themeColor="text1"/>
        </w:rPr>
        <w:t xml:space="preserve"> intensivos de manera transitoria y permanente) y actividades ganaderas.</w:t>
      </w:r>
    </w:p>
    <w:p w14:paraId="2BEA5612" w14:textId="77777777" w:rsidR="00DC6C34" w:rsidRPr="002B45B8" w:rsidRDefault="00DC6C34" w:rsidP="00DC6C34">
      <w:pPr>
        <w:spacing w:before="0" w:after="0"/>
        <w:ind w:firstLine="0"/>
        <w:rPr>
          <w:rFonts w:ascii="Calibri Light" w:hAnsi="Calibri Light" w:cs="Calibri Light"/>
          <w:color w:val="000000" w:themeColor="text1"/>
        </w:rPr>
      </w:pPr>
    </w:p>
    <w:p w14:paraId="57F4BFD0" w14:textId="50D5681C"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4507BD73" w14:textId="139CDCF1"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y social. El uso principal va encaminado hacia el uso sostenible en donde las actividades productivas de bajo </w:t>
      </w:r>
      <w:proofErr w:type="gramStart"/>
      <w:r w:rsidRPr="002B45B8">
        <w:rPr>
          <w:rFonts w:ascii="Calibri Light" w:hAnsi="Calibri Light" w:cs="Calibri Light"/>
          <w:color w:val="000000" w:themeColor="text1"/>
        </w:rPr>
        <w:t>impacto,</w:t>
      </w:r>
      <w:proofErr w:type="gramEnd"/>
      <w:r w:rsidRPr="002B45B8">
        <w:rPr>
          <w:rFonts w:ascii="Calibri Light" w:hAnsi="Calibri Light" w:cs="Calibri Light"/>
          <w:color w:val="000000" w:themeColor="text1"/>
        </w:rPr>
        <w:t xml:space="preserve"> se desarrollen con las mejores prácticas sostenibles y que permitan conservar las características ecológicas por las cuáles fue designado este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Para ello, el área se debe destinar hacia actividades de regulación, ordenamiento, control y vigilancia de estas actividades. </w:t>
      </w:r>
    </w:p>
    <w:p w14:paraId="11EED808" w14:textId="77777777" w:rsidR="00E612EC" w:rsidRPr="002B45B8" w:rsidRDefault="00E612EC" w:rsidP="00DC6C34">
      <w:pPr>
        <w:spacing w:before="0" w:after="0"/>
        <w:ind w:firstLine="0"/>
        <w:rPr>
          <w:rFonts w:ascii="Calibri Light" w:hAnsi="Calibri Light" w:cs="Calibri Light"/>
          <w:color w:val="000000" w:themeColor="text1"/>
        </w:rPr>
      </w:pPr>
    </w:p>
    <w:p w14:paraId="1106AA61" w14:textId="77777777" w:rsidR="00E612EC" w:rsidRPr="002B45B8" w:rsidRDefault="00E612EC" w:rsidP="00DC6C34">
      <w:pPr>
        <w:spacing w:before="0" w:after="0"/>
        <w:ind w:firstLine="0"/>
        <w:rPr>
          <w:rFonts w:ascii="Calibri Light" w:hAnsi="Calibri Light" w:cs="Calibri Light"/>
          <w:color w:val="000000" w:themeColor="text1"/>
        </w:rPr>
      </w:pPr>
    </w:p>
    <w:p w14:paraId="54FBCAE7" w14:textId="2607C853"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5AA3EFDC"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y la productividad de estas zonas sin afectar su funcionalidad. Los usos estarán encaminados hacia la gestión del conocimiento, mejoramiento de las actividades productivas, reconversión, participación y apropiación sectorial para la protección, rehabilitación, restauración y uso sostenible de los ecosistemas y los componentes de la biodiversidad. </w:t>
      </w:r>
    </w:p>
    <w:p w14:paraId="5E35B2FF" w14:textId="77777777" w:rsidR="00DC6C34" w:rsidRPr="002B45B8" w:rsidRDefault="00DC6C34" w:rsidP="00DC6C34">
      <w:pPr>
        <w:spacing w:before="0" w:after="0"/>
        <w:ind w:firstLine="0"/>
        <w:rPr>
          <w:rFonts w:ascii="Calibri Light" w:hAnsi="Calibri Light" w:cs="Calibri Light"/>
          <w:color w:val="000000" w:themeColor="text1"/>
        </w:rPr>
      </w:pPr>
    </w:p>
    <w:p w14:paraId="4D20C5F0" w14:textId="47C31471"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7D567834"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en este sentido, las actividades para la producción agrícola (cultivos intensivos y </w:t>
      </w:r>
      <w:proofErr w:type="spellStart"/>
      <w:r w:rsidRPr="002B45B8">
        <w:rPr>
          <w:rFonts w:ascii="Calibri Light" w:hAnsi="Calibri Light" w:cs="Calibri Light"/>
          <w:color w:val="000000" w:themeColor="text1"/>
        </w:rPr>
        <w:t>semi</w:t>
      </w:r>
      <w:proofErr w:type="spellEnd"/>
      <w:r w:rsidRPr="002B45B8">
        <w:rPr>
          <w:rFonts w:ascii="Calibri Light" w:hAnsi="Calibri Light" w:cs="Calibri Light"/>
          <w:color w:val="000000" w:themeColor="text1"/>
        </w:rPr>
        <w:t xml:space="preserve"> intensivos de manera transitoria y permanente) y las actividades ganaderas, están supeditados a permisos y/o autorizaciones previas y a condicionamientos específicos de manejo por parte de la autoridad ambiental competente.</w:t>
      </w:r>
    </w:p>
    <w:p w14:paraId="794E51EE" w14:textId="77777777" w:rsidR="00DC6C34" w:rsidRPr="002B45B8" w:rsidRDefault="00DC6C34" w:rsidP="00DC6C34">
      <w:pPr>
        <w:spacing w:before="0" w:after="0"/>
        <w:ind w:firstLine="0"/>
        <w:rPr>
          <w:rFonts w:ascii="Calibri Light" w:hAnsi="Calibri Light" w:cs="Calibri Light"/>
          <w:color w:val="000000" w:themeColor="text1"/>
        </w:rPr>
      </w:pPr>
    </w:p>
    <w:p w14:paraId="4CAA1F01" w14:textId="21F41EA6"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357459D5"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Aquellos incompatibles con el uso principal del área en particular y con los propósitos de conservación ambiental y/o manejo. Actividades para la producción agrícola (cultivos intensivos de manera transitoria y permanente) y las actividades ganaderas intensivas de alto impacto que puedan generar afectación a la funcionalidad de este ecosistema. En ningún caso se podrán adelantar las actividades agropecuarias de alto impacto ambiental ni de exploración y explotación de hidrocarburos y de minerales.</w:t>
      </w:r>
    </w:p>
    <w:p w14:paraId="4BA70C81" w14:textId="77777777" w:rsidR="00DC6C34" w:rsidRPr="002B45B8" w:rsidRDefault="00DC6C34" w:rsidP="00DC6C34">
      <w:pPr>
        <w:spacing w:after="0"/>
        <w:ind w:firstLine="0"/>
        <w:rPr>
          <w:rFonts w:ascii="Calibri Light" w:hAnsi="Calibri Light" w:cs="Calibri Light"/>
          <w:color w:val="000000" w:themeColor="text1"/>
        </w:rPr>
      </w:pPr>
    </w:p>
    <w:p w14:paraId="62979FAE" w14:textId="2D4899DA" w:rsidR="00DC6C34" w:rsidRPr="002B45B8" w:rsidRDefault="00DC6C34" w:rsidP="00DC6C34">
      <w:pPr>
        <w:spacing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uso restringido</w:t>
      </w:r>
    </w:p>
    <w:p w14:paraId="6DD5C8D9" w14:textId="77777777" w:rsidR="00DC6C34" w:rsidRPr="002B45B8"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Áreas que por sus características ambientales ameritan un manejo sostenible y bajo impacto de las actividades productivas</w:t>
      </w:r>
    </w:p>
    <w:p w14:paraId="3D872997" w14:textId="77777777" w:rsidR="00DC6C34" w:rsidRPr="002B45B8" w:rsidRDefault="00DC6C34" w:rsidP="00DC6C34">
      <w:pPr>
        <w:spacing w:after="0"/>
        <w:ind w:firstLine="0"/>
        <w:rPr>
          <w:rFonts w:ascii="Calibri Light" w:hAnsi="Calibri Light" w:cs="Calibri Light"/>
          <w:color w:val="000000" w:themeColor="text1"/>
        </w:rPr>
      </w:pPr>
    </w:p>
    <w:p w14:paraId="055349F8" w14:textId="554307FA"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674966D7"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y social. El uso principal va encaminado al manejo sostenible a través de actividades productivas de bajo impacto. Para ello, el área se debe destinar hacia actividades de protección, regulación, ordenamiento, control y vigilancia. </w:t>
      </w:r>
    </w:p>
    <w:p w14:paraId="05FB2558" w14:textId="77777777" w:rsidR="00DC6C34" w:rsidRPr="002B45B8" w:rsidRDefault="00DC6C34" w:rsidP="00DC6C34">
      <w:pPr>
        <w:spacing w:before="0" w:after="0"/>
        <w:ind w:firstLine="0"/>
        <w:rPr>
          <w:rFonts w:ascii="Calibri Light" w:hAnsi="Calibri Light" w:cs="Calibri Light"/>
          <w:color w:val="000000" w:themeColor="text1"/>
        </w:rPr>
      </w:pPr>
    </w:p>
    <w:p w14:paraId="0ED44F47" w14:textId="0795DC1D"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319AE0A3" w14:textId="29BF0835" w:rsidR="00827A17"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Son aquellos que no se oponen al uso principal y concuerdan con la potencialidad, la productividad. Los usos estarán encaminados hacia el uso sostenible con el desarrollo de actividades productivas</w:t>
      </w:r>
      <w:r w:rsidR="00827A17">
        <w:rPr>
          <w:rFonts w:ascii="Calibri Light" w:hAnsi="Calibri Light" w:cs="Calibri Light"/>
          <w:color w:val="000000" w:themeColor="text1"/>
        </w:rPr>
        <w:t xml:space="preserve"> e infraestructuras</w:t>
      </w:r>
      <w:r w:rsidRPr="002B45B8">
        <w:rPr>
          <w:rFonts w:ascii="Calibri Light" w:hAnsi="Calibri Light" w:cs="Calibri Light"/>
          <w:color w:val="000000" w:themeColor="text1"/>
        </w:rPr>
        <w:t xml:space="preserve"> de bajo impacto. Dentro de esta categoría se consideran todas las actividades que propenden por entender la dinámica, estructura, función y composición de los ecosistemas y los componentes de la biodiversidad</w:t>
      </w:r>
      <w:r w:rsidR="00827A17">
        <w:rPr>
          <w:rFonts w:ascii="Calibri Light" w:hAnsi="Calibri Light" w:cs="Calibri Light"/>
          <w:color w:val="000000" w:themeColor="text1"/>
        </w:rPr>
        <w:t xml:space="preserve">, así como el desarrollo, mantenimiento y mejoramiento de elementos de soporte y conectividad. </w:t>
      </w:r>
    </w:p>
    <w:p w14:paraId="3EF679ED" w14:textId="77777777" w:rsidR="00DC6C34" w:rsidRPr="002B45B8" w:rsidRDefault="00DC6C34" w:rsidP="00DC6C34">
      <w:pPr>
        <w:spacing w:before="0" w:after="0"/>
        <w:ind w:firstLine="0"/>
        <w:rPr>
          <w:rFonts w:ascii="Calibri Light" w:hAnsi="Calibri Light" w:cs="Calibri Light"/>
          <w:color w:val="000000" w:themeColor="text1"/>
        </w:rPr>
      </w:pPr>
    </w:p>
    <w:p w14:paraId="10B053D7" w14:textId="1B29F34B"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578D284F"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como las actividades productivas de bajo impacto que propicien monocultivos, están supeditados a permisos y/o autorizaciones previas y a condicionamientos específicos de manejo. </w:t>
      </w:r>
    </w:p>
    <w:p w14:paraId="5D504A4B" w14:textId="77777777" w:rsidR="00DC6C34" w:rsidRPr="002B45B8" w:rsidRDefault="00DC6C34" w:rsidP="00DC6C34">
      <w:pPr>
        <w:spacing w:before="0" w:after="0"/>
        <w:ind w:firstLine="0"/>
        <w:rPr>
          <w:rFonts w:ascii="Calibri Light" w:hAnsi="Calibri Light" w:cs="Calibri Light"/>
          <w:color w:val="000000" w:themeColor="text1"/>
        </w:rPr>
      </w:pPr>
    </w:p>
    <w:p w14:paraId="6C3F1927" w14:textId="336744E9"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4BB4DB50"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Aquellos incompatibles con el uso principal del área en particular y con los propósitos de conservación ambiental y/o manejo, como las actividades productivas de bajo impacto que puedan generar fragmentación o afecten la conectividad del sistema. En ningún caso se podrán adelantar las actividades agropecuarias de alto impacto ambiental ni de exploración y explotación de hidrocarburos y de minerales.</w:t>
      </w:r>
    </w:p>
    <w:p w14:paraId="744E6659" w14:textId="77777777" w:rsidR="00DC6C34" w:rsidRPr="002B45B8" w:rsidRDefault="00DC6C34" w:rsidP="00DC6C34">
      <w:pPr>
        <w:spacing w:after="0"/>
        <w:ind w:firstLine="0"/>
        <w:rPr>
          <w:rFonts w:ascii="Calibri Light" w:hAnsi="Calibri Light" w:cs="Calibri Light"/>
          <w:color w:val="000000" w:themeColor="text1"/>
        </w:rPr>
      </w:pPr>
    </w:p>
    <w:p w14:paraId="7EB95FCF" w14:textId="1BCB6F1F" w:rsidR="00DC6C34" w:rsidRPr="002B45B8" w:rsidRDefault="00DC6C34" w:rsidP="00E612EC">
      <w:pPr>
        <w:spacing w:before="0"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urbana</w:t>
      </w:r>
    </w:p>
    <w:p w14:paraId="289D9597" w14:textId="77777777" w:rsidR="00DC6C34" w:rsidRPr="002B45B8"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Corresponden a áreas que actualmente están siendo utilizadas para el desarrollo humano y que cuentan con elementos urbanísticos de equipamiento colectivo para la población. Definidas por el artículo 31 de la Ley 388 de 1997.</w:t>
      </w:r>
    </w:p>
    <w:p w14:paraId="40809267" w14:textId="77777777" w:rsidR="00DC6C34" w:rsidRPr="002B45B8" w:rsidRDefault="00DC6C34" w:rsidP="00DC6C34">
      <w:pPr>
        <w:spacing w:after="0"/>
        <w:ind w:firstLine="0"/>
        <w:rPr>
          <w:rFonts w:ascii="Calibri Light" w:hAnsi="Calibri Light" w:cs="Calibri Light"/>
          <w:color w:val="000000" w:themeColor="text1"/>
        </w:rPr>
      </w:pPr>
    </w:p>
    <w:p w14:paraId="1F7D5D60" w14:textId="60EFF469"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2773EB31"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y social. El uso principal va encaminado a las actividades para el desarrollo humano y que cuentan con elementos urbanísticos de equipamiento colectivo para la población que no generen fragmentación o afecten la conectividad del sistema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xml:space="preserve"> o las características ecológicas base de su designación. Para ello, el área se debe destinar hacia actividades de protección, regulación, ordenamiento, control y vigilancia. </w:t>
      </w:r>
    </w:p>
    <w:p w14:paraId="25127CF0" w14:textId="77777777" w:rsidR="00DC6C34" w:rsidRPr="002B45B8" w:rsidRDefault="00DC6C34" w:rsidP="00DC6C34">
      <w:pPr>
        <w:spacing w:before="0" w:after="0"/>
        <w:ind w:firstLine="0"/>
        <w:rPr>
          <w:rFonts w:ascii="Calibri Light" w:hAnsi="Calibri Light" w:cs="Calibri Light"/>
          <w:color w:val="000000" w:themeColor="text1"/>
        </w:rPr>
      </w:pPr>
    </w:p>
    <w:p w14:paraId="514FB743" w14:textId="708051E2"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7A366864"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la productividad. Los usos estarán encaminados hacia desarrollar acciones de carácter sostenible para que las actividades y elementos del equipamiento urbano no afecten las características </w:t>
      </w:r>
      <w:r w:rsidRPr="002B45B8">
        <w:rPr>
          <w:rFonts w:ascii="Calibri Light" w:hAnsi="Calibri Light" w:cs="Calibri Light"/>
          <w:color w:val="000000" w:themeColor="text1"/>
        </w:rPr>
        <w:lastRenderedPageBreak/>
        <w:t xml:space="preserve">ecológicas que fueron soporte de su designación. Dentro de esta categoría se consideran todas las actividades de generación de conocimiento, investigación básica y aplicada, actualización tecnológica que aporten a establecer ciudades sostenibles y </w:t>
      </w:r>
      <w:proofErr w:type="spellStart"/>
      <w:r w:rsidRPr="002B45B8">
        <w:rPr>
          <w:rFonts w:ascii="Calibri Light" w:hAnsi="Calibri Light" w:cs="Calibri Light"/>
          <w:color w:val="000000" w:themeColor="text1"/>
        </w:rPr>
        <w:t>resilientes</w:t>
      </w:r>
      <w:proofErr w:type="spellEnd"/>
      <w:r w:rsidRPr="002B45B8">
        <w:rPr>
          <w:rFonts w:ascii="Calibri Light" w:hAnsi="Calibri Light" w:cs="Calibri Light"/>
          <w:color w:val="000000" w:themeColor="text1"/>
        </w:rPr>
        <w:t xml:space="preserve"> al cambio climático. </w:t>
      </w:r>
    </w:p>
    <w:p w14:paraId="144FC97B" w14:textId="77777777" w:rsidR="00DC6C34" w:rsidRPr="002B45B8" w:rsidRDefault="00DC6C34" w:rsidP="00DC6C34">
      <w:pPr>
        <w:spacing w:before="0" w:after="0"/>
        <w:ind w:firstLine="0"/>
        <w:rPr>
          <w:rFonts w:ascii="Calibri Light" w:hAnsi="Calibri Light" w:cs="Calibri Light"/>
          <w:color w:val="000000" w:themeColor="text1"/>
        </w:rPr>
      </w:pPr>
    </w:p>
    <w:p w14:paraId="53F11E9E" w14:textId="71C867BE"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6430704F"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como las actividades para el desarrollo humano y que cuentan con elementos urbanísticos de equipamiento colectivo para la población que puedan generar afectación a las características ecológicas base de su designación, están supeditados a permisos y/o autorizaciones previas y a condicionamientos específicos de manejo. Se permitirá las actividades de turismo de naturaleza siempre y cuando no afecte el ecosistema.</w:t>
      </w:r>
    </w:p>
    <w:p w14:paraId="31516988" w14:textId="77777777" w:rsidR="00DC6C34" w:rsidRPr="002B45B8" w:rsidRDefault="00DC6C34" w:rsidP="00DC6C34">
      <w:pPr>
        <w:spacing w:before="0" w:after="0"/>
        <w:ind w:firstLine="0"/>
        <w:rPr>
          <w:rFonts w:ascii="Calibri Light" w:hAnsi="Calibri Light" w:cs="Calibri Light"/>
          <w:color w:val="000000" w:themeColor="text1"/>
        </w:rPr>
      </w:pPr>
    </w:p>
    <w:p w14:paraId="1B4A504A" w14:textId="3040EB45"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0CF6DE1C"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Aquellos incompatibles con el uso principal del área en particular y con los propósitos de conservación ambiental y/o manejo. Las actividades para el desarrollo humano y que cuentan con elementos urbanísticos de equipamiento colectivo para la población que generen fragmentación y/o afecten la conectividad del sistema o a las características ecológicas base de su designación. En ningún caso se podrán adelantar las actividades agropecuarias de alto impacto ambiental ni de exploración y explotación de hidrocarburos y de minerales.</w:t>
      </w:r>
    </w:p>
    <w:p w14:paraId="75B386A0" w14:textId="77777777" w:rsidR="00DC6C34" w:rsidRPr="002B45B8" w:rsidRDefault="00DC6C34" w:rsidP="00DC6C34">
      <w:pPr>
        <w:spacing w:after="0"/>
        <w:ind w:firstLine="0"/>
        <w:rPr>
          <w:rFonts w:ascii="Calibri Light" w:hAnsi="Calibri Light" w:cs="Calibri Light"/>
          <w:color w:val="000000" w:themeColor="text1"/>
        </w:rPr>
      </w:pPr>
    </w:p>
    <w:p w14:paraId="7A8E6042" w14:textId="77777777" w:rsidR="00E612EC" w:rsidRPr="002B45B8" w:rsidRDefault="00E612EC" w:rsidP="00E612EC">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5</w:t>
      </w:r>
      <w:r w:rsidR="00DC6C34" w:rsidRPr="002B45B8">
        <w:rPr>
          <w:rFonts w:ascii="Calibri Light" w:hAnsi="Calibri Light" w:cs="Calibri Light"/>
          <w:b/>
          <w:bCs/>
          <w:color w:val="000000" w:themeColor="text1"/>
        </w:rPr>
        <w:t>.3.2.3. Zona de Áreas de recuperación ambiental</w:t>
      </w:r>
    </w:p>
    <w:p w14:paraId="6053099C" w14:textId="06CCD184" w:rsidR="00DC6C34" w:rsidRPr="002B45B8" w:rsidRDefault="00DC6C34" w:rsidP="00E612EC">
      <w:pPr>
        <w:spacing w:before="0" w:after="0"/>
        <w:ind w:firstLine="0"/>
        <w:rPr>
          <w:rFonts w:ascii="Calibri Light" w:hAnsi="Calibri Light" w:cs="Calibri Light"/>
          <w:b/>
          <w:bCs/>
          <w:color w:val="000000" w:themeColor="text1"/>
        </w:rPr>
      </w:pPr>
      <w:r w:rsidRPr="002B45B8">
        <w:rPr>
          <w:rFonts w:ascii="Calibri Light" w:hAnsi="Calibri Light" w:cs="Calibri Light"/>
          <w:color w:val="000000" w:themeColor="text1"/>
        </w:rPr>
        <w:t>Estas áreas deben ser sometidas a reglamentaciones encaminadas a prevenir y controlar los impactos ambientales generados por su explotación o uso. En el manejo ambiental de estas áreas se debe asegurar el desarrollo sustentable, para lo cual se requieren acciones dirigidas a prevenir, controlar, amortiguar, reparar o compensar los impactos ambientales desfavorables (MADS, 2006).</w:t>
      </w:r>
    </w:p>
    <w:p w14:paraId="6CA48821" w14:textId="77777777" w:rsidR="00DC6C34" w:rsidRPr="002B45B8" w:rsidRDefault="00DC6C34" w:rsidP="00DC6C34">
      <w:pPr>
        <w:spacing w:after="0"/>
        <w:ind w:firstLine="0"/>
        <w:rPr>
          <w:rFonts w:ascii="Calibri Light" w:hAnsi="Calibri Light" w:cs="Calibri Light"/>
          <w:color w:val="000000" w:themeColor="text1"/>
        </w:rPr>
      </w:pPr>
    </w:p>
    <w:p w14:paraId="7F073E63" w14:textId="430FC3BB" w:rsidR="00DC6C34" w:rsidRPr="002B45B8" w:rsidRDefault="00DC6C34" w:rsidP="00DC6C34">
      <w:pPr>
        <w:spacing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restauración para conservación</w:t>
      </w:r>
    </w:p>
    <w:p w14:paraId="53F16B74" w14:textId="77777777" w:rsidR="00DC6C34" w:rsidRPr="002B45B8"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Corresponde a áreas que se encuentran degradadas, dañadas o destruidas con relación a su función, estructura y composición. En estas áreas se debe garantizar medidas de manejo ambiental para su conservación.</w:t>
      </w:r>
    </w:p>
    <w:p w14:paraId="6FB414FC" w14:textId="77777777" w:rsidR="00DC6C34" w:rsidRPr="002B45B8" w:rsidRDefault="00DC6C34" w:rsidP="00DC6C34">
      <w:pPr>
        <w:spacing w:after="0"/>
        <w:ind w:firstLine="0"/>
        <w:rPr>
          <w:rFonts w:ascii="Calibri Light" w:hAnsi="Calibri Light" w:cs="Calibri Light"/>
          <w:color w:val="000000" w:themeColor="text1"/>
        </w:rPr>
      </w:pPr>
    </w:p>
    <w:p w14:paraId="6A95EB33" w14:textId="4ED4AB3C"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146CF3B3"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y social. El uso principal va encaminado a la recuperación, rehabilitación y/o restauración de las áreas degradadas o afectadas en su conectividad </w:t>
      </w:r>
      <w:proofErr w:type="spellStart"/>
      <w:r w:rsidRPr="002B45B8">
        <w:rPr>
          <w:rFonts w:ascii="Calibri Light" w:hAnsi="Calibri Light" w:cs="Calibri Light"/>
          <w:color w:val="000000" w:themeColor="text1"/>
        </w:rPr>
        <w:t>ecosistémica</w:t>
      </w:r>
      <w:proofErr w:type="spellEnd"/>
      <w:r w:rsidRPr="002B45B8">
        <w:rPr>
          <w:rFonts w:ascii="Calibri Light" w:hAnsi="Calibri Light" w:cs="Calibri Light"/>
          <w:color w:val="000000" w:themeColor="text1"/>
        </w:rPr>
        <w:t xml:space="preserve">. Para ello, el área se debe destinar hacia actividades de recuperación, rehabilitación y/o restauración, seguimiento, evaluación y monitoreo. </w:t>
      </w:r>
    </w:p>
    <w:p w14:paraId="32CDCA48" w14:textId="77777777" w:rsidR="00DC6C34" w:rsidRPr="002B45B8" w:rsidRDefault="00DC6C34" w:rsidP="00DC6C34">
      <w:pPr>
        <w:spacing w:before="0" w:after="0"/>
        <w:ind w:firstLine="0"/>
        <w:rPr>
          <w:rFonts w:ascii="Calibri Light" w:hAnsi="Calibri Light" w:cs="Calibri Light"/>
          <w:color w:val="000000" w:themeColor="text1"/>
        </w:rPr>
      </w:pPr>
    </w:p>
    <w:p w14:paraId="1BD60519" w14:textId="4FB9EF84"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7C8E5ADB"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la productividad. Los usos estarán encaminados hacia la generación del conocimiento, el conocimiento. Dentro de esta categoría se consideran todas las actividades de investigación </w:t>
      </w:r>
      <w:r w:rsidRPr="002B45B8">
        <w:rPr>
          <w:rFonts w:ascii="Calibri Light" w:hAnsi="Calibri Light" w:cs="Calibri Light"/>
          <w:color w:val="000000" w:themeColor="text1"/>
        </w:rPr>
        <w:lastRenderedPageBreak/>
        <w:t xml:space="preserve">básica y aplicada, que propenden por entender la dinámica, estructura, función y composición de los ecosistemas y los componentes de la biodiversidad. </w:t>
      </w:r>
    </w:p>
    <w:p w14:paraId="7C408E66" w14:textId="77777777" w:rsidR="00DC6C34" w:rsidRPr="002B45B8" w:rsidRDefault="00DC6C34" w:rsidP="00DC6C34">
      <w:pPr>
        <w:spacing w:before="0" w:after="0"/>
        <w:ind w:firstLine="0"/>
        <w:rPr>
          <w:rFonts w:ascii="Calibri Light" w:hAnsi="Calibri Light" w:cs="Calibri Light"/>
          <w:color w:val="000000" w:themeColor="text1"/>
        </w:rPr>
      </w:pPr>
    </w:p>
    <w:p w14:paraId="53A3CF39"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Se pueden realizar actividades tales como avistamiento de aves, toma de fotografías y recreación paisajística contemplativa.</w:t>
      </w:r>
    </w:p>
    <w:p w14:paraId="4E519466" w14:textId="77777777" w:rsidR="00DC6C34" w:rsidRPr="002B45B8" w:rsidRDefault="00DC6C34" w:rsidP="00DC6C34">
      <w:pPr>
        <w:spacing w:before="0" w:after="0"/>
        <w:ind w:firstLine="0"/>
        <w:rPr>
          <w:rFonts w:ascii="Calibri Light" w:hAnsi="Calibri Light" w:cs="Calibri Light"/>
          <w:color w:val="000000" w:themeColor="text1"/>
        </w:rPr>
      </w:pPr>
    </w:p>
    <w:p w14:paraId="2AB6ECF7" w14:textId="2B26892D"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46AD8663"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están supeditados a permisos y/o autorizaciones previas y a condicionamientos específicos de manejo. Se permitirá las actividades de turismo de naturaleza siempre y cuando no afecte el ecosistema.</w:t>
      </w:r>
    </w:p>
    <w:p w14:paraId="019252B9" w14:textId="77777777" w:rsidR="00E612EC" w:rsidRPr="002B45B8" w:rsidRDefault="00E612EC" w:rsidP="00DC6C34">
      <w:pPr>
        <w:spacing w:before="0" w:after="0"/>
        <w:ind w:firstLine="0"/>
        <w:rPr>
          <w:rFonts w:ascii="Calibri Light" w:hAnsi="Calibri Light" w:cs="Calibri Light"/>
          <w:color w:val="000000" w:themeColor="text1"/>
        </w:rPr>
      </w:pPr>
    </w:p>
    <w:p w14:paraId="698426A9" w14:textId="77777777" w:rsidR="00E612EC" w:rsidRPr="002B45B8" w:rsidRDefault="00E612EC" w:rsidP="00DC6C34">
      <w:pPr>
        <w:spacing w:before="0" w:after="0"/>
        <w:ind w:firstLine="0"/>
        <w:rPr>
          <w:rFonts w:ascii="Calibri Light" w:hAnsi="Calibri Light" w:cs="Calibri Light"/>
          <w:color w:val="000000" w:themeColor="text1"/>
        </w:rPr>
      </w:pPr>
    </w:p>
    <w:p w14:paraId="0A0968D2" w14:textId="77777777" w:rsidR="00DC6C34" w:rsidRPr="002B45B8" w:rsidRDefault="00DC6C34" w:rsidP="00DC6C34">
      <w:pPr>
        <w:spacing w:before="0" w:after="0"/>
        <w:ind w:firstLine="0"/>
        <w:rPr>
          <w:rFonts w:ascii="Calibri Light" w:hAnsi="Calibri Light" w:cs="Calibri Light"/>
          <w:color w:val="000000" w:themeColor="text1"/>
        </w:rPr>
      </w:pPr>
    </w:p>
    <w:p w14:paraId="26070680" w14:textId="00693E3F"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7691178A"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Aquellos incompatibles con el uso principal del área en particular y con los propósitos de conservación ambiental y/o manejo. Entrañan graves riesgos de tipo ecológico y/o para la salud y la seguridad de la población. En ningún caso se podrán adelantar las actividades agropecuarias de alto impacto ambiental ni de exploración y explotación de hidrocarburos y de minerales.</w:t>
      </w:r>
    </w:p>
    <w:p w14:paraId="37410E6E" w14:textId="77777777" w:rsidR="00DC6C34" w:rsidRPr="002B45B8" w:rsidRDefault="00DC6C34" w:rsidP="00DC6C34">
      <w:pPr>
        <w:spacing w:after="0"/>
        <w:ind w:firstLine="0"/>
        <w:rPr>
          <w:rFonts w:ascii="Calibri Light" w:hAnsi="Calibri Light" w:cs="Calibri Light"/>
          <w:color w:val="000000" w:themeColor="text1"/>
        </w:rPr>
      </w:pPr>
    </w:p>
    <w:p w14:paraId="55D37132" w14:textId="0DCC008F" w:rsidR="00DC6C34" w:rsidRPr="002B45B8" w:rsidRDefault="00DC6C34" w:rsidP="00DC6C34">
      <w:pPr>
        <w:spacing w:after="0"/>
        <w:ind w:firstLine="0"/>
        <w:rPr>
          <w:rFonts w:ascii="Calibri Light" w:hAnsi="Calibri Light" w:cs="Calibri Light"/>
          <w:b/>
          <w:bCs/>
          <w:color w:val="000000" w:themeColor="text1"/>
        </w:rPr>
      </w:pPr>
      <w:proofErr w:type="spellStart"/>
      <w:r w:rsidRPr="002B45B8">
        <w:rPr>
          <w:rFonts w:ascii="Calibri Light" w:hAnsi="Calibri Light" w:cs="Calibri Light"/>
          <w:b/>
          <w:bCs/>
          <w:color w:val="000000" w:themeColor="text1"/>
        </w:rPr>
        <w:t>Subzona</w:t>
      </w:r>
      <w:proofErr w:type="spellEnd"/>
      <w:r w:rsidRPr="002B45B8">
        <w:rPr>
          <w:rFonts w:ascii="Calibri Light" w:hAnsi="Calibri Light" w:cs="Calibri Light"/>
          <w:b/>
          <w:bCs/>
          <w:color w:val="000000" w:themeColor="text1"/>
        </w:rPr>
        <w:t xml:space="preserve"> de restauración para uso restringido</w:t>
      </w:r>
    </w:p>
    <w:p w14:paraId="2BAA5FD6" w14:textId="77777777" w:rsidR="00DC6C34" w:rsidRPr="002B45B8" w:rsidRDefault="00DC6C34" w:rsidP="00DC6C34">
      <w:pPr>
        <w:spacing w:after="0"/>
        <w:ind w:firstLine="0"/>
        <w:rPr>
          <w:rFonts w:ascii="Calibri Light" w:hAnsi="Calibri Light" w:cs="Calibri Light"/>
          <w:color w:val="000000" w:themeColor="text1"/>
        </w:rPr>
      </w:pPr>
    </w:p>
    <w:p w14:paraId="422B51F5" w14:textId="663E1549"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Principal</w:t>
      </w:r>
    </w:p>
    <w:p w14:paraId="12F40D35"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Uso deseable cuyo aprovechamiento corresponde a la función específica del área y ofrece las mejores ventajas o la mayor eficiencia desde los puntos de vista ecológico, económico y social. El uso principal va encaminado a la preservación de las coberturas naturales. Para ello, el área se debe destinar hacia actividades de protección, regulación, ordenamiento, control y vigilancia. </w:t>
      </w:r>
    </w:p>
    <w:p w14:paraId="37AB5EA1" w14:textId="77777777" w:rsidR="00DC6C34" w:rsidRPr="002B45B8" w:rsidRDefault="00DC6C34" w:rsidP="00DC6C34">
      <w:pPr>
        <w:spacing w:before="0" w:after="0"/>
        <w:ind w:firstLine="0"/>
        <w:rPr>
          <w:rFonts w:ascii="Calibri Light" w:hAnsi="Calibri Light" w:cs="Calibri Light"/>
          <w:color w:val="000000" w:themeColor="text1"/>
        </w:rPr>
      </w:pPr>
    </w:p>
    <w:p w14:paraId="445A1F0E" w14:textId="720D49F4"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Compatible</w:t>
      </w:r>
    </w:p>
    <w:p w14:paraId="50662A63"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Son aquellos que no se oponen al uso principal y concuerdan con la potencialidad, la productividad. Los usos estarán encaminados hacia el conocimiento. Dentro de esta categoría se consideran todas las actividades de investigación básica y aplicada, que propenden por entender la dinámica, estructura, función y composición de los ecosistemas y los componentes de la biodiversidad. </w:t>
      </w:r>
    </w:p>
    <w:p w14:paraId="7A74EAAF" w14:textId="77777777" w:rsidR="00DC6C34" w:rsidRPr="002B45B8" w:rsidRDefault="00DC6C34" w:rsidP="00DC6C34">
      <w:pPr>
        <w:spacing w:before="0" w:after="0"/>
        <w:ind w:firstLine="0"/>
        <w:rPr>
          <w:rFonts w:ascii="Calibri Light" w:hAnsi="Calibri Light" w:cs="Calibri Light"/>
          <w:color w:val="000000" w:themeColor="text1"/>
        </w:rPr>
      </w:pPr>
    </w:p>
    <w:p w14:paraId="725C29CA"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Se pueden realizar actividades tales como avistamiento de aves, toma de fotografías y recreación paisajística contemplativa.</w:t>
      </w:r>
    </w:p>
    <w:p w14:paraId="54BC3214" w14:textId="77777777" w:rsidR="00DC6C34" w:rsidRPr="002B45B8" w:rsidRDefault="00DC6C34" w:rsidP="00DC6C34">
      <w:pPr>
        <w:spacing w:before="0" w:after="0"/>
        <w:ind w:firstLine="0"/>
        <w:rPr>
          <w:rFonts w:ascii="Calibri Light" w:hAnsi="Calibri Light" w:cs="Calibri Light"/>
          <w:color w:val="000000" w:themeColor="text1"/>
        </w:rPr>
      </w:pPr>
    </w:p>
    <w:p w14:paraId="52DA014E" w14:textId="02DB09C9"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Condicionado</w:t>
      </w:r>
    </w:p>
    <w:p w14:paraId="1070F796"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t xml:space="preserve">Aquellos que por presentar algún grado de incompatibilidad con el uso principal y ciertos riesgos ambientales previsibles y controlables para la protección de los recursos naturales del sitio </w:t>
      </w:r>
      <w:proofErr w:type="spellStart"/>
      <w:r w:rsidRPr="002B45B8">
        <w:rPr>
          <w:rFonts w:ascii="Calibri Light" w:hAnsi="Calibri Light" w:cs="Calibri Light"/>
          <w:color w:val="000000" w:themeColor="text1"/>
        </w:rPr>
        <w:t>Ramsar</w:t>
      </w:r>
      <w:proofErr w:type="spellEnd"/>
      <w:r w:rsidRPr="002B45B8">
        <w:rPr>
          <w:rFonts w:ascii="Calibri Light" w:hAnsi="Calibri Light" w:cs="Calibri Light"/>
          <w:color w:val="000000" w:themeColor="text1"/>
        </w:rPr>
        <w:t>, están supeditados a permisos y/o autorizaciones previas y a condicionamientos específicos de manejo. Se permitirá las actividades de turismo de naturaleza siempre y cuando no afecte el ecosistema.</w:t>
      </w:r>
    </w:p>
    <w:p w14:paraId="58D6FEB2" w14:textId="77777777" w:rsidR="00DC6C34" w:rsidRPr="002B45B8" w:rsidRDefault="00DC6C34" w:rsidP="00DC6C34">
      <w:pPr>
        <w:spacing w:before="0" w:after="0"/>
        <w:ind w:firstLine="0"/>
        <w:rPr>
          <w:rFonts w:ascii="Calibri Light" w:hAnsi="Calibri Light" w:cs="Calibri Light"/>
          <w:color w:val="000000" w:themeColor="text1"/>
        </w:rPr>
      </w:pPr>
    </w:p>
    <w:p w14:paraId="4AF5DE43" w14:textId="1C786839" w:rsidR="00DC6C34" w:rsidRPr="002B45B8" w:rsidRDefault="00DC6C34" w:rsidP="00DC6C34">
      <w:pPr>
        <w:spacing w:before="0" w:after="0"/>
        <w:ind w:firstLine="0"/>
        <w:rPr>
          <w:rFonts w:ascii="Calibri Light" w:hAnsi="Calibri Light" w:cs="Calibri Light"/>
          <w:b/>
          <w:bCs/>
          <w:color w:val="000000" w:themeColor="text1"/>
        </w:rPr>
      </w:pPr>
      <w:r w:rsidRPr="002B45B8">
        <w:rPr>
          <w:rFonts w:ascii="Calibri Light" w:hAnsi="Calibri Light" w:cs="Calibri Light"/>
          <w:b/>
          <w:bCs/>
          <w:color w:val="000000" w:themeColor="text1"/>
        </w:rPr>
        <w:t>Uso prohibido</w:t>
      </w:r>
    </w:p>
    <w:p w14:paraId="555C83E2" w14:textId="77777777" w:rsidR="00DC6C34" w:rsidRPr="002B45B8" w:rsidRDefault="00DC6C34" w:rsidP="00DC6C34">
      <w:pPr>
        <w:spacing w:before="0" w:after="0"/>
        <w:ind w:firstLine="0"/>
        <w:rPr>
          <w:rFonts w:ascii="Calibri Light" w:hAnsi="Calibri Light" w:cs="Calibri Light"/>
          <w:color w:val="000000" w:themeColor="text1"/>
        </w:rPr>
      </w:pPr>
      <w:r w:rsidRPr="002B45B8">
        <w:rPr>
          <w:rFonts w:ascii="Calibri Light" w:hAnsi="Calibri Light" w:cs="Calibri Light"/>
          <w:color w:val="000000" w:themeColor="text1"/>
        </w:rPr>
        <w:lastRenderedPageBreak/>
        <w:t>Aquellos incompatibles con el uso principal del área en particular y con los propósitos de conservación ambiental y/o manejo. Entrañan graves riesgos de tipo ecológico y/o para la salud y la seguridad de la población. En ningún caso se podrán adelantar las actividades agropecuarias de alto impacto ambiental ni de exploración y explotación de hidrocarburos y de minerales.</w:t>
      </w:r>
    </w:p>
    <w:p w14:paraId="7CB8422C" w14:textId="77777777" w:rsidR="00DC6C34" w:rsidRPr="002B45B8" w:rsidRDefault="00DC6C34" w:rsidP="00DC6C34">
      <w:pPr>
        <w:spacing w:after="0"/>
        <w:ind w:firstLine="0"/>
        <w:rPr>
          <w:rFonts w:ascii="Calibri Light" w:hAnsi="Calibri Light" w:cs="Calibri Light"/>
          <w:color w:val="000000" w:themeColor="text1"/>
        </w:rPr>
      </w:pPr>
    </w:p>
    <w:p w14:paraId="43CF8D77" w14:textId="55A17997" w:rsidR="00DC6C34" w:rsidRPr="00773A8E" w:rsidRDefault="00DC6C34" w:rsidP="00DC6C34">
      <w:pPr>
        <w:spacing w:after="0"/>
        <w:ind w:firstLine="0"/>
        <w:rPr>
          <w:rFonts w:ascii="Calibri Light" w:hAnsi="Calibri Light" w:cs="Calibri Light"/>
          <w:color w:val="000000" w:themeColor="text1"/>
        </w:rPr>
      </w:pPr>
      <w:r w:rsidRPr="002B45B8">
        <w:rPr>
          <w:rFonts w:ascii="Calibri Light" w:hAnsi="Calibri Light" w:cs="Calibri Light"/>
          <w:color w:val="000000" w:themeColor="text1"/>
        </w:rPr>
        <w:t>En la 75 se muestra los resultados del proceso de articulación entre los diferentes instrumentos, complementado con la aplicación de los atributos de decisión a partir de la información disponible.</w:t>
      </w:r>
    </w:p>
    <w:p w14:paraId="16FB8E32" w14:textId="6B1039FA" w:rsidR="00C0601F" w:rsidRPr="00773A8E" w:rsidRDefault="002328CD" w:rsidP="005F5DA0">
      <w:pPr>
        <w:pStyle w:val="Sinespaciado"/>
        <w:jc w:val="center"/>
        <w:rPr>
          <w:rFonts w:ascii="Calibri Light" w:hAnsi="Calibri Light" w:cs="Calibri Light"/>
          <w:color w:val="000000" w:themeColor="text1"/>
        </w:rPr>
      </w:pPr>
      <w:r>
        <w:rPr>
          <w:rFonts w:ascii="Calibri Light" w:hAnsi="Calibri Light" w:cs="Calibri Light"/>
          <w:noProof/>
          <w:color w:val="000000" w:themeColor="text1"/>
        </w:rPr>
        <w:drawing>
          <wp:inline distT="0" distB="0" distL="0" distR="0" wp14:anchorId="0000D857" wp14:editId="70D68A67">
            <wp:extent cx="4796790" cy="6630713"/>
            <wp:effectExtent l="0" t="0" r="3810" b="0"/>
            <wp:docPr id="1734963026"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email">
                      <a:extLst>
                        <a:ext uri="{28A0092B-C50C-407E-A947-70E740481C1C}">
                          <a14:useLocalDpi xmlns:a14="http://schemas.microsoft.com/office/drawing/2010/main" val="0"/>
                        </a:ext>
                      </a:extLst>
                    </a:blip>
                    <a:srcRect/>
                    <a:stretch>
                      <a:fillRect/>
                    </a:stretch>
                  </pic:blipFill>
                  <pic:spPr bwMode="auto">
                    <a:xfrm>
                      <a:off x="0" y="0"/>
                      <a:ext cx="4817670" cy="6659576"/>
                    </a:xfrm>
                    <a:prstGeom prst="rect">
                      <a:avLst/>
                    </a:prstGeom>
                    <a:noFill/>
                  </pic:spPr>
                </pic:pic>
              </a:graphicData>
            </a:graphic>
          </wp:inline>
        </w:drawing>
      </w:r>
    </w:p>
    <w:p w14:paraId="0CD26891" w14:textId="19923987" w:rsidR="00930E5B" w:rsidRDefault="00EE56EC" w:rsidP="7605E9BE">
      <w:pPr>
        <w:pStyle w:val="Descripcin"/>
        <w:rPr>
          <w:rFonts w:ascii="Calibri Light" w:hAnsi="Calibri Light" w:cs="Calibri Light"/>
          <w:b w:val="0"/>
          <w:bCs w:val="0"/>
          <w:color w:val="000000" w:themeColor="text1"/>
          <w:lang w:val="es-ES"/>
        </w:rPr>
      </w:pPr>
      <w:bookmarkStart w:id="257" w:name="_Ref27502185"/>
      <w:bookmarkStart w:id="258" w:name="_Toc27408260"/>
      <w:bookmarkStart w:id="259" w:name="_Toc37865399"/>
      <w:bookmarkStart w:id="260" w:name="_Toc198634605"/>
      <w:bookmarkStart w:id="261" w:name="_Hlk153279500"/>
      <w:r w:rsidRPr="7605E9BE">
        <w:rPr>
          <w:rFonts w:ascii="Calibri Light" w:hAnsi="Calibri Light" w:cs="Calibri Light"/>
          <w:b w:val="0"/>
          <w:bCs w:val="0"/>
          <w:color w:val="000000" w:themeColor="text1"/>
          <w:lang w:val="es-ES"/>
        </w:rPr>
        <w:lastRenderedPageBreak/>
        <w:t xml:space="preserve">Figura </w:t>
      </w:r>
      <w:r w:rsidRPr="7605E9BE">
        <w:rPr>
          <w:rFonts w:ascii="Calibri Light" w:hAnsi="Calibri Light" w:cs="Calibri Light"/>
          <w:b w:val="0"/>
          <w:bCs w:val="0"/>
          <w:caps/>
          <w:color w:val="000000" w:themeColor="text1"/>
        </w:rPr>
        <w:fldChar w:fldCharType="begin"/>
      </w:r>
      <w:r w:rsidRPr="7605E9BE">
        <w:rPr>
          <w:rFonts w:ascii="Calibri Light" w:hAnsi="Calibri Light" w:cs="Calibri Light"/>
          <w:b w:val="0"/>
          <w:bCs w:val="0"/>
          <w:caps/>
          <w:color w:val="000000" w:themeColor="text1"/>
        </w:rPr>
        <w:instrText xml:space="preserve"> SEQ Figura \* ARABIC </w:instrText>
      </w:r>
      <w:r w:rsidRPr="7605E9BE">
        <w:rPr>
          <w:rFonts w:ascii="Calibri Light" w:hAnsi="Calibri Light" w:cs="Calibri Light"/>
          <w:b w:val="0"/>
          <w:bCs w:val="0"/>
          <w:caps/>
          <w:color w:val="000000" w:themeColor="text1"/>
        </w:rPr>
        <w:fldChar w:fldCharType="separate"/>
      </w:r>
      <w:r w:rsidR="00E224C6">
        <w:rPr>
          <w:rFonts w:ascii="Calibri Light" w:hAnsi="Calibri Light" w:cs="Calibri Light"/>
          <w:b w:val="0"/>
          <w:bCs w:val="0"/>
          <w:caps/>
          <w:noProof/>
          <w:color w:val="000000" w:themeColor="text1"/>
        </w:rPr>
        <w:t>75</w:t>
      </w:r>
      <w:r w:rsidRPr="7605E9BE">
        <w:rPr>
          <w:rFonts w:ascii="Calibri Light" w:hAnsi="Calibri Light" w:cs="Calibri Light"/>
          <w:b w:val="0"/>
          <w:bCs w:val="0"/>
          <w:caps/>
          <w:color w:val="000000" w:themeColor="text1"/>
        </w:rPr>
        <w:fldChar w:fldCharType="end"/>
      </w:r>
      <w:bookmarkEnd w:id="257"/>
      <w:r w:rsidRPr="7605E9BE">
        <w:rPr>
          <w:rFonts w:ascii="Calibri Light" w:hAnsi="Calibri Light" w:cs="Calibri Light"/>
          <w:b w:val="0"/>
          <w:bCs w:val="0"/>
          <w:color w:val="000000" w:themeColor="text1"/>
          <w:lang w:val="es-ES"/>
        </w:rPr>
        <w:t xml:space="preserve">. </w:t>
      </w:r>
      <w:r w:rsidR="00B00964">
        <w:rPr>
          <w:rFonts w:ascii="Calibri Light" w:hAnsi="Calibri Light" w:cs="Calibri Light"/>
          <w:b w:val="0"/>
          <w:bCs w:val="0"/>
          <w:color w:val="000000" w:themeColor="text1"/>
          <w:lang w:val="es-ES"/>
        </w:rPr>
        <w:t>Z</w:t>
      </w:r>
      <w:r w:rsidRPr="7605E9BE">
        <w:rPr>
          <w:rFonts w:ascii="Calibri Light" w:hAnsi="Calibri Light" w:cs="Calibri Light"/>
          <w:b w:val="0"/>
          <w:bCs w:val="0"/>
          <w:color w:val="000000" w:themeColor="text1"/>
          <w:lang w:val="es-ES"/>
        </w:rPr>
        <w:t>onificación ambiental</w:t>
      </w:r>
      <w:bookmarkEnd w:id="258"/>
      <w:bookmarkEnd w:id="259"/>
      <w:r w:rsidRPr="7605E9BE">
        <w:rPr>
          <w:rFonts w:ascii="Calibri Light" w:hAnsi="Calibri Light" w:cs="Calibri Light"/>
          <w:b w:val="0"/>
          <w:bCs w:val="0"/>
          <w:color w:val="000000" w:themeColor="text1"/>
          <w:lang w:val="es-ES"/>
        </w:rPr>
        <w:t xml:space="preserve">. Fuente: </w:t>
      </w:r>
      <w:r w:rsidR="00B00964">
        <w:rPr>
          <w:rFonts w:ascii="Calibri Light" w:hAnsi="Calibri Light" w:cs="Calibri Light"/>
          <w:b w:val="0"/>
          <w:bCs w:val="0"/>
          <w:color w:val="000000" w:themeColor="text1"/>
          <w:lang w:val="es-ES"/>
        </w:rPr>
        <w:t>Proceso de concertación comisión conjunta</w:t>
      </w:r>
      <w:r w:rsidRPr="7605E9BE">
        <w:rPr>
          <w:rFonts w:ascii="Calibri Light" w:hAnsi="Calibri Light" w:cs="Calibri Light"/>
          <w:b w:val="0"/>
          <w:bCs w:val="0"/>
          <w:color w:val="000000" w:themeColor="text1"/>
          <w:lang w:val="es-ES"/>
        </w:rPr>
        <w:t xml:space="preserve"> –</w:t>
      </w:r>
      <w:r w:rsidR="00B00964">
        <w:rPr>
          <w:rFonts w:ascii="Calibri Light" w:hAnsi="Calibri Light" w:cs="Calibri Light"/>
          <w:b w:val="0"/>
          <w:bCs w:val="0"/>
          <w:color w:val="000000" w:themeColor="text1"/>
          <w:lang w:val="es-ES"/>
        </w:rPr>
        <w:t xml:space="preserve"> </w:t>
      </w:r>
      <w:r w:rsidR="00A05209" w:rsidRPr="7605E9BE">
        <w:rPr>
          <w:rFonts w:ascii="Calibri Light" w:hAnsi="Calibri Light" w:cs="Calibri Light"/>
          <w:b w:val="0"/>
          <w:bCs w:val="0"/>
          <w:color w:val="000000" w:themeColor="text1"/>
          <w:lang w:val="es-ES"/>
        </w:rPr>
        <w:t>202</w:t>
      </w:r>
      <w:r w:rsidR="00B00964">
        <w:rPr>
          <w:rFonts w:ascii="Calibri Light" w:hAnsi="Calibri Light" w:cs="Calibri Light"/>
          <w:b w:val="0"/>
          <w:bCs w:val="0"/>
          <w:color w:val="000000" w:themeColor="text1"/>
          <w:lang w:val="es-ES"/>
        </w:rPr>
        <w:t>5</w:t>
      </w:r>
      <w:r w:rsidR="00A05209" w:rsidRPr="7605E9BE">
        <w:rPr>
          <w:rFonts w:ascii="Calibri Light" w:hAnsi="Calibri Light" w:cs="Calibri Light"/>
          <w:b w:val="0"/>
          <w:bCs w:val="0"/>
          <w:color w:val="000000" w:themeColor="text1"/>
          <w:lang w:val="es-ES"/>
        </w:rPr>
        <w:t>.</w:t>
      </w:r>
      <w:bookmarkEnd w:id="260"/>
    </w:p>
    <w:p w14:paraId="41DDFE50" w14:textId="2E0C0E21" w:rsidR="00D77677" w:rsidRPr="00737026" w:rsidRDefault="001F6C0E" w:rsidP="001F6C0E">
      <w:pPr>
        <w:pStyle w:val="Ttulo2"/>
        <w:spacing w:line="240" w:lineRule="auto"/>
        <w:rPr>
          <w:i w:val="0"/>
          <w:iCs w:val="0"/>
          <w:sz w:val="22"/>
          <w:szCs w:val="24"/>
        </w:rPr>
      </w:pPr>
      <w:bookmarkStart w:id="262" w:name="_Toc205304948"/>
      <w:bookmarkEnd w:id="261"/>
      <w:r>
        <w:rPr>
          <w:rFonts w:ascii="Calibri Light" w:hAnsi="Calibri Light" w:cs="Calibri Light"/>
          <w:i w:val="0"/>
          <w:iCs w:val="0"/>
          <w:color w:val="000000" w:themeColor="text1"/>
          <w:sz w:val="22"/>
          <w:szCs w:val="22"/>
        </w:rPr>
        <w:t>5.4</w:t>
      </w:r>
      <w:r w:rsidR="00D77677" w:rsidRPr="001F6C0E">
        <w:rPr>
          <w:rFonts w:ascii="Calibri Light" w:hAnsi="Calibri Light" w:cs="Calibri Light"/>
          <w:i w:val="0"/>
          <w:iCs w:val="0"/>
          <w:color w:val="000000" w:themeColor="text1"/>
          <w:sz w:val="22"/>
          <w:szCs w:val="22"/>
        </w:rPr>
        <w:t xml:space="preserve"> Armonización de la zonificación con Reserva de Biósfera</w:t>
      </w:r>
      <w:bookmarkEnd w:id="262"/>
    </w:p>
    <w:p w14:paraId="54AFB788" w14:textId="77777777" w:rsidR="00D77677" w:rsidRDefault="00D77677" w:rsidP="00D77677">
      <w:pPr>
        <w:ind w:firstLine="0"/>
      </w:pPr>
      <w:r>
        <w:t xml:space="preserve">A partir de la propuesta de zonificación definida para el sitio </w:t>
      </w:r>
      <w:proofErr w:type="spellStart"/>
      <w:r>
        <w:t>Ramsar</w:t>
      </w:r>
      <w:proofErr w:type="spellEnd"/>
      <w:r>
        <w:t xml:space="preserve"> -categorías y subcategorías-, se realizó la homologación con las tres categorías que se utilizan en las Reservas de Biósfera. Este ejercicio pretende facilitar el monitoreo y el reporte sobre cada designación internacional en los términos exigidos por cada convención u organismo internacional y no modifica la zonificación del sitio </w:t>
      </w:r>
      <w:proofErr w:type="spellStart"/>
      <w:r>
        <w:t>Ramsar</w:t>
      </w:r>
      <w:proofErr w:type="spellEnd"/>
      <w:r>
        <w:t xml:space="preserve">. </w:t>
      </w:r>
    </w:p>
    <w:p w14:paraId="7BCDBC27" w14:textId="77777777" w:rsidR="00D77677" w:rsidRDefault="00D77677" w:rsidP="00D77677">
      <w:pPr>
        <w:ind w:firstLine="0"/>
      </w:pPr>
      <w:r w:rsidRPr="7605E9BE">
        <w:rPr>
          <w:lang w:val="es-ES"/>
        </w:rPr>
        <w:t xml:space="preserve">Así, el ejercicio de zonificación para la RB CGSM se basó principalmente en la articulación e integración del ejercicio de ordenamiento que tiene en la actualidad el sitio RAMSAR. En este sentido, se realizó un ejercicio de compatibilidades que recoge todas las categorías de planificación, para identificar las afinidades que tienen cada una de estas con las distintas zonas de ordenamiento de las reservas de biósfera. De tal manera, que se propone un agrupamiento de categorías, que evidencien o sugieran un manejo correspondiente tanto para las zonas núcleo, zonas buffer y zonas de transición, que son los tres tipos de zonas que se utilizan en las reservas de biósfera.  </w:t>
      </w:r>
    </w:p>
    <w:p w14:paraId="26DB8D47" w14:textId="3874982F" w:rsidR="00D77677" w:rsidRDefault="00D77677" w:rsidP="00D77677">
      <w:pPr>
        <w:ind w:firstLine="0"/>
      </w:pPr>
      <w:r w:rsidRPr="7605E9BE">
        <w:rPr>
          <w:lang w:val="es-ES"/>
        </w:rPr>
        <w:t xml:space="preserve">Para la parte marina de la reserva, la cual </w:t>
      </w:r>
      <w:proofErr w:type="gramStart"/>
      <w:r w:rsidRPr="7605E9BE">
        <w:rPr>
          <w:lang w:val="es-ES"/>
        </w:rPr>
        <w:t>no  se</w:t>
      </w:r>
      <w:proofErr w:type="gramEnd"/>
      <w:r w:rsidRPr="7605E9BE">
        <w:rPr>
          <w:lang w:val="es-ES"/>
        </w:rPr>
        <w:t xml:space="preserve"> </w:t>
      </w:r>
      <w:proofErr w:type="spellStart"/>
      <w:r w:rsidRPr="7605E9BE">
        <w:rPr>
          <w:lang w:val="es-ES"/>
        </w:rPr>
        <w:t>sobrelapa</w:t>
      </w:r>
      <w:proofErr w:type="spellEnd"/>
      <w:r w:rsidRPr="7605E9BE">
        <w:rPr>
          <w:lang w:val="es-ES"/>
        </w:rPr>
        <w:t xml:space="preserve"> con el sitio RAMSAR, la zonificación se realizó al aplicar criterios que permiten identificar principalmente zonas buffer y zonas de transición. Para las primeras, los criterios están orientados a ubicar áreas que permiten técnicas de gestión con el fin de mantener ecosistemas </w:t>
      </w:r>
      <w:proofErr w:type="spellStart"/>
      <w:r w:rsidRPr="7605E9BE">
        <w:rPr>
          <w:lang w:val="es-ES"/>
        </w:rPr>
        <w:t>seminaturales</w:t>
      </w:r>
      <w:proofErr w:type="spellEnd"/>
      <w:r w:rsidRPr="7605E9BE">
        <w:rPr>
          <w:lang w:val="es-ES"/>
        </w:rPr>
        <w:t>, incluida su biodiversidad. Para las zonas de transición los criterios se fundamentan en encontrar áreas que permitan prácticas sostenibles de gestión de recursos, apoyar y alentar comunidades, empresas y/o comunidades locales en el mantenimiento de la sostenibilidad socioeconómica y sistemas de uso.</w:t>
      </w:r>
    </w:p>
    <w:p w14:paraId="77522AF5" w14:textId="77777777" w:rsidR="00D77677" w:rsidRPr="00D77677" w:rsidRDefault="00D77677" w:rsidP="00D77677">
      <w:pPr>
        <w:spacing w:before="0" w:after="0"/>
        <w:ind w:firstLine="0"/>
        <w:jc w:val="center"/>
        <w:textAlignment w:val="baseline"/>
        <w:rPr>
          <w:rFonts w:ascii="Segoe UI" w:eastAsia="Times New Roman" w:hAnsi="Segoe UI" w:cs="Segoe UI"/>
          <w:sz w:val="18"/>
          <w:szCs w:val="18"/>
          <w:lang w:val="es-CO" w:eastAsia="es-CO"/>
        </w:rPr>
      </w:pPr>
      <w:r w:rsidRPr="00D77677">
        <w:rPr>
          <w:rFonts w:ascii="Arial" w:eastAsia="Times New Roman" w:hAnsi="Arial" w:cs="Arial"/>
          <w:b/>
          <w:bCs/>
          <w:sz w:val="20"/>
          <w:szCs w:val="20"/>
          <w:lang w:val="es-CO" w:eastAsia="es-CO"/>
        </w:rPr>
        <w:t>Tabla 7.</w:t>
      </w:r>
      <w:r w:rsidRPr="00D77677">
        <w:rPr>
          <w:rFonts w:ascii="Arial" w:eastAsia="Times New Roman" w:hAnsi="Arial" w:cs="Arial"/>
          <w:sz w:val="20"/>
          <w:szCs w:val="20"/>
          <w:lang w:val="es-CO" w:eastAsia="es-CO"/>
        </w:rPr>
        <w:t xml:space="preserve"> Agrupamiento de categorías RAMSAR en tipos de zonas para Reserva de Biósfera </w:t>
      </w:r>
    </w:p>
    <w:p w14:paraId="2646E859" w14:textId="77777777" w:rsidR="00D77677" w:rsidRPr="00D77677" w:rsidRDefault="00D77677" w:rsidP="00D77677">
      <w:pPr>
        <w:spacing w:before="0" w:after="0"/>
        <w:ind w:firstLine="0"/>
        <w:jc w:val="center"/>
        <w:textAlignment w:val="baseline"/>
        <w:rPr>
          <w:rFonts w:ascii="Segoe UI" w:eastAsia="Times New Roman" w:hAnsi="Segoe UI" w:cs="Segoe UI"/>
          <w:sz w:val="18"/>
          <w:szCs w:val="18"/>
          <w:lang w:val="es-CO" w:eastAsia="es-CO"/>
        </w:rPr>
      </w:pPr>
      <w:r w:rsidRPr="00D77677">
        <w:rPr>
          <w:rFonts w:ascii="Arial" w:eastAsia="Times New Roman" w:hAnsi="Arial" w:cs="Arial"/>
          <w:sz w:val="20"/>
          <w:szCs w:val="20"/>
          <w:lang w:val="es-CO" w:eastAsia="es-CO"/>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55"/>
        <w:gridCol w:w="5640"/>
      </w:tblGrid>
      <w:tr w:rsidR="00D77677" w:rsidRPr="00D77677" w14:paraId="616AD7CB" w14:textId="77777777" w:rsidTr="00D77677">
        <w:trPr>
          <w:trHeight w:val="255"/>
        </w:trPr>
        <w:tc>
          <w:tcPr>
            <w:tcW w:w="2355" w:type="dxa"/>
            <w:tcBorders>
              <w:top w:val="single" w:sz="6" w:space="0" w:color="000000"/>
              <w:left w:val="single" w:sz="6" w:space="0" w:color="000000"/>
              <w:bottom w:val="single" w:sz="6" w:space="0" w:color="000000"/>
              <w:right w:val="single" w:sz="6" w:space="0" w:color="000000"/>
            </w:tcBorders>
            <w:shd w:val="clear" w:color="auto" w:fill="FDEADA"/>
            <w:hideMark/>
          </w:tcPr>
          <w:p w14:paraId="094C752D" w14:textId="77777777" w:rsidR="00D77677" w:rsidRPr="00D77677" w:rsidRDefault="00D77677" w:rsidP="00D77677">
            <w:pPr>
              <w:spacing w:before="0" w:after="0"/>
              <w:ind w:firstLine="0"/>
              <w:jc w:val="center"/>
              <w:textAlignment w:val="baseline"/>
              <w:rPr>
                <w:rFonts w:ascii="Times New Roman" w:eastAsia="Times New Roman" w:hAnsi="Times New Roman" w:cs="Times New Roman"/>
                <w:sz w:val="24"/>
                <w:szCs w:val="24"/>
                <w:lang w:val="es-CO" w:eastAsia="es-CO"/>
              </w:rPr>
            </w:pPr>
            <w:r w:rsidRPr="00D77677">
              <w:rPr>
                <w:rFonts w:ascii="Arial" w:eastAsia="Times New Roman" w:hAnsi="Arial" w:cs="Arial"/>
                <w:b/>
                <w:bCs/>
                <w:sz w:val="20"/>
                <w:szCs w:val="20"/>
                <w:lang w:val="es-CO" w:eastAsia="es-CO"/>
              </w:rPr>
              <w:t>Zonificación RB</w:t>
            </w:r>
            <w:r w:rsidRPr="00D77677">
              <w:rPr>
                <w:rFonts w:ascii="Arial" w:eastAsia="Times New Roman" w:hAnsi="Arial" w:cs="Arial"/>
                <w:sz w:val="20"/>
                <w:szCs w:val="20"/>
                <w:lang w:val="es-CO" w:eastAsia="es-CO"/>
              </w:rPr>
              <w:t> </w:t>
            </w:r>
          </w:p>
        </w:tc>
        <w:tc>
          <w:tcPr>
            <w:tcW w:w="5640" w:type="dxa"/>
            <w:tcBorders>
              <w:top w:val="single" w:sz="6" w:space="0" w:color="000000"/>
              <w:left w:val="single" w:sz="6" w:space="0" w:color="000000"/>
              <w:bottom w:val="single" w:sz="6" w:space="0" w:color="000000"/>
              <w:right w:val="single" w:sz="6" w:space="0" w:color="000000"/>
            </w:tcBorders>
            <w:shd w:val="clear" w:color="auto" w:fill="FDEADA"/>
            <w:hideMark/>
          </w:tcPr>
          <w:p w14:paraId="553806D4" w14:textId="77777777" w:rsidR="00D77677" w:rsidRPr="00D77677" w:rsidRDefault="00D77677" w:rsidP="00D77677">
            <w:pPr>
              <w:spacing w:before="0" w:after="0"/>
              <w:ind w:firstLine="0"/>
              <w:jc w:val="center"/>
              <w:textAlignment w:val="baseline"/>
              <w:rPr>
                <w:rFonts w:ascii="Times New Roman" w:eastAsia="Times New Roman" w:hAnsi="Times New Roman" w:cs="Times New Roman"/>
                <w:sz w:val="24"/>
                <w:szCs w:val="24"/>
                <w:lang w:val="es-CO" w:eastAsia="es-CO"/>
              </w:rPr>
            </w:pPr>
            <w:r w:rsidRPr="00D77677">
              <w:rPr>
                <w:rFonts w:ascii="Arial" w:eastAsia="Times New Roman" w:hAnsi="Arial" w:cs="Arial"/>
                <w:b/>
                <w:bCs/>
                <w:sz w:val="20"/>
                <w:szCs w:val="20"/>
                <w:lang w:val="es-CO" w:eastAsia="es-CO"/>
              </w:rPr>
              <w:t>Zonificación RAMSAR</w:t>
            </w:r>
            <w:r w:rsidRPr="00D77677">
              <w:rPr>
                <w:rFonts w:ascii="Arial" w:eastAsia="Times New Roman" w:hAnsi="Arial" w:cs="Arial"/>
                <w:sz w:val="20"/>
                <w:szCs w:val="20"/>
                <w:lang w:val="es-CO" w:eastAsia="es-CO"/>
              </w:rPr>
              <w:t> </w:t>
            </w:r>
          </w:p>
        </w:tc>
      </w:tr>
      <w:tr w:rsidR="00D77677" w:rsidRPr="00D77677" w14:paraId="2B55117C" w14:textId="77777777" w:rsidTr="00D77677">
        <w:trPr>
          <w:trHeight w:val="255"/>
        </w:trPr>
        <w:tc>
          <w:tcPr>
            <w:tcW w:w="2355" w:type="dxa"/>
            <w:tcBorders>
              <w:top w:val="single" w:sz="6" w:space="0" w:color="000000"/>
              <w:left w:val="single" w:sz="6" w:space="0" w:color="000000"/>
              <w:bottom w:val="single" w:sz="6" w:space="0" w:color="000000"/>
              <w:right w:val="single" w:sz="6" w:space="0" w:color="000000"/>
            </w:tcBorders>
            <w:hideMark/>
          </w:tcPr>
          <w:p w14:paraId="5AE56C59"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r w:rsidRPr="00D77677">
              <w:rPr>
                <w:rFonts w:ascii="Arial" w:eastAsia="Times New Roman" w:hAnsi="Arial" w:cs="Arial"/>
                <w:sz w:val="20"/>
                <w:szCs w:val="20"/>
                <w:lang w:val="es-CO" w:eastAsia="es-CO"/>
              </w:rPr>
              <w:t>Zona núcleo </w:t>
            </w:r>
          </w:p>
        </w:tc>
        <w:tc>
          <w:tcPr>
            <w:tcW w:w="5640" w:type="dxa"/>
            <w:tcBorders>
              <w:top w:val="single" w:sz="6" w:space="0" w:color="000000"/>
              <w:left w:val="single" w:sz="6" w:space="0" w:color="000000"/>
              <w:bottom w:val="single" w:sz="6" w:space="0" w:color="000000"/>
              <w:right w:val="single" w:sz="6" w:space="0" w:color="000000"/>
            </w:tcBorders>
            <w:hideMark/>
          </w:tcPr>
          <w:p w14:paraId="2E7A77DC"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conservación absoluta </w:t>
            </w:r>
          </w:p>
        </w:tc>
      </w:tr>
      <w:tr w:rsidR="00D77677" w:rsidRPr="00D77677" w14:paraId="194F9030" w14:textId="77777777" w:rsidTr="00D77677">
        <w:trPr>
          <w:trHeight w:val="255"/>
        </w:trPr>
        <w:tc>
          <w:tcPr>
            <w:tcW w:w="2355" w:type="dxa"/>
            <w:vMerge w:val="restart"/>
            <w:tcBorders>
              <w:top w:val="single" w:sz="6" w:space="0" w:color="000000"/>
              <w:left w:val="single" w:sz="6" w:space="0" w:color="000000"/>
              <w:bottom w:val="single" w:sz="6" w:space="0" w:color="000000"/>
              <w:right w:val="single" w:sz="6" w:space="0" w:color="000000"/>
            </w:tcBorders>
            <w:hideMark/>
          </w:tcPr>
          <w:p w14:paraId="798C7E5C"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r w:rsidRPr="00D77677">
              <w:rPr>
                <w:rFonts w:ascii="Arial" w:eastAsia="Times New Roman" w:hAnsi="Arial" w:cs="Arial"/>
                <w:sz w:val="20"/>
                <w:szCs w:val="20"/>
                <w:lang w:val="es-CO" w:eastAsia="es-CO"/>
              </w:rPr>
              <w:t>Zona buffer </w:t>
            </w:r>
          </w:p>
        </w:tc>
        <w:tc>
          <w:tcPr>
            <w:tcW w:w="5640" w:type="dxa"/>
            <w:tcBorders>
              <w:top w:val="single" w:sz="6" w:space="0" w:color="000000"/>
              <w:left w:val="single" w:sz="6" w:space="0" w:color="000000"/>
              <w:bottom w:val="single" w:sz="6" w:space="0" w:color="000000"/>
              <w:right w:val="single" w:sz="6" w:space="0" w:color="000000"/>
            </w:tcBorders>
            <w:hideMark/>
          </w:tcPr>
          <w:p w14:paraId="1DD89818"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amenaza </w:t>
            </w:r>
          </w:p>
        </w:tc>
      </w:tr>
      <w:tr w:rsidR="00D77677" w:rsidRPr="00D77677" w14:paraId="50EA0105" w14:textId="77777777" w:rsidTr="00D77677">
        <w:trPr>
          <w:trHeight w:val="25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C5B2F25" w14:textId="77777777" w:rsidR="00D77677" w:rsidRPr="00D77677" w:rsidRDefault="00D77677" w:rsidP="00D77677">
            <w:pPr>
              <w:spacing w:before="0" w:after="0"/>
              <w:ind w:firstLine="0"/>
              <w:jc w:val="left"/>
              <w:rPr>
                <w:rFonts w:ascii="Times New Roman" w:eastAsia="Times New Roman" w:hAnsi="Times New Roman" w:cs="Times New Roman"/>
                <w:sz w:val="24"/>
                <w:szCs w:val="24"/>
                <w:lang w:val="es-CO" w:eastAsia="es-CO"/>
              </w:rPr>
            </w:pPr>
          </w:p>
        </w:tc>
        <w:tc>
          <w:tcPr>
            <w:tcW w:w="5640" w:type="dxa"/>
            <w:tcBorders>
              <w:top w:val="single" w:sz="6" w:space="0" w:color="000000"/>
              <w:left w:val="single" w:sz="6" w:space="0" w:color="000000"/>
              <w:bottom w:val="single" w:sz="6" w:space="0" w:color="000000"/>
              <w:right w:val="single" w:sz="6" w:space="0" w:color="000000"/>
            </w:tcBorders>
            <w:hideMark/>
          </w:tcPr>
          <w:p w14:paraId="712C70A3"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importancia étnica y cultural </w:t>
            </w:r>
          </w:p>
        </w:tc>
      </w:tr>
      <w:tr w:rsidR="00D77677" w:rsidRPr="00D77677" w14:paraId="32F1A9D8" w14:textId="77777777" w:rsidTr="00D77677">
        <w:trPr>
          <w:trHeight w:val="25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C35F48F" w14:textId="77777777" w:rsidR="00D77677" w:rsidRPr="00D77677" w:rsidRDefault="00D77677" w:rsidP="00D77677">
            <w:pPr>
              <w:spacing w:before="0" w:after="0"/>
              <w:ind w:firstLine="0"/>
              <w:jc w:val="left"/>
              <w:rPr>
                <w:rFonts w:ascii="Times New Roman" w:eastAsia="Times New Roman" w:hAnsi="Times New Roman" w:cs="Times New Roman"/>
                <w:sz w:val="24"/>
                <w:szCs w:val="24"/>
                <w:lang w:val="es-CO" w:eastAsia="es-CO"/>
              </w:rPr>
            </w:pPr>
          </w:p>
        </w:tc>
        <w:tc>
          <w:tcPr>
            <w:tcW w:w="5640" w:type="dxa"/>
            <w:tcBorders>
              <w:top w:val="single" w:sz="6" w:space="0" w:color="000000"/>
              <w:left w:val="single" w:sz="6" w:space="0" w:color="000000"/>
              <w:bottom w:val="single" w:sz="6" w:space="0" w:color="000000"/>
              <w:right w:val="single" w:sz="6" w:space="0" w:color="000000"/>
            </w:tcBorders>
            <w:hideMark/>
          </w:tcPr>
          <w:p w14:paraId="7CF3E052"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importancia ambiental </w:t>
            </w:r>
          </w:p>
        </w:tc>
      </w:tr>
      <w:tr w:rsidR="00D77677" w:rsidRPr="00D77677" w14:paraId="0DBBC70D" w14:textId="77777777" w:rsidTr="00D77677">
        <w:trPr>
          <w:trHeight w:val="25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C0D8747" w14:textId="77777777" w:rsidR="00D77677" w:rsidRPr="00D77677" w:rsidRDefault="00D77677" w:rsidP="00D77677">
            <w:pPr>
              <w:spacing w:before="0" w:after="0"/>
              <w:ind w:firstLine="0"/>
              <w:jc w:val="left"/>
              <w:rPr>
                <w:rFonts w:ascii="Times New Roman" w:eastAsia="Times New Roman" w:hAnsi="Times New Roman" w:cs="Times New Roman"/>
                <w:sz w:val="24"/>
                <w:szCs w:val="24"/>
                <w:lang w:val="es-CO" w:eastAsia="es-CO"/>
              </w:rPr>
            </w:pPr>
          </w:p>
        </w:tc>
        <w:tc>
          <w:tcPr>
            <w:tcW w:w="5640" w:type="dxa"/>
            <w:tcBorders>
              <w:top w:val="single" w:sz="6" w:space="0" w:color="000000"/>
              <w:left w:val="single" w:sz="6" w:space="0" w:color="000000"/>
              <w:bottom w:val="single" w:sz="6" w:space="0" w:color="000000"/>
              <w:right w:val="single" w:sz="6" w:space="0" w:color="000000"/>
            </w:tcBorders>
            <w:hideMark/>
          </w:tcPr>
          <w:p w14:paraId="2E0B9765"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restauración para conservación </w:t>
            </w:r>
          </w:p>
        </w:tc>
      </w:tr>
      <w:tr w:rsidR="00D77677" w:rsidRPr="00D77677" w14:paraId="0ABDC4BA" w14:textId="77777777" w:rsidTr="00D77677">
        <w:trPr>
          <w:trHeight w:val="25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7CFEA87" w14:textId="77777777" w:rsidR="00D77677" w:rsidRPr="00D77677" w:rsidRDefault="00D77677" w:rsidP="00D77677">
            <w:pPr>
              <w:spacing w:before="0" w:after="0"/>
              <w:ind w:firstLine="0"/>
              <w:jc w:val="left"/>
              <w:rPr>
                <w:rFonts w:ascii="Times New Roman" w:eastAsia="Times New Roman" w:hAnsi="Times New Roman" w:cs="Times New Roman"/>
                <w:sz w:val="24"/>
                <w:szCs w:val="24"/>
                <w:lang w:val="es-CO" w:eastAsia="es-CO"/>
              </w:rPr>
            </w:pPr>
          </w:p>
        </w:tc>
        <w:tc>
          <w:tcPr>
            <w:tcW w:w="5640" w:type="dxa"/>
            <w:tcBorders>
              <w:top w:val="single" w:sz="6" w:space="0" w:color="000000"/>
              <w:left w:val="single" w:sz="6" w:space="0" w:color="000000"/>
              <w:bottom w:val="single" w:sz="6" w:space="0" w:color="000000"/>
              <w:right w:val="single" w:sz="6" w:space="0" w:color="000000"/>
            </w:tcBorders>
            <w:hideMark/>
          </w:tcPr>
          <w:p w14:paraId="7E652EB5"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restauración para uso restringido </w:t>
            </w:r>
          </w:p>
        </w:tc>
      </w:tr>
      <w:tr w:rsidR="00D77677" w:rsidRPr="00D77677" w14:paraId="27AF2CA4" w14:textId="77777777" w:rsidTr="00D77677">
        <w:trPr>
          <w:trHeight w:val="25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D30C77F" w14:textId="77777777" w:rsidR="00D77677" w:rsidRPr="00D77677" w:rsidRDefault="00D77677" w:rsidP="00D77677">
            <w:pPr>
              <w:spacing w:before="0" w:after="0"/>
              <w:ind w:firstLine="0"/>
              <w:jc w:val="left"/>
              <w:rPr>
                <w:rFonts w:ascii="Times New Roman" w:eastAsia="Times New Roman" w:hAnsi="Times New Roman" w:cs="Times New Roman"/>
                <w:sz w:val="24"/>
                <w:szCs w:val="24"/>
                <w:lang w:val="es-CO" w:eastAsia="es-CO"/>
              </w:rPr>
            </w:pPr>
          </w:p>
        </w:tc>
        <w:tc>
          <w:tcPr>
            <w:tcW w:w="5640" w:type="dxa"/>
            <w:tcBorders>
              <w:top w:val="single" w:sz="6" w:space="0" w:color="000000"/>
              <w:left w:val="single" w:sz="6" w:space="0" w:color="000000"/>
              <w:bottom w:val="single" w:sz="6" w:space="0" w:color="000000"/>
              <w:right w:val="single" w:sz="6" w:space="0" w:color="000000"/>
            </w:tcBorders>
            <w:hideMark/>
          </w:tcPr>
          <w:p w14:paraId="43622841"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uso restringido </w:t>
            </w:r>
          </w:p>
        </w:tc>
      </w:tr>
      <w:tr w:rsidR="00D77677" w:rsidRPr="00D77677" w14:paraId="0E3E9C8E" w14:textId="77777777" w:rsidTr="00D77677">
        <w:trPr>
          <w:trHeight w:val="255"/>
        </w:trPr>
        <w:tc>
          <w:tcPr>
            <w:tcW w:w="2355" w:type="dxa"/>
            <w:vMerge w:val="restart"/>
            <w:tcBorders>
              <w:top w:val="single" w:sz="6" w:space="0" w:color="000000"/>
              <w:left w:val="single" w:sz="6" w:space="0" w:color="000000"/>
              <w:bottom w:val="single" w:sz="6" w:space="0" w:color="000000"/>
              <w:right w:val="single" w:sz="6" w:space="0" w:color="000000"/>
            </w:tcBorders>
            <w:hideMark/>
          </w:tcPr>
          <w:p w14:paraId="0650600E"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r w:rsidRPr="00D77677">
              <w:rPr>
                <w:rFonts w:ascii="Arial" w:eastAsia="Times New Roman" w:hAnsi="Arial" w:cs="Arial"/>
                <w:sz w:val="20"/>
                <w:szCs w:val="20"/>
                <w:lang w:val="es-CO" w:eastAsia="es-CO"/>
              </w:rPr>
              <w:t>Zona de transición </w:t>
            </w:r>
          </w:p>
        </w:tc>
        <w:tc>
          <w:tcPr>
            <w:tcW w:w="5640" w:type="dxa"/>
            <w:tcBorders>
              <w:top w:val="single" w:sz="6" w:space="0" w:color="000000"/>
              <w:left w:val="single" w:sz="6" w:space="0" w:color="000000"/>
              <w:bottom w:val="single" w:sz="6" w:space="0" w:color="000000"/>
              <w:right w:val="single" w:sz="6" w:space="0" w:color="000000"/>
            </w:tcBorders>
            <w:hideMark/>
          </w:tcPr>
          <w:p w14:paraId="5481AFB5"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de uso múltiple </w:t>
            </w:r>
          </w:p>
        </w:tc>
      </w:tr>
      <w:tr w:rsidR="00D77677" w:rsidRPr="00D77677" w14:paraId="3B0375C2" w14:textId="77777777" w:rsidTr="00D77677">
        <w:trPr>
          <w:trHeight w:val="270"/>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308B959" w14:textId="77777777" w:rsidR="00D77677" w:rsidRPr="00D77677" w:rsidRDefault="00D77677" w:rsidP="00D77677">
            <w:pPr>
              <w:spacing w:before="0" w:after="0"/>
              <w:ind w:firstLine="0"/>
              <w:jc w:val="left"/>
              <w:rPr>
                <w:rFonts w:ascii="Times New Roman" w:eastAsia="Times New Roman" w:hAnsi="Times New Roman" w:cs="Times New Roman"/>
                <w:sz w:val="24"/>
                <w:szCs w:val="24"/>
                <w:lang w:val="es-CO" w:eastAsia="es-CO"/>
              </w:rPr>
            </w:pPr>
          </w:p>
        </w:tc>
        <w:tc>
          <w:tcPr>
            <w:tcW w:w="5640" w:type="dxa"/>
            <w:tcBorders>
              <w:top w:val="single" w:sz="6" w:space="0" w:color="000000"/>
              <w:left w:val="single" w:sz="6" w:space="0" w:color="000000"/>
              <w:bottom w:val="single" w:sz="6" w:space="0" w:color="000000"/>
              <w:right w:val="single" w:sz="6" w:space="0" w:color="000000"/>
            </w:tcBorders>
            <w:hideMark/>
          </w:tcPr>
          <w:p w14:paraId="50BB42EE" w14:textId="77777777" w:rsidR="00D77677" w:rsidRPr="00D77677" w:rsidRDefault="00D77677" w:rsidP="00D77677">
            <w:pPr>
              <w:spacing w:before="0" w:after="0"/>
              <w:ind w:firstLine="0"/>
              <w:jc w:val="left"/>
              <w:textAlignment w:val="baseline"/>
              <w:rPr>
                <w:rFonts w:ascii="Times New Roman" w:eastAsia="Times New Roman" w:hAnsi="Times New Roman" w:cs="Times New Roman"/>
                <w:sz w:val="24"/>
                <w:szCs w:val="24"/>
                <w:lang w:val="es-CO" w:eastAsia="es-CO"/>
              </w:rPr>
            </w:pPr>
            <w:proofErr w:type="spellStart"/>
            <w:r w:rsidRPr="00D77677">
              <w:rPr>
                <w:rFonts w:ascii="Arial" w:eastAsia="Times New Roman" w:hAnsi="Arial" w:cs="Arial"/>
                <w:sz w:val="20"/>
                <w:szCs w:val="20"/>
                <w:lang w:val="es-CO" w:eastAsia="es-CO"/>
              </w:rPr>
              <w:t>Subzona</w:t>
            </w:r>
            <w:proofErr w:type="spellEnd"/>
            <w:r w:rsidRPr="00D77677">
              <w:rPr>
                <w:rFonts w:ascii="Arial" w:eastAsia="Times New Roman" w:hAnsi="Arial" w:cs="Arial"/>
                <w:sz w:val="20"/>
                <w:szCs w:val="20"/>
                <w:lang w:val="es-CO" w:eastAsia="es-CO"/>
              </w:rPr>
              <w:t xml:space="preserve"> urbana </w:t>
            </w:r>
          </w:p>
        </w:tc>
      </w:tr>
    </w:tbl>
    <w:p w14:paraId="704CE960" w14:textId="77777777" w:rsidR="00F53D22" w:rsidRDefault="00E84C56" w:rsidP="002B45B8">
      <w:pPr>
        <w:jc w:val="center"/>
        <w:rPr>
          <w:rFonts w:ascii="Calibri Light" w:hAnsi="Calibri Light" w:cs="Calibri Light"/>
          <w:color w:val="000000" w:themeColor="text1"/>
          <w:sz w:val="18"/>
          <w:szCs w:val="18"/>
        </w:rPr>
      </w:pPr>
      <w:r w:rsidRPr="00E84C56">
        <w:rPr>
          <w:rFonts w:ascii="Calibri Light" w:eastAsia="Calibri" w:hAnsi="Calibri Light" w:cs="Calibri Light"/>
          <w:b/>
          <w:bCs/>
          <w:i/>
          <w:iCs/>
          <w:noProof/>
          <w:color w:val="000000"/>
          <w:sz w:val="24"/>
          <w:szCs w:val="24"/>
          <w:lang w:val="en-GB" w:eastAsia="en-US"/>
        </w:rPr>
        <w:lastRenderedPageBreak/>
        <w:drawing>
          <wp:inline distT="0" distB="0" distL="0" distR="0" wp14:anchorId="19FB4FA6" wp14:editId="6E5292CC">
            <wp:extent cx="5075261" cy="3962400"/>
            <wp:effectExtent l="0" t="0" r="0" b="0"/>
            <wp:docPr id="1805757708"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757708" name="Imagen 1" descr="Mapa&#10;&#10;Descripción generada automáticamente"/>
                    <pic:cNvPicPr>
                      <a:picLocks noChangeAspect="1" noChangeArrowheads="1"/>
                    </pic:cNvPicPr>
                  </pic:nvPicPr>
                  <pic:blipFill>
                    <a:blip r:embed="rId105" cstate="email">
                      <a:extLst>
                        <a:ext uri="{28A0092B-C50C-407E-A947-70E740481C1C}">
                          <a14:useLocalDpi xmlns:a14="http://schemas.microsoft.com/office/drawing/2010/main" val="0"/>
                        </a:ext>
                      </a:extLst>
                    </a:blip>
                    <a:srcRect/>
                    <a:stretch>
                      <a:fillRect/>
                    </a:stretch>
                  </pic:blipFill>
                  <pic:spPr bwMode="auto">
                    <a:xfrm>
                      <a:off x="0" y="0"/>
                      <a:ext cx="5210271" cy="4067806"/>
                    </a:xfrm>
                    <a:prstGeom prst="rect">
                      <a:avLst/>
                    </a:prstGeom>
                    <a:noFill/>
                  </pic:spPr>
                </pic:pic>
              </a:graphicData>
            </a:graphic>
          </wp:inline>
        </w:drawing>
      </w:r>
      <w:bookmarkStart w:id="263" w:name="_Toc42251789"/>
      <w:bookmarkStart w:id="264" w:name="_Toc51232748"/>
      <w:bookmarkEnd w:id="220"/>
    </w:p>
    <w:p w14:paraId="03BDB8D3" w14:textId="78A04838" w:rsidR="00E84C56" w:rsidRDefault="00E84C56" w:rsidP="00E84C56">
      <w:pPr>
        <w:rPr>
          <w:rFonts w:ascii="Calibri Light" w:hAnsi="Calibri Light" w:cs="Calibri Light"/>
          <w:color w:val="000000" w:themeColor="text1"/>
          <w:sz w:val="18"/>
          <w:szCs w:val="18"/>
        </w:rPr>
      </w:pPr>
      <w:bookmarkStart w:id="265" w:name="_Toc198634606"/>
      <w:r w:rsidRPr="00E84C56">
        <w:rPr>
          <w:rFonts w:ascii="Calibri Light" w:hAnsi="Calibri Light" w:cs="Calibri Light"/>
          <w:color w:val="000000" w:themeColor="text1"/>
          <w:sz w:val="18"/>
          <w:szCs w:val="18"/>
        </w:rPr>
        <w:t xml:space="preserve">Figura </w:t>
      </w:r>
      <w:r w:rsidRPr="00E84C56">
        <w:rPr>
          <w:rFonts w:ascii="Calibri Light" w:hAnsi="Calibri Light" w:cs="Calibri Light"/>
          <w:caps/>
          <w:color w:val="000000" w:themeColor="text1"/>
          <w:sz w:val="18"/>
          <w:szCs w:val="18"/>
        </w:rPr>
        <w:fldChar w:fldCharType="begin"/>
      </w:r>
      <w:r w:rsidRPr="00E84C56">
        <w:rPr>
          <w:rFonts w:ascii="Calibri Light" w:hAnsi="Calibri Light" w:cs="Calibri Light"/>
          <w:caps/>
          <w:color w:val="000000" w:themeColor="text1"/>
          <w:sz w:val="18"/>
          <w:szCs w:val="18"/>
        </w:rPr>
        <w:instrText xml:space="preserve"> SEQ Figura \* ARABIC </w:instrText>
      </w:r>
      <w:r w:rsidRPr="00E84C56">
        <w:rPr>
          <w:rFonts w:ascii="Calibri Light" w:hAnsi="Calibri Light" w:cs="Calibri Light"/>
          <w:caps/>
          <w:color w:val="000000" w:themeColor="text1"/>
          <w:sz w:val="18"/>
          <w:szCs w:val="18"/>
        </w:rPr>
        <w:fldChar w:fldCharType="separate"/>
      </w:r>
      <w:r w:rsidR="00E224C6">
        <w:rPr>
          <w:rFonts w:ascii="Calibri Light" w:hAnsi="Calibri Light" w:cs="Calibri Light"/>
          <w:caps/>
          <w:noProof/>
          <w:color w:val="000000" w:themeColor="text1"/>
          <w:sz w:val="18"/>
          <w:szCs w:val="18"/>
        </w:rPr>
        <w:t>76</w:t>
      </w:r>
      <w:r w:rsidRPr="00E84C56">
        <w:rPr>
          <w:rFonts w:ascii="Calibri Light" w:hAnsi="Calibri Light" w:cs="Calibri Light"/>
          <w:caps/>
          <w:color w:val="000000" w:themeColor="text1"/>
          <w:sz w:val="18"/>
          <w:szCs w:val="18"/>
        </w:rPr>
        <w:fldChar w:fldCharType="end"/>
      </w:r>
      <w:r w:rsidRPr="00E84C56">
        <w:rPr>
          <w:rFonts w:ascii="Calibri Light" w:hAnsi="Calibri Light" w:cs="Calibri Light"/>
          <w:color w:val="000000" w:themeColor="text1"/>
          <w:sz w:val="18"/>
          <w:szCs w:val="18"/>
        </w:rPr>
        <w:t xml:space="preserve">. </w:t>
      </w:r>
      <w:r>
        <w:rPr>
          <w:rFonts w:ascii="Calibri Light" w:hAnsi="Calibri Light" w:cs="Calibri Light"/>
          <w:color w:val="000000" w:themeColor="text1"/>
          <w:sz w:val="18"/>
          <w:szCs w:val="18"/>
        </w:rPr>
        <w:t>Z</w:t>
      </w:r>
      <w:r w:rsidRPr="00E84C56">
        <w:rPr>
          <w:rFonts w:ascii="Calibri Light" w:hAnsi="Calibri Light" w:cs="Calibri Light"/>
          <w:color w:val="000000" w:themeColor="text1"/>
          <w:sz w:val="18"/>
          <w:szCs w:val="18"/>
        </w:rPr>
        <w:t>onificación ambiental</w:t>
      </w:r>
      <w:r>
        <w:rPr>
          <w:rFonts w:ascii="Calibri Light" w:hAnsi="Calibri Light" w:cs="Calibri Light"/>
          <w:color w:val="000000" w:themeColor="text1"/>
          <w:sz w:val="18"/>
          <w:szCs w:val="18"/>
        </w:rPr>
        <w:t xml:space="preserve"> de la Reserva de Biosfera.</w:t>
      </w:r>
      <w:r w:rsidRPr="00E84C56">
        <w:rPr>
          <w:rFonts w:ascii="Calibri Light" w:hAnsi="Calibri Light" w:cs="Calibri Light"/>
          <w:color w:val="000000" w:themeColor="text1"/>
          <w:sz w:val="18"/>
          <w:szCs w:val="18"/>
        </w:rPr>
        <w:t xml:space="preserve"> Fuente: Convenio MADS – </w:t>
      </w:r>
      <w:r>
        <w:rPr>
          <w:rFonts w:ascii="Calibri Light" w:hAnsi="Calibri Light" w:cs="Calibri Light"/>
          <w:color w:val="000000" w:themeColor="text1"/>
          <w:sz w:val="18"/>
          <w:szCs w:val="18"/>
        </w:rPr>
        <w:t>WWF</w:t>
      </w:r>
      <w:r w:rsidR="00AF4752">
        <w:rPr>
          <w:rFonts w:ascii="Calibri Light" w:hAnsi="Calibri Light" w:cs="Calibri Light"/>
          <w:color w:val="000000" w:themeColor="text1"/>
          <w:sz w:val="18"/>
          <w:szCs w:val="18"/>
        </w:rPr>
        <w:t xml:space="preserve"> 2023.</w:t>
      </w:r>
      <w:bookmarkEnd w:id="265"/>
    </w:p>
    <w:p w14:paraId="12F4BF14" w14:textId="77777777" w:rsidR="00981A4B" w:rsidRDefault="00981A4B" w:rsidP="00E84C56">
      <w:pPr>
        <w:rPr>
          <w:rFonts w:ascii="Calibri Light" w:hAnsi="Calibri Light" w:cs="Calibri Light"/>
          <w:color w:val="000000" w:themeColor="text1"/>
          <w:sz w:val="18"/>
          <w:szCs w:val="18"/>
        </w:rPr>
      </w:pPr>
    </w:p>
    <w:p w14:paraId="237A7399" w14:textId="77777777" w:rsidR="00981A4B" w:rsidRDefault="00981A4B" w:rsidP="00E84C56">
      <w:pPr>
        <w:rPr>
          <w:rFonts w:ascii="Calibri Light" w:hAnsi="Calibri Light" w:cs="Calibri Light"/>
          <w:color w:val="000000" w:themeColor="text1"/>
          <w:sz w:val="18"/>
          <w:szCs w:val="18"/>
        </w:rPr>
      </w:pPr>
    </w:p>
    <w:p w14:paraId="25E6F651" w14:textId="77777777" w:rsidR="00E329FD" w:rsidRDefault="00E329FD" w:rsidP="00E84C56">
      <w:pPr>
        <w:rPr>
          <w:rFonts w:ascii="Calibri Light" w:hAnsi="Calibri Light" w:cs="Calibri Light"/>
          <w:color w:val="000000" w:themeColor="text1"/>
          <w:sz w:val="18"/>
          <w:szCs w:val="18"/>
        </w:rPr>
      </w:pPr>
    </w:p>
    <w:p w14:paraId="2A4AADBA" w14:textId="77777777" w:rsidR="00E329FD" w:rsidRDefault="00E329FD" w:rsidP="00E84C56">
      <w:pPr>
        <w:rPr>
          <w:rFonts w:ascii="Calibri Light" w:hAnsi="Calibri Light" w:cs="Calibri Light"/>
          <w:color w:val="000000" w:themeColor="text1"/>
          <w:sz w:val="18"/>
          <w:szCs w:val="18"/>
        </w:rPr>
      </w:pPr>
    </w:p>
    <w:p w14:paraId="4206F5C8" w14:textId="77777777" w:rsidR="00E329FD" w:rsidRDefault="00E329FD" w:rsidP="00E84C56">
      <w:pPr>
        <w:rPr>
          <w:rFonts w:ascii="Calibri Light" w:hAnsi="Calibri Light" w:cs="Calibri Light"/>
          <w:color w:val="000000" w:themeColor="text1"/>
          <w:sz w:val="18"/>
          <w:szCs w:val="18"/>
        </w:rPr>
      </w:pPr>
    </w:p>
    <w:p w14:paraId="1987E871" w14:textId="77777777" w:rsidR="00E329FD" w:rsidRDefault="00E329FD" w:rsidP="00E84C56">
      <w:pPr>
        <w:rPr>
          <w:rFonts w:ascii="Calibri Light" w:hAnsi="Calibri Light" w:cs="Calibri Light"/>
          <w:color w:val="000000" w:themeColor="text1"/>
          <w:sz w:val="18"/>
          <w:szCs w:val="18"/>
        </w:rPr>
      </w:pPr>
    </w:p>
    <w:p w14:paraId="56CE191E" w14:textId="77777777" w:rsidR="00E329FD" w:rsidRDefault="00E329FD" w:rsidP="00E84C56">
      <w:pPr>
        <w:rPr>
          <w:rFonts w:ascii="Calibri Light" w:hAnsi="Calibri Light" w:cs="Calibri Light"/>
          <w:color w:val="000000" w:themeColor="text1"/>
          <w:sz w:val="18"/>
          <w:szCs w:val="18"/>
        </w:rPr>
      </w:pPr>
    </w:p>
    <w:p w14:paraId="7B149A18" w14:textId="77777777" w:rsidR="00E329FD" w:rsidRDefault="00E329FD" w:rsidP="00E84C56">
      <w:pPr>
        <w:rPr>
          <w:rFonts w:ascii="Calibri Light" w:hAnsi="Calibri Light" w:cs="Calibri Light"/>
          <w:color w:val="000000" w:themeColor="text1"/>
          <w:sz w:val="18"/>
          <w:szCs w:val="18"/>
        </w:rPr>
      </w:pPr>
    </w:p>
    <w:p w14:paraId="45D4CC1E" w14:textId="77777777" w:rsidR="00E329FD" w:rsidRDefault="00E329FD" w:rsidP="00E84C56">
      <w:pPr>
        <w:rPr>
          <w:rFonts w:ascii="Calibri Light" w:hAnsi="Calibri Light" w:cs="Calibri Light"/>
          <w:color w:val="000000" w:themeColor="text1"/>
          <w:sz w:val="18"/>
          <w:szCs w:val="18"/>
        </w:rPr>
      </w:pPr>
    </w:p>
    <w:p w14:paraId="228DBF5B" w14:textId="0FB3E667" w:rsidR="002A0C86" w:rsidRDefault="008C5CE0" w:rsidP="00930E5B">
      <w:pPr>
        <w:pStyle w:val="Ttulo1"/>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66" w:name="_Toc205304949"/>
      <w:r>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6</w:t>
      </w:r>
      <w:r w:rsid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A0C86"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IDENTIFICACIÓN DE OBJETIVOS</w:t>
      </w:r>
      <w:bookmarkEnd w:id="266"/>
      <w:r w:rsidR="002A0C86"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7497446" w14:textId="2B3EF982" w:rsidR="006A04CE" w:rsidRDefault="006A04CE" w:rsidP="006A04CE"/>
    <w:p w14:paraId="776D2783" w14:textId="29F6CAD1" w:rsidR="006A04CE" w:rsidRPr="006A04CE" w:rsidRDefault="00737026" w:rsidP="006A04CE">
      <w:r>
        <w:rPr>
          <w:rFonts w:ascii="Calibri Light" w:hAnsi="Calibri Light" w:cs="Calibri Light"/>
          <w:noProof/>
          <w:color w:val="000000" w:themeColor="text1"/>
        </w:rPr>
        <w:drawing>
          <wp:inline distT="0" distB="0" distL="0" distR="0" wp14:anchorId="41F45349" wp14:editId="59500812">
            <wp:extent cx="4572000" cy="3479414"/>
            <wp:effectExtent l="0" t="0" r="0" b="6985"/>
            <wp:docPr id="32163772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37728" name="Imagen 321637728"/>
                    <pic:cNvPicPr/>
                  </pic:nvPicPr>
                  <pic:blipFill>
                    <a:blip r:embed="rId106" cstate="email">
                      <a:extLst>
                        <a:ext uri="{28A0092B-C50C-407E-A947-70E740481C1C}">
                          <a14:useLocalDpi xmlns:a14="http://schemas.microsoft.com/office/drawing/2010/main" val="0"/>
                        </a:ext>
                      </a:extLst>
                    </a:blip>
                    <a:stretch>
                      <a:fillRect/>
                    </a:stretch>
                  </pic:blipFill>
                  <pic:spPr>
                    <a:xfrm>
                      <a:off x="0" y="0"/>
                      <a:ext cx="4588396" cy="3491892"/>
                    </a:xfrm>
                    <a:prstGeom prst="rect">
                      <a:avLst/>
                    </a:prstGeom>
                  </pic:spPr>
                </pic:pic>
              </a:graphicData>
            </a:graphic>
          </wp:inline>
        </w:drawing>
      </w:r>
    </w:p>
    <w:p w14:paraId="25BAF468" w14:textId="79478D41" w:rsidR="002A0C86" w:rsidRPr="00773A8E" w:rsidRDefault="002A0C86" w:rsidP="002A0C86">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Los objetivos son la expresión del estado deseado del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y deben orientarse a las características ecológicas, sociales, económicas y/o culturales identificadas. Cada uno de los objetivos identificados debe expresar algo que debiera lograrse gestionando el sitio </w:t>
      </w:r>
      <w:proofErr w:type="spellStart"/>
      <w:r w:rsidRPr="00773A8E">
        <w:rPr>
          <w:rFonts w:ascii="Calibri Light" w:hAnsi="Calibri Light" w:cs="Calibri Light"/>
          <w:color w:val="000000" w:themeColor="text1"/>
        </w:rPr>
        <w:t>Ramsar</w:t>
      </w:r>
      <w:proofErr w:type="spellEnd"/>
      <w:r w:rsidRPr="00773A8E">
        <w:rPr>
          <w:rFonts w:ascii="Calibri Light" w:hAnsi="Calibri Light" w:cs="Calibri Light"/>
          <w:color w:val="000000" w:themeColor="text1"/>
        </w:rPr>
        <w:t xml:space="preserve">, por lo tanto, estos deben tener las siguientes características: </w:t>
      </w:r>
    </w:p>
    <w:p w14:paraId="103EF4C1" w14:textId="77777777" w:rsidR="002A0C86" w:rsidRPr="00773A8E" w:rsidRDefault="002A0C86" w:rsidP="00C214CE">
      <w:pPr>
        <w:pStyle w:val="Prrafodelista"/>
        <w:numPr>
          <w:ilvl w:val="0"/>
          <w:numId w:val="5"/>
        </w:numPr>
        <w:spacing w:before="200" w:after="200" w:line="276" w:lineRule="auto"/>
        <w:rPr>
          <w:rFonts w:ascii="Calibri Light" w:hAnsi="Calibri Light" w:cs="Calibri Light"/>
          <w:color w:val="000000" w:themeColor="text1"/>
        </w:rPr>
      </w:pPr>
      <w:r w:rsidRPr="00773A8E">
        <w:rPr>
          <w:rFonts w:ascii="Calibri Light" w:hAnsi="Calibri Light" w:cs="Calibri Light"/>
          <w:color w:val="000000" w:themeColor="text1"/>
        </w:rPr>
        <w:t xml:space="preserve">Medibles y cuantificables </w:t>
      </w:r>
    </w:p>
    <w:p w14:paraId="60AA599E" w14:textId="01E3C120" w:rsidR="002A0C86" w:rsidRPr="00611D10" w:rsidRDefault="00611D10" w:rsidP="002A0C86">
      <w:pPr>
        <w:pStyle w:val="Ttulo2"/>
        <w:spacing w:line="240" w:lineRule="auto"/>
        <w:rPr>
          <w:rFonts w:ascii="Calibri Light" w:hAnsi="Calibri Light" w:cs="Calibri Light"/>
          <w:i w:val="0"/>
          <w:iCs w:val="0"/>
          <w:color w:val="000000" w:themeColor="text1"/>
          <w:sz w:val="22"/>
          <w:szCs w:val="22"/>
        </w:rPr>
      </w:pPr>
      <w:bookmarkStart w:id="267" w:name="_Toc205304950"/>
      <w:r>
        <w:rPr>
          <w:rFonts w:ascii="Calibri Light" w:hAnsi="Calibri Light" w:cs="Calibri Light"/>
          <w:i w:val="0"/>
          <w:iCs w:val="0"/>
          <w:color w:val="000000" w:themeColor="text1"/>
          <w:sz w:val="22"/>
          <w:szCs w:val="22"/>
        </w:rPr>
        <w:t>6</w:t>
      </w:r>
      <w:r w:rsidRPr="00611D10">
        <w:rPr>
          <w:rFonts w:ascii="Calibri Light" w:hAnsi="Calibri Light" w:cs="Calibri Light"/>
          <w:i w:val="0"/>
          <w:iCs w:val="0"/>
          <w:color w:val="000000" w:themeColor="text1"/>
          <w:sz w:val="22"/>
          <w:szCs w:val="22"/>
        </w:rPr>
        <w:t>.1. Metodología e identificación de objetivos de manejo</w:t>
      </w:r>
      <w:bookmarkEnd w:id="267"/>
    </w:p>
    <w:p w14:paraId="023CDFD7" w14:textId="06DC086A" w:rsidR="002A0C86" w:rsidRPr="00611D10" w:rsidRDefault="00611D10" w:rsidP="00611D10">
      <w:pPr>
        <w:pStyle w:val="Ttulo3"/>
        <w:rPr>
          <w:i w:val="0"/>
          <w:iCs w:val="0"/>
          <w:sz w:val="22"/>
          <w:szCs w:val="24"/>
        </w:rPr>
      </w:pPr>
      <w:bookmarkStart w:id="268" w:name="_Toc205304951"/>
      <w:r w:rsidRPr="00611D10">
        <w:rPr>
          <w:i w:val="0"/>
          <w:iCs w:val="0"/>
          <w:sz w:val="22"/>
          <w:szCs w:val="24"/>
        </w:rPr>
        <w:t xml:space="preserve">6.1.1. </w:t>
      </w:r>
      <w:r w:rsidR="002A0C86" w:rsidRPr="00611D10">
        <w:rPr>
          <w:i w:val="0"/>
          <w:iCs w:val="0"/>
          <w:sz w:val="22"/>
          <w:szCs w:val="24"/>
        </w:rPr>
        <w:t xml:space="preserve">Descripción del estado requerido o deseado de </w:t>
      </w:r>
      <w:r w:rsidRPr="00611D10">
        <w:rPr>
          <w:i w:val="0"/>
          <w:iCs w:val="0"/>
          <w:sz w:val="22"/>
          <w:szCs w:val="24"/>
        </w:rPr>
        <w:t>las características</w:t>
      </w:r>
      <w:r w:rsidR="002A0C86" w:rsidRPr="00611D10">
        <w:rPr>
          <w:i w:val="0"/>
          <w:iCs w:val="0"/>
          <w:sz w:val="22"/>
          <w:szCs w:val="24"/>
        </w:rPr>
        <w:t xml:space="preserve"> del sitio </w:t>
      </w:r>
      <w:proofErr w:type="spellStart"/>
      <w:r w:rsidR="002A0C86" w:rsidRPr="00611D10">
        <w:rPr>
          <w:i w:val="0"/>
          <w:iCs w:val="0"/>
          <w:sz w:val="22"/>
          <w:szCs w:val="24"/>
        </w:rPr>
        <w:t>Ramsar</w:t>
      </w:r>
      <w:proofErr w:type="spellEnd"/>
      <w:r w:rsidR="002A0C86" w:rsidRPr="00611D10">
        <w:rPr>
          <w:i w:val="0"/>
          <w:iCs w:val="0"/>
          <w:sz w:val="22"/>
          <w:szCs w:val="24"/>
        </w:rPr>
        <w:t>.</w:t>
      </w:r>
      <w:bookmarkEnd w:id="268"/>
      <w:r w:rsidR="002A0C86" w:rsidRPr="00611D10">
        <w:rPr>
          <w:i w:val="0"/>
          <w:iCs w:val="0"/>
          <w:sz w:val="22"/>
          <w:szCs w:val="24"/>
        </w:rPr>
        <w:t xml:space="preserve"> </w:t>
      </w:r>
    </w:p>
    <w:p w14:paraId="6E035186" w14:textId="5373EE75" w:rsidR="002A0C86" w:rsidRPr="00773A8E" w:rsidRDefault="002A0C86" w:rsidP="00B261C4">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Este primer paso tuvo como fin describir en términos sencillos el estado deseado de cada una de las </w:t>
      </w:r>
      <w:r w:rsidR="00611D10" w:rsidRPr="00773A8E">
        <w:rPr>
          <w:rFonts w:ascii="Calibri Light" w:hAnsi="Calibri Light" w:cs="Calibri Light"/>
          <w:color w:val="000000" w:themeColor="text1"/>
        </w:rPr>
        <w:t>características identificadas</w:t>
      </w:r>
      <w:r w:rsidRPr="00773A8E">
        <w:rPr>
          <w:rFonts w:ascii="Calibri Light" w:hAnsi="Calibri Light" w:cs="Calibri Light"/>
          <w:color w:val="000000" w:themeColor="text1"/>
        </w:rPr>
        <w:t xml:space="preserve"> y que el Plan de Manejo gestionará, este ejercicio representa una visión de mediano y largo plazo y representa una aproximación general construida con base en la información hasta el momento recopilada y analizada, como se describe a continuación: </w:t>
      </w:r>
    </w:p>
    <w:tbl>
      <w:tblPr>
        <w:tblStyle w:val="Tablaconcuadrcula"/>
        <w:tblW w:w="8500" w:type="dxa"/>
        <w:tblLook w:val="04A0" w:firstRow="1" w:lastRow="0" w:firstColumn="1" w:lastColumn="0" w:noHBand="0" w:noVBand="1"/>
      </w:tblPr>
      <w:tblGrid>
        <w:gridCol w:w="1698"/>
        <w:gridCol w:w="6802"/>
      </w:tblGrid>
      <w:tr w:rsidR="002A0C86" w:rsidRPr="00773A8E" w14:paraId="66D50F9B" w14:textId="77777777" w:rsidTr="00B261C4">
        <w:tc>
          <w:tcPr>
            <w:tcW w:w="8500" w:type="dxa"/>
            <w:gridSpan w:val="2"/>
          </w:tcPr>
          <w:p w14:paraId="21842D92" w14:textId="1E67C779" w:rsidR="002A0C86" w:rsidRPr="00773A8E" w:rsidRDefault="002A0C86" w:rsidP="001520A0">
            <w:pPr>
              <w:spacing w:before="0" w:after="0"/>
              <w:ind w:firstLine="0"/>
              <w:rPr>
                <w:rFonts w:ascii="Calibri Light" w:hAnsi="Calibri Light" w:cs="Calibri Light"/>
                <w:color w:val="000000" w:themeColor="text1"/>
                <w:sz w:val="18"/>
                <w:szCs w:val="20"/>
              </w:rPr>
            </w:pPr>
            <w:bookmarkStart w:id="269" w:name="_Toc198634667"/>
            <w:r w:rsidRPr="00773A8E">
              <w:rPr>
                <w:rFonts w:ascii="Calibri Light" w:hAnsi="Calibri Light" w:cs="Calibri Light"/>
                <w:color w:val="000000" w:themeColor="text1"/>
                <w:sz w:val="16"/>
                <w:szCs w:val="16"/>
              </w:rPr>
              <w:t xml:space="preserve">Tabla </w:t>
            </w:r>
            <w:r w:rsidRPr="00773A8E">
              <w:rPr>
                <w:rFonts w:ascii="Calibri Light" w:hAnsi="Calibri Light" w:cs="Calibri Light"/>
                <w:color w:val="000000" w:themeColor="text1"/>
                <w:sz w:val="16"/>
                <w:szCs w:val="16"/>
              </w:rPr>
              <w:fldChar w:fldCharType="begin"/>
            </w:r>
            <w:r w:rsidRPr="00773A8E">
              <w:rPr>
                <w:rFonts w:ascii="Calibri Light" w:hAnsi="Calibri Light" w:cs="Calibri Light"/>
                <w:color w:val="000000" w:themeColor="text1"/>
                <w:sz w:val="16"/>
                <w:szCs w:val="16"/>
              </w:rPr>
              <w:instrText xml:space="preserve"> SEQ Tabla \* ARABIC </w:instrText>
            </w:r>
            <w:r w:rsidRPr="00773A8E">
              <w:rPr>
                <w:rFonts w:ascii="Calibri Light" w:hAnsi="Calibri Light" w:cs="Calibri Light"/>
                <w:color w:val="000000" w:themeColor="text1"/>
                <w:sz w:val="16"/>
                <w:szCs w:val="16"/>
              </w:rPr>
              <w:fldChar w:fldCharType="separate"/>
            </w:r>
            <w:r w:rsidR="00E224C6">
              <w:rPr>
                <w:rFonts w:ascii="Calibri Light" w:hAnsi="Calibri Light" w:cs="Calibri Light"/>
                <w:noProof/>
                <w:color w:val="000000" w:themeColor="text1"/>
                <w:sz w:val="16"/>
                <w:szCs w:val="16"/>
              </w:rPr>
              <w:t>29</w:t>
            </w:r>
            <w:r w:rsidRPr="00773A8E">
              <w:rPr>
                <w:rFonts w:ascii="Calibri Light" w:hAnsi="Calibri Light" w:cs="Calibri Light"/>
                <w:color w:val="000000" w:themeColor="text1"/>
                <w:sz w:val="16"/>
                <w:szCs w:val="16"/>
              </w:rPr>
              <w:fldChar w:fldCharType="end"/>
            </w:r>
            <w:r w:rsidRPr="00773A8E">
              <w:rPr>
                <w:rFonts w:ascii="Calibri Light" w:hAnsi="Calibri Light" w:cs="Calibri Light"/>
                <w:color w:val="000000" w:themeColor="text1"/>
                <w:sz w:val="16"/>
                <w:szCs w:val="16"/>
              </w:rPr>
              <w:t xml:space="preserve">. Atributos de decisión identificados utilizados en el proceso de elaboración de la zonificación del sitio </w:t>
            </w:r>
            <w:proofErr w:type="spellStart"/>
            <w:r w:rsidRPr="00773A8E">
              <w:rPr>
                <w:rFonts w:ascii="Calibri Light" w:hAnsi="Calibri Light" w:cs="Calibri Light"/>
                <w:color w:val="000000" w:themeColor="text1"/>
                <w:sz w:val="16"/>
                <w:szCs w:val="16"/>
              </w:rPr>
              <w:t>Ramsar</w:t>
            </w:r>
            <w:proofErr w:type="spellEnd"/>
            <w:r w:rsidRPr="00773A8E">
              <w:rPr>
                <w:rFonts w:ascii="Calibri Light" w:hAnsi="Calibri Light" w:cs="Calibri Light"/>
                <w:color w:val="000000" w:themeColor="text1"/>
                <w:sz w:val="16"/>
                <w:szCs w:val="16"/>
              </w:rPr>
              <w:t xml:space="preserve"> SDERM CGSM</w:t>
            </w:r>
            <w:bookmarkEnd w:id="269"/>
          </w:p>
        </w:tc>
      </w:tr>
      <w:tr w:rsidR="002A0C86" w:rsidRPr="00773A8E" w14:paraId="02538B71" w14:textId="77777777" w:rsidTr="00B261C4">
        <w:tc>
          <w:tcPr>
            <w:tcW w:w="1698" w:type="dxa"/>
          </w:tcPr>
          <w:p w14:paraId="16C497C9" w14:textId="77777777" w:rsidR="002A0C86" w:rsidRPr="00590DAE" w:rsidRDefault="002A0C86" w:rsidP="00611D10">
            <w:pPr>
              <w:spacing w:before="0" w:after="0"/>
              <w:ind w:firstLine="0"/>
              <w:rPr>
                <w:rFonts w:ascii="Calibri Light" w:hAnsi="Calibri Light" w:cs="Calibri Light"/>
                <w:b/>
                <w:bCs/>
                <w:color w:val="000000" w:themeColor="text1"/>
                <w:sz w:val="18"/>
                <w:szCs w:val="20"/>
              </w:rPr>
            </w:pPr>
            <w:r w:rsidRPr="00590DAE">
              <w:rPr>
                <w:rFonts w:ascii="Calibri Light" w:hAnsi="Calibri Light" w:cs="Calibri Light"/>
                <w:b/>
                <w:bCs/>
                <w:color w:val="000000" w:themeColor="text1"/>
                <w:sz w:val="18"/>
                <w:szCs w:val="20"/>
              </w:rPr>
              <w:lastRenderedPageBreak/>
              <w:t xml:space="preserve">Característica </w:t>
            </w:r>
          </w:p>
        </w:tc>
        <w:tc>
          <w:tcPr>
            <w:tcW w:w="6802" w:type="dxa"/>
          </w:tcPr>
          <w:p w14:paraId="0EFFB1C5" w14:textId="77777777" w:rsidR="002A0C86" w:rsidRPr="00590DAE" w:rsidRDefault="002A0C86" w:rsidP="00611D10">
            <w:pPr>
              <w:spacing w:before="0" w:after="0"/>
              <w:ind w:firstLine="0"/>
              <w:rPr>
                <w:rFonts w:ascii="Calibri Light" w:hAnsi="Calibri Light" w:cs="Calibri Light"/>
                <w:b/>
                <w:bCs/>
                <w:color w:val="000000" w:themeColor="text1"/>
                <w:sz w:val="18"/>
                <w:szCs w:val="20"/>
              </w:rPr>
            </w:pPr>
            <w:r w:rsidRPr="00590DAE">
              <w:rPr>
                <w:rFonts w:ascii="Calibri Light" w:hAnsi="Calibri Light" w:cs="Calibri Light"/>
                <w:b/>
                <w:bCs/>
                <w:color w:val="000000" w:themeColor="text1"/>
                <w:sz w:val="18"/>
                <w:szCs w:val="20"/>
              </w:rPr>
              <w:t xml:space="preserve">Estado deseado o requerido </w:t>
            </w:r>
          </w:p>
        </w:tc>
      </w:tr>
      <w:tr w:rsidR="002A0C86" w:rsidRPr="00773A8E" w14:paraId="0F0F176C" w14:textId="77777777" w:rsidTr="00B261C4">
        <w:tc>
          <w:tcPr>
            <w:tcW w:w="1698" w:type="dxa"/>
          </w:tcPr>
          <w:p w14:paraId="5A191C5B" w14:textId="77777777" w:rsidR="002A0C86" w:rsidRPr="00773A8E" w:rsidRDefault="002A0C86" w:rsidP="00611D10">
            <w:pPr>
              <w:spacing w:before="0" w:after="0"/>
              <w:ind w:firstLine="0"/>
              <w:rPr>
                <w:rFonts w:ascii="Calibri Light" w:hAnsi="Calibri Light" w:cs="Calibri Light"/>
                <w:color w:val="000000" w:themeColor="text1"/>
                <w:sz w:val="18"/>
                <w:szCs w:val="20"/>
              </w:rPr>
            </w:pPr>
            <w:r w:rsidRPr="00773A8E">
              <w:rPr>
                <w:rFonts w:ascii="Calibri Light" w:hAnsi="Calibri Light" w:cs="Calibri Light"/>
                <w:color w:val="000000" w:themeColor="text1"/>
                <w:sz w:val="18"/>
                <w:szCs w:val="20"/>
              </w:rPr>
              <w:t xml:space="preserve">Ecosistema de humedal </w:t>
            </w:r>
          </w:p>
        </w:tc>
        <w:tc>
          <w:tcPr>
            <w:tcW w:w="6802" w:type="dxa"/>
          </w:tcPr>
          <w:p w14:paraId="1061B2A5" w14:textId="05DB458D" w:rsidR="002A0C86" w:rsidRPr="00773A8E" w:rsidRDefault="00B261C4" w:rsidP="00611D10">
            <w:pPr>
              <w:spacing w:before="0" w:after="0"/>
              <w:ind w:firstLine="0"/>
              <w:rPr>
                <w:rFonts w:ascii="Calibri Light" w:hAnsi="Calibri Light" w:cs="Calibri Light"/>
                <w:color w:val="000000" w:themeColor="text1"/>
                <w:sz w:val="18"/>
                <w:szCs w:val="20"/>
              </w:rPr>
            </w:pPr>
            <w:r w:rsidRPr="00773A8E">
              <w:rPr>
                <w:rFonts w:ascii="Calibri Light" w:hAnsi="Calibri Light" w:cs="Calibri Light"/>
                <w:color w:val="000000" w:themeColor="text1"/>
                <w:sz w:val="18"/>
                <w:szCs w:val="18"/>
              </w:rPr>
              <w:t>Ecosistemas con un estado funcionalidad deseable.</w:t>
            </w:r>
          </w:p>
        </w:tc>
      </w:tr>
      <w:tr w:rsidR="002A0C86" w:rsidRPr="00773A8E" w14:paraId="3CF548B1" w14:textId="77777777" w:rsidTr="00B261C4">
        <w:tc>
          <w:tcPr>
            <w:tcW w:w="1698" w:type="dxa"/>
          </w:tcPr>
          <w:p w14:paraId="5102358B" w14:textId="77777777" w:rsidR="002A0C86" w:rsidRPr="00773A8E" w:rsidRDefault="002A0C86" w:rsidP="00611D10">
            <w:pPr>
              <w:spacing w:before="0" w:after="0"/>
              <w:ind w:firstLine="0"/>
              <w:rPr>
                <w:rFonts w:ascii="Calibri Light" w:hAnsi="Calibri Light" w:cs="Calibri Light"/>
                <w:color w:val="000000" w:themeColor="text1"/>
                <w:sz w:val="18"/>
                <w:szCs w:val="20"/>
              </w:rPr>
            </w:pPr>
            <w:r w:rsidRPr="00773A8E">
              <w:rPr>
                <w:rFonts w:ascii="Calibri Light" w:hAnsi="Calibri Light" w:cs="Calibri Light"/>
                <w:color w:val="000000" w:themeColor="text1"/>
                <w:sz w:val="18"/>
                <w:szCs w:val="18"/>
              </w:rPr>
              <w:t>Bosque de manglar</w:t>
            </w:r>
          </w:p>
        </w:tc>
        <w:tc>
          <w:tcPr>
            <w:tcW w:w="6802" w:type="dxa"/>
          </w:tcPr>
          <w:p w14:paraId="5CCCEEE2" w14:textId="7CAC7B59"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Proceso de recuperación de </w:t>
            </w:r>
            <w:r w:rsidR="002C1622" w:rsidRPr="00773A8E">
              <w:rPr>
                <w:rFonts w:ascii="Calibri Light" w:hAnsi="Calibri Light" w:cs="Calibri Light"/>
                <w:color w:val="000000" w:themeColor="text1"/>
                <w:sz w:val="18"/>
                <w:szCs w:val="18"/>
              </w:rPr>
              <w:t>las cobertura</w:t>
            </w:r>
            <w:r w:rsidR="00590DAE">
              <w:rPr>
                <w:rFonts w:ascii="Calibri Light" w:hAnsi="Calibri Light" w:cs="Calibri Light"/>
                <w:color w:val="000000" w:themeColor="text1"/>
                <w:sz w:val="18"/>
                <w:szCs w:val="18"/>
              </w:rPr>
              <w:t>s</w:t>
            </w:r>
            <w:r w:rsidRPr="00773A8E">
              <w:rPr>
                <w:rFonts w:ascii="Calibri Light" w:hAnsi="Calibri Light" w:cs="Calibri Light"/>
                <w:color w:val="000000" w:themeColor="text1"/>
                <w:sz w:val="18"/>
                <w:szCs w:val="18"/>
              </w:rPr>
              <w:t xml:space="preserve"> de bosque de manglar</w:t>
            </w:r>
          </w:p>
        </w:tc>
      </w:tr>
      <w:tr w:rsidR="002A0C86" w:rsidRPr="00773A8E" w14:paraId="55EA41B2" w14:textId="77777777" w:rsidTr="00B261C4">
        <w:tc>
          <w:tcPr>
            <w:tcW w:w="1698" w:type="dxa"/>
          </w:tcPr>
          <w:p w14:paraId="28F27A0E" w14:textId="51C68A41"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Bosque seco </w:t>
            </w:r>
          </w:p>
        </w:tc>
        <w:tc>
          <w:tcPr>
            <w:tcW w:w="6802" w:type="dxa"/>
          </w:tcPr>
          <w:p w14:paraId="7941370F"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Relictos de bosque seco funcionales ecológicamente</w:t>
            </w:r>
          </w:p>
        </w:tc>
      </w:tr>
      <w:tr w:rsidR="002A0C86" w:rsidRPr="00773A8E" w14:paraId="5183B5D0" w14:textId="77777777" w:rsidTr="00B261C4">
        <w:tc>
          <w:tcPr>
            <w:tcW w:w="1698" w:type="dxa"/>
          </w:tcPr>
          <w:p w14:paraId="16E71E43"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Especies amenazadas</w:t>
            </w:r>
          </w:p>
        </w:tc>
        <w:tc>
          <w:tcPr>
            <w:tcW w:w="6802" w:type="dxa"/>
          </w:tcPr>
          <w:p w14:paraId="3B80A697"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Hábitats en buen estado de conservación disponibles</w:t>
            </w:r>
          </w:p>
        </w:tc>
      </w:tr>
      <w:tr w:rsidR="002A0C86" w:rsidRPr="00773A8E" w14:paraId="662243FA" w14:textId="77777777" w:rsidTr="00B261C4">
        <w:tc>
          <w:tcPr>
            <w:tcW w:w="1698" w:type="dxa"/>
          </w:tcPr>
          <w:p w14:paraId="44E2C6ED"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Especies amenazadas</w:t>
            </w:r>
          </w:p>
        </w:tc>
        <w:tc>
          <w:tcPr>
            <w:tcW w:w="6802" w:type="dxa"/>
          </w:tcPr>
          <w:p w14:paraId="4AF64E2F"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Hábitats en buen estado de conservación disponibles</w:t>
            </w:r>
          </w:p>
        </w:tc>
      </w:tr>
      <w:tr w:rsidR="002A0C86" w:rsidRPr="00773A8E" w14:paraId="28CF1AB5" w14:textId="77777777" w:rsidTr="00B261C4">
        <w:tc>
          <w:tcPr>
            <w:tcW w:w="1698" w:type="dxa"/>
          </w:tcPr>
          <w:p w14:paraId="4B96C508"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Recurso hidrológico y pesquero</w:t>
            </w:r>
          </w:p>
        </w:tc>
        <w:tc>
          <w:tcPr>
            <w:tcW w:w="6802" w:type="dxa"/>
          </w:tcPr>
          <w:p w14:paraId="72119D5E"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Poblaciones de especies del recurso pesquero viables en el largo plazo.</w:t>
            </w:r>
          </w:p>
        </w:tc>
      </w:tr>
      <w:tr w:rsidR="002A0C86" w:rsidRPr="00773A8E" w14:paraId="23B025AE" w14:textId="77777777" w:rsidTr="00B261C4">
        <w:tc>
          <w:tcPr>
            <w:tcW w:w="1698" w:type="dxa"/>
          </w:tcPr>
          <w:p w14:paraId="2C405976" w14:textId="77777777" w:rsidR="002A0C86" w:rsidRPr="00773A8E" w:rsidRDefault="002A0C86" w:rsidP="00611D10">
            <w:pPr>
              <w:spacing w:before="0" w:after="0"/>
              <w:ind w:firstLin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 xml:space="preserve">Diversidad poblacional/modos de vida </w:t>
            </w:r>
          </w:p>
        </w:tc>
        <w:tc>
          <w:tcPr>
            <w:tcW w:w="6802" w:type="dxa"/>
          </w:tcPr>
          <w:p w14:paraId="3BB4D730" w14:textId="284F7D85" w:rsidR="002A0C86" w:rsidRPr="00773A8E" w:rsidRDefault="00B261C4" w:rsidP="00611D10">
            <w:pPr>
              <w:pStyle w:val="Sinespaciado"/>
              <w:spacing w:before="0"/>
              <w:rPr>
                <w:rFonts w:ascii="Calibri Light" w:hAnsi="Calibri Light" w:cs="Calibri Light"/>
                <w:color w:val="000000" w:themeColor="text1"/>
                <w:sz w:val="18"/>
                <w:szCs w:val="18"/>
              </w:rPr>
            </w:pPr>
            <w:r w:rsidRPr="00773A8E">
              <w:rPr>
                <w:rFonts w:ascii="Calibri Light" w:hAnsi="Calibri Light" w:cs="Calibri Light"/>
                <w:color w:val="000000" w:themeColor="text1"/>
                <w:sz w:val="18"/>
                <w:szCs w:val="18"/>
              </w:rPr>
              <w:t>Comunidades que viven armónicamente con el entorno natural y se relacionan positivamente con las instituciones, organizaciones y sectores productivos que se localizan en su territorio.</w:t>
            </w:r>
          </w:p>
        </w:tc>
      </w:tr>
    </w:tbl>
    <w:p w14:paraId="7CBD2AA8" w14:textId="77777777" w:rsidR="00B261C4" w:rsidRPr="00773A8E" w:rsidRDefault="00B261C4" w:rsidP="00B261C4">
      <w:pPr>
        <w:ind w:firstLine="0"/>
        <w:rPr>
          <w:rFonts w:ascii="Calibri Light" w:eastAsiaTheme="majorEastAsia" w:hAnsi="Calibri Light" w:cs="Calibri Light"/>
          <w:color w:val="000000" w:themeColor="text1"/>
          <w:sz w:val="24"/>
          <w:szCs w:val="26"/>
        </w:rPr>
      </w:pPr>
    </w:p>
    <w:p w14:paraId="672AB67E" w14:textId="56985E50" w:rsidR="002A0C86" w:rsidRPr="00611D10" w:rsidRDefault="00611D10" w:rsidP="00611D10">
      <w:pPr>
        <w:pStyle w:val="Ttulo3"/>
        <w:rPr>
          <w:i w:val="0"/>
          <w:iCs w:val="0"/>
          <w:sz w:val="22"/>
          <w:szCs w:val="24"/>
        </w:rPr>
      </w:pPr>
      <w:bookmarkStart w:id="270" w:name="_Toc205304952"/>
      <w:r w:rsidRPr="00611D10">
        <w:rPr>
          <w:i w:val="0"/>
          <w:iCs w:val="0"/>
          <w:sz w:val="22"/>
          <w:szCs w:val="24"/>
        </w:rPr>
        <w:t>6.1.2</w:t>
      </w:r>
      <w:r w:rsidR="002A0C86" w:rsidRPr="00611D10">
        <w:rPr>
          <w:i w:val="0"/>
          <w:iCs w:val="0"/>
          <w:sz w:val="22"/>
          <w:szCs w:val="24"/>
        </w:rPr>
        <w:t>.</w:t>
      </w:r>
      <w:r w:rsidRPr="00611D10">
        <w:rPr>
          <w:i w:val="0"/>
          <w:iCs w:val="0"/>
          <w:sz w:val="22"/>
          <w:szCs w:val="24"/>
        </w:rPr>
        <w:t xml:space="preserve"> </w:t>
      </w:r>
      <w:r w:rsidR="002A0C86" w:rsidRPr="00611D10">
        <w:rPr>
          <w:i w:val="0"/>
          <w:iCs w:val="0"/>
          <w:sz w:val="22"/>
          <w:szCs w:val="24"/>
        </w:rPr>
        <w:t xml:space="preserve">Identificación y análisis de los factores que provocan o pueden generar cambios en las características del sitio </w:t>
      </w:r>
      <w:proofErr w:type="spellStart"/>
      <w:r w:rsidR="002A0C86" w:rsidRPr="00611D10">
        <w:rPr>
          <w:i w:val="0"/>
          <w:iCs w:val="0"/>
          <w:sz w:val="22"/>
          <w:szCs w:val="24"/>
        </w:rPr>
        <w:t>Ramsar</w:t>
      </w:r>
      <w:proofErr w:type="spellEnd"/>
      <w:r w:rsidR="002A0C86" w:rsidRPr="00611D10">
        <w:rPr>
          <w:i w:val="0"/>
          <w:iCs w:val="0"/>
          <w:sz w:val="22"/>
          <w:szCs w:val="24"/>
        </w:rPr>
        <w:t>.</w:t>
      </w:r>
      <w:bookmarkEnd w:id="270"/>
      <w:r w:rsidR="002A0C86" w:rsidRPr="00611D10">
        <w:rPr>
          <w:i w:val="0"/>
          <w:iCs w:val="0"/>
          <w:sz w:val="22"/>
          <w:szCs w:val="24"/>
        </w:rPr>
        <w:t xml:space="preserve"> </w:t>
      </w:r>
    </w:p>
    <w:p w14:paraId="01E364B7" w14:textId="0004F355" w:rsidR="002A0C86" w:rsidRPr="00773A8E" w:rsidRDefault="002A0C86" w:rsidP="00B261C4">
      <w:pPr>
        <w:ind w:firstLine="0"/>
        <w:rPr>
          <w:rFonts w:ascii="Calibri Light" w:hAnsi="Calibri Light" w:cs="Calibri Light"/>
          <w:color w:val="000000" w:themeColor="text1"/>
        </w:rPr>
      </w:pPr>
      <w:r w:rsidRPr="00773A8E">
        <w:rPr>
          <w:rFonts w:ascii="Calibri Light" w:hAnsi="Calibri Light" w:cs="Calibri Light"/>
          <w:color w:val="000000" w:themeColor="text1"/>
        </w:rPr>
        <w:t xml:space="preserve">Siempre existen factores que influyen en la capacidad de alcanzar los objetivos del Plan de Manejo, tales como eventos naturales o provocados por el hombre, políticas, estrategias, tendencias, limitaciones, conflictos de interés, en </w:t>
      </w:r>
      <w:r w:rsidR="002C1622" w:rsidRPr="00773A8E">
        <w:rPr>
          <w:rFonts w:ascii="Calibri Light" w:hAnsi="Calibri Light" w:cs="Calibri Light"/>
          <w:color w:val="000000" w:themeColor="text1"/>
        </w:rPr>
        <w:t>resumen,</w:t>
      </w:r>
      <w:r w:rsidRPr="00773A8E">
        <w:rPr>
          <w:rFonts w:ascii="Calibri Light" w:hAnsi="Calibri Light" w:cs="Calibri Light"/>
          <w:color w:val="000000" w:themeColor="text1"/>
        </w:rPr>
        <w:t xml:space="preserve"> todo aquello que pueda influir en el cambio de sus característica</w:t>
      </w:r>
      <w:r w:rsidR="00590DAE">
        <w:rPr>
          <w:rFonts w:ascii="Calibri Light" w:hAnsi="Calibri Light" w:cs="Calibri Light"/>
          <w:color w:val="000000" w:themeColor="text1"/>
        </w:rPr>
        <w:t>s</w:t>
      </w:r>
      <w:r w:rsidR="00B261C4" w:rsidRPr="00773A8E">
        <w:rPr>
          <w:rFonts w:ascii="Calibri Light" w:hAnsi="Calibri Light" w:cs="Calibri Light"/>
          <w:color w:val="000000" w:themeColor="text1"/>
        </w:rPr>
        <w:t>.</w:t>
      </w:r>
      <w:r w:rsidRPr="00773A8E">
        <w:rPr>
          <w:rFonts w:ascii="Calibri Light" w:hAnsi="Calibri Light" w:cs="Calibri Light"/>
          <w:color w:val="000000" w:themeColor="text1"/>
        </w:rPr>
        <w:t xml:space="preserve"> </w:t>
      </w:r>
    </w:p>
    <w:p w14:paraId="656053D1" w14:textId="03539E17" w:rsidR="002A0C86" w:rsidRPr="00773A8E" w:rsidRDefault="002A0C86" w:rsidP="008B5BE9">
      <w:pPr>
        <w:ind w:firstLine="0"/>
        <w:jc w:val="center"/>
        <w:rPr>
          <w:rFonts w:ascii="Calibri Light" w:hAnsi="Calibri Light" w:cs="Calibri Light"/>
          <w:color w:val="000000" w:themeColor="text1"/>
        </w:rPr>
      </w:pPr>
      <w:r w:rsidRPr="00773A8E">
        <w:rPr>
          <w:rFonts w:ascii="Calibri Light" w:hAnsi="Calibri Light" w:cs="Calibri Light"/>
          <w:noProof/>
          <w:color w:val="000000" w:themeColor="text1"/>
          <w:lang w:val="es-CO" w:eastAsia="es-CO"/>
        </w:rPr>
        <w:drawing>
          <wp:inline distT="0" distB="0" distL="0" distR="0" wp14:anchorId="603B08B9" wp14:editId="7244ED49">
            <wp:extent cx="3306871" cy="3004337"/>
            <wp:effectExtent l="0" t="0" r="0" b="5715"/>
            <wp:docPr id="381380213" name="Imagen 381380213" descr="Imagen que contiene firmar, parada,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magen que contiene firmar, parada, reloj&#10;&#10;Descripción generada automáticamente"/>
                    <pic:cNvPicPr/>
                  </pic:nvPicPr>
                  <pic:blipFill>
                    <a:blip r:embed="rId107" cstate="email">
                      <a:extLst>
                        <a:ext uri="{28A0092B-C50C-407E-A947-70E740481C1C}">
                          <a14:useLocalDpi xmlns:a14="http://schemas.microsoft.com/office/drawing/2010/main" val="0"/>
                        </a:ext>
                      </a:extLst>
                    </a:blip>
                    <a:stretch>
                      <a:fillRect/>
                    </a:stretch>
                  </pic:blipFill>
                  <pic:spPr>
                    <a:xfrm>
                      <a:off x="0" y="0"/>
                      <a:ext cx="3314339" cy="3011122"/>
                    </a:xfrm>
                    <a:prstGeom prst="rect">
                      <a:avLst/>
                    </a:prstGeom>
                  </pic:spPr>
                </pic:pic>
              </a:graphicData>
            </a:graphic>
          </wp:inline>
        </w:drawing>
      </w:r>
    </w:p>
    <w:p w14:paraId="3B7C53BB" w14:textId="2FA1C805" w:rsidR="002A0C86" w:rsidRPr="00773A8E" w:rsidRDefault="00B261C4" w:rsidP="00B261C4">
      <w:pPr>
        <w:ind w:firstLine="0"/>
        <w:rPr>
          <w:rFonts w:ascii="Calibri Light" w:hAnsi="Calibri Light" w:cs="Calibri Light"/>
          <w:color w:val="000000" w:themeColor="text1"/>
          <w:sz w:val="18"/>
          <w:szCs w:val="18"/>
        </w:rPr>
      </w:pPr>
      <w:bookmarkStart w:id="271" w:name="_Toc198634607"/>
      <w:r w:rsidRPr="00773A8E">
        <w:rPr>
          <w:rFonts w:ascii="Calibri Light" w:hAnsi="Calibri Light" w:cs="Calibri Light"/>
          <w:color w:val="000000" w:themeColor="text1"/>
          <w:sz w:val="18"/>
          <w:szCs w:val="18"/>
        </w:rPr>
        <w:t xml:space="preserve">Figura </w:t>
      </w:r>
      <w:r w:rsidRPr="00773A8E">
        <w:rPr>
          <w:rFonts w:ascii="Calibri Light" w:hAnsi="Calibri Light" w:cs="Calibri Light"/>
          <w:color w:val="000000" w:themeColor="text1"/>
          <w:sz w:val="18"/>
          <w:szCs w:val="18"/>
        </w:rPr>
        <w:fldChar w:fldCharType="begin"/>
      </w:r>
      <w:r w:rsidRPr="00773A8E">
        <w:rPr>
          <w:rFonts w:ascii="Calibri Light" w:hAnsi="Calibri Light" w:cs="Calibri Light"/>
          <w:color w:val="000000" w:themeColor="text1"/>
          <w:sz w:val="18"/>
          <w:szCs w:val="18"/>
        </w:rPr>
        <w:instrText xml:space="preserve"> SEQ Figura \* ARABIC </w:instrText>
      </w:r>
      <w:r w:rsidRPr="00773A8E">
        <w:rPr>
          <w:rFonts w:ascii="Calibri Light" w:hAnsi="Calibri Light" w:cs="Calibri Light"/>
          <w:color w:val="000000" w:themeColor="text1"/>
          <w:sz w:val="18"/>
          <w:szCs w:val="18"/>
        </w:rPr>
        <w:fldChar w:fldCharType="separate"/>
      </w:r>
      <w:r w:rsidR="00E224C6">
        <w:rPr>
          <w:rFonts w:ascii="Calibri Light" w:hAnsi="Calibri Light" w:cs="Calibri Light"/>
          <w:noProof/>
          <w:color w:val="000000" w:themeColor="text1"/>
          <w:sz w:val="18"/>
          <w:szCs w:val="18"/>
        </w:rPr>
        <w:t>77</w:t>
      </w:r>
      <w:r w:rsidRPr="00773A8E">
        <w:rPr>
          <w:rFonts w:ascii="Calibri Light" w:hAnsi="Calibri Light" w:cs="Calibri Light"/>
          <w:color w:val="000000" w:themeColor="text1"/>
          <w:sz w:val="18"/>
          <w:szCs w:val="18"/>
        </w:rPr>
        <w:fldChar w:fldCharType="end"/>
      </w:r>
      <w:r w:rsidRPr="00773A8E">
        <w:rPr>
          <w:rFonts w:ascii="Calibri Light" w:hAnsi="Calibri Light" w:cs="Calibri Light"/>
          <w:color w:val="000000" w:themeColor="text1"/>
          <w:sz w:val="18"/>
          <w:szCs w:val="18"/>
        </w:rPr>
        <w:t xml:space="preserve">. </w:t>
      </w:r>
      <w:r w:rsidR="002A0C86" w:rsidRPr="00773A8E">
        <w:rPr>
          <w:rFonts w:ascii="Calibri Light" w:hAnsi="Calibri Light" w:cs="Calibri Light"/>
          <w:color w:val="000000" w:themeColor="text1"/>
          <w:sz w:val="18"/>
          <w:szCs w:val="18"/>
        </w:rPr>
        <w:t xml:space="preserve">Factores identificados y analizados que pueden o provocan alguna alteración en las características identificadas del sitio </w:t>
      </w:r>
      <w:proofErr w:type="spellStart"/>
      <w:r w:rsidR="002A0C86" w:rsidRPr="00773A8E">
        <w:rPr>
          <w:rFonts w:ascii="Calibri Light" w:hAnsi="Calibri Light" w:cs="Calibri Light"/>
          <w:color w:val="000000" w:themeColor="text1"/>
          <w:sz w:val="18"/>
          <w:szCs w:val="18"/>
        </w:rPr>
        <w:t>Ramsar</w:t>
      </w:r>
      <w:proofErr w:type="spellEnd"/>
      <w:r w:rsidR="002A0C86" w:rsidRPr="00773A8E">
        <w:rPr>
          <w:rFonts w:ascii="Calibri Light" w:hAnsi="Calibri Light" w:cs="Calibri Light"/>
          <w:color w:val="000000" w:themeColor="text1"/>
          <w:sz w:val="18"/>
          <w:szCs w:val="18"/>
        </w:rPr>
        <w:t xml:space="preserve"> SDERM CGSM.</w:t>
      </w:r>
      <w:bookmarkEnd w:id="271"/>
      <w:r w:rsidR="002A0C86" w:rsidRPr="00773A8E">
        <w:rPr>
          <w:rFonts w:ascii="Calibri Light" w:hAnsi="Calibri Light" w:cs="Calibri Light"/>
          <w:color w:val="000000" w:themeColor="text1"/>
          <w:sz w:val="18"/>
          <w:szCs w:val="18"/>
        </w:rPr>
        <w:t xml:space="preserve"> </w:t>
      </w:r>
    </w:p>
    <w:p w14:paraId="2BA4FD2F" w14:textId="262F17BC" w:rsidR="002A0C86" w:rsidRPr="00773A8E" w:rsidRDefault="002A0C86"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Este es uno de los pasos con mayor relevancia en la construcción del Plan de Manejo, ya que la gestión que orienta los sitios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debe estar </w:t>
      </w:r>
      <w:r w:rsidR="008C3395" w:rsidRPr="7605E9BE">
        <w:rPr>
          <w:rFonts w:ascii="Calibri Light" w:hAnsi="Calibri Light" w:cs="Calibri Light"/>
          <w:color w:val="000000" w:themeColor="text1"/>
          <w:lang w:val="es-ES"/>
        </w:rPr>
        <w:t>encaminada</w:t>
      </w:r>
      <w:r w:rsidRPr="7605E9BE">
        <w:rPr>
          <w:rFonts w:ascii="Calibri Light" w:hAnsi="Calibri Light" w:cs="Calibri Light"/>
          <w:color w:val="000000" w:themeColor="text1"/>
          <w:lang w:val="es-ES"/>
        </w:rPr>
        <w:t xml:space="preserve"> especialmente a controlar factores y particularmente las consecuencias de intervenciones pasadas, presentes y futuras, así como de conflictos de interés. Por tanto, bajo este enfoque de gestión se espera contribuir a controlar las </w:t>
      </w:r>
      <w:r w:rsidRPr="7605E9BE">
        <w:rPr>
          <w:rFonts w:ascii="Calibri Light" w:hAnsi="Calibri Light" w:cs="Calibri Light"/>
          <w:color w:val="000000" w:themeColor="text1"/>
          <w:lang w:val="es-ES"/>
        </w:rPr>
        <w:lastRenderedPageBreak/>
        <w:t xml:space="preserve">actividades y efectos de diferente origen y alentar a los diferentes actores con intereses particulares en el área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a hacer parte de su conservación y uso sostenible en el largo plazo.</w:t>
      </w:r>
    </w:p>
    <w:p w14:paraId="38EC1A55" w14:textId="56CE560F" w:rsidR="002A0C86" w:rsidRPr="00773A8E" w:rsidRDefault="002A0C86" w:rsidP="7605E9BE">
      <w:pPr>
        <w:ind w:firstLine="0"/>
        <w:rPr>
          <w:rFonts w:ascii="Calibri Light" w:hAnsi="Calibri Light" w:cs="Calibri Light"/>
          <w:color w:val="000000" w:themeColor="text1"/>
          <w:lang w:val="es-ES"/>
        </w:rPr>
      </w:pPr>
      <w:r w:rsidRPr="7605E9BE">
        <w:rPr>
          <w:rFonts w:ascii="Calibri Light" w:hAnsi="Calibri Light" w:cs="Calibri Light"/>
          <w:color w:val="000000" w:themeColor="text1"/>
          <w:lang w:val="es-ES"/>
        </w:rPr>
        <w:t xml:space="preserve">En este proceso planificación se </w:t>
      </w:r>
      <w:r w:rsidR="002C1622" w:rsidRPr="7605E9BE">
        <w:rPr>
          <w:rFonts w:ascii="Calibri Light" w:hAnsi="Calibri Light" w:cs="Calibri Light"/>
          <w:color w:val="000000" w:themeColor="text1"/>
          <w:lang w:val="es-ES"/>
        </w:rPr>
        <w:t>realizó</w:t>
      </w:r>
      <w:r w:rsidRPr="7605E9BE">
        <w:rPr>
          <w:rFonts w:ascii="Calibri Light" w:hAnsi="Calibri Light" w:cs="Calibri Light"/>
          <w:color w:val="000000" w:themeColor="text1"/>
          <w:lang w:val="es-ES"/>
        </w:rPr>
        <w:t xml:space="preserve"> la identificación y análisis de los factores que están o pueden influir en las características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y las cuales deben ser la base para la formulación de las líneas estratégicas del respectivo plan de acción. Esta evaluación contribuirá a identificar los factores y efectos que están generando cambios o variaciones en las características del sitio </w:t>
      </w:r>
      <w:proofErr w:type="spellStart"/>
      <w:r w:rsidRPr="7605E9BE">
        <w:rPr>
          <w:rFonts w:ascii="Calibri Light" w:hAnsi="Calibri Light" w:cs="Calibri Light"/>
          <w:color w:val="000000" w:themeColor="text1"/>
          <w:lang w:val="es-ES"/>
        </w:rPr>
        <w:t>Ramsar</w:t>
      </w:r>
      <w:proofErr w:type="spellEnd"/>
      <w:r w:rsidRPr="7605E9BE">
        <w:rPr>
          <w:rFonts w:ascii="Calibri Light" w:hAnsi="Calibri Light" w:cs="Calibri Light"/>
          <w:color w:val="000000" w:themeColor="text1"/>
          <w:lang w:val="es-ES"/>
        </w:rPr>
        <w:t xml:space="preserve"> tal y como se describe en la</w:t>
      </w:r>
      <w:r w:rsidR="00B261C4" w:rsidRPr="7605E9BE">
        <w:rPr>
          <w:rFonts w:ascii="Calibri Light" w:hAnsi="Calibri Light" w:cs="Calibri Light"/>
          <w:color w:val="000000" w:themeColor="text1"/>
          <w:lang w:val="es-ES"/>
        </w:rPr>
        <w:t xml:space="preserve"> tabla</w:t>
      </w:r>
      <w:r w:rsidR="00B008DB" w:rsidRPr="7605E9BE">
        <w:rPr>
          <w:rFonts w:ascii="Calibri Light" w:hAnsi="Calibri Light" w:cs="Calibri Light"/>
          <w:color w:val="000000" w:themeColor="text1"/>
          <w:lang w:val="es-ES"/>
        </w:rPr>
        <w:t xml:space="preserve"> 30</w:t>
      </w:r>
      <w:r w:rsidR="00B261C4" w:rsidRPr="7605E9BE">
        <w:rPr>
          <w:rFonts w:ascii="Calibri Light" w:hAnsi="Calibri Light" w:cs="Calibri Light"/>
          <w:color w:val="000000" w:themeColor="text1"/>
          <w:lang w:val="es-ES"/>
        </w:rPr>
        <w:t xml:space="preserve">. </w:t>
      </w:r>
    </w:p>
    <w:p w14:paraId="231FB0FD" w14:textId="44C86EAA" w:rsidR="002A0C86" w:rsidRPr="00773A8E" w:rsidRDefault="002A0C86" w:rsidP="00B008DB">
      <w:pPr>
        <w:pBdr>
          <w:top w:val="single" w:sz="4" w:space="1" w:color="auto"/>
          <w:left w:val="single" w:sz="4" w:space="4" w:color="auto"/>
          <w:bottom w:val="single" w:sz="4" w:space="1" w:color="auto"/>
          <w:right w:val="single" w:sz="4" w:space="4" w:color="auto"/>
          <w:between w:val="single" w:sz="4" w:space="1" w:color="auto"/>
          <w:bar w:val="single" w:sz="4" w:color="auto"/>
        </w:pBdr>
        <w:spacing w:before="200" w:after="200" w:line="276" w:lineRule="auto"/>
        <w:rPr>
          <w:rFonts w:ascii="Calibri Light" w:hAnsi="Calibri Light" w:cs="Calibri Light"/>
          <w:color w:val="000000" w:themeColor="text1"/>
          <w:sz w:val="16"/>
          <w:szCs w:val="16"/>
          <w:lang w:eastAsia="en-US"/>
        </w:rPr>
        <w:sectPr w:rsidR="002A0C86" w:rsidRPr="00773A8E" w:rsidSect="00CC66F2">
          <w:pgSz w:w="11906" w:h="16838"/>
          <w:pgMar w:top="1417" w:right="1701" w:bottom="1417" w:left="1701" w:header="708" w:footer="708" w:gutter="0"/>
          <w:cols w:space="708"/>
          <w:docGrid w:linePitch="360"/>
        </w:sectPr>
      </w:pPr>
    </w:p>
    <w:p w14:paraId="7264E527" w14:textId="36FA896D" w:rsidR="002A0C86" w:rsidRPr="00773A8E" w:rsidRDefault="002A0C86" w:rsidP="00B261C4">
      <w:pPr>
        <w:ind w:firstLine="0"/>
        <w:rPr>
          <w:rFonts w:ascii="Calibri Light" w:hAnsi="Calibri Light" w:cs="Calibri Light"/>
          <w:color w:val="000000" w:themeColor="text1"/>
        </w:rPr>
      </w:pPr>
    </w:p>
    <w:tbl>
      <w:tblPr>
        <w:tblW w:w="14596" w:type="dxa"/>
        <w:tblCellMar>
          <w:left w:w="70" w:type="dxa"/>
          <w:right w:w="70" w:type="dxa"/>
        </w:tblCellMar>
        <w:tblLook w:val="04A0" w:firstRow="1" w:lastRow="0" w:firstColumn="1" w:lastColumn="0" w:noHBand="0" w:noVBand="1"/>
      </w:tblPr>
      <w:tblGrid>
        <w:gridCol w:w="1143"/>
        <w:gridCol w:w="1400"/>
        <w:gridCol w:w="540"/>
        <w:gridCol w:w="581"/>
        <w:gridCol w:w="567"/>
        <w:gridCol w:w="709"/>
        <w:gridCol w:w="516"/>
        <w:gridCol w:w="212"/>
        <w:gridCol w:w="371"/>
        <w:gridCol w:w="216"/>
        <w:gridCol w:w="544"/>
        <w:gridCol w:w="7797"/>
      </w:tblGrid>
      <w:tr w:rsidR="00B261C4" w:rsidRPr="00773A8E" w14:paraId="57EC2646" w14:textId="77777777" w:rsidTr="00400E0E">
        <w:trPr>
          <w:trHeight w:val="474"/>
        </w:trPr>
        <w:tc>
          <w:tcPr>
            <w:tcW w:w="14596" w:type="dxa"/>
            <w:gridSpan w:val="12"/>
            <w:tcBorders>
              <w:top w:val="single" w:sz="4" w:space="0" w:color="auto"/>
              <w:left w:val="single" w:sz="4" w:space="0" w:color="auto"/>
              <w:bottom w:val="single" w:sz="4" w:space="0" w:color="000000"/>
              <w:right w:val="single" w:sz="4" w:space="0" w:color="auto"/>
            </w:tcBorders>
            <w:vAlign w:val="center"/>
          </w:tcPr>
          <w:p w14:paraId="28BF8F60" w14:textId="50C00986" w:rsidR="00B261C4" w:rsidRPr="00773A8E" w:rsidRDefault="00B261C4" w:rsidP="001520A0">
            <w:pPr>
              <w:spacing w:after="0"/>
              <w:ind w:firstLine="0"/>
              <w:rPr>
                <w:rFonts w:ascii="Calibri Light" w:eastAsia="Times New Roman" w:hAnsi="Calibri Light" w:cs="Calibri Light"/>
                <w:color w:val="000000" w:themeColor="text1"/>
                <w:sz w:val="18"/>
                <w:szCs w:val="18"/>
                <w:lang w:val="es-CO" w:eastAsia="es-ES_tradnl"/>
              </w:rPr>
            </w:pPr>
            <w:bookmarkStart w:id="272" w:name="_Toc198634668"/>
            <w:r w:rsidRPr="00773A8E">
              <w:rPr>
                <w:rFonts w:ascii="Calibri Light" w:hAnsi="Calibri Light" w:cs="Calibri Light"/>
                <w:color w:val="000000" w:themeColor="text1"/>
                <w:sz w:val="16"/>
                <w:szCs w:val="16"/>
              </w:rPr>
              <w:t xml:space="preserve">Tabla </w:t>
            </w:r>
            <w:r w:rsidRPr="00773A8E">
              <w:rPr>
                <w:rFonts w:ascii="Calibri Light" w:hAnsi="Calibri Light" w:cs="Calibri Light"/>
                <w:color w:val="000000" w:themeColor="text1"/>
                <w:sz w:val="16"/>
                <w:szCs w:val="16"/>
              </w:rPr>
              <w:fldChar w:fldCharType="begin"/>
            </w:r>
            <w:r w:rsidRPr="00773A8E">
              <w:rPr>
                <w:rFonts w:ascii="Calibri Light" w:hAnsi="Calibri Light" w:cs="Calibri Light"/>
                <w:color w:val="000000" w:themeColor="text1"/>
                <w:sz w:val="16"/>
                <w:szCs w:val="16"/>
              </w:rPr>
              <w:instrText xml:space="preserve"> SEQ Tabla \* ARABIC </w:instrText>
            </w:r>
            <w:r w:rsidRPr="00773A8E">
              <w:rPr>
                <w:rFonts w:ascii="Calibri Light" w:hAnsi="Calibri Light" w:cs="Calibri Light"/>
                <w:color w:val="000000" w:themeColor="text1"/>
                <w:sz w:val="16"/>
                <w:szCs w:val="16"/>
              </w:rPr>
              <w:fldChar w:fldCharType="separate"/>
            </w:r>
            <w:r w:rsidR="00E224C6">
              <w:rPr>
                <w:rFonts w:ascii="Calibri Light" w:hAnsi="Calibri Light" w:cs="Calibri Light"/>
                <w:noProof/>
                <w:color w:val="000000" w:themeColor="text1"/>
                <w:sz w:val="16"/>
                <w:szCs w:val="16"/>
              </w:rPr>
              <w:t>30</w:t>
            </w:r>
            <w:r w:rsidRPr="00773A8E">
              <w:rPr>
                <w:rFonts w:ascii="Calibri Light" w:hAnsi="Calibri Light" w:cs="Calibri Light"/>
                <w:color w:val="000000" w:themeColor="text1"/>
                <w:sz w:val="16"/>
                <w:szCs w:val="16"/>
              </w:rPr>
              <w:fldChar w:fldCharType="end"/>
            </w:r>
            <w:r w:rsidRPr="00773A8E">
              <w:rPr>
                <w:rFonts w:ascii="Calibri Light" w:hAnsi="Calibri Light" w:cs="Calibri Light"/>
                <w:color w:val="000000" w:themeColor="text1"/>
                <w:sz w:val="16"/>
                <w:szCs w:val="16"/>
              </w:rPr>
              <w:t xml:space="preserve">. </w:t>
            </w:r>
            <w:r w:rsidRPr="00773A8E">
              <w:rPr>
                <w:rFonts w:ascii="Calibri Light" w:hAnsi="Calibri Light" w:cs="Calibri Light"/>
                <w:color w:val="000000" w:themeColor="text1"/>
                <w:sz w:val="18"/>
                <w:szCs w:val="18"/>
              </w:rPr>
              <w:t>Identificación y descripción de los factores que se encuentran o pueden l</w:t>
            </w:r>
            <w:r w:rsidR="00FA4F64">
              <w:rPr>
                <w:rFonts w:ascii="Calibri Light" w:hAnsi="Calibri Light" w:cs="Calibri Light"/>
                <w:color w:val="000000" w:themeColor="text1"/>
                <w:sz w:val="18"/>
                <w:szCs w:val="18"/>
              </w:rPr>
              <w:t>l</w:t>
            </w:r>
            <w:r w:rsidRPr="00773A8E">
              <w:rPr>
                <w:rFonts w:ascii="Calibri Light" w:hAnsi="Calibri Light" w:cs="Calibri Light"/>
                <w:color w:val="000000" w:themeColor="text1"/>
                <w:sz w:val="18"/>
                <w:szCs w:val="18"/>
              </w:rPr>
              <w:t xml:space="preserve">egar a generar cambios en las características identificadas para el sitio </w:t>
            </w:r>
            <w:proofErr w:type="spellStart"/>
            <w:r w:rsidRPr="00773A8E">
              <w:rPr>
                <w:rFonts w:ascii="Calibri Light" w:hAnsi="Calibri Light" w:cs="Calibri Light"/>
                <w:color w:val="000000" w:themeColor="text1"/>
                <w:sz w:val="18"/>
                <w:szCs w:val="18"/>
              </w:rPr>
              <w:t>Ramsar</w:t>
            </w:r>
            <w:proofErr w:type="spellEnd"/>
            <w:r w:rsidRPr="00773A8E">
              <w:rPr>
                <w:rFonts w:ascii="Calibri Light" w:hAnsi="Calibri Light" w:cs="Calibri Light"/>
                <w:color w:val="000000" w:themeColor="text1"/>
                <w:sz w:val="18"/>
                <w:szCs w:val="18"/>
              </w:rPr>
              <w:t xml:space="preserve"> SDERM CGSM</w:t>
            </w:r>
            <w:bookmarkEnd w:id="272"/>
          </w:p>
        </w:tc>
      </w:tr>
      <w:tr w:rsidR="00400E0E" w:rsidRPr="00773A8E" w14:paraId="1FAE849F" w14:textId="77777777" w:rsidTr="00400E0E">
        <w:trPr>
          <w:trHeight w:val="474"/>
        </w:trPr>
        <w:tc>
          <w:tcPr>
            <w:tcW w:w="2543" w:type="dxa"/>
            <w:gridSpan w:val="2"/>
            <w:vMerge w:val="restart"/>
            <w:tcBorders>
              <w:top w:val="single" w:sz="4" w:space="0" w:color="auto"/>
              <w:left w:val="single" w:sz="4" w:space="0" w:color="auto"/>
              <w:bottom w:val="single" w:sz="4" w:space="0" w:color="000000"/>
              <w:right w:val="single" w:sz="4" w:space="0" w:color="000000"/>
            </w:tcBorders>
            <w:shd w:val="clear" w:color="000000" w:fill="D8E4BC"/>
            <w:vAlign w:val="center"/>
            <w:hideMark/>
          </w:tcPr>
          <w:p w14:paraId="2B8CAA4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Factores que generan cambios en las características del Sitio </w:t>
            </w:r>
            <w:proofErr w:type="spellStart"/>
            <w:r w:rsidRPr="00773A8E">
              <w:rPr>
                <w:rFonts w:ascii="Calibri Light" w:eastAsia="Times New Roman" w:hAnsi="Calibri Light" w:cs="Calibri Light"/>
                <w:color w:val="000000" w:themeColor="text1"/>
                <w:sz w:val="18"/>
                <w:szCs w:val="18"/>
                <w:lang w:val="es-CO" w:eastAsia="es-ES_tradnl"/>
              </w:rPr>
              <w:t>Ramsar</w:t>
            </w:r>
            <w:proofErr w:type="spellEnd"/>
            <w:r w:rsidRPr="00773A8E">
              <w:rPr>
                <w:rFonts w:ascii="Calibri Light" w:eastAsia="Times New Roman" w:hAnsi="Calibri Light" w:cs="Calibri Light"/>
                <w:color w:val="000000" w:themeColor="text1"/>
                <w:sz w:val="18"/>
                <w:szCs w:val="18"/>
                <w:lang w:val="es-CO" w:eastAsia="es-ES_tradnl"/>
              </w:rPr>
              <w:t xml:space="preserve"> </w:t>
            </w:r>
          </w:p>
        </w:tc>
        <w:tc>
          <w:tcPr>
            <w:tcW w:w="4256" w:type="dxa"/>
            <w:gridSpan w:val="9"/>
            <w:tcBorders>
              <w:top w:val="single" w:sz="4" w:space="0" w:color="auto"/>
              <w:left w:val="nil"/>
              <w:bottom w:val="single" w:sz="4" w:space="0" w:color="auto"/>
              <w:right w:val="nil"/>
            </w:tcBorders>
            <w:shd w:val="clear" w:color="000000" w:fill="FFC000"/>
            <w:vAlign w:val="center"/>
            <w:hideMark/>
          </w:tcPr>
          <w:p w14:paraId="4E6D440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Característica ecológicas, económicas y sociales identificadas </w:t>
            </w:r>
          </w:p>
        </w:tc>
        <w:tc>
          <w:tcPr>
            <w:tcW w:w="7797" w:type="dxa"/>
            <w:vMerge w:val="restart"/>
            <w:tcBorders>
              <w:top w:val="single" w:sz="4" w:space="0" w:color="auto"/>
              <w:left w:val="single" w:sz="4" w:space="0" w:color="auto"/>
              <w:bottom w:val="single" w:sz="4" w:space="0" w:color="000000"/>
              <w:right w:val="single" w:sz="4" w:space="0" w:color="auto"/>
            </w:tcBorders>
            <w:shd w:val="clear" w:color="000000" w:fill="FFC000"/>
            <w:vAlign w:val="center"/>
            <w:hideMark/>
          </w:tcPr>
          <w:p w14:paraId="50D893E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Efecto </w:t>
            </w:r>
          </w:p>
        </w:tc>
      </w:tr>
      <w:tr w:rsidR="00400E0E" w:rsidRPr="00773A8E" w14:paraId="13B38C05" w14:textId="77777777" w:rsidTr="00400E0E">
        <w:trPr>
          <w:trHeight w:val="91"/>
        </w:trPr>
        <w:tc>
          <w:tcPr>
            <w:tcW w:w="2543" w:type="dxa"/>
            <w:gridSpan w:val="2"/>
            <w:vMerge/>
            <w:tcBorders>
              <w:top w:val="single" w:sz="4" w:space="0" w:color="auto"/>
              <w:left w:val="single" w:sz="4" w:space="0" w:color="auto"/>
              <w:bottom w:val="single" w:sz="4" w:space="0" w:color="000000"/>
              <w:right w:val="single" w:sz="4" w:space="0" w:color="000000"/>
            </w:tcBorders>
            <w:vAlign w:val="center"/>
            <w:hideMark/>
          </w:tcPr>
          <w:p w14:paraId="052285B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540" w:type="dxa"/>
            <w:tcBorders>
              <w:top w:val="nil"/>
              <w:left w:val="nil"/>
              <w:bottom w:val="single" w:sz="4" w:space="0" w:color="auto"/>
              <w:right w:val="single" w:sz="4" w:space="0" w:color="auto"/>
            </w:tcBorders>
            <w:shd w:val="clear" w:color="000000" w:fill="FFC000"/>
            <w:vAlign w:val="center"/>
            <w:hideMark/>
          </w:tcPr>
          <w:p w14:paraId="187112BB"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Humedal</w:t>
            </w:r>
          </w:p>
        </w:tc>
        <w:tc>
          <w:tcPr>
            <w:tcW w:w="581" w:type="dxa"/>
            <w:tcBorders>
              <w:top w:val="nil"/>
              <w:left w:val="nil"/>
              <w:bottom w:val="single" w:sz="4" w:space="0" w:color="auto"/>
              <w:right w:val="single" w:sz="4" w:space="0" w:color="auto"/>
            </w:tcBorders>
            <w:shd w:val="clear" w:color="000000" w:fill="FFC000"/>
            <w:vAlign w:val="center"/>
            <w:hideMark/>
          </w:tcPr>
          <w:p w14:paraId="44E84176"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 xml:space="preserve">Bosque de Mangle </w:t>
            </w:r>
          </w:p>
        </w:tc>
        <w:tc>
          <w:tcPr>
            <w:tcW w:w="567" w:type="dxa"/>
            <w:tcBorders>
              <w:top w:val="nil"/>
              <w:left w:val="nil"/>
              <w:bottom w:val="single" w:sz="4" w:space="0" w:color="auto"/>
              <w:right w:val="single" w:sz="4" w:space="0" w:color="auto"/>
            </w:tcBorders>
            <w:shd w:val="clear" w:color="000000" w:fill="FFC000"/>
            <w:vAlign w:val="center"/>
            <w:hideMark/>
          </w:tcPr>
          <w:p w14:paraId="1D24282E"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 xml:space="preserve">Bosque Seco </w:t>
            </w:r>
          </w:p>
        </w:tc>
        <w:tc>
          <w:tcPr>
            <w:tcW w:w="709" w:type="dxa"/>
            <w:tcBorders>
              <w:top w:val="nil"/>
              <w:left w:val="nil"/>
              <w:bottom w:val="single" w:sz="4" w:space="0" w:color="auto"/>
              <w:right w:val="single" w:sz="4" w:space="0" w:color="auto"/>
            </w:tcBorders>
            <w:shd w:val="clear" w:color="000000" w:fill="FFC000"/>
            <w:vAlign w:val="center"/>
            <w:hideMark/>
          </w:tcPr>
          <w:p w14:paraId="0F263E29"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 xml:space="preserve">Especies amenazadas </w:t>
            </w:r>
          </w:p>
        </w:tc>
        <w:tc>
          <w:tcPr>
            <w:tcW w:w="516" w:type="dxa"/>
            <w:tcBorders>
              <w:top w:val="nil"/>
              <w:left w:val="nil"/>
              <w:bottom w:val="single" w:sz="4" w:space="0" w:color="auto"/>
              <w:right w:val="single" w:sz="4" w:space="0" w:color="auto"/>
            </w:tcBorders>
            <w:shd w:val="clear" w:color="000000" w:fill="FFC000"/>
            <w:vAlign w:val="center"/>
            <w:hideMark/>
          </w:tcPr>
          <w:p w14:paraId="492B6F61"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 xml:space="preserve">Especies de aves </w:t>
            </w:r>
          </w:p>
        </w:tc>
        <w:tc>
          <w:tcPr>
            <w:tcW w:w="583" w:type="dxa"/>
            <w:gridSpan w:val="2"/>
            <w:tcBorders>
              <w:top w:val="nil"/>
              <w:left w:val="nil"/>
              <w:bottom w:val="single" w:sz="4" w:space="0" w:color="auto"/>
              <w:right w:val="single" w:sz="4" w:space="0" w:color="auto"/>
            </w:tcBorders>
            <w:shd w:val="clear" w:color="000000" w:fill="FFC000"/>
            <w:vAlign w:val="center"/>
            <w:hideMark/>
          </w:tcPr>
          <w:p w14:paraId="225CB6D4"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Recurso pesquero</w:t>
            </w:r>
          </w:p>
        </w:tc>
        <w:tc>
          <w:tcPr>
            <w:tcW w:w="760" w:type="dxa"/>
            <w:gridSpan w:val="2"/>
            <w:tcBorders>
              <w:top w:val="nil"/>
              <w:left w:val="nil"/>
              <w:bottom w:val="single" w:sz="4" w:space="0" w:color="auto"/>
              <w:right w:val="single" w:sz="4" w:space="0" w:color="auto"/>
            </w:tcBorders>
            <w:shd w:val="clear" w:color="000000" w:fill="FFC000"/>
            <w:vAlign w:val="center"/>
            <w:hideMark/>
          </w:tcPr>
          <w:p w14:paraId="59DEADA5" w14:textId="77777777" w:rsidR="00B261C4" w:rsidRPr="00400E0E" w:rsidRDefault="00B261C4" w:rsidP="00B261C4">
            <w:pPr>
              <w:spacing w:before="0" w:after="0"/>
              <w:ind w:firstLine="0"/>
              <w:jc w:val="center"/>
              <w:rPr>
                <w:rFonts w:ascii="Calibri Light" w:eastAsia="Times New Roman" w:hAnsi="Calibri Light" w:cs="Calibri Light"/>
                <w:color w:val="000000" w:themeColor="text1"/>
                <w:sz w:val="11"/>
                <w:szCs w:val="11"/>
                <w:lang w:val="es-CO" w:eastAsia="es-ES_tradnl"/>
              </w:rPr>
            </w:pPr>
            <w:r w:rsidRPr="00400E0E">
              <w:rPr>
                <w:rFonts w:ascii="Calibri Light" w:eastAsia="Times New Roman" w:hAnsi="Calibri Light" w:cs="Calibri Light"/>
                <w:color w:val="000000" w:themeColor="text1"/>
                <w:sz w:val="11"/>
                <w:szCs w:val="11"/>
                <w:lang w:val="es-CO" w:eastAsia="es-ES_tradnl"/>
              </w:rPr>
              <w:t>Diversidad poblacional/</w:t>
            </w:r>
            <w:r w:rsidRPr="00400E0E">
              <w:rPr>
                <w:rFonts w:ascii="Calibri Light" w:eastAsia="Times New Roman" w:hAnsi="Calibri Light" w:cs="Calibri Light"/>
                <w:color w:val="000000" w:themeColor="text1"/>
                <w:sz w:val="11"/>
                <w:szCs w:val="11"/>
                <w:lang w:val="es-CO" w:eastAsia="es-ES_tradnl"/>
              </w:rPr>
              <w:br/>
              <w:t xml:space="preserve">modos de vida </w:t>
            </w:r>
          </w:p>
        </w:tc>
        <w:tc>
          <w:tcPr>
            <w:tcW w:w="7797" w:type="dxa"/>
            <w:vMerge/>
            <w:tcBorders>
              <w:top w:val="single" w:sz="4" w:space="0" w:color="auto"/>
              <w:left w:val="single" w:sz="4" w:space="0" w:color="auto"/>
              <w:bottom w:val="single" w:sz="4" w:space="0" w:color="000000"/>
              <w:right w:val="single" w:sz="4" w:space="0" w:color="auto"/>
            </w:tcBorders>
            <w:vAlign w:val="center"/>
            <w:hideMark/>
          </w:tcPr>
          <w:p w14:paraId="4EB8697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r>
      <w:tr w:rsidR="00400E0E" w:rsidRPr="00773A8E" w14:paraId="049D4BF4" w14:textId="77777777" w:rsidTr="00400E0E">
        <w:trPr>
          <w:trHeight w:val="1071"/>
        </w:trPr>
        <w:tc>
          <w:tcPr>
            <w:tcW w:w="1143" w:type="dxa"/>
            <w:vMerge w:val="restart"/>
            <w:tcBorders>
              <w:top w:val="nil"/>
              <w:left w:val="single" w:sz="4" w:space="0" w:color="auto"/>
              <w:bottom w:val="nil"/>
              <w:right w:val="single" w:sz="4" w:space="0" w:color="auto"/>
            </w:tcBorders>
            <w:shd w:val="clear" w:color="000000" w:fill="DAEEF3"/>
            <w:vAlign w:val="center"/>
            <w:hideMark/>
          </w:tcPr>
          <w:p w14:paraId="6A0F6AB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Factores internos naturales </w:t>
            </w:r>
          </w:p>
        </w:tc>
        <w:tc>
          <w:tcPr>
            <w:tcW w:w="1400" w:type="dxa"/>
            <w:tcBorders>
              <w:top w:val="nil"/>
              <w:left w:val="nil"/>
              <w:bottom w:val="single" w:sz="4" w:space="0" w:color="auto"/>
              <w:right w:val="single" w:sz="4" w:space="0" w:color="auto"/>
            </w:tcBorders>
            <w:shd w:val="clear" w:color="000000" w:fill="DAEEF3"/>
            <w:vAlign w:val="center"/>
            <w:hideMark/>
          </w:tcPr>
          <w:p w14:paraId="6C7DD29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Incendios de origen natural</w:t>
            </w:r>
          </w:p>
        </w:tc>
        <w:tc>
          <w:tcPr>
            <w:tcW w:w="540" w:type="dxa"/>
            <w:tcBorders>
              <w:top w:val="nil"/>
              <w:left w:val="nil"/>
              <w:bottom w:val="single" w:sz="4" w:space="0" w:color="auto"/>
              <w:right w:val="single" w:sz="4" w:space="0" w:color="auto"/>
            </w:tcBorders>
            <w:shd w:val="clear" w:color="000000" w:fill="DAEEF3"/>
            <w:vAlign w:val="center"/>
            <w:hideMark/>
          </w:tcPr>
          <w:p w14:paraId="320491B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DAEEF3"/>
            <w:vAlign w:val="center"/>
            <w:hideMark/>
          </w:tcPr>
          <w:p w14:paraId="74580A5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DAEEF3"/>
            <w:noWrap/>
            <w:vAlign w:val="center"/>
            <w:hideMark/>
          </w:tcPr>
          <w:p w14:paraId="709200D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09" w:type="dxa"/>
            <w:tcBorders>
              <w:top w:val="nil"/>
              <w:left w:val="nil"/>
              <w:bottom w:val="single" w:sz="4" w:space="0" w:color="auto"/>
              <w:right w:val="single" w:sz="4" w:space="0" w:color="auto"/>
            </w:tcBorders>
            <w:shd w:val="clear" w:color="000000" w:fill="DAEEF3"/>
            <w:noWrap/>
            <w:vAlign w:val="center"/>
            <w:hideMark/>
          </w:tcPr>
          <w:p w14:paraId="2C37833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16" w:type="dxa"/>
            <w:tcBorders>
              <w:top w:val="nil"/>
              <w:left w:val="nil"/>
              <w:bottom w:val="single" w:sz="4" w:space="0" w:color="auto"/>
              <w:right w:val="single" w:sz="4" w:space="0" w:color="auto"/>
            </w:tcBorders>
            <w:shd w:val="clear" w:color="000000" w:fill="DAEEF3"/>
            <w:noWrap/>
            <w:vAlign w:val="center"/>
            <w:hideMark/>
          </w:tcPr>
          <w:p w14:paraId="68B27F1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3" w:type="dxa"/>
            <w:gridSpan w:val="2"/>
            <w:tcBorders>
              <w:top w:val="nil"/>
              <w:left w:val="nil"/>
              <w:bottom w:val="single" w:sz="4" w:space="0" w:color="auto"/>
              <w:right w:val="single" w:sz="4" w:space="0" w:color="auto"/>
            </w:tcBorders>
            <w:shd w:val="clear" w:color="000000" w:fill="DAEEF3"/>
            <w:noWrap/>
            <w:vAlign w:val="center"/>
            <w:hideMark/>
          </w:tcPr>
          <w:p w14:paraId="22C3987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60" w:type="dxa"/>
            <w:gridSpan w:val="2"/>
            <w:tcBorders>
              <w:top w:val="nil"/>
              <w:left w:val="nil"/>
              <w:bottom w:val="single" w:sz="4" w:space="0" w:color="auto"/>
              <w:right w:val="single" w:sz="4" w:space="0" w:color="auto"/>
            </w:tcBorders>
            <w:shd w:val="clear" w:color="000000" w:fill="DAEEF3"/>
            <w:noWrap/>
            <w:vAlign w:val="center"/>
            <w:hideMark/>
          </w:tcPr>
          <w:p w14:paraId="44BBC1C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DAEEF3"/>
            <w:vAlign w:val="center"/>
            <w:hideMark/>
          </w:tcPr>
          <w:p w14:paraId="7206A96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Bosque de manglar: Además de los efectos sobre el tamaño y estructura de la cobertura del bosque se genera pérdida de nutrientes en el agua y suelo. </w:t>
            </w:r>
            <w:r w:rsidRPr="00773A8E">
              <w:rPr>
                <w:rFonts w:ascii="Calibri Light" w:eastAsia="Times New Roman" w:hAnsi="Calibri Light" w:cs="Calibri Light"/>
                <w:color w:val="000000" w:themeColor="text1"/>
                <w:sz w:val="18"/>
                <w:szCs w:val="18"/>
                <w:lang w:val="es-CO" w:eastAsia="es-ES_tradnl"/>
              </w:rPr>
              <w:br/>
              <w:t xml:space="preserve">ii. Bosque seco: Disminución o pérdida de los fragmentos de bosque. </w:t>
            </w:r>
            <w:r w:rsidRPr="00773A8E">
              <w:rPr>
                <w:rFonts w:ascii="Calibri Light" w:eastAsia="Times New Roman" w:hAnsi="Calibri Light" w:cs="Calibri Light"/>
                <w:color w:val="000000" w:themeColor="text1"/>
                <w:sz w:val="18"/>
                <w:szCs w:val="18"/>
                <w:lang w:val="es-CO" w:eastAsia="es-ES_tradnl"/>
              </w:rPr>
              <w:br/>
              <w:t>iii. Especies amenazadas, aves: Escasez de fuentes alimenticias y degradación de hábitats.</w:t>
            </w:r>
          </w:p>
        </w:tc>
      </w:tr>
      <w:tr w:rsidR="00400E0E" w:rsidRPr="00773A8E" w14:paraId="7944A48B" w14:textId="77777777" w:rsidTr="00400E0E">
        <w:trPr>
          <w:trHeight w:val="91"/>
        </w:trPr>
        <w:tc>
          <w:tcPr>
            <w:tcW w:w="1143" w:type="dxa"/>
            <w:vMerge/>
            <w:tcBorders>
              <w:top w:val="nil"/>
              <w:left w:val="single" w:sz="4" w:space="0" w:color="auto"/>
              <w:bottom w:val="nil"/>
              <w:right w:val="single" w:sz="4" w:space="0" w:color="auto"/>
            </w:tcBorders>
            <w:vAlign w:val="center"/>
            <w:hideMark/>
          </w:tcPr>
          <w:p w14:paraId="21779567"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DAEEF3"/>
            <w:vAlign w:val="center"/>
            <w:hideMark/>
          </w:tcPr>
          <w:p w14:paraId="03AB480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Variación de los niveles de agua de los humedales a causa de la precipitación </w:t>
            </w:r>
          </w:p>
        </w:tc>
        <w:tc>
          <w:tcPr>
            <w:tcW w:w="540" w:type="dxa"/>
            <w:tcBorders>
              <w:top w:val="nil"/>
              <w:left w:val="nil"/>
              <w:bottom w:val="single" w:sz="4" w:space="0" w:color="auto"/>
              <w:right w:val="single" w:sz="4" w:space="0" w:color="auto"/>
            </w:tcBorders>
            <w:shd w:val="clear" w:color="000000" w:fill="DAEEF3"/>
            <w:noWrap/>
            <w:vAlign w:val="center"/>
            <w:hideMark/>
          </w:tcPr>
          <w:p w14:paraId="5CF692C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DAEEF3"/>
            <w:noWrap/>
            <w:vAlign w:val="center"/>
            <w:hideMark/>
          </w:tcPr>
          <w:p w14:paraId="7A68ACA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DAEEF3"/>
            <w:noWrap/>
            <w:vAlign w:val="center"/>
            <w:hideMark/>
          </w:tcPr>
          <w:p w14:paraId="1CB4B23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09" w:type="dxa"/>
            <w:tcBorders>
              <w:top w:val="nil"/>
              <w:left w:val="nil"/>
              <w:bottom w:val="single" w:sz="4" w:space="0" w:color="auto"/>
              <w:right w:val="single" w:sz="4" w:space="0" w:color="auto"/>
            </w:tcBorders>
            <w:shd w:val="clear" w:color="000000" w:fill="DAEEF3"/>
            <w:noWrap/>
            <w:vAlign w:val="center"/>
            <w:hideMark/>
          </w:tcPr>
          <w:p w14:paraId="5B26250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16" w:type="dxa"/>
            <w:tcBorders>
              <w:top w:val="nil"/>
              <w:left w:val="nil"/>
              <w:bottom w:val="single" w:sz="4" w:space="0" w:color="auto"/>
              <w:right w:val="single" w:sz="4" w:space="0" w:color="auto"/>
            </w:tcBorders>
            <w:shd w:val="clear" w:color="000000" w:fill="DAEEF3"/>
            <w:noWrap/>
            <w:vAlign w:val="center"/>
            <w:hideMark/>
          </w:tcPr>
          <w:p w14:paraId="61673BB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3" w:type="dxa"/>
            <w:gridSpan w:val="2"/>
            <w:tcBorders>
              <w:top w:val="nil"/>
              <w:left w:val="nil"/>
              <w:bottom w:val="single" w:sz="4" w:space="0" w:color="auto"/>
              <w:right w:val="single" w:sz="4" w:space="0" w:color="auto"/>
            </w:tcBorders>
            <w:shd w:val="clear" w:color="000000" w:fill="DAEEF3"/>
            <w:noWrap/>
            <w:vAlign w:val="center"/>
            <w:hideMark/>
          </w:tcPr>
          <w:p w14:paraId="506B6BF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60" w:type="dxa"/>
            <w:gridSpan w:val="2"/>
            <w:tcBorders>
              <w:top w:val="nil"/>
              <w:left w:val="nil"/>
              <w:bottom w:val="single" w:sz="4" w:space="0" w:color="auto"/>
              <w:right w:val="single" w:sz="4" w:space="0" w:color="auto"/>
            </w:tcBorders>
            <w:shd w:val="clear" w:color="000000" w:fill="DAEEF3"/>
            <w:noWrap/>
            <w:vAlign w:val="center"/>
            <w:hideMark/>
          </w:tcPr>
          <w:p w14:paraId="441AE12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DAEEF3"/>
            <w:vAlign w:val="center"/>
            <w:hideMark/>
          </w:tcPr>
          <w:p w14:paraId="563CE5B1" w14:textId="1EC49325"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Se genera alteración de los procesos de intercambio de agua con el mar, en las dinámicas hídricas internas provocando alteraciones en las condiciones físicas del agua: salinidad, temperatura, pH. </w:t>
            </w:r>
            <w:r w:rsidRPr="00773A8E">
              <w:rPr>
                <w:rFonts w:ascii="Calibri Light" w:eastAsia="Times New Roman" w:hAnsi="Calibri Light" w:cs="Calibri Light"/>
                <w:color w:val="000000" w:themeColor="text1"/>
                <w:sz w:val="18"/>
                <w:szCs w:val="18"/>
                <w:lang w:val="es-CO" w:eastAsia="es-ES_tradnl"/>
              </w:rPr>
              <w:br/>
            </w:r>
            <w:proofErr w:type="spellStart"/>
            <w:r w:rsidRPr="00773A8E">
              <w:rPr>
                <w:rFonts w:ascii="Calibri Light" w:eastAsia="Times New Roman" w:hAnsi="Calibri Light" w:cs="Calibri Light"/>
                <w:color w:val="000000" w:themeColor="text1"/>
                <w:sz w:val="18"/>
                <w:szCs w:val="18"/>
                <w:lang w:val="es-CO" w:eastAsia="es-ES_tradnl"/>
              </w:rPr>
              <w:t>Ii</w:t>
            </w:r>
            <w:proofErr w:type="spellEnd"/>
            <w:r w:rsidRPr="00773A8E">
              <w:rPr>
                <w:rFonts w:ascii="Calibri Light" w:eastAsia="Times New Roman" w:hAnsi="Calibri Light" w:cs="Calibri Light"/>
                <w:color w:val="000000" w:themeColor="text1"/>
                <w:sz w:val="18"/>
                <w:szCs w:val="18"/>
                <w:lang w:val="es-CO" w:eastAsia="es-ES_tradnl"/>
              </w:rPr>
              <w:t xml:space="preserve">. Bosque de manglar: Estas variaciones contribuyen en caso de eventos de escasez de agua al aumento en los niveles de salinización y propiciar procesos de colonización de vegetación acuática y </w:t>
            </w:r>
            <w:r w:rsidR="003A43F2" w:rsidRPr="00773A8E">
              <w:rPr>
                <w:rFonts w:ascii="Calibri Light" w:eastAsia="Times New Roman" w:hAnsi="Calibri Light" w:cs="Calibri Light"/>
                <w:color w:val="000000" w:themeColor="text1"/>
                <w:sz w:val="18"/>
                <w:szCs w:val="18"/>
                <w:lang w:val="es-CO" w:eastAsia="es-ES_tradnl"/>
              </w:rPr>
              <w:t>alterar procesos</w:t>
            </w:r>
            <w:r w:rsidRPr="00773A8E">
              <w:rPr>
                <w:rFonts w:ascii="Calibri Light" w:eastAsia="Times New Roman" w:hAnsi="Calibri Light" w:cs="Calibri Light"/>
                <w:color w:val="000000" w:themeColor="text1"/>
                <w:sz w:val="18"/>
                <w:szCs w:val="18"/>
                <w:lang w:val="es-CO" w:eastAsia="es-ES_tradnl"/>
              </w:rPr>
              <w:t xml:space="preserve"> implantación de </w:t>
            </w:r>
            <w:proofErr w:type="spellStart"/>
            <w:r w:rsidRPr="00773A8E">
              <w:rPr>
                <w:rFonts w:ascii="Calibri Light" w:eastAsia="Times New Roman" w:hAnsi="Calibri Light" w:cs="Calibri Light"/>
                <w:color w:val="000000" w:themeColor="text1"/>
                <w:sz w:val="18"/>
                <w:szCs w:val="18"/>
                <w:lang w:val="es-CO" w:eastAsia="es-ES_tradnl"/>
              </w:rPr>
              <w:t>propágulos</w:t>
            </w:r>
            <w:proofErr w:type="spellEnd"/>
            <w:r w:rsidRPr="00773A8E">
              <w:rPr>
                <w:rFonts w:ascii="Calibri Light" w:eastAsia="Times New Roman" w:hAnsi="Calibri Light" w:cs="Calibri Light"/>
                <w:color w:val="000000" w:themeColor="text1"/>
                <w:sz w:val="18"/>
                <w:szCs w:val="18"/>
                <w:lang w:val="es-CO" w:eastAsia="es-ES_tradnl"/>
              </w:rPr>
              <w:t xml:space="preserve"> en caso de inundaciones prolongadas.</w:t>
            </w:r>
            <w:r w:rsidRPr="00773A8E">
              <w:rPr>
                <w:rFonts w:ascii="Calibri Light" w:eastAsia="Times New Roman" w:hAnsi="Calibri Light" w:cs="Calibri Light"/>
                <w:color w:val="000000" w:themeColor="text1"/>
                <w:sz w:val="18"/>
                <w:szCs w:val="18"/>
                <w:lang w:val="es-CO" w:eastAsia="es-ES_tradnl"/>
              </w:rPr>
              <w:br/>
              <w:t xml:space="preserve">iii. Especies amenazadas, aves y recurso pesquero: Sus efectos están relacionados con las alteraciones en la calidad de aguas aumento de salinidad, temperatura y pH, los cuales generan ambientes adversos para las especies de fauna silvestre. </w:t>
            </w:r>
            <w:r w:rsidRPr="00773A8E">
              <w:rPr>
                <w:rFonts w:ascii="Calibri Light" w:eastAsia="Times New Roman" w:hAnsi="Calibri Light" w:cs="Calibri Light"/>
                <w:color w:val="000000" w:themeColor="text1"/>
                <w:sz w:val="18"/>
                <w:szCs w:val="18"/>
                <w:lang w:val="es-CO" w:eastAsia="es-ES_tradnl"/>
              </w:rPr>
              <w:br/>
              <w:t xml:space="preserve">iv. Diversidad poblacional:  Genera efectos en dos vía, en época seca se dan escenarios de desabastecimiento de agua, disminución del recurso pesquero y proliferación de enfermedades, por su parte en época húmeda, las inundaciones generan perdida de cultivos y afectación a infraestructura a causa de la inundación de humedales temporales </w:t>
            </w:r>
          </w:p>
        </w:tc>
      </w:tr>
      <w:tr w:rsidR="00B261C4" w:rsidRPr="00773A8E" w14:paraId="7134978C" w14:textId="77777777" w:rsidTr="00400E0E">
        <w:trPr>
          <w:trHeight w:val="531"/>
        </w:trPr>
        <w:tc>
          <w:tcPr>
            <w:tcW w:w="1143" w:type="dxa"/>
            <w:vMerge w:val="restart"/>
            <w:tcBorders>
              <w:top w:val="single" w:sz="4" w:space="0" w:color="auto"/>
              <w:left w:val="single" w:sz="4" w:space="0" w:color="auto"/>
              <w:bottom w:val="nil"/>
              <w:right w:val="single" w:sz="4" w:space="0" w:color="auto"/>
            </w:tcBorders>
            <w:shd w:val="clear" w:color="000000" w:fill="E4DFEC"/>
            <w:vAlign w:val="center"/>
            <w:hideMark/>
          </w:tcPr>
          <w:p w14:paraId="5969624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Factores naturales externos</w:t>
            </w:r>
          </w:p>
        </w:tc>
        <w:tc>
          <w:tcPr>
            <w:tcW w:w="1400" w:type="dxa"/>
            <w:tcBorders>
              <w:top w:val="nil"/>
              <w:left w:val="nil"/>
              <w:bottom w:val="single" w:sz="4" w:space="0" w:color="auto"/>
              <w:right w:val="single" w:sz="4" w:space="0" w:color="auto"/>
            </w:tcBorders>
            <w:shd w:val="clear" w:color="000000" w:fill="E4DFEC"/>
            <w:vAlign w:val="center"/>
            <w:hideMark/>
          </w:tcPr>
          <w:p w14:paraId="3AEB37E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Eventos climáticos extremos de </w:t>
            </w:r>
            <w:r w:rsidRPr="00773A8E">
              <w:rPr>
                <w:rFonts w:ascii="Calibri Light" w:eastAsia="Times New Roman" w:hAnsi="Calibri Light" w:cs="Calibri Light"/>
                <w:color w:val="000000" w:themeColor="text1"/>
                <w:sz w:val="18"/>
                <w:szCs w:val="18"/>
                <w:lang w:val="es-CO" w:eastAsia="es-ES_tradnl"/>
              </w:rPr>
              <w:br/>
              <w:t xml:space="preserve">La Niña y El Niño </w:t>
            </w:r>
          </w:p>
        </w:tc>
        <w:tc>
          <w:tcPr>
            <w:tcW w:w="12053" w:type="dxa"/>
            <w:gridSpan w:val="10"/>
            <w:tcBorders>
              <w:top w:val="single" w:sz="4" w:space="0" w:color="auto"/>
              <w:left w:val="nil"/>
              <w:bottom w:val="single" w:sz="4" w:space="0" w:color="auto"/>
              <w:right w:val="single" w:sz="4" w:space="0" w:color="000000"/>
            </w:tcBorders>
            <w:shd w:val="clear" w:color="000000" w:fill="E4DFEC"/>
            <w:vAlign w:val="center"/>
            <w:hideMark/>
          </w:tcPr>
          <w:p w14:paraId="6CCC35B0"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 trasversal:</w:t>
            </w:r>
            <w:r w:rsidRPr="00773A8E">
              <w:rPr>
                <w:rFonts w:ascii="Calibri Light" w:eastAsia="Times New Roman" w:hAnsi="Calibri Light" w:cs="Calibri Light"/>
                <w:color w:val="000000" w:themeColor="text1"/>
                <w:sz w:val="18"/>
                <w:szCs w:val="18"/>
                <w:lang w:val="es-CO" w:eastAsia="es-ES_tradnl"/>
              </w:rPr>
              <w:br/>
              <w:t xml:space="preserve">i. Ocasionando alteraciones y perdida de poblaciones de especies, </w:t>
            </w:r>
            <w:r w:rsidRPr="00773A8E">
              <w:rPr>
                <w:rFonts w:ascii="Calibri Light" w:eastAsia="Times New Roman" w:hAnsi="Calibri Light" w:cs="Calibri Light"/>
                <w:color w:val="000000" w:themeColor="text1"/>
                <w:sz w:val="18"/>
                <w:szCs w:val="18"/>
                <w:lang w:val="es-CO" w:eastAsia="es-ES_tradnl"/>
              </w:rPr>
              <w:br/>
              <w:t xml:space="preserve">ii. Reducción del tamaño de </w:t>
            </w:r>
            <w:proofErr w:type="spellStart"/>
            <w:r w:rsidRPr="00773A8E">
              <w:rPr>
                <w:rFonts w:ascii="Calibri Light" w:eastAsia="Times New Roman" w:hAnsi="Calibri Light" w:cs="Calibri Light"/>
                <w:color w:val="000000" w:themeColor="text1"/>
                <w:sz w:val="18"/>
                <w:szCs w:val="18"/>
                <w:lang w:val="es-CO" w:eastAsia="es-ES_tradnl"/>
              </w:rPr>
              <w:t>habitats</w:t>
            </w:r>
            <w:proofErr w:type="spellEnd"/>
            <w:r w:rsidRPr="00773A8E">
              <w:rPr>
                <w:rFonts w:ascii="Calibri Light" w:eastAsia="Times New Roman" w:hAnsi="Calibri Light" w:cs="Calibri Light"/>
                <w:color w:val="000000" w:themeColor="text1"/>
                <w:sz w:val="18"/>
                <w:szCs w:val="18"/>
                <w:lang w:val="es-CO" w:eastAsia="es-ES_tradnl"/>
              </w:rPr>
              <w:t xml:space="preserve"> </w:t>
            </w:r>
            <w:r w:rsidRPr="00773A8E">
              <w:rPr>
                <w:rFonts w:ascii="Calibri Light" w:eastAsia="Times New Roman" w:hAnsi="Calibri Light" w:cs="Calibri Light"/>
                <w:color w:val="000000" w:themeColor="text1"/>
                <w:sz w:val="18"/>
                <w:szCs w:val="18"/>
                <w:lang w:val="es-CO" w:eastAsia="es-ES_tradnl"/>
              </w:rPr>
              <w:br/>
            </w:r>
            <w:proofErr w:type="spellStart"/>
            <w:r w:rsidRPr="00773A8E">
              <w:rPr>
                <w:rFonts w:ascii="Calibri Light" w:eastAsia="Times New Roman" w:hAnsi="Calibri Light" w:cs="Calibri Light"/>
                <w:color w:val="000000" w:themeColor="text1"/>
                <w:sz w:val="18"/>
                <w:szCs w:val="18"/>
                <w:lang w:val="es-CO" w:eastAsia="es-ES_tradnl"/>
              </w:rPr>
              <w:t>Iii</w:t>
            </w:r>
            <w:proofErr w:type="spellEnd"/>
            <w:r w:rsidRPr="00773A8E">
              <w:rPr>
                <w:rFonts w:ascii="Calibri Light" w:eastAsia="Times New Roman" w:hAnsi="Calibri Light" w:cs="Calibri Light"/>
                <w:color w:val="000000" w:themeColor="text1"/>
                <w:sz w:val="18"/>
                <w:szCs w:val="18"/>
                <w:lang w:val="es-CO" w:eastAsia="es-ES_tradnl"/>
              </w:rPr>
              <w:t xml:space="preserve">. Disminución de los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que estas prestan a las poblaciones locales </w:t>
            </w:r>
          </w:p>
        </w:tc>
      </w:tr>
      <w:tr w:rsidR="00400E0E" w:rsidRPr="00773A8E" w14:paraId="7CC8C94C" w14:textId="77777777" w:rsidTr="00400E0E">
        <w:trPr>
          <w:trHeight w:val="1580"/>
        </w:trPr>
        <w:tc>
          <w:tcPr>
            <w:tcW w:w="1143" w:type="dxa"/>
            <w:vMerge/>
            <w:tcBorders>
              <w:top w:val="single" w:sz="4" w:space="0" w:color="auto"/>
              <w:left w:val="single" w:sz="4" w:space="0" w:color="auto"/>
              <w:bottom w:val="nil"/>
              <w:right w:val="single" w:sz="4" w:space="0" w:color="auto"/>
            </w:tcBorders>
            <w:vAlign w:val="center"/>
            <w:hideMark/>
          </w:tcPr>
          <w:p w14:paraId="09A6C46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4DFEC"/>
            <w:vAlign w:val="center"/>
            <w:hideMark/>
          </w:tcPr>
          <w:p w14:paraId="5DC8941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Erosión costera </w:t>
            </w:r>
          </w:p>
        </w:tc>
        <w:tc>
          <w:tcPr>
            <w:tcW w:w="540" w:type="dxa"/>
            <w:tcBorders>
              <w:top w:val="nil"/>
              <w:left w:val="nil"/>
              <w:bottom w:val="single" w:sz="4" w:space="0" w:color="auto"/>
              <w:right w:val="single" w:sz="4" w:space="0" w:color="auto"/>
            </w:tcBorders>
            <w:shd w:val="clear" w:color="000000" w:fill="E4DFEC"/>
            <w:vAlign w:val="center"/>
            <w:hideMark/>
          </w:tcPr>
          <w:p w14:paraId="72E5B11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4DFEC"/>
            <w:vAlign w:val="center"/>
            <w:hideMark/>
          </w:tcPr>
          <w:p w14:paraId="70C863F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4DFEC"/>
            <w:noWrap/>
            <w:vAlign w:val="center"/>
            <w:hideMark/>
          </w:tcPr>
          <w:p w14:paraId="52AF46F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4DFEC"/>
            <w:noWrap/>
            <w:vAlign w:val="center"/>
            <w:hideMark/>
          </w:tcPr>
          <w:p w14:paraId="2941EB3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4DFEC"/>
            <w:noWrap/>
            <w:vAlign w:val="center"/>
            <w:hideMark/>
          </w:tcPr>
          <w:p w14:paraId="60E9580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4DFEC"/>
            <w:noWrap/>
            <w:vAlign w:val="center"/>
            <w:hideMark/>
          </w:tcPr>
          <w:p w14:paraId="72E2BD1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4DFEC"/>
            <w:noWrap/>
            <w:vAlign w:val="center"/>
            <w:hideMark/>
          </w:tcPr>
          <w:p w14:paraId="7F7DE0B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4DFEC"/>
            <w:vAlign w:val="center"/>
            <w:hideMark/>
          </w:tcPr>
          <w:p w14:paraId="1B21DA8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Aumento en los niveles de salinización </w:t>
            </w:r>
            <w:r w:rsidRPr="00773A8E">
              <w:rPr>
                <w:rFonts w:ascii="Calibri Light" w:eastAsia="Times New Roman" w:hAnsi="Calibri Light" w:cs="Calibri Light"/>
                <w:color w:val="000000" w:themeColor="text1"/>
                <w:sz w:val="18"/>
                <w:szCs w:val="18"/>
                <w:lang w:val="es-CO" w:eastAsia="es-ES_tradnl"/>
              </w:rPr>
              <w:br/>
              <w:t xml:space="preserve">ii. Bosque de mangle: Pérdida de coberturas de mangle </w:t>
            </w:r>
            <w:r w:rsidRPr="00773A8E">
              <w:rPr>
                <w:rFonts w:ascii="Calibri Light" w:eastAsia="Times New Roman" w:hAnsi="Calibri Light" w:cs="Calibri Light"/>
                <w:color w:val="000000" w:themeColor="text1"/>
                <w:sz w:val="18"/>
                <w:szCs w:val="18"/>
                <w:lang w:val="es-CO" w:eastAsia="es-ES_tradnl"/>
              </w:rPr>
              <w:br/>
              <w:t xml:space="preserve">iii. Especies amenazadas, aves, recurso hidrobiológico: Aumento de la salinidad, cambio en las características físicas del agua. </w:t>
            </w:r>
            <w:r w:rsidRPr="00773A8E">
              <w:rPr>
                <w:rFonts w:ascii="Calibri Light" w:eastAsia="Times New Roman" w:hAnsi="Calibri Light" w:cs="Calibri Light"/>
                <w:color w:val="000000" w:themeColor="text1"/>
                <w:sz w:val="18"/>
                <w:szCs w:val="18"/>
                <w:lang w:val="es-CO" w:eastAsia="es-ES_tradnl"/>
              </w:rPr>
              <w:br/>
              <w:t xml:space="preserve">iv. Diversidad poblacional: Pérdida de playas.  </w:t>
            </w:r>
          </w:p>
        </w:tc>
      </w:tr>
      <w:tr w:rsidR="00400E0E" w:rsidRPr="00773A8E" w14:paraId="38705E2E" w14:textId="77777777" w:rsidTr="00400E0E">
        <w:trPr>
          <w:trHeight w:val="750"/>
        </w:trPr>
        <w:tc>
          <w:tcPr>
            <w:tcW w:w="1143" w:type="dxa"/>
            <w:vMerge/>
            <w:tcBorders>
              <w:top w:val="single" w:sz="4" w:space="0" w:color="auto"/>
              <w:left w:val="single" w:sz="4" w:space="0" w:color="auto"/>
              <w:bottom w:val="nil"/>
              <w:right w:val="single" w:sz="4" w:space="0" w:color="auto"/>
            </w:tcBorders>
            <w:vAlign w:val="center"/>
            <w:hideMark/>
          </w:tcPr>
          <w:p w14:paraId="3DDF768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4DFEC"/>
            <w:vAlign w:val="center"/>
            <w:hideMark/>
          </w:tcPr>
          <w:p w14:paraId="40D2CDB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Aumento del nivel del mar </w:t>
            </w:r>
          </w:p>
        </w:tc>
        <w:tc>
          <w:tcPr>
            <w:tcW w:w="540" w:type="dxa"/>
            <w:tcBorders>
              <w:top w:val="nil"/>
              <w:left w:val="nil"/>
              <w:bottom w:val="single" w:sz="4" w:space="0" w:color="auto"/>
              <w:right w:val="single" w:sz="4" w:space="0" w:color="auto"/>
            </w:tcBorders>
            <w:shd w:val="clear" w:color="000000" w:fill="E4DFEC"/>
            <w:vAlign w:val="center"/>
            <w:hideMark/>
          </w:tcPr>
          <w:p w14:paraId="722AD9E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4DFEC"/>
            <w:vAlign w:val="center"/>
            <w:hideMark/>
          </w:tcPr>
          <w:p w14:paraId="70F6F08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4DFEC"/>
            <w:noWrap/>
            <w:vAlign w:val="center"/>
            <w:hideMark/>
          </w:tcPr>
          <w:p w14:paraId="4C77258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4DFEC"/>
            <w:noWrap/>
            <w:vAlign w:val="center"/>
            <w:hideMark/>
          </w:tcPr>
          <w:p w14:paraId="11E7202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4DFEC"/>
            <w:noWrap/>
            <w:vAlign w:val="center"/>
            <w:hideMark/>
          </w:tcPr>
          <w:p w14:paraId="6AC8706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4DFEC"/>
            <w:noWrap/>
            <w:vAlign w:val="center"/>
            <w:hideMark/>
          </w:tcPr>
          <w:p w14:paraId="268CCDC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4DFEC"/>
            <w:noWrap/>
            <w:vAlign w:val="center"/>
            <w:hideMark/>
          </w:tcPr>
          <w:p w14:paraId="02BFF5B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4DFEC"/>
            <w:vAlign w:val="center"/>
            <w:hideMark/>
          </w:tcPr>
          <w:p w14:paraId="1942F2F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Aumento en los niveles de salinización </w:t>
            </w:r>
            <w:r w:rsidRPr="00773A8E">
              <w:rPr>
                <w:rFonts w:ascii="Calibri Light" w:eastAsia="Times New Roman" w:hAnsi="Calibri Light" w:cs="Calibri Light"/>
                <w:color w:val="000000" w:themeColor="text1"/>
                <w:sz w:val="18"/>
                <w:szCs w:val="18"/>
                <w:lang w:val="es-CO" w:eastAsia="es-ES_tradnl"/>
              </w:rPr>
              <w:br/>
              <w:t xml:space="preserve">ii. Bosque de mangle: Pérdida de coberturas de mangle </w:t>
            </w:r>
            <w:r w:rsidRPr="00773A8E">
              <w:rPr>
                <w:rFonts w:ascii="Calibri Light" w:eastAsia="Times New Roman" w:hAnsi="Calibri Light" w:cs="Calibri Light"/>
                <w:color w:val="000000" w:themeColor="text1"/>
                <w:sz w:val="18"/>
                <w:szCs w:val="18"/>
                <w:lang w:val="es-CO" w:eastAsia="es-ES_tradnl"/>
              </w:rPr>
              <w:br/>
              <w:t xml:space="preserve">iii. Especies amenazadas, aves, recurso hidrobiológico: Aumento de la salinidad, cambio en las características físicas del agua. </w:t>
            </w:r>
            <w:r w:rsidRPr="00773A8E">
              <w:rPr>
                <w:rFonts w:ascii="Calibri Light" w:eastAsia="Times New Roman" w:hAnsi="Calibri Light" w:cs="Calibri Light"/>
                <w:color w:val="000000" w:themeColor="text1"/>
                <w:sz w:val="18"/>
                <w:szCs w:val="18"/>
                <w:lang w:val="es-CO" w:eastAsia="es-ES_tradnl"/>
              </w:rPr>
              <w:br/>
              <w:t xml:space="preserve">iv. Diversidad poblacional: Riesgo de desplazamiento de viviendas ubicadas en la línea de costa. </w:t>
            </w:r>
          </w:p>
        </w:tc>
      </w:tr>
      <w:tr w:rsidR="00400E0E" w:rsidRPr="00773A8E" w14:paraId="0CB8160D" w14:textId="77777777" w:rsidTr="00400E0E">
        <w:trPr>
          <w:trHeight w:val="1320"/>
        </w:trPr>
        <w:tc>
          <w:tcPr>
            <w:tcW w:w="1143"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14:paraId="49D9D0C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Factores internos inducidos por el hombre</w:t>
            </w:r>
          </w:p>
        </w:tc>
        <w:tc>
          <w:tcPr>
            <w:tcW w:w="1400" w:type="dxa"/>
            <w:tcBorders>
              <w:top w:val="nil"/>
              <w:left w:val="nil"/>
              <w:bottom w:val="single" w:sz="4" w:space="0" w:color="auto"/>
              <w:right w:val="single" w:sz="4" w:space="0" w:color="auto"/>
            </w:tcBorders>
            <w:shd w:val="clear" w:color="000000" w:fill="EBF1DE"/>
            <w:vAlign w:val="center"/>
            <w:hideMark/>
          </w:tcPr>
          <w:p w14:paraId="442AE909"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Tala de bosque </w:t>
            </w:r>
          </w:p>
        </w:tc>
        <w:tc>
          <w:tcPr>
            <w:tcW w:w="540" w:type="dxa"/>
            <w:tcBorders>
              <w:top w:val="nil"/>
              <w:left w:val="nil"/>
              <w:bottom w:val="single" w:sz="4" w:space="0" w:color="auto"/>
              <w:right w:val="single" w:sz="4" w:space="0" w:color="auto"/>
            </w:tcBorders>
            <w:shd w:val="clear" w:color="000000" w:fill="EBF1DE"/>
            <w:vAlign w:val="center"/>
            <w:hideMark/>
          </w:tcPr>
          <w:p w14:paraId="3D3AE57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EBF1DE"/>
            <w:vAlign w:val="center"/>
            <w:hideMark/>
          </w:tcPr>
          <w:p w14:paraId="178124D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506E876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3B4D183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17A7C13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19AD1C4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EBF1DE"/>
            <w:noWrap/>
            <w:vAlign w:val="center"/>
            <w:hideMark/>
          </w:tcPr>
          <w:p w14:paraId="21227E7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EBF1DE"/>
            <w:vAlign w:val="center"/>
            <w:hideMark/>
          </w:tcPr>
          <w:p w14:paraId="435AC804" w14:textId="55DE0D68"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Bosque de manglar: Fragmentación del ecosistema, alteración en su estructura y composición de especies y alteración en la productividad natural y procesos de regeneración. </w:t>
            </w:r>
            <w:r w:rsidRPr="00773A8E">
              <w:rPr>
                <w:rFonts w:ascii="Calibri Light" w:eastAsia="Times New Roman" w:hAnsi="Calibri Light" w:cs="Calibri Light"/>
                <w:color w:val="000000" w:themeColor="text1"/>
                <w:sz w:val="18"/>
                <w:szCs w:val="18"/>
                <w:lang w:val="es-CO" w:eastAsia="es-ES_tradnl"/>
              </w:rPr>
              <w:br/>
              <w:t xml:space="preserve">ii. Bosque seco: Disminución o pérdida de los fragmentos de bosque, pérdida de diversidad de especies y alteración en los procesos de regeneración natural.   </w:t>
            </w:r>
            <w:r w:rsidRPr="00773A8E">
              <w:rPr>
                <w:rFonts w:ascii="Calibri Light" w:eastAsia="Times New Roman" w:hAnsi="Calibri Light" w:cs="Calibri Light"/>
                <w:color w:val="000000" w:themeColor="text1"/>
                <w:sz w:val="18"/>
                <w:szCs w:val="18"/>
                <w:lang w:val="es-CO" w:eastAsia="es-ES_tradnl"/>
              </w:rPr>
              <w:br/>
              <w:t xml:space="preserve">iii. Especies amenazadas, aves: Pérdida y disminución de </w:t>
            </w:r>
            <w:r w:rsidR="003A43F2" w:rsidRPr="00773A8E">
              <w:rPr>
                <w:rFonts w:ascii="Calibri Light" w:eastAsia="Times New Roman" w:hAnsi="Calibri Light" w:cs="Calibri Light"/>
                <w:color w:val="000000" w:themeColor="text1"/>
                <w:sz w:val="18"/>
                <w:szCs w:val="18"/>
                <w:lang w:val="es-CO" w:eastAsia="es-ES_tradnl"/>
              </w:rPr>
              <w:t>hábitat</w:t>
            </w:r>
            <w:r w:rsidRPr="00773A8E">
              <w:rPr>
                <w:rFonts w:ascii="Calibri Light" w:eastAsia="Times New Roman" w:hAnsi="Calibri Light" w:cs="Calibri Light"/>
                <w:color w:val="000000" w:themeColor="text1"/>
                <w:sz w:val="18"/>
                <w:szCs w:val="18"/>
                <w:lang w:val="es-CO" w:eastAsia="es-ES_tradnl"/>
              </w:rPr>
              <w:t xml:space="preserve">. </w:t>
            </w:r>
          </w:p>
        </w:tc>
      </w:tr>
      <w:tr w:rsidR="00400E0E" w:rsidRPr="00773A8E" w14:paraId="0C1843D5" w14:textId="77777777" w:rsidTr="00400E0E">
        <w:trPr>
          <w:trHeight w:val="1988"/>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0D32A6F9"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6B3C6569" w14:textId="1EFC565A" w:rsidR="00B261C4" w:rsidRPr="00773A8E" w:rsidRDefault="003A43F2"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Establecimiento de</w:t>
            </w:r>
            <w:r w:rsidR="00B261C4" w:rsidRPr="00773A8E">
              <w:rPr>
                <w:rFonts w:ascii="Calibri Light" w:eastAsia="Times New Roman" w:hAnsi="Calibri Light" w:cs="Calibri Light"/>
                <w:color w:val="000000" w:themeColor="text1"/>
                <w:sz w:val="18"/>
                <w:szCs w:val="18"/>
                <w:lang w:val="es-CO" w:eastAsia="es-ES_tradnl"/>
              </w:rPr>
              <w:t xml:space="preserve"> nuevos asentamientos</w:t>
            </w:r>
          </w:p>
        </w:tc>
        <w:tc>
          <w:tcPr>
            <w:tcW w:w="540" w:type="dxa"/>
            <w:tcBorders>
              <w:top w:val="nil"/>
              <w:left w:val="nil"/>
              <w:bottom w:val="single" w:sz="4" w:space="0" w:color="auto"/>
              <w:right w:val="single" w:sz="4" w:space="0" w:color="auto"/>
            </w:tcBorders>
            <w:shd w:val="clear" w:color="000000" w:fill="EBF1DE"/>
            <w:vAlign w:val="center"/>
            <w:hideMark/>
          </w:tcPr>
          <w:p w14:paraId="070B6DE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5C82E03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23E1C1B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EBF1DE"/>
            <w:vAlign w:val="center"/>
            <w:hideMark/>
          </w:tcPr>
          <w:p w14:paraId="26D1EB8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vAlign w:val="center"/>
            <w:hideMark/>
          </w:tcPr>
          <w:p w14:paraId="5E45E75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vAlign w:val="center"/>
            <w:hideMark/>
          </w:tcPr>
          <w:p w14:paraId="3AC90F7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vAlign w:val="center"/>
            <w:hideMark/>
          </w:tcPr>
          <w:p w14:paraId="4E63CCD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65B5D77A"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i. Humedal: Desecación de humedales, incremento de los vertimiento y disposición de residuos sólidos (</w:t>
            </w:r>
            <w:proofErr w:type="spellStart"/>
            <w:r w:rsidRPr="00773A8E">
              <w:rPr>
                <w:rFonts w:ascii="Calibri Light" w:eastAsia="Times New Roman" w:hAnsi="Calibri Light" w:cs="Calibri Light"/>
                <w:color w:val="000000" w:themeColor="text1"/>
                <w:sz w:val="18"/>
                <w:szCs w:val="18"/>
                <w:lang w:val="es-CO" w:eastAsia="es-ES_tradnl"/>
              </w:rPr>
              <w:t>eutroficación</w:t>
            </w:r>
            <w:proofErr w:type="spellEnd"/>
            <w:r w:rsidRPr="00773A8E">
              <w:rPr>
                <w:rFonts w:ascii="Calibri Light" w:eastAsia="Times New Roman" w:hAnsi="Calibri Light" w:cs="Calibri Light"/>
                <w:color w:val="000000" w:themeColor="text1"/>
                <w:sz w:val="18"/>
                <w:szCs w:val="18"/>
                <w:lang w:val="es-CO" w:eastAsia="es-ES_tradnl"/>
              </w:rPr>
              <w:t xml:space="preserve"> de las aguas).</w:t>
            </w:r>
            <w:r w:rsidRPr="00773A8E">
              <w:rPr>
                <w:rFonts w:ascii="Calibri Light" w:eastAsia="Times New Roman" w:hAnsi="Calibri Light" w:cs="Calibri Light"/>
                <w:color w:val="000000" w:themeColor="text1"/>
                <w:sz w:val="18"/>
                <w:szCs w:val="18"/>
                <w:lang w:val="es-CO" w:eastAsia="es-ES_tradnl"/>
              </w:rPr>
              <w:br/>
              <w:t xml:space="preserve">ii. Bosque de manglar: Aumento de la presión al bosque por mayor de extracción de madera, pérdida de cobertura naturales y diversidad de especies. </w:t>
            </w:r>
            <w:r w:rsidRPr="00773A8E">
              <w:rPr>
                <w:rFonts w:ascii="Calibri Light" w:eastAsia="Times New Roman" w:hAnsi="Calibri Light" w:cs="Calibri Light"/>
                <w:color w:val="000000" w:themeColor="text1"/>
                <w:sz w:val="18"/>
                <w:szCs w:val="18"/>
                <w:lang w:val="es-CO" w:eastAsia="es-ES_tradnl"/>
              </w:rPr>
              <w:br/>
              <w:t>iii. Bosque de seco: Aumento de la presión al bosque por mayor de extracción de madera, pérdida de cobertura naturales y diversidad de especies, cambio de uso del suelo actividades ganaderas y bufalinas.</w:t>
            </w:r>
            <w:r w:rsidRPr="00773A8E">
              <w:rPr>
                <w:rFonts w:ascii="Calibri Light" w:eastAsia="Times New Roman" w:hAnsi="Calibri Light" w:cs="Calibri Light"/>
                <w:color w:val="000000" w:themeColor="text1"/>
                <w:sz w:val="18"/>
                <w:szCs w:val="18"/>
                <w:lang w:val="es-CO" w:eastAsia="es-ES_tradnl"/>
              </w:rPr>
              <w:br/>
              <w:t xml:space="preserve">iv. Especies amenazadas, aves y recurso pesquero: Aumento de la caza y comercialización ilegal de fauna silvestre y aumento sobre la presión del recurso pesquero. </w:t>
            </w:r>
            <w:r w:rsidRPr="00773A8E">
              <w:rPr>
                <w:rFonts w:ascii="Calibri Light" w:eastAsia="Times New Roman" w:hAnsi="Calibri Light" w:cs="Calibri Light"/>
                <w:color w:val="000000" w:themeColor="text1"/>
                <w:sz w:val="18"/>
                <w:szCs w:val="18"/>
                <w:lang w:val="es-CO" w:eastAsia="es-ES_tradnl"/>
              </w:rPr>
              <w:br/>
              <w:t xml:space="preserve">v. Diversidad poblacional: Disminución de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aumento inundaciones, disminución de la oferta de agua potable, disminución de la pesca y productos no maderables del bosque.</w:t>
            </w:r>
          </w:p>
        </w:tc>
      </w:tr>
      <w:tr w:rsidR="00400E0E" w:rsidRPr="00773A8E" w14:paraId="6B57BE23" w14:textId="77777777" w:rsidTr="00400E0E">
        <w:trPr>
          <w:trHeight w:val="79"/>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19EEF40F"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7F15A75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Especies de fauna invasoras </w:t>
            </w:r>
          </w:p>
        </w:tc>
        <w:tc>
          <w:tcPr>
            <w:tcW w:w="540" w:type="dxa"/>
            <w:tcBorders>
              <w:top w:val="nil"/>
              <w:left w:val="nil"/>
              <w:bottom w:val="single" w:sz="4" w:space="0" w:color="auto"/>
              <w:right w:val="single" w:sz="4" w:space="0" w:color="auto"/>
            </w:tcBorders>
            <w:shd w:val="clear" w:color="000000" w:fill="EBF1DE"/>
            <w:vAlign w:val="center"/>
            <w:hideMark/>
          </w:tcPr>
          <w:p w14:paraId="7CC1577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EBF1DE"/>
            <w:vAlign w:val="center"/>
            <w:hideMark/>
          </w:tcPr>
          <w:p w14:paraId="20449C17"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EBF1DE"/>
            <w:vAlign w:val="center"/>
            <w:hideMark/>
          </w:tcPr>
          <w:p w14:paraId="0324D29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vAlign w:val="center"/>
            <w:hideMark/>
          </w:tcPr>
          <w:p w14:paraId="36AF68C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vAlign w:val="center"/>
            <w:hideMark/>
          </w:tcPr>
          <w:p w14:paraId="0252B10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vAlign w:val="center"/>
            <w:hideMark/>
          </w:tcPr>
          <w:p w14:paraId="395DF5C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vAlign w:val="center"/>
            <w:hideMark/>
          </w:tcPr>
          <w:p w14:paraId="64AB329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16C053B3"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Especies amenazadas, aves y recurso pesquero: Desplazamiento de especies nativas, pérdida de abundancia y riqueza de especies. </w:t>
            </w:r>
            <w:r w:rsidRPr="00773A8E">
              <w:rPr>
                <w:rFonts w:ascii="Calibri Light" w:eastAsia="Times New Roman" w:hAnsi="Calibri Light" w:cs="Calibri Light"/>
                <w:color w:val="000000" w:themeColor="text1"/>
                <w:sz w:val="18"/>
                <w:szCs w:val="18"/>
                <w:lang w:val="es-CO" w:eastAsia="es-ES_tradnl"/>
              </w:rPr>
              <w:br/>
              <w:t xml:space="preserve">ii. Diversidad poblacional: Disminución del recurso pesquero. </w:t>
            </w:r>
          </w:p>
        </w:tc>
      </w:tr>
      <w:tr w:rsidR="00400E0E" w:rsidRPr="00773A8E" w14:paraId="3224C847" w14:textId="77777777" w:rsidTr="00400E0E">
        <w:trPr>
          <w:trHeight w:val="839"/>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202622D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7212D7E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Sobre explotación del recurso pesquero </w:t>
            </w:r>
          </w:p>
        </w:tc>
        <w:tc>
          <w:tcPr>
            <w:tcW w:w="540" w:type="dxa"/>
            <w:tcBorders>
              <w:top w:val="nil"/>
              <w:left w:val="nil"/>
              <w:bottom w:val="single" w:sz="4" w:space="0" w:color="auto"/>
              <w:right w:val="single" w:sz="4" w:space="0" w:color="auto"/>
            </w:tcBorders>
            <w:shd w:val="clear" w:color="000000" w:fill="EBF1DE"/>
            <w:vAlign w:val="center"/>
            <w:hideMark/>
          </w:tcPr>
          <w:p w14:paraId="57F0F42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EBF1DE"/>
            <w:vAlign w:val="center"/>
            <w:hideMark/>
          </w:tcPr>
          <w:p w14:paraId="51D2A01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EBF1DE"/>
            <w:noWrap/>
            <w:vAlign w:val="center"/>
            <w:hideMark/>
          </w:tcPr>
          <w:p w14:paraId="1854166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6CEC3FE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EBF1DE"/>
            <w:noWrap/>
            <w:vAlign w:val="center"/>
            <w:hideMark/>
          </w:tcPr>
          <w:p w14:paraId="3E5CCD5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EBF1DE"/>
            <w:noWrap/>
            <w:vAlign w:val="center"/>
            <w:hideMark/>
          </w:tcPr>
          <w:p w14:paraId="093DB06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noWrap/>
            <w:vAlign w:val="center"/>
            <w:hideMark/>
          </w:tcPr>
          <w:p w14:paraId="1EA57C0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4D93976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w:t>
            </w:r>
            <w:proofErr w:type="spellStart"/>
            <w:r w:rsidRPr="00773A8E">
              <w:rPr>
                <w:rFonts w:ascii="Calibri Light" w:eastAsia="Times New Roman" w:hAnsi="Calibri Light" w:cs="Calibri Light"/>
                <w:color w:val="000000" w:themeColor="text1"/>
                <w:sz w:val="18"/>
                <w:szCs w:val="18"/>
                <w:lang w:val="es-CO" w:eastAsia="es-ES_tradnl"/>
              </w:rPr>
              <w:t>Rcurso</w:t>
            </w:r>
            <w:proofErr w:type="spellEnd"/>
            <w:r w:rsidRPr="00773A8E">
              <w:rPr>
                <w:rFonts w:ascii="Calibri Light" w:eastAsia="Times New Roman" w:hAnsi="Calibri Light" w:cs="Calibri Light"/>
                <w:color w:val="000000" w:themeColor="text1"/>
                <w:sz w:val="18"/>
                <w:szCs w:val="18"/>
                <w:lang w:val="es-CO" w:eastAsia="es-ES_tradnl"/>
              </w:rPr>
              <w:t xml:space="preserve"> pesquero:  Disminución de disponibilidad de alimento para especies de fauna silvestre. </w:t>
            </w:r>
            <w:r w:rsidRPr="00773A8E">
              <w:rPr>
                <w:rFonts w:ascii="Calibri Light" w:eastAsia="Times New Roman" w:hAnsi="Calibri Light" w:cs="Calibri Light"/>
                <w:color w:val="000000" w:themeColor="text1"/>
                <w:sz w:val="18"/>
                <w:szCs w:val="18"/>
                <w:lang w:val="es-CO" w:eastAsia="es-ES_tradnl"/>
              </w:rPr>
              <w:br/>
            </w:r>
            <w:proofErr w:type="spellStart"/>
            <w:r w:rsidRPr="00773A8E">
              <w:rPr>
                <w:rFonts w:ascii="Calibri Light" w:eastAsia="Times New Roman" w:hAnsi="Calibri Light" w:cs="Calibri Light"/>
                <w:color w:val="000000" w:themeColor="text1"/>
                <w:sz w:val="18"/>
                <w:szCs w:val="18"/>
                <w:lang w:val="es-CO" w:eastAsia="es-ES_tradnl"/>
              </w:rPr>
              <w:t>Ii</w:t>
            </w:r>
            <w:proofErr w:type="spellEnd"/>
            <w:r w:rsidRPr="00773A8E">
              <w:rPr>
                <w:rFonts w:ascii="Calibri Light" w:eastAsia="Times New Roman" w:hAnsi="Calibri Light" w:cs="Calibri Light"/>
                <w:color w:val="000000" w:themeColor="text1"/>
                <w:sz w:val="18"/>
                <w:szCs w:val="18"/>
                <w:lang w:val="es-CO" w:eastAsia="es-ES_tradnl"/>
              </w:rPr>
              <w:t xml:space="preserve">. Diversidad poblacional: Disminución en el mediano y largo plazo de diversidad y riqueza de especies. </w:t>
            </w:r>
          </w:p>
        </w:tc>
      </w:tr>
      <w:tr w:rsidR="00400E0E" w:rsidRPr="00773A8E" w14:paraId="3F986A64" w14:textId="77777777" w:rsidTr="00400E0E">
        <w:trPr>
          <w:trHeight w:val="79"/>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48240E8E"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2A4F315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Incendios provocados </w:t>
            </w:r>
          </w:p>
        </w:tc>
        <w:tc>
          <w:tcPr>
            <w:tcW w:w="540" w:type="dxa"/>
            <w:tcBorders>
              <w:top w:val="nil"/>
              <w:left w:val="nil"/>
              <w:bottom w:val="single" w:sz="4" w:space="0" w:color="auto"/>
              <w:right w:val="single" w:sz="4" w:space="0" w:color="auto"/>
            </w:tcBorders>
            <w:shd w:val="clear" w:color="000000" w:fill="EBF1DE"/>
            <w:vAlign w:val="center"/>
            <w:hideMark/>
          </w:tcPr>
          <w:p w14:paraId="3B254CB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EBF1DE"/>
            <w:vAlign w:val="center"/>
            <w:hideMark/>
          </w:tcPr>
          <w:p w14:paraId="20FE095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4CB8184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4D8944C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2621257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60A8356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EBF1DE"/>
            <w:noWrap/>
            <w:vAlign w:val="center"/>
            <w:hideMark/>
          </w:tcPr>
          <w:p w14:paraId="3014A59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EBF1DE"/>
            <w:vAlign w:val="center"/>
            <w:hideMark/>
          </w:tcPr>
          <w:p w14:paraId="2320E25A"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Bosque de manglar: Además de los efectos sobre el tamaño y estructura de la cobertura del bosque se genera pérdida de nutrientes en el agua y suelo. </w:t>
            </w:r>
            <w:r w:rsidRPr="00773A8E">
              <w:rPr>
                <w:rFonts w:ascii="Calibri Light" w:eastAsia="Times New Roman" w:hAnsi="Calibri Light" w:cs="Calibri Light"/>
                <w:color w:val="000000" w:themeColor="text1"/>
                <w:sz w:val="18"/>
                <w:szCs w:val="18"/>
                <w:lang w:val="es-CO" w:eastAsia="es-ES_tradnl"/>
              </w:rPr>
              <w:br/>
              <w:t xml:space="preserve">ii. Bosque seco: Disminución o pérdida de los fragmentos de bosque. </w:t>
            </w:r>
            <w:r w:rsidRPr="00773A8E">
              <w:rPr>
                <w:rFonts w:ascii="Calibri Light" w:eastAsia="Times New Roman" w:hAnsi="Calibri Light" w:cs="Calibri Light"/>
                <w:color w:val="000000" w:themeColor="text1"/>
                <w:sz w:val="18"/>
                <w:szCs w:val="18"/>
                <w:lang w:val="es-CO" w:eastAsia="es-ES_tradnl"/>
              </w:rPr>
              <w:br/>
              <w:t>iii. Especies amenazadas y aves: Escasez de fuentes alimenticias y degradación de hábitats.</w:t>
            </w:r>
          </w:p>
        </w:tc>
      </w:tr>
      <w:tr w:rsidR="00400E0E" w:rsidRPr="00773A8E" w14:paraId="16BC865C" w14:textId="77777777" w:rsidTr="00400E0E">
        <w:trPr>
          <w:trHeight w:val="91"/>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5536540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2043226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Desecación de humedales</w:t>
            </w:r>
          </w:p>
        </w:tc>
        <w:tc>
          <w:tcPr>
            <w:tcW w:w="540" w:type="dxa"/>
            <w:tcBorders>
              <w:top w:val="nil"/>
              <w:left w:val="nil"/>
              <w:bottom w:val="single" w:sz="4" w:space="0" w:color="auto"/>
              <w:right w:val="single" w:sz="4" w:space="0" w:color="auto"/>
            </w:tcBorders>
            <w:shd w:val="clear" w:color="000000" w:fill="EBF1DE"/>
            <w:vAlign w:val="center"/>
            <w:hideMark/>
          </w:tcPr>
          <w:p w14:paraId="4A8BC5A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6F2A514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457D518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73ACC8F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46A64BF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74BC874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noWrap/>
            <w:vAlign w:val="center"/>
            <w:hideMark/>
          </w:tcPr>
          <w:p w14:paraId="7F9FE05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336DCF7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Cambio de uso del suelo y alteración en las dinámicas hídricas del sistema de humedales. </w:t>
            </w:r>
            <w:r w:rsidRPr="00773A8E">
              <w:rPr>
                <w:rFonts w:ascii="Calibri Light" w:eastAsia="Times New Roman" w:hAnsi="Calibri Light" w:cs="Calibri Light"/>
                <w:color w:val="000000" w:themeColor="text1"/>
                <w:sz w:val="18"/>
                <w:szCs w:val="18"/>
                <w:lang w:val="es-CO" w:eastAsia="es-ES_tradnl"/>
              </w:rPr>
              <w:br/>
              <w:t xml:space="preserve">ii. Bosque de manglar: Alteración en los niveles de salinización. </w:t>
            </w:r>
            <w:r w:rsidRPr="00773A8E">
              <w:rPr>
                <w:rFonts w:ascii="Calibri Light" w:eastAsia="Times New Roman" w:hAnsi="Calibri Light" w:cs="Calibri Light"/>
                <w:color w:val="000000" w:themeColor="text1"/>
                <w:sz w:val="18"/>
                <w:szCs w:val="18"/>
                <w:lang w:val="es-CO" w:eastAsia="es-ES_tradnl"/>
              </w:rPr>
              <w:br/>
              <w:t>iii. Especies amenazadas, aves y recurso pesquero: Pérdida de hábitats.</w:t>
            </w:r>
            <w:r w:rsidRPr="00773A8E">
              <w:rPr>
                <w:rFonts w:ascii="Calibri Light" w:eastAsia="Times New Roman" w:hAnsi="Calibri Light" w:cs="Calibri Light"/>
                <w:color w:val="000000" w:themeColor="text1"/>
                <w:sz w:val="18"/>
                <w:szCs w:val="18"/>
                <w:lang w:val="es-CO" w:eastAsia="es-ES_tradnl"/>
              </w:rPr>
              <w:br/>
              <w:t xml:space="preserve">iv. Diversidad cultural: Aumento en el riesgo de inundación   </w:t>
            </w:r>
          </w:p>
        </w:tc>
      </w:tr>
      <w:tr w:rsidR="00400E0E" w:rsidRPr="00773A8E" w14:paraId="695F6F6D" w14:textId="77777777" w:rsidTr="00400E0E">
        <w:trPr>
          <w:trHeight w:val="1033"/>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597B3C81"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67CD0CD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Desarrollo de actividades ganaderas (bovinos y búfalos) y agrícolas monocultivos de palma, banano arroz. </w:t>
            </w:r>
          </w:p>
        </w:tc>
        <w:tc>
          <w:tcPr>
            <w:tcW w:w="540" w:type="dxa"/>
            <w:tcBorders>
              <w:top w:val="nil"/>
              <w:left w:val="nil"/>
              <w:bottom w:val="single" w:sz="4" w:space="0" w:color="auto"/>
              <w:right w:val="single" w:sz="4" w:space="0" w:color="auto"/>
            </w:tcBorders>
            <w:shd w:val="clear" w:color="000000" w:fill="EBF1DE"/>
            <w:vAlign w:val="center"/>
            <w:hideMark/>
          </w:tcPr>
          <w:p w14:paraId="40723DC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79B861B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318A923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2C16FF1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09453CC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40383CF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noWrap/>
            <w:vAlign w:val="center"/>
            <w:hideMark/>
          </w:tcPr>
          <w:p w14:paraId="488861F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33233971" w14:textId="0AA82959"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Desecación de humedales, cambio de uso del suelo, alteración en la dinámica </w:t>
            </w:r>
            <w:r w:rsidR="003A43F2" w:rsidRPr="00773A8E">
              <w:rPr>
                <w:rFonts w:ascii="Calibri Light" w:eastAsia="Times New Roman" w:hAnsi="Calibri Light" w:cs="Calibri Light"/>
                <w:color w:val="000000" w:themeColor="text1"/>
                <w:sz w:val="18"/>
                <w:szCs w:val="18"/>
                <w:lang w:val="es-CO" w:eastAsia="es-ES_tradnl"/>
              </w:rPr>
              <w:t>hídrica, generación</w:t>
            </w:r>
            <w:r w:rsidRPr="00773A8E">
              <w:rPr>
                <w:rFonts w:ascii="Calibri Light" w:eastAsia="Times New Roman" w:hAnsi="Calibri Light" w:cs="Calibri Light"/>
                <w:color w:val="000000" w:themeColor="text1"/>
                <w:sz w:val="18"/>
                <w:szCs w:val="18"/>
                <w:lang w:val="es-CO" w:eastAsia="es-ES_tradnl"/>
              </w:rPr>
              <w:t xml:space="preserve"> de vertimientos con altos contenidos de agroquímicos </w:t>
            </w:r>
            <w:r w:rsidR="003A43F2" w:rsidRPr="00773A8E">
              <w:rPr>
                <w:rFonts w:ascii="Calibri Light" w:eastAsia="Times New Roman" w:hAnsi="Calibri Light" w:cs="Calibri Light"/>
                <w:color w:val="000000" w:themeColor="text1"/>
                <w:sz w:val="18"/>
                <w:szCs w:val="18"/>
                <w:lang w:val="es-CO" w:eastAsia="es-ES_tradnl"/>
              </w:rPr>
              <w:t>y contaminación</w:t>
            </w:r>
            <w:r w:rsidRPr="00773A8E">
              <w:rPr>
                <w:rFonts w:ascii="Calibri Light" w:eastAsia="Times New Roman" w:hAnsi="Calibri Light" w:cs="Calibri Light"/>
                <w:color w:val="000000" w:themeColor="text1"/>
                <w:sz w:val="18"/>
                <w:szCs w:val="18"/>
                <w:lang w:val="es-CO" w:eastAsia="es-ES_tradnl"/>
              </w:rPr>
              <w:t xml:space="preserve"> por residuos orgánicos del ganado, compactación del suelo y reducción de retención de agua.</w:t>
            </w:r>
            <w:r w:rsidRPr="00773A8E">
              <w:rPr>
                <w:rFonts w:ascii="Calibri Light" w:eastAsia="Times New Roman" w:hAnsi="Calibri Light" w:cs="Calibri Light"/>
                <w:color w:val="000000" w:themeColor="text1"/>
                <w:sz w:val="18"/>
                <w:szCs w:val="18"/>
                <w:lang w:val="es-CO" w:eastAsia="es-ES_tradnl"/>
              </w:rPr>
              <w:br/>
              <w:t xml:space="preserve">ii. Bosque de manglar:  Pérdida de cobertura, compactación del suelo, alteración del proceso de regeneración natural y pérdida de diversidad de especies. </w:t>
            </w:r>
            <w:r w:rsidRPr="00773A8E">
              <w:rPr>
                <w:rFonts w:ascii="Calibri Light" w:eastAsia="Times New Roman" w:hAnsi="Calibri Light" w:cs="Calibri Light"/>
                <w:color w:val="000000" w:themeColor="text1"/>
                <w:sz w:val="18"/>
                <w:szCs w:val="18"/>
                <w:lang w:val="es-CO" w:eastAsia="es-ES_tradnl"/>
              </w:rPr>
              <w:br/>
              <w:t xml:space="preserve">iii. Bosque seco: Disminución o pérdida de los fragmentos de bosque. </w:t>
            </w:r>
            <w:r w:rsidRPr="00773A8E">
              <w:rPr>
                <w:rFonts w:ascii="Calibri Light" w:eastAsia="Times New Roman" w:hAnsi="Calibri Light" w:cs="Calibri Light"/>
                <w:color w:val="000000" w:themeColor="text1"/>
                <w:sz w:val="18"/>
                <w:szCs w:val="18"/>
                <w:lang w:val="es-CO" w:eastAsia="es-ES_tradnl"/>
              </w:rPr>
              <w:br/>
            </w:r>
            <w:proofErr w:type="spellStart"/>
            <w:r w:rsidRPr="00773A8E">
              <w:rPr>
                <w:rFonts w:ascii="Calibri Light" w:eastAsia="Times New Roman" w:hAnsi="Calibri Light" w:cs="Calibri Light"/>
                <w:color w:val="000000" w:themeColor="text1"/>
                <w:sz w:val="18"/>
                <w:szCs w:val="18"/>
                <w:lang w:val="es-CO" w:eastAsia="es-ES_tradnl"/>
              </w:rPr>
              <w:t>iiv</w:t>
            </w:r>
            <w:proofErr w:type="spellEnd"/>
            <w:r w:rsidRPr="00773A8E">
              <w:rPr>
                <w:rFonts w:ascii="Calibri Light" w:eastAsia="Times New Roman" w:hAnsi="Calibri Light" w:cs="Calibri Light"/>
                <w:color w:val="000000" w:themeColor="text1"/>
                <w:sz w:val="18"/>
                <w:szCs w:val="18"/>
                <w:lang w:val="es-CO" w:eastAsia="es-ES_tradnl"/>
              </w:rPr>
              <w:t>. Especies amenazadas, aves y recurso pesquero: Pérdida y transformación de hábitats.</w:t>
            </w:r>
            <w:r w:rsidRPr="00773A8E">
              <w:rPr>
                <w:rFonts w:ascii="Calibri Light" w:eastAsia="Times New Roman" w:hAnsi="Calibri Light" w:cs="Calibri Light"/>
                <w:color w:val="000000" w:themeColor="text1"/>
                <w:sz w:val="18"/>
                <w:szCs w:val="18"/>
                <w:lang w:val="es-CO" w:eastAsia="es-ES_tradnl"/>
              </w:rPr>
              <w:br/>
              <w:t xml:space="preserve">v. Diversidad cultural: Aumento en el riesgo de inundación, disminución de la oferta del recurso hídrico en algunas poblaciones. </w:t>
            </w:r>
          </w:p>
        </w:tc>
      </w:tr>
      <w:tr w:rsidR="00400E0E" w:rsidRPr="00773A8E" w14:paraId="39AA521E" w14:textId="77777777" w:rsidTr="00400E0E">
        <w:trPr>
          <w:trHeight w:val="91"/>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0D429E77"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4FC5E3FE" w14:textId="6EA9E625" w:rsidR="00B261C4" w:rsidRPr="00773A8E" w:rsidRDefault="003A43F2"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Tráfico</w:t>
            </w:r>
            <w:r w:rsidR="00B261C4" w:rsidRPr="00773A8E">
              <w:rPr>
                <w:rFonts w:ascii="Calibri Light" w:eastAsia="Times New Roman" w:hAnsi="Calibri Light" w:cs="Calibri Light"/>
                <w:color w:val="000000" w:themeColor="text1"/>
                <w:sz w:val="18"/>
                <w:szCs w:val="18"/>
                <w:lang w:val="es-CO" w:eastAsia="es-ES_tradnl"/>
              </w:rPr>
              <w:t xml:space="preserve"> de especies de fauna silvestre </w:t>
            </w:r>
          </w:p>
        </w:tc>
        <w:tc>
          <w:tcPr>
            <w:tcW w:w="540" w:type="dxa"/>
            <w:tcBorders>
              <w:top w:val="nil"/>
              <w:left w:val="nil"/>
              <w:bottom w:val="single" w:sz="4" w:space="0" w:color="auto"/>
              <w:right w:val="single" w:sz="4" w:space="0" w:color="auto"/>
            </w:tcBorders>
            <w:shd w:val="clear" w:color="000000" w:fill="EBF1DE"/>
            <w:vAlign w:val="center"/>
            <w:hideMark/>
          </w:tcPr>
          <w:p w14:paraId="75C859E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EBF1DE"/>
            <w:vAlign w:val="center"/>
            <w:hideMark/>
          </w:tcPr>
          <w:p w14:paraId="222E73A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EBF1DE"/>
            <w:noWrap/>
            <w:vAlign w:val="center"/>
            <w:hideMark/>
          </w:tcPr>
          <w:p w14:paraId="6B16804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5944757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325A52E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4E2A71F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EBF1DE"/>
            <w:noWrap/>
            <w:vAlign w:val="center"/>
            <w:hideMark/>
          </w:tcPr>
          <w:p w14:paraId="4D6387C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EBF1DE"/>
            <w:vAlign w:val="center"/>
            <w:hideMark/>
          </w:tcPr>
          <w:p w14:paraId="7E5C656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Especies amenazadas y aves: Pérdida de riqueza y abundancia de especies. </w:t>
            </w:r>
          </w:p>
        </w:tc>
      </w:tr>
      <w:tr w:rsidR="00400E0E" w:rsidRPr="00773A8E" w14:paraId="37EB983A" w14:textId="77777777" w:rsidTr="00400E0E">
        <w:trPr>
          <w:trHeight w:val="79"/>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561D29EE"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37DE71E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Caza de especies de fauna silvestre </w:t>
            </w:r>
          </w:p>
        </w:tc>
        <w:tc>
          <w:tcPr>
            <w:tcW w:w="540" w:type="dxa"/>
            <w:tcBorders>
              <w:top w:val="nil"/>
              <w:left w:val="nil"/>
              <w:bottom w:val="single" w:sz="4" w:space="0" w:color="auto"/>
              <w:right w:val="single" w:sz="4" w:space="0" w:color="auto"/>
            </w:tcBorders>
            <w:shd w:val="clear" w:color="000000" w:fill="EBF1DE"/>
            <w:vAlign w:val="center"/>
            <w:hideMark/>
          </w:tcPr>
          <w:p w14:paraId="6BC511C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EBF1DE"/>
            <w:vAlign w:val="center"/>
            <w:hideMark/>
          </w:tcPr>
          <w:p w14:paraId="0247A4C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EBF1DE"/>
            <w:noWrap/>
            <w:vAlign w:val="center"/>
            <w:hideMark/>
          </w:tcPr>
          <w:p w14:paraId="1188796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3BA7010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10DE228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34DFAAD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EBF1DE"/>
            <w:noWrap/>
            <w:vAlign w:val="center"/>
            <w:hideMark/>
          </w:tcPr>
          <w:p w14:paraId="03A93E5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EBF1DE"/>
            <w:vAlign w:val="center"/>
            <w:hideMark/>
          </w:tcPr>
          <w:p w14:paraId="0EC85EDA"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Especies amenazadas y aves: Pérdida de riqueza y abundancia de especies. </w:t>
            </w:r>
          </w:p>
        </w:tc>
      </w:tr>
      <w:tr w:rsidR="00400E0E" w:rsidRPr="00773A8E" w14:paraId="4FDC7C38" w14:textId="77777777" w:rsidTr="00400E0E">
        <w:trPr>
          <w:trHeight w:val="79"/>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643BCA6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64D0A96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Inadecuada disposición de residuos sólidos </w:t>
            </w:r>
          </w:p>
        </w:tc>
        <w:tc>
          <w:tcPr>
            <w:tcW w:w="540" w:type="dxa"/>
            <w:tcBorders>
              <w:top w:val="nil"/>
              <w:left w:val="nil"/>
              <w:bottom w:val="single" w:sz="4" w:space="0" w:color="auto"/>
              <w:right w:val="single" w:sz="4" w:space="0" w:color="auto"/>
            </w:tcBorders>
            <w:shd w:val="clear" w:color="000000" w:fill="EBF1DE"/>
            <w:vAlign w:val="center"/>
            <w:hideMark/>
          </w:tcPr>
          <w:p w14:paraId="33FEF7E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5778666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40FE4ED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7722A55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072E707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1B9C9DE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noWrap/>
            <w:vAlign w:val="center"/>
            <w:hideMark/>
          </w:tcPr>
          <w:p w14:paraId="6262949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7AEC21E0"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Humedales: </w:t>
            </w:r>
            <w:proofErr w:type="spellStart"/>
            <w:r w:rsidRPr="00773A8E">
              <w:rPr>
                <w:rFonts w:ascii="Calibri Light" w:eastAsia="Times New Roman" w:hAnsi="Calibri Light" w:cs="Calibri Light"/>
                <w:color w:val="000000" w:themeColor="text1"/>
                <w:sz w:val="18"/>
                <w:szCs w:val="18"/>
                <w:lang w:val="es-CO" w:eastAsia="es-ES_tradnl"/>
              </w:rPr>
              <w:t>Eutroficación</w:t>
            </w:r>
            <w:proofErr w:type="spellEnd"/>
            <w:r w:rsidRPr="00773A8E">
              <w:rPr>
                <w:rFonts w:ascii="Calibri Light" w:eastAsia="Times New Roman" w:hAnsi="Calibri Light" w:cs="Calibri Light"/>
                <w:color w:val="000000" w:themeColor="text1"/>
                <w:sz w:val="18"/>
                <w:szCs w:val="18"/>
                <w:lang w:val="es-CO" w:eastAsia="es-ES_tradnl"/>
              </w:rPr>
              <w:t xml:space="preserve"> y contaminación de agua y suelos. </w:t>
            </w:r>
            <w:r w:rsidRPr="00773A8E">
              <w:rPr>
                <w:rFonts w:ascii="Calibri Light" w:eastAsia="Times New Roman" w:hAnsi="Calibri Light" w:cs="Calibri Light"/>
                <w:color w:val="000000" w:themeColor="text1"/>
                <w:sz w:val="18"/>
                <w:szCs w:val="18"/>
                <w:lang w:val="es-CO" w:eastAsia="es-ES_tradnl"/>
              </w:rPr>
              <w:br/>
              <w:t>ii. Bosque de manglar: Degradación de hábitats.</w:t>
            </w:r>
            <w:r w:rsidRPr="00773A8E">
              <w:rPr>
                <w:rFonts w:ascii="Calibri Light" w:eastAsia="Times New Roman" w:hAnsi="Calibri Light" w:cs="Calibri Light"/>
                <w:color w:val="000000" w:themeColor="text1"/>
                <w:sz w:val="18"/>
                <w:szCs w:val="18"/>
                <w:lang w:val="es-CO" w:eastAsia="es-ES_tradnl"/>
              </w:rPr>
              <w:br/>
              <w:t>iii. Especies amenazadas, aves y recurso pesquero: Degradación de hábitats.</w:t>
            </w:r>
            <w:r w:rsidRPr="00773A8E">
              <w:rPr>
                <w:rFonts w:ascii="Calibri Light" w:eastAsia="Times New Roman" w:hAnsi="Calibri Light" w:cs="Calibri Light"/>
                <w:color w:val="000000" w:themeColor="text1"/>
                <w:sz w:val="18"/>
                <w:szCs w:val="18"/>
                <w:lang w:val="es-CO" w:eastAsia="es-ES_tradnl"/>
              </w:rPr>
              <w:br/>
              <w:t xml:space="preserve">iv Diversidad poblacional: Afectación en la salud de la población, alteración, disminución de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y afectación del escenarios paisajísticos. </w:t>
            </w:r>
          </w:p>
        </w:tc>
      </w:tr>
      <w:tr w:rsidR="00400E0E" w:rsidRPr="00773A8E" w14:paraId="2C963139" w14:textId="77777777" w:rsidTr="00400E0E">
        <w:trPr>
          <w:trHeight w:val="1264"/>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5896554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1A522B9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Sobre explotación de acuíferos </w:t>
            </w:r>
          </w:p>
        </w:tc>
        <w:tc>
          <w:tcPr>
            <w:tcW w:w="540" w:type="dxa"/>
            <w:tcBorders>
              <w:top w:val="nil"/>
              <w:left w:val="nil"/>
              <w:bottom w:val="single" w:sz="4" w:space="0" w:color="auto"/>
              <w:right w:val="single" w:sz="4" w:space="0" w:color="auto"/>
            </w:tcBorders>
            <w:shd w:val="clear" w:color="000000" w:fill="EBF1DE"/>
            <w:vAlign w:val="center"/>
            <w:hideMark/>
          </w:tcPr>
          <w:p w14:paraId="5D5FB69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3BECC48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053C4AA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7509D4A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EBF1DE"/>
            <w:noWrap/>
            <w:vAlign w:val="center"/>
            <w:hideMark/>
          </w:tcPr>
          <w:p w14:paraId="15308DB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EBF1DE"/>
            <w:noWrap/>
            <w:vAlign w:val="center"/>
            <w:hideMark/>
          </w:tcPr>
          <w:p w14:paraId="02B8BCF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EBF1DE"/>
            <w:noWrap/>
            <w:vAlign w:val="center"/>
            <w:hideMark/>
          </w:tcPr>
          <w:p w14:paraId="0435CDF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1F2A15E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Humedales: Avance de la cuña salina </w:t>
            </w:r>
            <w:r w:rsidRPr="00773A8E">
              <w:rPr>
                <w:rFonts w:ascii="Calibri Light" w:eastAsia="Times New Roman" w:hAnsi="Calibri Light" w:cs="Calibri Light"/>
                <w:color w:val="000000" w:themeColor="text1"/>
                <w:sz w:val="18"/>
                <w:szCs w:val="18"/>
                <w:lang w:val="es-CO" w:eastAsia="es-ES_tradnl"/>
              </w:rPr>
              <w:br/>
              <w:t>ii. Bosque de manglar: Aumento en los niveles de salinización.</w:t>
            </w:r>
            <w:r w:rsidRPr="00773A8E">
              <w:rPr>
                <w:rFonts w:ascii="Calibri Light" w:eastAsia="Times New Roman" w:hAnsi="Calibri Light" w:cs="Calibri Light"/>
                <w:color w:val="000000" w:themeColor="text1"/>
                <w:sz w:val="18"/>
                <w:szCs w:val="18"/>
                <w:lang w:val="es-CO" w:eastAsia="es-ES_tradnl"/>
              </w:rPr>
              <w:br/>
              <w:t xml:space="preserve">iii. Diversidad poblacional: Afectación en calidad de agua destinada a la agricultura y suplir las necesidades básicas de la población. </w:t>
            </w:r>
          </w:p>
        </w:tc>
      </w:tr>
      <w:tr w:rsidR="00400E0E" w:rsidRPr="00773A8E" w14:paraId="7FE5D1A5" w14:textId="77777777" w:rsidTr="00400E0E">
        <w:trPr>
          <w:trHeight w:val="91"/>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18EB0FC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0CC9A3C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Acaparamiento de tierras </w:t>
            </w:r>
            <w:r w:rsidRPr="00773A8E">
              <w:rPr>
                <w:rFonts w:ascii="Calibri Light" w:eastAsia="Times New Roman" w:hAnsi="Calibri Light" w:cs="Calibri Light"/>
                <w:color w:val="000000" w:themeColor="text1"/>
                <w:sz w:val="18"/>
                <w:szCs w:val="18"/>
                <w:lang w:val="es-CO" w:eastAsia="es-ES_tradnl"/>
              </w:rPr>
              <w:br/>
              <w:t xml:space="preserve">Ocupación ilegal de tierras </w:t>
            </w:r>
          </w:p>
        </w:tc>
        <w:tc>
          <w:tcPr>
            <w:tcW w:w="540" w:type="dxa"/>
            <w:tcBorders>
              <w:top w:val="nil"/>
              <w:left w:val="nil"/>
              <w:bottom w:val="single" w:sz="4" w:space="0" w:color="auto"/>
              <w:right w:val="single" w:sz="4" w:space="0" w:color="auto"/>
            </w:tcBorders>
            <w:shd w:val="clear" w:color="000000" w:fill="EBF1DE"/>
            <w:vAlign w:val="center"/>
            <w:hideMark/>
          </w:tcPr>
          <w:p w14:paraId="2E9D780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6A136FF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06BC164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78AEE64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68C5E94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0B92D90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EBF1DE"/>
            <w:noWrap/>
            <w:vAlign w:val="center"/>
            <w:hideMark/>
          </w:tcPr>
          <w:p w14:paraId="1B9DB18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0BB02771" w14:textId="1AB5435A"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Cambio de uso del suelo. </w:t>
            </w:r>
            <w:r w:rsidRPr="00773A8E">
              <w:rPr>
                <w:rFonts w:ascii="Calibri Light" w:eastAsia="Times New Roman" w:hAnsi="Calibri Light" w:cs="Calibri Light"/>
                <w:color w:val="000000" w:themeColor="text1"/>
                <w:sz w:val="18"/>
                <w:szCs w:val="18"/>
                <w:lang w:val="es-CO" w:eastAsia="es-ES_tradnl"/>
              </w:rPr>
              <w:br/>
              <w:t xml:space="preserve">ii. Bosque de manglar:  Cambio del uso del suelo </w:t>
            </w:r>
            <w:r w:rsidRPr="00773A8E">
              <w:rPr>
                <w:rFonts w:ascii="Calibri Light" w:eastAsia="Times New Roman" w:hAnsi="Calibri Light" w:cs="Calibri Light"/>
                <w:color w:val="000000" w:themeColor="text1"/>
                <w:sz w:val="18"/>
                <w:szCs w:val="18"/>
                <w:lang w:val="es-CO" w:eastAsia="es-ES_tradnl"/>
              </w:rPr>
              <w:br/>
              <w:t xml:space="preserve">iii. Bosque seco: Cambio del uso del suelo </w:t>
            </w:r>
            <w:r w:rsidRPr="00773A8E">
              <w:rPr>
                <w:rFonts w:ascii="Calibri Light" w:eastAsia="Times New Roman" w:hAnsi="Calibri Light" w:cs="Calibri Light"/>
                <w:color w:val="000000" w:themeColor="text1"/>
                <w:sz w:val="18"/>
                <w:szCs w:val="18"/>
                <w:lang w:val="es-CO" w:eastAsia="es-ES_tradnl"/>
              </w:rPr>
              <w:br/>
              <w:t xml:space="preserve">iv. Especies amenazadas y </w:t>
            </w:r>
            <w:r w:rsidR="003A43F2" w:rsidRPr="00773A8E">
              <w:rPr>
                <w:rFonts w:ascii="Calibri Light" w:eastAsia="Times New Roman" w:hAnsi="Calibri Light" w:cs="Calibri Light"/>
                <w:color w:val="000000" w:themeColor="text1"/>
                <w:sz w:val="18"/>
                <w:szCs w:val="18"/>
                <w:lang w:val="es-CO" w:eastAsia="es-ES_tradnl"/>
              </w:rPr>
              <w:t>aves:</w:t>
            </w:r>
            <w:r w:rsidRPr="00773A8E">
              <w:rPr>
                <w:rFonts w:ascii="Calibri Light" w:eastAsia="Times New Roman" w:hAnsi="Calibri Light" w:cs="Calibri Light"/>
                <w:color w:val="000000" w:themeColor="text1"/>
                <w:sz w:val="18"/>
                <w:szCs w:val="18"/>
                <w:lang w:val="es-CO" w:eastAsia="es-ES_tradnl"/>
              </w:rPr>
              <w:t xml:space="preserve"> Pérdida y transformación de hábitats.</w:t>
            </w:r>
            <w:r w:rsidRPr="00773A8E">
              <w:rPr>
                <w:rFonts w:ascii="Calibri Light" w:eastAsia="Times New Roman" w:hAnsi="Calibri Light" w:cs="Calibri Light"/>
                <w:color w:val="000000" w:themeColor="text1"/>
                <w:sz w:val="18"/>
                <w:szCs w:val="18"/>
                <w:lang w:val="es-CO" w:eastAsia="es-ES_tradnl"/>
              </w:rPr>
              <w:br/>
              <w:t xml:space="preserve">v. Diversidad cultural: Pérdida de un bien común </w:t>
            </w:r>
          </w:p>
        </w:tc>
      </w:tr>
      <w:tr w:rsidR="00400E0E" w:rsidRPr="00773A8E" w14:paraId="073AA79B" w14:textId="77777777" w:rsidTr="00400E0E">
        <w:trPr>
          <w:trHeight w:val="79"/>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2EA89E9A"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15D956EF" w14:textId="1E431760"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Vertimientos de aguas residuales </w:t>
            </w:r>
            <w:r w:rsidR="003A43F2" w:rsidRPr="00773A8E">
              <w:rPr>
                <w:rFonts w:ascii="Calibri Light" w:eastAsia="Times New Roman" w:hAnsi="Calibri Light" w:cs="Calibri Light"/>
                <w:color w:val="000000" w:themeColor="text1"/>
                <w:sz w:val="18"/>
                <w:szCs w:val="18"/>
                <w:lang w:val="es-CO" w:eastAsia="es-ES_tradnl"/>
              </w:rPr>
              <w:t>domésticas</w:t>
            </w:r>
            <w:r w:rsidRPr="00773A8E">
              <w:rPr>
                <w:rFonts w:ascii="Calibri Light" w:eastAsia="Times New Roman" w:hAnsi="Calibri Light" w:cs="Calibri Light"/>
                <w:color w:val="000000" w:themeColor="text1"/>
                <w:sz w:val="18"/>
                <w:szCs w:val="18"/>
                <w:lang w:val="es-CO" w:eastAsia="es-ES_tradnl"/>
              </w:rPr>
              <w:t xml:space="preserve"> y agrícolas</w:t>
            </w:r>
          </w:p>
        </w:tc>
        <w:tc>
          <w:tcPr>
            <w:tcW w:w="540" w:type="dxa"/>
            <w:tcBorders>
              <w:top w:val="nil"/>
              <w:left w:val="nil"/>
              <w:bottom w:val="single" w:sz="4" w:space="0" w:color="auto"/>
              <w:right w:val="single" w:sz="4" w:space="0" w:color="auto"/>
            </w:tcBorders>
            <w:shd w:val="clear" w:color="000000" w:fill="EBF1DE"/>
            <w:vAlign w:val="center"/>
            <w:hideMark/>
          </w:tcPr>
          <w:p w14:paraId="4DE8D24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77D71A1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12110F0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337AEA7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0D80DBE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2380E12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noWrap/>
            <w:vAlign w:val="center"/>
            <w:hideMark/>
          </w:tcPr>
          <w:p w14:paraId="224A131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0ECA701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Humedales: </w:t>
            </w:r>
            <w:proofErr w:type="spellStart"/>
            <w:r w:rsidRPr="00773A8E">
              <w:rPr>
                <w:rFonts w:ascii="Calibri Light" w:eastAsia="Times New Roman" w:hAnsi="Calibri Light" w:cs="Calibri Light"/>
                <w:color w:val="000000" w:themeColor="text1"/>
                <w:sz w:val="18"/>
                <w:szCs w:val="18"/>
                <w:lang w:val="es-CO" w:eastAsia="es-ES_tradnl"/>
              </w:rPr>
              <w:t>Eutroficación</w:t>
            </w:r>
            <w:proofErr w:type="spellEnd"/>
            <w:r w:rsidRPr="00773A8E">
              <w:rPr>
                <w:rFonts w:ascii="Calibri Light" w:eastAsia="Times New Roman" w:hAnsi="Calibri Light" w:cs="Calibri Light"/>
                <w:color w:val="000000" w:themeColor="text1"/>
                <w:sz w:val="18"/>
                <w:szCs w:val="18"/>
                <w:lang w:val="es-CO" w:eastAsia="es-ES_tradnl"/>
              </w:rPr>
              <w:t xml:space="preserve"> y contaminación de agua y suelos. </w:t>
            </w:r>
            <w:r w:rsidRPr="00773A8E">
              <w:rPr>
                <w:rFonts w:ascii="Calibri Light" w:eastAsia="Times New Roman" w:hAnsi="Calibri Light" w:cs="Calibri Light"/>
                <w:color w:val="000000" w:themeColor="text1"/>
                <w:sz w:val="18"/>
                <w:szCs w:val="18"/>
                <w:lang w:val="es-CO" w:eastAsia="es-ES_tradnl"/>
              </w:rPr>
              <w:br/>
              <w:t>ii. Bosque de manglar: Degradación de hábitats.</w:t>
            </w:r>
            <w:r w:rsidRPr="00773A8E">
              <w:rPr>
                <w:rFonts w:ascii="Calibri Light" w:eastAsia="Times New Roman" w:hAnsi="Calibri Light" w:cs="Calibri Light"/>
                <w:color w:val="000000" w:themeColor="text1"/>
                <w:sz w:val="18"/>
                <w:szCs w:val="18"/>
                <w:lang w:val="es-CO" w:eastAsia="es-ES_tradnl"/>
              </w:rPr>
              <w:br/>
              <w:t xml:space="preserve">iii. Especies amenazadas, aves y recurso pesquero: Degradación de hábitats y disminución de la diversidad y riqueza de especies. </w:t>
            </w:r>
            <w:r w:rsidRPr="00773A8E">
              <w:rPr>
                <w:rFonts w:ascii="Calibri Light" w:eastAsia="Times New Roman" w:hAnsi="Calibri Light" w:cs="Calibri Light"/>
                <w:color w:val="000000" w:themeColor="text1"/>
                <w:sz w:val="18"/>
                <w:szCs w:val="18"/>
                <w:lang w:val="es-CO" w:eastAsia="es-ES_tradnl"/>
              </w:rPr>
              <w:br/>
              <w:t xml:space="preserve">iv Diversidad poblacional: Afectación en la salud de la población, alteración, disminución de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y afectación del escenarios paisajísticos. </w:t>
            </w:r>
          </w:p>
        </w:tc>
      </w:tr>
      <w:tr w:rsidR="00400E0E" w:rsidRPr="00773A8E" w14:paraId="7593FD61" w14:textId="77777777" w:rsidTr="00400E0E">
        <w:trPr>
          <w:trHeight w:val="1242"/>
        </w:trPr>
        <w:tc>
          <w:tcPr>
            <w:tcW w:w="1143" w:type="dxa"/>
            <w:vMerge/>
            <w:tcBorders>
              <w:top w:val="single" w:sz="4" w:space="0" w:color="auto"/>
              <w:left w:val="single" w:sz="4" w:space="0" w:color="auto"/>
              <w:bottom w:val="single" w:sz="4" w:space="0" w:color="000000"/>
              <w:right w:val="single" w:sz="4" w:space="0" w:color="auto"/>
            </w:tcBorders>
            <w:vAlign w:val="center"/>
            <w:hideMark/>
          </w:tcPr>
          <w:p w14:paraId="703C8DD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EBF1DE"/>
            <w:vAlign w:val="center"/>
            <w:hideMark/>
          </w:tcPr>
          <w:p w14:paraId="5E1A7B9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Construcción y funcionamiento de infraestructura:  vías y puertos</w:t>
            </w:r>
          </w:p>
        </w:tc>
        <w:tc>
          <w:tcPr>
            <w:tcW w:w="540" w:type="dxa"/>
            <w:tcBorders>
              <w:top w:val="nil"/>
              <w:left w:val="nil"/>
              <w:bottom w:val="single" w:sz="4" w:space="0" w:color="auto"/>
              <w:right w:val="single" w:sz="4" w:space="0" w:color="auto"/>
            </w:tcBorders>
            <w:shd w:val="clear" w:color="000000" w:fill="EBF1DE"/>
            <w:vAlign w:val="center"/>
            <w:hideMark/>
          </w:tcPr>
          <w:p w14:paraId="390383A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EBF1DE"/>
            <w:vAlign w:val="center"/>
            <w:hideMark/>
          </w:tcPr>
          <w:p w14:paraId="56DE81E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EBF1DE"/>
            <w:noWrap/>
            <w:vAlign w:val="center"/>
            <w:hideMark/>
          </w:tcPr>
          <w:p w14:paraId="312B15E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EBF1DE"/>
            <w:noWrap/>
            <w:vAlign w:val="center"/>
            <w:hideMark/>
          </w:tcPr>
          <w:p w14:paraId="5CF4DAB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EBF1DE"/>
            <w:noWrap/>
            <w:vAlign w:val="center"/>
            <w:hideMark/>
          </w:tcPr>
          <w:p w14:paraId="3878AD5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EBF1DE"/>
            <w:noWrap/>
            <w:vAlign w:val="center"/>
            <w:hideMark/>
          </w:tcPr>
          <w:p w14:paraId="089E1E2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EBF1DE"/>
            <w:noWrap/>
            <w:vAlign w:val="center"/>
            <w:hideMark/>
          </w:tcPr>
          <w:p w14:paraId="34F6645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EBF1DE"/>
            <w:vAlign w:val="center"/>
            <w:hideMark/>
          </w:tcPr>
          <w:p w14:paraId="6B74A968" w14:textId="5AA2EBDA"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Alteración de los flujos hídricos </w:t>
            </w:r>
            <w:r w:rsidR="003A43F2" w:rsidRPr="00773A8E">
              <w:rPr>
                <w:rFonts w:ascii="Calibri Light" w:eastAsia="Times New Roman" w:hAnsi="Calibri Light" w:cs="Calibri Light"/>
                <w:color w:val="000000" w:themeColor="text1"/>
                <w:sz w:val="18"/>
                <w:szCs w:val="18"/>
                <w:lang w:val="es-CO" w:eastAsia="es-ES_tradnl"/>
              </w:rPr>
              <w:t>internos, intercambio</w:t>
            </w:r>
            <w:r w:rsidRPr="00773A8E">
              <w:rPr>
                <w:rFonts w:ascii="Calibri Light" w:eastAsia="Times New Roman" w:hAnsi="Calibri Light" w:cs="Calibri Light"/>
                <w:color w:val="000000" w:themeColor="text1"/>
                <w:sz w:val="18"/>
                <w:szCs w:val="18"/>
                <w:lang w:val="es-CO" w:eastAsia="es-ES_tradnl"/>
              </w:rPr>
              <w:t xml:space="preserve"> del de agua dulce y salada y el ingreso de agua dulce al sistema y contaminación del agua y suelo. </w:t>
            </w:r>
            <w:r w:rsidRPr="00773A8E">
              <w:rPr>
                <w:rFonts w:ascii="Calibri Light" w:eastAsia="Times New Roman" w:hAnsi="Calibri Light" w:cs="Calibri Light"/>
                <w:color w:val="000000" w:themeColor="text1"/>
                <w:sz w:val="18"/>
                <w:szCs w:val="18"/>
                <w:lang w:val="es-CO" w:eastAsia="es-ES_tradnl"/>
              </w:rPr>
              <w:br/>
            </w:r>
            <w:proofErr w:type="spellStart"/>
            <w:r w:rsidRPr="00773A8E">
              <w:rPr>
                <w:rFonts w:ascii="Calibri Light" w:eastAsia="Times New Roman" w:hAnsi="Calibri Light" w:cs="Calibri Light"/>
                <w:color w:val="000000" w:themeColor="text1"/>
                <w:sz w:val="18"/>
                <w:szCs w:val="18"/>
                <w:lang w:val="es-CO" w:eastAsia="es-ES_tradnl"/>
              </w:rPr>
              <w:t>Ii</w:t>
            </w:r>
            <w:proofErr w:type="spellEnd"/>
            <w:r w:rsidRPr="00773A8E">
              <w:rPr>
                <w:rFonts w:ascii="Calibri Light" w:eastAsia="Times New Roman" w:hAnsi="Calibri Light" w:cs="Calibri Light"/>
                <w:color w:val="000000" w:themeColor="text1"/>
                <w:sz w:val="18"/>
                <w:szCs w:val="18"/>
                <w:lang w:val="es-CO" w:eastAsia="es-ES_tradnl"/>
              </w:rPr>
              <w:t xml:space="preserve">. Bosque de manglar: Alteración de los niveles de salinización, sedimentación, aumento en procesos de erosión que generan perdida de biomasa. </w:t>
            </w:r>
            <w:r w:rsidRPr="00773A8E">
              <w:rPr>
                <w:rFonts w:ascii="Calibri Light" w:eastAsia="Times New Roman" w:hAnsi="Calibri Light" w:cs="Calibri Light"/>
                <w:color w:val="000000" w:themeColor="text1"/>
                <w:sz w:val="18"/>
                <w:szCs w:val="18"/>
                <w:lang w:val="es-CO" w:eastAsia="es-ES_tradnl"/>
              </w:rPr>
              <w:br/>
              <w:t xml:space="preserve">iii. Especies amenazadas, aves y recurso pesquero: Degradación de hábitats y disminución de la diversidad y riqueza de especies. </w:t>
            </w:r>
            <w:r w:rsidRPr="00773A8E">
              <w:rPr>
                <w:rFonts w:ascii="Calibri Light" w:eastAsia="Times New Roman" w:hAnsi="Calibri Light" w:cs="Calibri Light"/>
                <w:color w:val="000000" w:themeColor="text1"/>
                <w:sz w:val="18"/>
                <w:szCs w:val="18"/>
                <w:lang w:val="es-CO" w:eastAsia="es-ES_tradnl"/>
              </w:rPr>
              <w:br/>
              <w:t xml:space="preserve">iv Diversidad poblacional: Alteración de los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reducción de pesca, degradación de la capacidad de regulación hídrica del sistema, disminución en la disponibilidad de agua para uso agrícola y </w:t>
            </w:r>
            <w:r w:rsidR="003A43F2" w:rsidRPr="00773A8E">
              <w:rPr>
                <w:rFonts w:ascii="Calibri Light" w:eastAsia="Times New Roman" w:hAnsi="Calibri Light" w:cs="Calibri Light"/>
                <w:color w:val="000000" w:themeColor="text1"/>
                <w:sz w:val="18"/>
                <w:szCs w:val="18"/>
                <w:lang w:val="es-CO" w:eastAsia="es-ES_tradnl"/>
              </w:rPr>
              <w:t>doméstico</w:t>
            </w:r>
            <w:r w:rsidRPr="00773A8E">
              <w:rPr>
                <w:rFonts w:ascii="Calibri Light" w:eastAsia="Times New Roman" w:hAnsi="Calibri Light" w:cs="Calibri Light"/>
                <w:color w:val="000000" w:themeColor="text1"/>
                <w:sz w:val="18"/>
                <w:szCs w:val="18"/>
                <w:lang w:val="es-CO" w:eastAsia="es-ES_tradnl"/>
              </w:rPr>
              <w:t xml:space="preserve">. </w:t>
            </w:r>
          </w:p>
        </w:tc>
      </w:tr>
      <w:tr w:rsidR="00400E0E" w:rsidRPr="00773A8E" w14:paraId="0BC85D7C" w14:textId="77777777" w:rsidTr="00400E0E">
        <w:trPr>
          <w:trHeight w:val="1973"/>
        </w:trPr>
        <w:tc>
          <w:tcPr>
            <w:tcW w:w="1143" w:type="dxa"/>
            <w:vMerge w:val="restart"/>
            <w:tcBorders>
              <w:top w:val="nil"/>
              <w:left w:val="single" w:sz="4" w:space="0" w:color="auto"/>
              <w:bottom w:val="single" w:sz="4" w:space="0" w:color="000000"/>
              <w:right w:val="single" w:sz="4" w:space="0" w:color="auto"/>
            </w:tcBorders>
            <w:shd w:val="clear" w:color="000000" w:fill="D9D9D9"/>
            <w:vAlign w:val="center"/>
            <w:hideMark/>
          </w:tcPr>
          <w:p w14:paraId="496C632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Factores externos inducidos por el hombre</w:t>
            </w:r>
          </w:p>
        </w:tc>
        <w:tc>
          <w:tcPr>
            <w:tcW w:w="1400" w:type="dxa"/>
            <w:tcBorders>
              <w:top w:val="nil"/>
              <w:left w:val="nil"/>
              <w:bottom w:val="single" w:sz="4" w:space="0" w:color="auto"/>
              <w:right w:val="single" w:sz="4" w:space="0" w:color="auto"/>
            </w:tcBorders>
            <w:shd w:val="clear" w:color="000000" w:fill="D9D9D9"/>
            <w:vAlign w:val="center"/>
            <w:hideMark/>
          </w:tcPr>
          <w:p w14:paraId="5E24C52E"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Desvió de ríos y caños</w:t>
            </w:r>
          </w:p>
        </w:tc>
        <w:tc>
          <w:tcPr>
            <w:tcW w:w="540" w:type="dxa"/>
            <w:tcBorders>
              <w:top w:val="nil"/>
              <w:left w:val="nil"/>
              <w:bottom w:val="single" w:sz="4" w:space="0" w:color="auto"/>
              <w:right w:val="single" w:sz="4" w:space="0" w:color="auto"/>
            </w:tcBorders>
            <w:shd w:val="clear" w:color="000000" w:fill="D9D9D9"/>
            <w:vAlign w:val="center"/>
            <w:hideMark/>
          </w:tcPr>
          <w:p w14:paraId="43AD52C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D9D9D9"/>
            <w:vAlign w:val="center"/>
            <w:hideMark/>
          </w:tcPr>
          <w:p w14:paraId="6B4D405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D9D9D9"/>
            <w:noWrap/>
            <w:vAlign w:val="center"/>
            <w:hideMark/>
          </w:tcPr>
          <w:p w14:paraId="0DA9E4E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D9D9D9"/>
            <w:noWrap/>
            <w:vAlign w:val="center"/>
            <w:hideMark/>
          </w:tcPr>
          <w:p w14:paraId="49BE6A1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D9D9D9"/>
            <w:noWrap/>
            <w:vAlign w:val="center"/>
            <w:hideMark/>
          </w:tcPr>
          <w:p w14:paraId="28F828A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D9D9D9"/>
            <w:noWrap/>
            <w:vAlign w:val="center"/>
            <w:hideMark/>
          </w:tcPr>
          <w:p w14:paraId="533D638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D9D9D9"/>
            <w:noWrap/>
            <w:vAlign w:val="center"/>
            <w:hideMark/>
          </w:tcPr>
          <w:p w14:paraId="751FA3A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D9D9D9"/>
            <w:vAlign w:val="center"/>
            <w:hideMark/>
          </w:tcPr>
          <w:p w14:paraId="59D642AA" w14:textId="6D2A4286"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w:t>
            </w:r>
            <w:r w:rsidR="003A43F2" w:rsidRPr="00773A8E">
              <w:rPr>
                <w:rFonts w:ascii="Calibri Light" w:eastAsia="Times New Roman" w:hAnsi="Calibri Light" w:cs="Calibri Light"/>
                <w:color w:val="000000" w:themeColor="text1"/>
                <w:sz w:val="18"/>
                <w:szCs w:val="18"/>
                <w:lang w:val="es-CO" w:eastAsia="es-ES_tradnl"/>
              </w:rPr>
              <w:t>Alteración de</w:t>
            </w:r>
            <w:r w:rsidRPr="00773A8E">
              <w:rPr>
                <w:rFonts w:ascii="Calibri Light" w:eastAsia="Times New Roman" w:hAnsi="Calibri Light" w:cs="Calibri Light"/>
                <w:color w:val="000000" w:themeColor="text1"/>
                <w:sz w:val="18"/>
                <w:szCs w:val="18"/>
                <w:lang w:val="es-CO" w:eastAsia="es-ES_tradnl"/>
              </w:rPr>
              <w:t xml:space="preserve"> los caudales de los ríos que drenan a la ciénaga, </w:t>
            </w:r>
            <w:r w:rsidR="003A43F2" w:rsidRPr="00773A8E">
              <w:rPr>
                <w:rFonts w:ascii="Calibri Light" w:eastAsia="Times New Roman" w:hAnsi="Calibri Light" w:cs="Calibri Light"/>
                <w:color w:val="000000" w:themeColor="text1"/>
                <w:sz w:val="18"/>
                <w:szCs w:val="18"/>
                <w:lang w:val="es-CO" w:eastAsia="es-ES_tradnl"/>
              </w:rPr>
              <w:t>alteración de</w:t>
            </w:r>
            <w:r w:rsidRPr="00773A8E">
              <w:rPr>
                <w:rFonts w:ascii="Calibri Light" w:eastAsia="Times New Roman" w:hAnsi="Calibri Light" w:cs="Calibri Light"/>
                <w:color w:val="000000" w:themeColor="text1"/>
                <w:sz w:val="18"/>
                <w:szCs w:val="18"/>
                <w:lang w:val="es-CO" w:eastAsia="es-ES_tradnl"/>
              </w:rPr>
              <w:t xml:space="preserve"> los procesos de intercambio de agua con el mar, en las dinámicas hídricas internas y cambios en las condiciones físicas del agua: salinidad, temperatura, pH. </w:t>
            </w:r>
            <w:r w:rsidRPr="00773A8E">
              <w:rPr>
                <w:rFonts w:ascii="Calibri Light" w:eastAsia="Times New Roman" w:hAnsi="Calibri Light" w:cs="Calibri Light"/>
                <w:color w:val="000000" w:themeColor="text1"/>
                <w:sz w:val="18"/>
                <w:szCs w:val="18"/>
                <w:lang w:val="es-CO" w:eastAsia="es-ES_tradnl"/>
              </w:rPr>
              <w:br/>
              <w:t xml:space="preserve">ii. Bosque de manglar: Disminución en los niveles de agua en el sistema, aumento en los niveles de salinización y sedimentación. </w:t>
            </w:r>
            <w:r w:rsidRPr="00773A8E">
              <w:rPr>
                <w:rFonts w:ascii="Calibri Light" w:eastAsia="Times New Roman" w:hAnsi="Calibri Light" w:cs="Calibri Light"/>
                <w:color w:val="000000" w:themeColor="text1"/>
                <w:sz w:val="18"/>
                <w:szCs w:val="18"/>
                <w:lang w:val="es-CO" w:eastAsia="es-ES_tradnl"/>
              </w:rPr>
              <w:br/>
              <w:t xml:space="preserve">iii. Especies amenazadas, aves y recurso pesquero: Degradación de hábitats por cambio en las </w:t>
            </w:r>
            <w:r w:rsidR="003A43F2" w:rsidRPr="00773A8E">
              <w:rPr>
                <w:rFonts w:ascii="Calibri Light" w:eastAsia="Times New Roman" w:hAnsi="Calibri Light" w:cs="Calibri Light"/>
                <w:color w:val="000000" w:themeColor="text1"/>
                <w:sz w:val="18"/>
                <w:szCs w:val="18"/>
                <w:lang w:val="es-CO" w:eastAsia="es-ES_tradnl"/>
              </w:rPr>
              <w:t>características</w:t>
            </w:r>
            <w:r w:rsidRPr="00773A8E">
              <w:rPr>
                <w:rFonts w:ascii="Calibri Light" w:eastAsia="Times New Roman" w:hAnsi="Calibri Light" w:cs="Calibri Light"/>
                <w:color w:val="000000" w:themeColor="text1"/>
                <w:sz w:val="18"/>
                <w:szCs w:val="18"/>
                <w:lang w:val="es-CO" w:eastAsia="es-ES_tradnl"/>
              </w:rPr>
              <w:t xml:space="preserve"> del suelo y agua, disminución de la riqueza y diversidad de especies. </w:t>
            </w:r>
            <w:r w:rsidRPr="00773A8E">
              <w:rPr>
                <w:rFonts w:ascii="Calibri Light" w:eastAsia="Times New Roman" w:hAnsi="Calibri Light" w:cs="Calibri Light"/>
                <w:color w:val="000000" w:themeColor="text1"/>
                <w:sz w:val="18"/>
                <w:szCs w:val="18"/>
                <w:lang w:val="es-CO" w:eastAsia="es-ES_tradnl"/>
              </w:rPr>
              <w:br/>
              <w:t xml:space="preserve">iv. Diversidad poblacional:  Disminución en la oferta de agua dulce que sustenta sus actividades agrícolas y consumos domésticos, reducción del recurso pesquero afectando el sustento alimenticio de la población y sus dinámicas económicas. </w:t>
            </w:r>
          </w:p>
        </w:tc>
      </w:tr>
      <w:tr w:rsidR="00400E0E" w:rsidRPr="00773A8E" w14:paraId="5E352CB9" w14:textId="77777777" w:rsidTr="00400E0E">
        <w:trPr>
          <w:trHeight w:val="770"/>
        </w:trPr>
        <w:tc>
          <w:tcPr>
            <w:tcW w:w="1143" w:type="dxa"/>
            <w:vMerge/>
            <w:tcBorders>
              <w:top w:val="nil"/>
              <w:left w:val="single" w:sz="4" w:space="0" w:color="auto"/>
              <w:bottom w:val="single" w:sz="4" w:space="0" w:color="000000"/>
              <w:right w:val="single" w:sz="4" w:space="0" w:color="auto"/>
            </w:tcBorders>
            <w:vAlign w:val="center"/>
            <w:hideMark/>
          </w:tcPr>
          <w:p w14:paraId="20B71CD7"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D9D9D9"/>
            <w:vAlign w:val="center"/>
            <w:hideMark/>
          </w:tcPr>
          <w:p w14:paraId="2BDA1FD3"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Inadecuado diseño de restauración de canales y caños  </w:t>
            </w:r>
          </w:p>
        </w:tc>
        <w:tc>
          <w:tcPr>
            <w:tcW w:w="540" w:type="dxa"/>
            <w:tcBorders>
              <w:top w:val="nil"/>
              <w:left w:val="nil"/>
              <w:bottom w:val="single" w:sz="4" w:space="0" w:color="auto"/>
              <w:right w:val="single" w:sz="4" w:space="0" w:color="auto"/>
            </w:tcBorders>
            <w:shd w:val="clear" w:color="000000" w:fill="D9D9D9"/>
            <w:noWrap/>
            <w:vAlign w:val="center"/>
            <w:hideMark/>
          </w:tcPr>
          <w:p w14:paraId="6A03B29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D9D9D9"/>
            <w:noWrap/>
            <w:vAlign w:val="center"/>
            <w:hideMark/>
          </w:tcPr>
          <w:p w14:paraId="2AE691D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D9D9D9"/>
            <w:noWrap/>
            <w:vAlign w:val="center"/>
            <w:hideMark/>
          </w:tcPr>
          <w:p w14:paraId="6A758FD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D9D9D9"/>
            <w:noWrap/>
            <w:vAlign w:val="center"/>
            <w:hideMark/>
          </w:tcPr>
          <w:p w14:paraId="3B1B0CE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D9D9D9"/>
            <w:noWrap/>
            <w:vAlign w:val="center"/>
            <w:hideMark/>
          </w:tcPr>
          <w:p w14:paraId="17CBF5A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D9D9D9"/>
            <w:noWrap/>
            <w:vAlign w:val="center"/>
            <w:hideMark/>
          </w:tcPr>
          <w:p w14:paraId="069BF6CA"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D9D9D9"/>
            <w:noWrap/>
            <w:vAlign w:val="center"/>
            <w:hideMark/>
          </w:tcPr>
          <w:p w14:paraId="2857652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D9D9D9"/>
            <w:vAlign w:val="center"/>
            <w:hideMark/>
          </w:tcPr>
          <w:p w14:paraId="3BD10EE5" w14:textId="75092BD2"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Humedales: Alteración de los procesos de intercambio de agua con el mar, alteración de los flujos internos y del ingreso de agua dulce al sistema. </w:t>
            </w:r>
            <w:r w:rsidRPr="00773A8E">
              <w:rPr>
                <w:rFonts w:ascii="Calibri Light" w:eastAsia="Times New Roman" w:hAnsi="Calibri Light" w:cs="Calibri Light"/>
                <w:color w:val="000000" w:themeColor="text1"/>
                <w:sz w:val="18"/>
                <w:szCs w:val="18"/>
                <w:lang w:val="es-CO" w:eastAsia="es-ES_tradnl"/>
              </w:rPr>
              <w:br/>
              <w:t xml:space="preserve">ii. Bosque de manglar: Aumento de los procesos de sedimentación, niveles de salinización y temperatura del agua. </w:t>
            </w:r>
            <w:r w:rsidRPr="00773A8E">
              <w:rPr>
                <w:rFonts w:ascii="Calibri Light" w:eastAsia="Times New Roman" w:hAnsi="Calibri Light" w:cs="Calibri Light"/>
                <w:color w:val="000000" w:themeColor="text1"/>
                <w:sz w:val="18"/>
                <w:szCs w:val="18"/>
                <w:lang w:val="es-CO" w:eastAsia="es-ES_tradnl"/>
              </w:rPr>
              <w:br/>
              <w:t xml:space="preserve">iii. Especies amenazadas, aves y recurso pesquero: Degradación de hábitats por cambio en las </w:t>
            </w:r>
            <w:r w:rsidR="003A43F2" w:rsidRPr="00773A8E">
              <w:rPr>
                <w:rFonts w:ascii="Calibri Light" w:eastAsia="Times New Roman" w:hAnsi="Calibri Light" w:cs="Calibri Light"/>
                <w:color w:val="000000" w:themeColor="text1"/>
                <w:sz w:val="18"/>
                <w:szCs w:val="18"/>
                <w:lang w:val="es-CO" w:eastAsia="es-ES_tradnl"/>
              </w:rPr>
              <w:lastRenderedPageBreak/>
              <w:t>características</w:t>
            </w:r>
            <w:r w:rsidRPr="00773A8E">
              <w:rPr>
                <w:rFonts w:ascii="Calibri Light" w:eastAsia="Times New Roman" w:hAnsi="Calibri Light" w:cs="Calibri Light"/>
                <w:color w:val="000000" w:themeColor="text1"/>
                <w:sz w:val="18"/>
                <w:szCs w:val="18"/>
                <w:lang w:val="es-CO" w:eastAsia="es-ES_tradnl"/>
              </w:rPr>
              <w:t xml:space="preserve"> del suelo y agua, disminución de la riqueza y diversidad de especies. </w:t>
            </w:r>
            <w:r w:rsidRPr="00773A8E">
              <w:rPr>
                <w:rFonts w:ascii="Calibri Light" w:eastAsia="Times New Roman" w:hAnsi="Calibri Light" w:cs="Calibri Light"/>
                <w:color w:val="000000" w:themeColor="text1"/>
                <w:sz w:val="18"/>
                <w:szCs w:val="18"/>
                <w:lang w:val="es-CO" w:eastAsia="es-ES_tradnl"/>
              </w:rPr>
              <w:br/>
              <w:t xml:space="preserve">iv. Diversidad poblacional:  Disminución en la oferta de agua dulce que sustenta sus actividades agrícolas y consumos domésticos, reducción del recurso pesquero afectando el sustento alimenticio de la población y sus dinámicas económicas. </w:t>
            </w:r>
          </w:p>
        </w:tc>
      </w:tr>
      <w:tr w:rsidR="00400E0E" w:rsidRPr="00773A8E" w14:paraId="146478F7" w14:textId="77777777" w:rsidTr="00400E0E">
        <w:trPr>
          <w:trHeight w:val="91"/>
        </w:trPr>
        <w:tc>
          <w:tcPr>
            <w:tcW w:w="1143" w:type="dxa"/>
            <w:vMerge/>
            <w:tcBorders>
              <w:top w:val="nil"/>
              <w:left w:val="single" w:sz="4" w:space="0" w:color="auto"/>
              <w:bottom w:val="single" w:sz="4" w:space="0" w:color="000000"/>
              <w:right w:val="single" w:sz="4" w:space="0" w:color="auto"/>
            </w:tcBorders>
            <w:vAlign w:val="center"/>
            <w:hideMark/>
          </w:tcPr>
          <w:p w14:paraId="3901A4A0"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D9D9D9"/>
            <w:vAlign w:val="center"/>
            <w:hideMark/>
          </w:tcPr>
          <w:p w14:paraId="0F156BCA"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Deforestación en las cuencas altas de los ríos</w:t>
            </w:r>
          </w:p>
        </w:tc>
        <w:tc>
          <w:tcPr>
            <w:tcW w:w="540" w:type="dxa"/>
            <w:tcBorders>
              <w:top w:val="nil"/>
              <w:left w:val="nil"/>
              <w:bottom w:val="single" w:sz="4" w:space="0" w:color="auto"/>
              <w:right w:val="single" w:sz="4" w:space="0" w:color="auto"/>
            </w:tcBorders>
            <w:shd w:val="clear" w:color="000000" w:fill="D9D9D9"/>
            <w:noWrap/>
            <w:vAlign w:val="center"/>
            <w:hideMark/>
          </w:tcPr>
          <w:p w14:paraId="43D4D9C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D9D9D9"/>
            <w:noWrap/>
            <w:vAlign w:val="center"/>
            <w:hideMark/>
          </w:tcPr>
          <w:p w14:paraId="57B4A13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D9D9D9"/>
            <w:noWrap/>
            <w:vAlign w:val="center"/>
            <w:hideMark/>
          </w:tcPr>
          <w:p w14:paraId="479A35C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D9D9D9"/>
            <w:noWrap/>
            <w:vAlign w:val="center"/>
            <w:hideMark/>
          </w:tcPr>
          <w:p w14:paraId="020D782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D9D9D9"/>
            <w:noWrap/>
            <w:vAlign w:val="center"/>
            <w:hideMark/>
          </w:tcPr>
          <w:p w14:paraId="59C7ECE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D9D9D9"/>
            <w:noWrap/>
            <w:vAlign w:val="center"/>
            <w:hideMark/>
          </w:tcPr>
          <w:p w14:paraId="65D8273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D9D9D9"/>
            <w:noWrap/>
            <w:vAlign w:val="center"/>
            <w:hideMark/>
          </w:tcPr>
          <w:p w14:paraId="306677C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D9D9D9"/>
            <w:vAlign w:val="center"/>
            <w:hideMark/>
          </w:tcPr>
          <w:p w14:paraId="660CCEC0" w14:textId="1189C71A"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Aumento de la sedimentación, variación de los caudales de los ríos y p de regulación de estos. </w:t>
            </w:r>
            <w:r w:rsidRPr="00773A8E">
              <w:rPr>
                <w:rFonts w:ascii="Calibri Light" w:eastAsia="Times New Roman" w:hAnsi="Calibri Light" w:cs="Calibri Light"/>
                <w:color w:val="000000" w:themeColor="text1"/>
                <w:sz w:val="18"/>
                <w:szCs w:val="18"/>
                <w:lang w:val="es-CO" w:eastAsia="es-ES_tradnl"/>
              </w:rPr>
              <w:br/>
              <w:t xml:space="preserve">ii. Bosque de manglar: Aumento de la sedimentación, cambio de las </w:t>
            </w:r>
            <w:r w:rsidR="003A43F2" w:rsidRPr="00773A8E">
              <w:rPr>
                <w:rFonts w:ascii="Calibri Light" w:eastAsia="Times New Roman" w:hAnsi="Calibri Light" w:cs="Calibri Light"/>
                <w:color w:val="000000" w:themeColor="text1"/>
                <w:sz w:val="18"/>
                <w:szCs w:val="18"/>
                <w:lang w:val="es-CO" w:eastAsia="es-ES_tradnl"/>
              </w:rPr>
              <w:t>características</w:t>
            </w:r>
            <w:r w:rsidRPr="00773A8E">
              <w:rPr>
                <w:rFonts w:ascii="Calibri Light" w:eastAsia="Times New Roman" w:hAnsi="Calibri Light" w:cs="Calibri Light"/>
                <w:color w:val="000000" w:themeColor="text1"/>
                <w:sz w:val="18"/>
                <w:szCs w:val="18"/>
                <w:lang w:val="es-CO" w:eastAsia="es-ES_tradnl"/>
              </w:rPr>
              <w:t xml:space="preserve"> del agua y suelo, alteración en los procesos de regeneración natural. </w:t>
            </w:r>
            <w:r w:rsidRPr="00773A8E">
              <w:rPr>
                <w:rFonts w:ascii="Calibri Light" w:eastAsia="Times New Roman" w:hAnsi="Calibri Light" w:cs="Calibri Light"/>
                <w:color w:val="000000" w:themeColor="text1"/>
                <w:sz w:val="18"/>
                <w:szCs w:val="18"/>
                <w:lang w:val="es-CO" w:eastAsia="es-ES_tradnl"/>
              </w:rPr>
              <w:br/>
              <w:t xml:space="preserve">iii. Recurso pesquero: Degradación de </w:t>
            </w:r>
            <w:proofErr w:type="spellStart"/>
            <w:r w:rsidRPr="00773A8E">
              <w:rPr>
                <w:rFonts w:ascii="Calibri Light" w:eastAsia="Times New Roman" w:hAnsi="Calibri Light" w:cs="Calibri Light"/>
                <w:color w:val="000000" w:themeColor="text1"/>
                <w:sz w:val="18"/>
                <w:szCs w:val="18"/>
                <w:lang w:val="es-CO" w:eastAsia="es-ES_tradnl"/>
              </w:rPr>
              <w:t>habitats</w:t>
            </w:r>
            <w:proofErr w:type="spellEnd"/>
            <w:r w:rsidRPr="00773A8E">
              <w:rPr>
                <w:rFonts w:ascii="Calibri Light" w:eastAsia="Times New Roman" w:hAnsi="Calibri Light" w:cs="Calibri Light"/>
                <w:color w:val="000000" w:themeColor="text1"/>
                <w:sz w:val="18"/>
                <w:szCs w:val="18"/>
                <w:lang w:val="es-CO" w:eastAsia="es-ES_tradnl"/>
              </w:rPr>
              <w:t xml:space="preserve"> por cambio en las </w:t>
            </w:r>
            <w:r w:rsidR="003A43F2" w:rsidRPr="00773A8E">
              <w:rPr>
                <w:rFonts w:ascii="Calibri Light" w:eastAsia="Times New Roman" w:hAnsi="Calibri Light" w:cs="Calibri Light"/>
                <w:color w:val="000000" w:themeColor="text1"/>
                <w:sz w:val="18"/>
                <w:szCs w:val="18"/>
                <w:lang w:val="es-CO" w:eastAsia="es-ES_tradnl"/>
              </w:rPr>
              <w:t>cara testicas</w:t>
            </w:r>
            <w:r w:rsidRPr="00773A8E">
              <w:rPr>
                <w:rFonts w:ascii="Calibri Light" w:eastAsia="Times New Roman" w:hAnsi="Calibri Light" w:cs="Calibri Light"/>
                <w:color w:val="000000" w:themeColor="text1"/>
                <w:sz w:val="18"/>
                <w:szCs w:val="18"/>
                <w:lang w:val="es-CO" w:eastAsia="es-ES_tradnl"/>
              </w:rPr>
              <w:t xml:space="preserve"> del suelo y agua, disminución de la riqueza y diversidad de especies. </w:t>
            </w:r>
            <w:r w:rsidRPr="00773A8E">
              <w:rPr>
                <w:rFonts w:ascii="Calibri Light" w:eastAsia="Times New Roman" w:hAnsi="Calibri Light" w:cs="Calibri Light"/>
                <w:color w:val="000000" w:themeColor="text1"/>
                <w:sz w:val="18"/>
                <w:szCs w:val="18"/>
                <w:lang w:val="es-CO" w:eastAsia="es-ES_tradnl"/>
              </w:rPr>
              <w:br/>
              <w:t xml:space="preserve">iv. Diversidad poblacional:  Pérdida de la navegabilidad a causa del taponamiento de caños y canales, afectación de los diferentes servicios que provee el sistema recurso pesquero, regulación hídrica. </w:t>
            </w:r>
          </w:p>
        </w:tc>
      </w:tr>
      <w:tr w:rsidR="00400E0E" w:rsidRPr="00773A8E" w14:paraId="02ED3455" w14:textId="77777777" w:rsidTr="00400E0E">
        <w:trPr>
          <w:trHeight w:val="91"/>
        </w:trPr>
        <w:tc>
          <w:tcPr>
            <w:tcW w:w="1143" w:type="dxa"/>
            <w:vMerge/>
            <w:tcBorders>
              <w:top w:val="nil"/>
              <w:left w:val="single" w:sz="4" w:space="0" w:color="auto"/>
              <w:bottom w:val="single" w:sz="4" w:space="0" w:color="000000"/>
              <w:right w:val="single" w:sz="4" w:space="0" w:color="auto"/>
            </w:tcBorders>
            <w:vAlign w:val="center"/>
            <w:hideMark/>
          </w:tcPr>
          <w:p w14:paraId="6D814DB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D9D9D9"/>
            <w:vAlign w:val="center"/>
            <w:hideMark/>
          </w:tcPr>
          <w:p w14:paraId="148EF88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 Vertimiento aguas con metales pesados </w:t>
            </w:r>
          </w:p>
        </w:tc>
        <w:tc>
          <w:tcPr>
            <w:tcW w:w="540" w:type="dxa"/>
            <w:tcBorders>
              <w:top w:val="nil"/>
              <w:left w:val="nil"/>
              <w:bottom w:val="single" w:sz="4" w:space="0" w:color="auto"/>
              <w:right w:val="single" w:sz="4" w:space="0" w:color="auto"/>
            </w:tcBorders>
            <w:shd w:val="clear" w:color="000000" w:fill="D9D9D9"/>
            <w:noWrap/>
            <w:vAlign w:val="center"/>
            <w:hideMark/>
          </w:tcPr>
          <w:p w14:paraId="4BE098D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D9D9D9"/>
            <w:noWrap/>
            <w:vAlign w:val="center"/>
            <w:hideMark/>
          </w:tcPr>
          <w:p w14:paraId="0253AB5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D9D9D9"/>
            <w:noWrap/>
            <w:vAlign w:val="center"/>
            <w:hideMark/>
          </w:tcPr>
          <w:p w14:paraId="5EE04C5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D9D9D9"/>
            <w:noWrap/>
            <w:vAlign w:val="center"/>
            <w:hideMark/>
          </w:tcPr>
          <w:p w14:paraId="5DDE9B5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D9D9D9"/>
            <w:noWrap/>
            <w:vAlign w:val="center"/>
            <w:hideMark/>
          </w:tcPr>
          <w:p w14:paraId="3FFA971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D9D9D9"/>
            <w:noWrap/>
            <w:vAlign w:val="center"/>
            <w:hideMark/>
          </w:tcPr>
          <w:p w14:paraId="0B828368"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D9D9D9"/>
            <w:noWrap/>
            <w:vAlign w:val="center"/>
            <w:hideMark/>
          </w:tcPr>
          <w:p w14:paraId="28F7D58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D9D9D9"/>
            <w:vAlign w:val="center"/>
            <w:hideMark/>
          </w:tcPr>
          <w:p w14:paraId="46C80824" w14:textId="5DFF1979"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Humedal: Metales pesados en agua (biodisponibles en material </w:t>
            </w:r>
            <w:proofErr w:type="spellStart"/>
            <w:r w:rsidRPr="00773A8E">
              <w:rPr>
                <w:rFonts w:ascii="Calibri Light" w:eastAsia="Times New Roman" w:hAnsi="Calibri Light" w:cs="Calibri Light"/>
                <w:color w:val="000000" w:themeColor="text1"/>
                <w:sz w:val="18"/>
                <w:szCs w:val="18"/>
                <w:lang w:val="es-CO" w:eastAsia="es-ES_tradnl"/>
              </w:rPr>
              <w:t>particulado</w:t>
            </w:r>
            <w:proofErr w:type="spellEnd"/>
            <w:r w:rsidRPr="00773A8E">
              <w:rPr>
                <w:rFonts w:ascii="Calibri Light" w:eastAsia="Times New Roman" w:hAnsi="Calibri Light" w:cs="Calibri Light"/>
                <w:color w:val="000000" w:themeColor="text1"/>
                <w:sz w:val="18"/>
                <w:szCs w:val="18"/>
                <w:lang w:val="es-CO" w:eastAsia="es-ES_tradnl"/>
              </w:rPr>
              <w:t xml:space="preserve">) y sedimentos (biodisponibles totales). </w:t>
            </w:r>
            <w:r w:rsidRPr="00773A8E">
              <w:rPr>
                <w:rFonts w:ascii="Calibri Light" w:eastAsia="Times New Roman" w:hAnsi="Calibri Light" w:cs="Calibri Light"/>
                <w:color w:val="000000" w:themeColor="text1"/>
                <w:sz w:val="18"/>
                <w:szCs w:val="18"/>
                <w:lang w:val="es-CO" w:eastAsia="es-ES_tradnl"/>
              </w:rPr>
              <w:br/>
              <w:t xml:space="preserve">ii. Especies amenazadas, aves y recurso pesquero: </w:t>
            </w:r>
            <w:proofErr w:type="spellStart"/>
            <w:r w:rsidRPr="00773A8E">
              <w:rPr>
                <w:rFonts w:ascii="Calibri Light" w:eastAsia="Times New Roman" w:hAnsi="Calibri Light" w:cs="Calibri Light"/>
                <w:color w:val="000000" w:themeColor="text1"/>
                <w:sz w:val="18"/>
                <w:szCs w:val="18"/>
                <w:lang w:val="es-CO" w:eastAsia="es-ES_tradnl"/>
              </w:rPr>
              <w:t>Bioacumulación</w:t>
            </w:r>
            <w:proofErr w:type="spellEnd"/>
            <w:r w:rsidRPr="00773A8E">
              <w:rPr>
                <w:rFonts w:ascii="Calibri Light" w:eastAsia="Times New Roman" w:hAnsi="Calibri Light" w:cs="Calibri Light"/>
                <w:color w:val="000000" w:themeColor="text1"/>
                <w:sz w:val="18"/>
                <w:szCs w:val="18"/>
                <w:lang w:val="es-CO" w:eastAsia="es-ES_tradnl"/>
              </w:rPr>
              <w:t xml:space="preserve"> en especies de fauna silvestre y recurso pesquero. </w:t>
            </w:r>
            <w:r w:rsidRPr="00773A8E">
              <w:rPr>
                <w:rFonts w:ascii="Calibri Light" w:eastAsia="Times New Roman" w:hAnsi="Calibri Light" w:cs="Calibri Light"/>
                <w:color w:val="000000" w:themeColor="text1"/>
                <w:sz w:val="18"/>
                <w:szCs w:val="18"/>
                <w:lang w:val="es-CO" w:eastAsia="es-ES_tradnl"/>
              </w:rPr>
              <w:br/>
              <w:t xml:space="preserve">iii. Diversidad poblacional: </w:t>
            </w:r>
            <w:proofErr w:type="spellStart"/>
            <w:r w:rsidR="003A43F2" w:rsidRPr="00773A8E">
              <w:rPr>
                <w:rFonts w:ascii="Calibri Light" w:eastAsia="Times New Roman" w:hAnsi="Calibri Light" w:cs="Calibri Light"/>
                <w:color w:val="000000" w:themeColor="text1"/>
                <w:sz w:val="18"/>
                <w:szCs w:val="18"/>
                <w:lang w:val="es-CO" w:eastAsia="es-ES_tradnl"/>
              </w:rPr>
              <w:t>Bioacumulación</w:t>
            </w:r>
            <w:proofErr w:type="spellEnd"/>
            <w:r w:rsidRPr="00773A8E">
              <w:rPr>
                <w:rFonts w:ascii="Calibri Light" w:eastAsia="Times New Roman" w:hAnsi="Calibri Light" w:cs="Calibri Light"/>
                <w:color w:val="000000" w:themeColor="text1"/>
                <w:sz w:val="18"/>
                <w:szCs w:val="18"/>
                <w:lang w:val="es-CO" w:eastAsia="es-ES_tradnl"/>
              </w:rPr>
              <w:t xml:space="preserve"> en la población de metales pesados. </w:t>
            </w:r>
          </w:p>
        </w:tc>
      </w:tr>
      <w:tr w:rsidR="00400E0E" w:rsidRPr="00773A8E" w14:paraId="19F18CF9" w14:textId="77777777" w:rsidTr="00400E0E">
        <w:trPr>
          <w:trHeight w:val="91"/>
        </w:trPr>
        <w:tc>
          <w:tcPr>
            <w:tcW w:w="1143" w:type="dxa"/>
            <w:vMerge/>
            <w:tcBorders>
              <w:top w:val="nil"/>
              <w:left w:val="single" w:sz="4" w:space="0" w:color="auto"/>
              <w:bottom w:val="single" w:sz="4" w:space="0" w:color="000000"/>
              <w:right w:val="single" w:sz="4" w:space="0" w:color="auto"/>
            </w:tcBorders>
            <w:vAlign w:val="center"/>
            <w:hideMark/>
          </w:tcPr>
          <w:p w14:paraId="60FD5FE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D9D9D9"/>
            <w:vAlign w:val="center"/>
            <w:hideMark/>
          </w:tcPr>
          <w:p w14:paraId="7354A4D0"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Sedimentación </w:t>
            </w:r>
          </w:p>
        </w:tc>
        <w:tc>
          <w:tcPr>
            <w:tcW w:w="540" w:type="dxa"/>
            <w:tcBorders>
              <w:top w:val="nil"/>
              <w:left w:val="nil"/>
              <w:bottom w:val="single" w:sz="4" w:space="0" w:color="auto"/>
              <w:right w:val="single" w:sz="4" w:space="0" w:color="auto"/>
            </w:tcBorders>
            <w:shd w:val="clear" w:color="000000" w:fill="D9D9D9"/>
            <w:noWrap/>
            <w:vAlign w:val="center"/>
            <w:hideMark/>
          </w:tcPr>
          <w:p w14:paraId="1143C17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D9D9D9"/>
            <w:noWrap/>
            <w:vAlign w:val="center"/>
            <w:hideMark/>
          </w:tcPr>
          <w:p w14:paraId="6F62B10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D9D9D9"/>
            <w:noWrap/>
            <w:vAlign w:val="center"/>
            <w:hideMark/>
          </w:tcPr>
          <w:p w14:paraId="382F14F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D9D9D9"/>
            <w:noWrap/>
            <w:vAlign w:val="center"/>
            <w:hideMark/>
          </w:tcPr>
          <w:p w14:paraId="0145230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D9D9D9"/>
            <w:noWrap/>
            <w:vAlign w:val="center"/>
            <w:hideMark/>
          </w:tcPr>
          <w:p w14:paraId="545D735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D9D9D9"/>
            <w:noWrap/>
            <w:vAlign w:val="center"/>
            <w:hideMark/>
          </w:tcPr>
          <w:p w14:paraId="201EF2D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D9D9D9"/>
            <w:noWrap/>
            <w:vAlign w:val="center"/>
            <w:hideMark/>
          </w:tcPr>
          <w:p w14:paraId="5E56779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D9D9D9"/>
            <w:vAlign w:val="center"/>
            <w:hideMark/>
          </w:tcPr>
          <w:p w14:paraId="3637E8FA" w14:textId="39FA4B0D"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i. Humedales: Alteración de la conexión hídrica (taponamiento de caños y canales).</w:t>
            </w:r>
            <w:r w:rsidRPr="00773A8E">
              <w:rPr>
                <w:rFonts w:ascii="Calibri Light" w:eastAsia="Times New Roman" w:hAnsi="Calibri Light" w:cs="Calibri Light"/>
                <w:color w:val="000000" w:themeColor="text1"/>
                <w:sz w:val="18"/>
                <w:szCs w:val="18"/>
                <w:lang w:val="es-CO" w:eastAsia="es-ES_tradnl"/>
              </w:rPr>
              <w:br/>
              <w:t xml:space="preserve">ii. Bosque de manglar: Reducción de </w:t>
            </w:r>
            <w:proofErr w:type="spellStart"/>
            <w:r w:rsidR="003A43F2" w:rsidRPr="00773A8E">
              <w:rPr>
                <w:rFonts w:ascii="Calibri Light" w:eastAsia="Times New Roman" w:hAnsi="Calibri Light" w:cs="Calibri Light"/>
                <w:color w:val="000000" w:themeColor="text1"/>
                <w:sz w:val="18"/>
                <w:szCs w:val="18"/>
                <w:lang w:val="es-CO" w:eastAsia="es-ES_tradnl"/>
              </w:rPr>
              <w:t>habitats</w:t>
            </w:r>
            <w:proofErr w:type="spellEnd"/>
            <w:r w:rsidRPr="00773A8E">
              <w:rPr>
                <w:rFonts w:ascii="Calibri Light" w:eastAsia="Times New Roman" w:hAnsi="Calibri Light" w:cs="Calibri Light"/>
                <w:color w:val="000000" w:themeColor="text1"/>
                <w:sz w:val="18"/>
                <w:szCs w:val="18"/>
                <w:lang w:val="es-CO" w:eastAsia="es-ES_tradnl"/>
              </w:rPr>
              <w:t xml:space="preserve"> y alteración de la calidad del agua y suelos. </w:t>
            </w:r>
          </w:p>
        </w:tc>
      </w:tr>
      <w:tr w:rsidR="00400E0E" w:rsidRPr="00773A8E" w14:paraId="78AD5148" w14:textId="77777777" w:rsidTr="00400E0E">
        <w:trPr>
          <w:trHeight w:val="71"/>
        </w:trPr>
        <w:tc>
          <w:tcPr>
            <w:tcW w:w="1143" w:type="dxa"/>
            <w:vMerge w:val="restart"/>
            <w:tcBorders>
              <w:top w:val="nil"/>
              <w:left w:val="single" w:sz="4" w:space="0" w:color="auto"/>
              <w:bottom w:val="nil"/>
              <w:right w:val="single" w:sz="4" w:space="0" w:color="auto"/>
            </w:tcBorders>
            <w:shd w:val="clear" w:color="000000" w:fill="FFFDA9"/>
            <w:vAlign w:val="center"/>
            <w:hideMark/>
          </w:tcPr>
          <w:p w14:paraId="62B9F13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Factores derivados de la legislación y culturales</w:t>
            </w:r>
          </w:p>
        </w:tc>
        <w:tc>
          <w:tcPr>
            <w:tcW w:w="1400" w:type="dxa"/>
            <w:tcBorders>
              <w:top w:val="nil"/>
              <w:left w:val="nil"/>
              <w:bottom w:val="single" w:sz="4" w:space="0" w:color="auto"/>
              <w:right w:val="single" w:sz="4" w:space="0" w:color="auto"/>
            </w:tcBorders>
            <w:shd w:val="clear" w:color="000000" w:fill="FFFDA9"/>
            <w:vAlign w:val="center"/>
            <w:hideMark/>
          </w:tcPr>
          <w:p w14:paraId="1268A7A0"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Ronda hídrica de los cuerpos de agua que hacen parte del sitio </w:t>
            </w:r>
            <w:proofErr w:type="spellStart"/>
            <w:r w:rsidRPr="00773A8E">
              <w:rPr>
                <w:rFonts w:ascii="Calibri Light" w:eastAsia="Times New Roman" w:hAnsi="Calibri Light" w:cs="Calibri Light"/>
                <w:color w:val="000000" w:themeColor="text1"/>
                <w:sz w:val="18"/>
                <w:szCs w:val="18"/>
                <w:lang w:val="es-CO" w:eastAsia="es-ES_tradnl"/>
              </w:rPr>
              <w:t>Ramsar</w:t>
            </w:r>
            <w:proofErr w:type="spellEnd"/>
            <w:r w:rsidRPr="00773A8E">
              <w:rPr>
                <w:rFonts w:ascii="Calibri Light" w:eastAsia="Times New Roman" w:hAnsi="Calibri Light" w:cs="Calibri Light"/>
                <w:color w:val="000000" w:themeColor="text1"/>
                <w:sz w:val="18"/>
                <w:szCs w:val="18"/>
                <w:lang w:val="es-CO" w:eastAsia="es-ES_tradnl"/>
              </w:rPr>
              <w:t xml:space="preserve"> sin definir </w:t>
            </w:r>
          </w:p>
        </w:tc>
        <w:tc>
          <w:tcPr>
            <w:tcW w:w="540" w:type="dxa"/>
            <w:tcBorders>
              <w:top w:val="nil"/>
              <w:left w:val="nil"/>
              <w:bottom w:val="single" w:sz="4" w:space="0" w:color="auto"/>
              <w:right w:val="single" w:sz="4" w:space="0" w:color="auto"/>
            </w:tcBorders>
            <w:shd w:val="clear" w:color="000000" w:fill="FFFDA9"/>
            <w:vAlign w:val="center"/>
            <w:hideMark/>
          </w:tcPr>
          <w:p w14:paraId="53F35F4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FFFDA9"/>
            <w:noWrap/>
            <w:vAlign w:val="center"/>
            <w:hideMark/>
          </w:tcPr>
          <w:p w14:paraId="3A9AB21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FFFDA9"/>
            <w:noWrap/>
            <w:vAlign w:val="center"/>
            <w:hideMark/>
          </w:tcPr>
          <w:p w14:paraId="5BAFA00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FFFDA9"/>
            <w:noWrap/>
            <w:vAlign w:val="center"/>
            <w:hideMark/>
          </w:tcPr>
          <w:p w14:paraId="7B9C28A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FFFDA9"/>
            <w:noWrap/>
            <w:vAlign w:val="center"/>
            <w:hideMark/>
          </w:tcPr>
          <w:p w14:paraId="30D07A4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FFFDA9"/>
            <w:noWrap/>
            <w:vAlign w:val="center"/>
            <w:hideMark/>
          </w:tcPr>
          <w:p w14:paraId="48EF563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FFFDA9"/>
            <w:noWrap/>
            <w:vAlign w:val="center"/>
            <w:hideMark/>
          </w:tcPr>
          <w:p w14:paraId="20CC9D0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7797" w:type="dxa"/>
            <w:tcBorders>
              <w:top w:val="nil"/>
              <w:left w:val="nil"/>
              <w:bottom w:val="single" w:sz="4" w:space="0" w:color="auto"/>
              <w:right w:val="single" w:sz="4" w:space="0" w:color="auto"/>
            </w:tcBorders>
            <w:shd w:val="clear" w:color="000000" w:fill="FFFDA9"/>
            <w:vAlign w:val="center"/>
            <w:hideMark/>
          </w:tcPr>
          <w:p w14:paraId="64B11631"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i. Humedal: Reducción y degradación de las coberturas de humedal, alteración de las dinámicas hídricas del sistema.</w:t>
            </w:r>
            <w:r w:rsidRPr="00773A8E">
              <w:rPr>
                <w:rFonts w:ascii="Calibri Light" w:eastAsia="Times New Roman" w:hAnsi="Calibri Light" w:cs="Calibri Light"/>
                <w:color w:val="000000" w:themeColor="text1"/>
                <w:sz w:val="18"/>
                <w:szCs w:val="18"/>
                <w:lang w:val="es-CO" w:eastAsia="es-ES_tradnl"/>
              </w:rPr>
              <w:br/>
            </w:r>
            <w:r w:rsidRPr="00773A8E">
              <w:rPr>
                <w:rFonts w:ascii="Calibri Light" w:eastAsia="Times New Roman" w:hAnsi="Calibri Light" w:cs="Calibri Light"/>
                <w:color w:val="000000" w:themeColor="text1"/>
                <w:sz w:val="18"/>
                <w:szCs w:val="18"/>
                <w:lang w:val="es-CO" w:eastAsia="es-ES_tradnl"/>
              </w:rPr>
              <w:br/>
              <w:t xml:space="preserve">  </w:t>
            </w:r>
          </w:p>
        </w:tc>
      </w:tr>
      <w:tr w:rsidR="00400E0E" w:rsidRPr="00773A8E" w14:paraId="33024A6B" w14:textId="77777777" w:rsidTr="00400E0E">
        <w:trPr>
          <w:trHeight w:val="79"/>
        </w:trPr>
        <w:tc>
          <w:tcPr>
            <w:tcW w:w="1143" w:type="dxa"/>
            <w:vMerge/>
            <w:tcBorders>
              <w:top w:val="nil"/>
              <w:left w:val="single" w:sz="4" w:space="0" w:color="auto"/>
              <w:bottom w:val="nil"/>
              <w:right w:val="single" w:sz="4" w:space="0" w:color="auto"/>
            </w:tcBorders>
            <w:vAlign w:val="center"/>
            <w:hideMark/>
          </w:tcPr>
          <w:p w14:paraId="2C141E2F"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FFFDA9"/>
            <w:vAlign w:val="center"/>
            <w:hideMark/>
          </w:tcPr>
          <w:p w14:paraId="1AD6C1A0"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No se cuentan con determinantes ambientales definidas por la Autoridad Ambiental Regional </w:t>
            </w:r>
          </w:p>
        </w:tc>
        <w:tc>
          <w:tcPr>
            <w:tcW w:w="540" w:type="dxa"/>
            <w:tcBorders>
              <w:top w:val="nil"/>
              <w:left w:val="nil"/>
              <w:bottom w:val="single" w:sz="4" w:space="0" w:color="auto"/>
              <w:right w:val="single" w:sz="4" w:space="0" w:color="auto"/>
            </w:tcBorders>
            <w:shd w:val="clear" w:color="000000" w:fill="FFFDA9"/>
            <w:vAlign w:val="center"/>
            <w:hideMark/>
          </w:tcPr>
          <w:p w14:paraId="3BCED4B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FFFDA9"/>
            <w:noWrap/>
            <w:vAlign w:val="center"/>
            <w:hideMark/>
          </w:tcPr>
          <w:p w14:paraId="08C3562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FFFDA9"/>
            <w:noWrap/>
            <w:vAlign w:val="center"/>
            <w:hideMark/>
          </w:tcPr>
          <w:p w14:paraId="48CD290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FFFDA9"/>
            <w:noWrap/>
            <w:vAlign w:val="center"/>
            <w:hideMark/>
          </w:tcPr>
          <w:p w14:paraId="01ABCBF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FFFDA9"/>
            <w:noWrap/>
            <w:vAlign w:val="center"/>
            <w:hideMark/>
          </w:tcPr>
          <w:p w14:paraId="36BD3F3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FFFDA9"/>
            <w:noWrap/>
            <w:vAlign w:val="center"/>
            <w:hideMark/>
          </w:tcPr>
          <w:p w14:paraId="152FE5F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FFFDA9"/>
            <w:noWrap/>
            <w:vAlign w:val="center"/>
            <w:hideMark/>
          </w:tcPr>
          <w:p w14:paraId="69955D2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FFFDA9"/>
            <w:vAlign w:val="center"/>
            <w:hideMark/>
          </w:tcPr>
          <w:p w14:paraId="2222FAF5" w14:textId="5C915DEA"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Factor trasversal: </w:t>
            </w:r>
            <w:r w:rsidRPr="00773A8E">
              <w:rPr>
                <w:rFonts w:ascii="Calibri Light" w:eastAsia="Times New Roman" w:hAnsi="Calibri Light" w:cs="Calibri Light"/>
                <w:color w:val="000000" w:themeColor="text1"/>
                <w:sz w:val="18"/>
                <w:szCs w:val="18"/>
                <w:lang w:val="es-CO" w:eastAsia="es-ES_tradnl"/>
              </w:rPr>
              <w:br/>
              <w:t xml:space="preserve">Es un factor que genera </w:t>
            </w:r>
            <w:r w:rsidR="003A43F2" w:rsidRPr="00773A8E">
              <w:rPr>
                <w:rFonts w:ascii="Calibri Light" w:eastAsia="Times New Roman" w:hAnsi="Calibri Light" w:cs="Calibri Light"/>
                <w:color w:val="000000" w:themeColor="text1"/>
                <w:sz w:val="18"/>
                <w:szCs w:val="18"/>
                <w:lang w:val="es-CO" w:eastAsia="es-ES_tradnl"/>
              </w:rPr>
              <w:t>alteraciones a</w:t>
            </w:r>
            <w:r w:rsidRPr="00773A8E">
              <w:rPr>
                <w:rFonts w:ascii="Calibri Light" w:eastAsia="Times New Roman" w:hAnsi="Calibri Light" w:cs="Calibri Light"/>
                <w:color w:val="000000" w:themeColor="text1"/>
                <w:sz w:val="18"/>
                <w:szCs w:val="18"/>
                <w:lang w:val="es-CO" w:eastAsia="es-ES_tradnl"/>
              </w:rPr>
              <w:t xml:space="preserve"> todas las </w:t>
            </w:r>
            <w:r w:rsidR="003A43F2" w:rsidRPr="00773A8E">
              <w:rPr>
                <w:rFonts w:ascii="Calibri Light" w:eastAsia="Times New Roman" w:hAnsi="Calibri Light" w:cs="Calibri Light"/>
                <w:color w:val="000000" w:themeColor="text1"/>
                <w:sz w:val="18"/>
                <w:szCs w:val="18"/>
                <w:lang w:val="es-CO" w:eastAsia="es-ES_tradnl"/>
              </w:rPr>
              <w:t>características</w:t>
            </w:r>
            <w:r w:rsidRPr="00773A8E">
              <w:rPr>
                <w:rFonts w:ascii="Calibri Light" w:eastAsia="Times New Roman" w:hAnsi="Calibri Light" w:cs="Calibri Light"/>
                <w:color w:val="000000" w:themeColor="text1"/>
                <w:sz w:val="18"/>
                <w:szCs w:val="18"/>
                <w:lang w:val="es-CO" w:eastAsia="es-ES_tradnl"/>
              </w:rPr>
              <w:t xml:space="preserve"> </w:t>
            </w:r>
            <w:r w:rsidR="003A43F2" w:rsidRPr="00773A8E">
              <w:rPr>
                <w:rFonts w:ascii="Calibri Light" w:eastAsia="Times New Roman" w:hAnsi="Calibri Light" w:cs="Calibri Light"/>
                <w:color w:val="000000" w:themeColor="text1"/>
                <w:sz w:val="18"/>
                <w:szCs w:val="18"/>
                <w:lang w:val="es-CO" w:eastAsia="es-ES_tradnl"/>
              </w:rPr>
              <w:t>identificadas</w:t>
            </w:r>
            <w:r w:rsidRPr="00773A8E">
              <w:rPr>
                <w:rFonts w:ascii="Calibri Light" w:eastAsia="Times New Roman" w:hAnsi="Calibri Light" w:cs="Calibri Light"/>
                <w:color w:val="000000" w:themeColor="text1"/>
                <w:sz w:val="18"/>
                <w:szCs w:val="18"/>
                <w:lang w:val="es-CO" w:eastAsia="es-ES_tradnl"/>
              </w:rPr>
              <w:t xml:space="preserve"> y al sistema en general, dado que los municipios no cuentan con orientaciones claras para llevar a cabo el proceso ordenamiento de su territorio, lo que genera transformación y degradación de los ecosistemas naturales. </w:t>
            </w:r>
          </w:p>
        </w:tc>
      </w:tr>
      <w:tr w:rsidR="00400E0E" w:rsidRPr="00773A8E" w14:paraId="06617CF1" w14:textId="77777777" w:rsidTr="00400E0E">
        <w:trPr>
          <w:trHeight w:val="1234"/>
        </w:trPr>
        <w:tc>
          <w:tcPr>
            <w:tcW w:w="1143" w:type="dxa"/>
            <w:vMerge/>
            <w:tcBorders>
              <w:top w:val="nil"/>
              <w:left w:val="single" w:sz="4" w:space="0" w:color="auto"/>
              <w:bottom w:val="nil"/>
              <w:right w:val="single" w:sz="4" w:space="0" w:color="auto"/>
            </w:tcBorders>
            <w:vAlign w:val="center"/>
            <w:hideMark/>
          </w:tcPr>
          <w:p w14:paraId="79EDB44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FFFDA9"/>
            <w:vAlign w:val="center"/>
            <w:hideMark/>
          </w:tcPr>
          <w:p w14:paraId="2F2AC81D"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EOT, PBOT desactualizados </w:t>
            </w:r>
          </w:p>
        </w:tc>
        <w:tc>
          <w:tcPr>
            <w:tcW w:w="540" w:type="dxa"/>
            <w:tcBorders>
              <w:top w:val="nil"/>
              <w:left w:val="nil"/>
              <w:bottom w:val="single" w:sz="4" w:space="0" w:color="auto"/>
              <w:right w:val="single" w:sz="4" w:space="0" w:color="auto"/>
            </w:tcBorders>
            <w:shd w:val="clear" w:color="000000" w:fill="FFFDA9"/>
            <w:vAlign w:val="center"/>
            <w:hideMark/>
          </w:tcPr>
          <w:p w14:paraId="174BC7C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FFFDA9"/>
            <w:noWrap/>
            <w:vAlign w:val="center"/>
            <w:hideMark/>
          </w:tcPr>
          <w:p w14:paraId="513C869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FFFDA9"/>
            <w:noWrap/>
            <w:vAlign w:val="center"/>
            <w:hideMark/>
          </w:tcPr>
          <w:p w14:paraId="1A054D5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FFFDA9"/>
            <w:noWrap/>
            <w:vAlign w:val="center"/>
            <w:hideMark/>
          </w:tcPr>
          <w:p w14:paraId="5875CD3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FFFDA9"/>
            <w:noWrap/>
            <w:vAlign w:val="center"/>
            <w:hideMark/>
          </w:tcPr>
          <w:p w14:paraId="3A4D939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FFFDA9"/>
            <w:noWrap/>
            <w:vAlign w:val="center"/>
            <w:hideMark/>
          </w:tcPr>
          <w:p w14:paraId="4D22CF1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FFFDA9"/>
            <w:noWrap/>
            <w:vAlign w:val="center"/>
            <w:hideMark/>
          </w:tcPr>
          <w:p w14:paraId="4B6F355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FFFDA9"/>
            <w:vAlign w:val="center"/>
            <w:hideMark/>
          </w:tcPr>
          <w:p w14:paraId="045D325B" w14:textId="60C6E523"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 trasversal:</w:t>
            </w:r>
            <w:r w:rsidRPr="00773A8E">
              <w:rPr>
                <w:rFonts w:ascii="Calibri Light" w:eastAsia="Times New Roman" w:hAnsi="Calibri Light" w:cs="Calibri Light"/>
                <w:color w:val="000000" w:themeColor="text1"/>
                <w:sz w:val="18"/>
                <w:szCs w:val="18"/>
                <w:lang w:val="es-CO" w:eastAsia="es-ES_tradnl"/>
              </w:rPr>
              <w:br/>
              <w:t xml:space="preserve">Los municipios no han definido sus usos del suelo, por lo tanto, las orientaciones que estos </w:t>
            </w:r>
            <w:r w:rsidR="003A43F2" w:rsidRPr="00773A8E">
              <w:rPr>
                <w:rFonts w:ascii="Calibri Light" w:eastAsia="Times New Roman" w:hAnsi="Calibri Light" w:cs="Calibri Light"/>
                <w:color w:val="000000" w:themeColor="text1"/>
                <w:sz w:val="18"/>
                <w:szCs w:val="18"/>
                <w:lang w:val="es-CO" w:eastAsia="es-ES_tradnl"/>
              </w:rPr>
              <w:t>están</w:t>
            </w:r>
            <w:r w:rsidRPr="00773A8E">
              <w:rPr>
                <w:rFonts w:ascii="Calibri Light" w:eastAsia="Times New Roman" w:hAnsi="Calibri Light" w:cs="Calibri Light"/>
                <w:color w:val="000000" w:themeColor="text1"/>
                <w:sz w:val="18"/>
                <w:szCs w:val="18"/>
                <w:lang w:val="es-CO" w:eastAsia="es-ES_tradnl"/>
              </w:rPr>
              <w:t xml:space="preserve"> generado para el desarrollo económico no se encuentran sustentados en las características </w:t>
            </w:r>
            <w:r w:rsidR="003A43F2" w:rsidRPr="00773A8E">
              <w:rPr>
                <w:rFonts w:ascii="Calibri Light" w:eastAsia="Times New Roman" w:hAnsi="Calibri Light" w:cs="Calibri Light"/>
                <w:color w:val="000000" w:themeColor="text1"/>
                <w:sz w:val="18"/>
                <w:szCs w:val="18"/>
                <w:lang w:val="es-CO" w:eastAsia="es-ES_tradnl"/>
              </w:rPr>
              <w:t>ecológicas</w:t>
            </w:r>
            <w:r w:rsidRPr="00773A8E">
              <w:rPr>
                <w:rFonts w:ascii="Calibri Light" w:eastAsia="Times New Roman" w:hAnsi="Calibri Light" w:cs="Calibri Light"/>
                <w:color w:val="000000" w:themeColor="text1"/>
                <w:sz w:val="18"/>
                <w:szCs w:val="18"/>
                <w:lang w:val="es-CO" w:eastAsia="es-ES_tradnl"/>
              </w:rPr>
              <w:t xml:space="preserve"> del área.  </w:t>
            </w:r>
          </w:p>
        </w:tc>
      </w:tr>
      <w:tr w:rsidR="00400E0E" w:rsidRPr="00773A8E" w14:paraId="1B100103" w14:textId="77777777" w:rsidTr="00400E0E">
        <w:trPr>
          <w:trHeight w:val="79"/>
        </w:trPr>
        <w:tc>
          <w:tcPr>
            <w:tcW w:w="1143" w:type="dxa"/>
            <w:vMerge/>
            <w:tcBorders>
              <w:top w:val="nil"/>
              <w:left w:val="single" w:sz="4" w:space="0" w:color="auto"/>
              <w:bottom w:val="nil"/>
              <w:right w:val="single" w:sz="4" w:space="0" w:color="auto"/>
            </w:tcBorders>
            <w:vAlign w:val="center"/>
            <w:hideMark/>
          </w:tcPr>
          <w:p w14:paraId="6502DFA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FFFDA9"/>
            <w:vAlign w:val="center"/>
            <w:hideMark/>
          </w:tcPr>
          <w:p w14:paraId="3A4AC2B0" w14:textId="5C9ED9E8"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Acciones derivadas de la firma del acuerdo de paz.</w:t>
            </w:r>
            <w:r w:rsidRPr="00773A8E">
              <w:rPr>
                <w:rFonts w:ascii="Calibri Light" w:eastAsia="Times New Roman" w:hAnsi="Calibri Light" w:cs="Calibri Light"/>
                <w:color w:val="000000" w:themeColor="text1"/>
                <w:sz w:val="18"/>
                <w:szCs w:val="18"/>
                <w:lang w:val="es-CO" w:eastAsia="es-ES_tradnl"/>
              </w:rPr>
              <w:br/>
              <w:t>Procesos de legalización, restitución de tierras, fin</w:t>
            </w:r>
            <w:r w:rsidR="003A43F2">
              <w:rPr>
                <w:rFonts w:ascii="Calibri Light" w:eastAsia="Times New Roman" w:hAnsi="Calibri Light" w:cs="Calibri Light"/>
                <w:color w:val="000000" w:themeColor="text1"/>
                <w:sz w:val="18"/>
                <w:szCs w:val="18"/>
                <w:lang w:val="es-CO" w:eastAsia="es-ES_tradnl"/>
              </w:rPr>
              <w:t>anciación</w:t>
            </w:r>
            <w:r w:rsidRPr="00773A8E">
              <w:rPr>
                <w:rFonts w:ascii="Calibri Light" w:eastAsia="Times New Roman" w:hAnsi="Calibri Light" w:cs="Calibri Light"/>
                <w:color w:val="000000" w:themeColor="text1"/>
                <w:sz w:val="18"/>
                <w:szCs w:val="18"/>
                <w:lang w:val="es-CO" w:eastAsia="es-ES_tradnl"/>
              </w:rPr>
              <w:t xml:space="preserve"> de proyectos por parte de ADR, municipios </w:t>
            </w:r>
            <w:proofErr w:type="spellStart"/>
            <w:r w:rsidRPr="00773A8E">
              <w:rPr>
                <w:rFonts w:ascii="Calibri Light" w:eastAsia="Times New Roman" w:hAnsi="Calibri Light" w:cs="Calibri Light"/>
                <w:color w:val="000000" w:themeColor="text1"/>
                <w:sz w:val="18"/>
                <w:szCs w:val="18"/>
                <w:lang w:val="es-CO" w:eastAsia="es-ES_tradnl"/>
              </w:rPr>
              <w:t>PDTs</w:t>
            </w:r>
            <w:proofErr w:type="spellEnd"/>
            <w:r w:rsidRPr="00773A8E">
              <w:rPr>
                <w:rFonts w:ascii="Calibri Light" w:eastAsia="Times New Roman" w:hAnsi="Calibri Light" w:cs="Calibri Light"/>
                <w:color w:val="000000" w:themeColor="text1"/>
                <w:sz w:val="18"/>
                <w:szCs w:val="18"/>
                <w:lang w:val="es-CO" w:eastAsia="es-ES_tradnl"/>
              </w:rPr>
              <w:t xml:space="preserve">. </w:t>
            </w:r>
          </w:p>
        </w:tc>
        <w:tc>
          <w:tcPr>
            <w:tcW w:w="540" w:type="dxa"/>
            <w:tcBorders>
              <w:top w:val="nil"/>
              <w:left w:val="nil"/>
              <w:bottom w:val="single" w:sz="4" w:space="0" w:color="auto"/>
              <w:right w:val="single" w:sz="4" w:space="0" w:color="auto"/>
            </w:tcBorders>
            <w:shd w:val="clear" w:color="000000" w:fill="FFFDA9"/>
            <w:noWrap/>
            <w:vAlign w:val="center"/>
            <w:hideMark/>
          </w:tcPr>
          <w:p w14:paraId="611BBC8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FFFDA9"/>
            <w:noWrap/>
            <w:vAlign w:val="center"/>
            <w:hideMark/>
          </w:tcPr>
          <w:p w14:paraId="001CFBD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FFFDA9"/>
            <w:noWrap/>
            <w:vAlign w:val="center"/>
            <w:hideMark/>
          </w:tcPr>
          <w:p w14:paraId="72F6045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FFFDA9"/>
            <w:noWrap/>
            <w:vAlign w:val="center"/>
            <w:hideMark/>
          </w:tcPr>
          <w:p w14:paraId="6310DE3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FFFDA9"/>
            <w:noWrap/>
            <w:vAlign w:val="center"/>
            <w:hideMark/>
          </w:tcPr>
          <w:p w14:paraId="1929A1C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FFFDA9"/>
            <w:noWrap/>
            <w:vAlign w:val="center"/>
            <w:hideMark/>
          </w:tcPr>
          <w:p w14:paraId="6D30E35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FFFDA9"/>
            <w:noWrap/>
            <w:vAlign w:val="center"/>
            <w:hideMark/>
          </w:tcPr>
          <w:p w14:paraId="078DEDA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FFFDA9"/>
            <w:vAlign w:val="center"/>
            <w:hideMark/>
          </w:tcPr>
          <w:p w14:paraId="6AE2D4F1" w14:textId="6269E21E"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Factor trasversal: </w:t>
            </w:r>
            <w:r w:rsidRPr="00773A8E">
              <w:rPr>
                <w:rFonts w:ascii="Calibri Light" w:eastAsia="Times New Roman" w:hAnsi="Calibri Light" w:cs="Calibri Light"/>
                <w:color w:val="000000" w:themeColor="text1"/>
                <w:sz w:val="18"/>
                <w:szCs w:val="18"/>
                <w:lang w:val="es-CO" w:eastAsia="es-ES_tradnl"/>
              </w:rPr>
              <w:br/>
              <w:t>Al no contar con ori</w:t>
            </w:r>
            <w:r w:rsidR="003A43F2">
              <w:rPr>
                <w:rFonts w:ascii="Calibri Light" w:eastAsia="Times New Roman" w:hAnsi="Calibri Light" w:cs="Calibri Light"/>
                <w:color w:val="000000" w:themeColor="text1"/>
                <w:sz w:val="18"/>
                <w:szCs w:val="18"/>
                <w:lang w:val="es-CO" w:eastAsia="es-ES_tradnl"/>
              </w:rPr>
              <w:t>entaciones</w:t>
            </w:r>
            <w:r w:rsidRPr="00773A8E">
              <w:rPr>
                <w:rFonts w:ascii="Calibri Light" w:eastAsia="Times New Roman" w:hAnsi="Calibri Light" w:cs="Calibri Light"/>
                <w:color w:val="000000" w:themeColor="text1"/>
                <w:sz w:val="18"/>
                <w:szCs w:val="18"/>
                <w:lang w:val="es-CO" w:eastAsia="es-ES_tradnl"/>
              </w:rPr>
              <w:t xml:space="preserve"> claras sobre el uso del suelo estas acciones se verán interrumpidas o desarrolladas en áreas donde los suelos no sean compatibles lo que podría llegar generar procesos de transformación y pérdida de los ecosistemas, así como derivar conflictos con la población. </w:t>
            </w:r>
          </w:p>
        </w:tc>
      </w:tr>
      <w:tr w:rsidR="00400E0E" w:rsidRPr="00773A8E" w14:paraId="3F94999D" w14:textId="77777777" w:rsidTr="00400E0E">
        <w:trPr>
          <w:trHeight w:val="1284"/>
        </w:trPr>
        <w:tc>
          <w:tcPr>
            <w:tcW w:w="1143" w:type="dxa"/>
            <w:vMerge/>
            <w:tcBorders>
              <w:top w:val="nil"/>
              <w:left w:val="single" w:sz="4" w:space="0" w:color="auto"/>
              <w:bottom w:val="nil"/>
              <w:right w:val="single" w:sz="4" w:space="0" w:color="auto"/>
            </w:tcBorders>
            <w:vAlign w:val="center"/>
            <w:hideMark/>
          </w:tcPr>
          <w:p w14:paraId="50039373"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FFFDA9"/>
            <w:vAlign w:val="center"/>
            <w:hideMark/>
          </w:tcPr>
          <w:p w14:paraId="343C87EE" w14:textId="1BD67042"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Desconocimiento de la presencia de comunidades étnicas, por </w:t>
            </w:r>
            <w:r w:rsidR="003A43F2" w:rsidRPr="00773A8E">
              <w:rPr>
                <w:rFonts w:ascii="Calibri Light" w:eastAsia="Times New Roman" w:hAnsi="Calibri Light" w:cs="Calibri Light"/>
                <w:color w:val="000000" w:themeColor="text1"/>
                <w:sz w:val="18"/>
                <w:szCs w:val="18"/>
                <w:lang w:val="es-CO" w:eastAsia="es-ES_tradnl"/>
              </w:rPr>
              <w:t>tanto, su</w:t>
            </w:r>
            <w:r w:rsidRPr="00773A8E">
              <w:rPr>
                <w:rFonts w:ascii="Calibri Light" w:eastAsia="Times New Roman" w:hAnsi="Calibri Light" w:cs="Calibri Light"/>
                <w:color w:val="000000" w:themeColor="text1"/>
                <w:sz w:val="18"/>
                <w:szCs w:val="18"/>
                <w:lang w:val="es-CO" w:eastAsia="es-ES_tradnl"/>
              </w:rPr>
              <w:t xml:space="preserve"> visión del territorio. </w:t>
            </w:r>
          </w:p>
        </w:tc>
        <w:tc>
          <w:tcPr>
            <w:tcW w:w="540" w:type="dxa"/>
            <w:tcBorders>
              <w:top w:val="nil"/>
              <w:left w:val="nil"/>
              <w:bottom w:val="single" w:sz="4" w:space="0" w:color="auto"/>
              <w:right w:val="single" w:sz="4" w:space="0" w:color="auto"/>
            </w:tcBorders>
            <w:shd w:val="clear" w:color="000000" w:fill="FFFDA9"/>
            <w:noWrap/>
            <w:vAlign w:val="center"/>
            <w:hideMark/>
          </w:tcPr>
          <w:p w14:paraId="1137978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FFFDA9"/>
            <w:noWrap/>
            <w:vAlign w:val="center"/>
            <w:hideMark/>
          </w:tcPr>
          <w:p w14:paraId="1CBD806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FFFDA9"/>
            <w:noWrap/>
            <w:vAlign w:val="center"/>
            <w:hideMark/>
          </w:tcPr>
          <w:p w14:paraId="2CF4694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FFFDA9"/>
            <w:noWrap/>
            <w:vAlign w:val="center"/>
            <w:hideMark/>
          </w:tcPr>
          <w:p w14:paraId="3778A66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FFFDA9"/>
            <w:noWrap/>
            <w:vAlign w:val="center"/>
            <w:hideMark/>
          </w:tcPr>
          <w:p w14:paraId="2A94D22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FFFDA9"/>
            <w:noWrap/>
            <w:vAlign w:val="center"/>
            <w:hideMark/>
          </w:tcPr>
          <w:p w14:paraId="2A4EEB0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FFFDA9"/>
            <w:noWrap/>
            <w:vAlign w:val="center"/>
            <w:hideMark/>
          </w:tcPr>
          <w:p w14:paraId="309A27C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FFFDA9"/>
            <w:vAlign w:val="center"/>
            <w:hideMark/>
          </w:tcPr>
          <w:p w14:paraId="24F3FF44"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iv. Diversidad poblacional: No contar con un panorama completo, intereses y perspectivas de todos los actores que confluyen en el área. </w:t>
            </w:r>
          </w:p>
        </w:tc>
      </w:tr>
      <w:tr w:rsidR="00400E0E" w:rsidRPr="00773A8E" w14:paraId="5F9B3632" w14:textId="77777777" w:rsidTr="00400E0E">
        <w:trPr>
          <w:trHeight w:val="1699"/>
        </w:trPr>
        <w:tc>
          <w:tcPr>
            <w:tcW w:w="1143" w:type="dxa"/>
            <w:vMerge/>
            <w:tcBorders>
              <w:top w:val="nil"/>
              <w:left w:val="single" w:sz="4" w:space="0" w:color="auto"/>
              <w:bottom w:val="nil"/>
              <w:right w:val="single" w:sz="4" w:space="0" w:color="auto"/>
            </w:tcBorders>
            <w:vAlign w:val="center"/>
            <w:hideMark/>
          </w:tcPr>
          <w:p w14:paraId="42D5E192"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FFFDA9"/>
            <w:vAlign w:val="center"/>
            <w:hideMark/>
          </w:tcPr>
          <w:p w14:paraId="223B6719"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Desconocimiento de figuras del ordenación del territorio ambiental del territorio POMCA, POMIUAC, PNN, ecosistemas estratégicos. </w:t>
            </w:r>
          </w:p>
        </w:tc>
        <w:tc>
          <w:tcPr>
            <w:tcW w:w="540" w:type="dxa"/>
            <w:tcBorders>
              <w:top w:val="nil"/>
              <w:left w:val="nil"/>
              <w:bottom w:val="single" w:sz="4" w:space="0" w:color="auto"/>
              <w:right w:val="single" w:sz="4" w:space="0" w:color="auto"/>
            </w:tcBorders>
            <w:shd w:val="clear" w:color="000000" w:fill="FFFDA9"/>
            <w:noWrap/>
            <w:vAlign w:val="center"/>
            <w:hideMark/>
          </w:tcPr>
          <w:p w14:paraId="5BEEE16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81" w:type="dxa"/>
            <w:tcBorders>
              <w:top w:val="nil"/>
              <w:left w:val="nil"/>
              <w:bottom w:val="single" w:sz="4" w:space="0" w:color="auto"/>
              <w:right w:val="single" w:sz="4" w:space="0" w:color="auto"/>
            </w:tcBorders>
            <w:shd w:val="clear" w:color="000000" w:fill="FFFDA9"/>
            <w:noWrap/>
            <w:vAlign w:val="center"/>
            <w:hideMark/>
          </w:tcPr>
          <w:p w14:paraId="7649220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67" w:type="dxa"/>
            <w:tcBorders>
              <w:top w:val="nil"/>
              <w:left w:val="nil"/>
              <w:bottom w:val="single" w:sz="4" w:space="0" w:color="auto"/>
              <w:right w:val="single" w:sz="4" w:space="0" w:color="auto"/>
            </w:tcBorders>
            <w:shd w:val="clear" w:color="000000" w:fill="FFFDA9"/>
            <w:noWrap/>
            <w:vAlign w:val="center"/>
            <w:hideMark/>
          </w:tcPr>
          <w:p w14:paraId="6EAB2D93"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1437" w:type="dxa"/>
            <w:gridSpan w:val="3"/>
            <w:tcBorders>
              <w:top w:val="nil"/>
              <w:left w:val="nil"/>
              <w:bottom w:val="single" w:sz="4" w:space="0" w:color="auto"/>
              <w:right w:val="single" w:sz="4" w:space="0" w:color="auto"/>
            </w:tcBorders>
            <w:shd w:val="clear" w:color="000000" w:fill="FFFDA9"/>
            <w:noWrap/>
            <w:vAlign w:val="center"/>
            <w:hideMark/>
          </w:tcPr>
          <w:p w14:paraId="380041BC"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371" w:type="dxa"/>
            <w:tcBorders>
              <w:top w:val="nil"/>
              <w:left w:val="nil"/>
              <w:bottom w:val="single" w:sz="4" w:space="0" w:color="auto"/>
              <w:right w:val="single" w:sz="4" w:space="0" w:color="auto"/>
            </w:tcBorders>
            <w:shd w:val="clear" w:color="000000" w:fill="FFFDA9"/>
            <w:noWrap/>
            <w:vAlign w:val="center"/>
            <w:hideMark/>
          </w:tcPr>
          <w:p w14:paraId="7CE6A156"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216" w:type="dxa"/>
            <w:tcBorders>
              <w:top w:val="nil"/>
              <w:left w:val="nil"/>
              <w:bottom w:val="single" w:sz="4" w:space="0" w:color="auto"/>
              <w:right w:val="single" w:sz="4" w:space="0" w:color="auto"/>
            </w:tcBorders>
            <w:shd w:val="clear" w:color="000000" w:fill="FFFDA9"/>
            <w:noWrap/>
            <w:vAlign w:val="center"/>
            <w:hideMark/>
          </w:tcPr>
          <w:p w14:paraId="36C84A7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544" w:type="dxa"/>
            <w:tcBorders>
              <w:top w:val="nil"/>
              <w:left w:val="nil"/>
              <w:bottom w:val="single" w:sz="4" w:space="0" w:color="auto"/>
              <w:right w:val="single" w:sz="4" w:space="0" w:color="auto"/>
            </w:tcBorders>
            <w:shd w:val="clear" w:color="000000" w:fill="FFFDA9"/>
            <w:noWrap/>
            <w:vAlign w:val="center"/>
            <w:hideMark/>
          </w:tcPr>
          <w:p w14:paraId="3CDE8D21"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FFFDA9"/>
            <w:vAlign w:val="center"/>
            <w:hideMark/>
          </w:tcPr>
          <w:p w14:paraId="40D8FE29"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Factor trasversal:</w:t>
            </w:r>
            <w:r w:rsidRPr="00773A8E">
              <w:rPr>
                <w:rFonts w:ascii="Calibri Light" w:eastAsia="Times New Roman" w:hAnsi="Calibri Light" w:cs="Calibri Light"/>
                <w:color w:val="000000" w:themeColor="text1"/>
                <w:sz w:val="18"/>
                <w:szCs w:val="18"/>
                <w:lang w:val="es-CO" w:eastAsia="es-ES_tradnl"/>
              </w:rPr>
              <w:br/>
              <w:t xml:space="preserve">Cambio y transformación de los ecosistemas y los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que provee. </w:t>
            </w:r>
          </w:p>
        </w:tc>
      </w:tr>
      <w:tr w:rsidR="00400E0E" w:rsidRPr="00773A8E" w14:paraId="13FF9FB7" w14:textId="77777777" w:rsidTr="00400E0E">
        <w:trPr>
          <w:trHeight w:val="1126"/>
        </w:trPr>
        <w:tc>
          <w:tcPr>
            <w:tcW w:w="1143" w:type="dxa"/>
            <w:vMerge w:val="restart"/>
            <w:tcBorders>
              <w:top w:val="single" w:sz="4" w:space="0" w:color="auto"/>
              <w:left w:val="single" w:sz="4" w:space="0" w:color="auto"/>
              <w:bottom w:val="nil"/>
              <w:right w:val="single" w:sz="4" w:space="0" w:color="auto"/>
            </w:tcBorders>
            <w:shd w:val="clear" w:color="000000" w:fill="CCC0DA"/>
            <w:vAlign w:val="center"/>
            <w:hideMark/>
          </w:tcPr>
          <w:p w14:paraId="607B0B0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lastRenderedPageBreak/>
              <w:t>Conflictos</w:t>
            </w:r>
          </w:p>
        </w:tc>
        <w:tc>
          <w:tcPr>
            <w:tcW w:w="1400" w:type="dxa"/>
            <w:tcBorders>
              <w:top w:val="nil"/>
              <w:left w:val="nil"/>
              <w:bottom w:val="single" w:sz="4" w:space="0" w:color="auto"/>
              <w:right w:val="single" w:sz="4" w:space="0" w:color="auto"/>
            </w:tcBorders>
            <w:shd w:val="clear" w:color="000000" w:fill="CCC0DA"/>
            <w:vAlign w:val="center"/>
            <w:hideMark/>
          </w:tcPr>
          <w:p w14:paraId="6B6411B1"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Conflictos por el recurso hídrico </w:t>
            </w:r>
          </w:p>
        </w:tc>
        <w:tc>
          <w:tcPr>
            <w:tcW w:w="540" w:type="dxa"/>
            <w:tcBorders>
              <w:top w:val="nil"/>
              <w:left w:val="nil"/>
              <w:bottom w:val="single" w:sz="4" w:space="0" w:color="auto"/>
              <w:right w:val="single" w:sz="4" w:space="0" w:color="auto"/>
            </w:tcBorders>
            <w:shd w:val="clear" w:color="000000" w:fill="CCC0DA"/>
            <w:noWrap/>
            <w:vAlign w:val="center"/>
            <w:hideMark/>
          </w:tcPr>
          <w:p w14:paraId="7907ABE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CCC0DA"/>
            <w:noWrap/>
            <w:vAlign w:val="center"/>
            <w:hideMark/>
          </w:tcPr>
          <w:p w14:paraId="365BDABF"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CCC0DA"/>
            <w:noWrap/>
            <w:vAlign w:val="center"/>
            <w:hideMark/>
          </w:tcPr>
          <w:p w14:paraId="7CE3B30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CCC0DA"/>
            <w:noWrap/>
            <w:vAlign w:val="center"/>
            <w:hideMark/>
          </w:tcPr>
          <w:p w14:paraId="4657944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CCC0DA"/>
            <w:noWrap/>
            <w:vAlign w:val="center"/>
            <w:hideMark/>
          </w:tcPr>
          <w:p w14:paraId="28E0D43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CCC0DA"/>
            <w:noWrap/>
            <w:vAlign w:val="center"/>
            <w:hideMark/>
          </w:tcPr>
          <w:p w14:paraId="54393890"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CCC0DA"/>
            <w:noWrap/>
            <w:vAlign w:val="center"/>
            <w:hideMark/>
          </w:tcPr>
          <w:p w14:paraId="323BC13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CCC0DA"/>
            <w:vAlign w:val="center"/>
            <w:hideMark/>
          </w:tcPr>
          <w:p w14:paraId="396FE060" w14:textId="341BF18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iv. Diversidad poblacional: Porciones de la población sin acceso a agua para el desarrollo de sus actividades </w:t>
            </w:r>
            <w:r w:rsidR="003A43F2" w:rsidRPr="00773A8E">
              <w:rPr>
                <w:rFonts w:ascii="Calibri Light" w:eastAsia="Times New Roman" w:hAnsi="Calibri Light" w:cs="Calibri Light"/>
                <w:color w:val="000000" w:themeColor="text1"/>
                <w:sz w:val="18"/>
                <w:szCs w:val="18"/>
                <w:lang w:val="es-CO" w:eastAsia="es-ES_tradnl"/>
              </w:rPr>
              <w:t>económicas</w:t>
            </w:r>
            <w:r w:rsidRPr="00773A8E">
              <w:rPr>
                <w:rFonts w:ascii="Calibri Light" w:eastAsia="Times New Roman" w:hAnsi="Calibri Light" w:cs="Calibri Light"/>
                <w:color w:val="000000" w:themeColor="text1"/>
                <w:sz w:val="18"/>
                <w:szCs w:val="18"/>
                <w:lang w:val="es-CO" w:eastAsia="es-ES_tradnl"/>
              </w:rPr>
              <w:t xml:space="preserve"> y uso </w:t>
            </w:r>
            <w:r w:rsidR="003A43F2" w:rsidRPr="00773A8E">
              <w:rPr>
                <w:rFonts w:ascii="Calibri Light" w:eastAsia="Times New Roman" w:hAnsi="Calibri Light" w:cs="Calibri Light"/>
                <w:color w:val="000000" w:themeColor="text1"/>
                <w:sz w:val="18"/>
                <w:szCs w:val="18"/>
                <w:lang w:val="es-CO" w:eastAsia="es-ES_tradnl"/>
              </w:rPr>
              <w:t>doméstico</w:t>
            </w:r>
            <w:r w:rsidRPr="00773A8E">
              <w:rPr>
                <w:rFonts w:ascii="Calibri Light" w:eastAsia="Times New Roman" w:hAnsi="Calibri Light" w:cs="Calibri Light"/>
                <w:color w:val="000000" w:themeColor="text1"/>
                <w:sz w:val="18"/>
                <w:szCs w:val="18"/>
                <w:lang w:val="es-CO" w:eastAsia="es-ES_tradnl"/>
              </w:rPr>
              <w:t xml:space="preserve">. </w:t>
            </w:r>
          </w:p>
        </w:tc>
      </w:tr>
      <w:tr w:rsidR="00400E0E" w:rsidRPr="00773A8E" w14:paraId="56EBD94D" w14:textId="77777777" w:rsidTr="00400E0E">
        <w:trPr>
          <w:trHeight w:val="1027"/>
        </w:trPr>
        <w:tc>
          <w:tcPr>
            <w:tcW w:w="1143" w:type="dxa"/>
            <w:vMerge/>
            <w:tcBorders>
              <w:top w:val="single" w:sz="4" w:space="0" w:color="auto"/>
              <w:left w:val="single" w:sz="4" w:space="0" w:color="auto"/>
              <w:bottom w:val="nil"/>
              <w:right w:val="single" w:sz="4" w:space="0" w:color="auto"/>
            </w:tcBorders>
            <w:vAlign w:val="center"/>
            <w:hideMark/>
          </w:tcPr>
          <w:p w14:paraId="509EE4F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400" w:type="dxa"/>
            <w:tcBorders>
              <w:top w:val="nil"/>
              <w:left w:val="nil"/>
              <w:bottom w:val="single" w:sz="4" w:space="0" w:color="auto"/>
              <w:right w:val="single" w:sz="4" w:space="0" w:color="auto"/>
            </w:tcBorders>
            <w:shd w:val="clear" w:color="000000" w:fill="CCC0DA"/>
            <w:vAlign w:val="center"/>
            <w:hideMark/>
          </w:tcPr>
          <w:p w14:paraId="7AC33F2E"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Conflictos por el uso del suelo </w:t>
            </w:r>
          </w:p>
        </w:tc>
        <w:tc>
          <w:tcPr>
            <w:tcW w:w="540" w:type="dxa"/>
            <w:tcBorders>
              <w:top w:val="nil"/>
              <w:left w:val="nil"/>
              <w:bottom w:val="single" w:sz="4" w:space="0" w:color="auto"/>
              <w:right w:val="single" w:sz="4" w:space="0" w:color="auto"/>
            </w:tcBorders>
            <w:shd w:val="clear" w:color="000000" w:fill="CCC0DA"/>
            <w:noWrap/>
            <w:vAlign w:val="center"/>
            <w:hideMark/>
          </w:tcPr>
          <w:p w14:paraId="2F5BCB49"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81" w:type="dxa"/>
            <w:tcBorders>
              <w:top w:val="nil"/>
              <w:left w:val="nil"/>
              <w:bottom w:val="single" w:sz="4" w:space="0" w:color="auto"/>
              <w:right w:val="single" w:sz="4" w:space="0" w:color="auto"/>
            </w:tcBorders>
            <w:shd w:val="clear" w:color="000000" w:fill="CCC0DA"/>
            <w:noWrap/>
            <w:vAlign w:val="center"/>
            <w:hideMark/>
          </w:tcPr>
          <w:p w14:paraId="6F9287DB"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67" w:type="dxa"/>
            <w:tcBorders>
              <w:top w:val="nil"/>
              <w:left w:val="nil"/>
              <w:bottom w:val="single" w:sz="4" w:space="0" w:color="auto"/>
              <w:right w:val="single" w:sz="4" w:space="0" w:color="auto"/>
            </w:tcBorders>
            <w:shd w:val="clear" w:color="000000" w:fill="CCC0DA"/>
            <w:noWrap/>
            <w:vAlign w:val="center"/>
            <w:hideMark/>
          </w:tcPr>
          <w:p w14:paraId="6372E2AE"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1437" w:type="dxa"/>
            <w:gridSpan w:val="3"/>
            <w:tcBorders>
              <w:top w:val="nil"/>
              <w:left w:val="nil"/>
              <w:bottom w:val="single" w:sz="4" w:space="0" w:color="auto"/>
              <w:right w:val="single" w:sz="4" w:space="0" w:color="auto"/>
            </w:tcBorders>
            <w:shd w:val="clear" w:color="000000" w:fill="CCC0DA"/>
            <w:noWrap/>
            <w:vAlign w:val="center"/>
            <w:hideMark/>
          </w:tcPr>
          <w:p w14:paraId="496F0C72"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371" w:type="dxa"/>
            <w:tcBorders>
              <w:top w:val="nil"/>
              <w:left w:val="nil"/>
              <w:bottom w:val="single" w:sz="4" w:space="0" w:color="auto"/>
              <w:right w:val="single" w:sz="4" w:space="0" w:color="auto"/>
            </w:tcBorders>
            <w:shd w:val="clear" w:color="000000" w:fill="CCC0DA"/>
            <w:noWrap/>
            <w:vAlign w:val="center"/>
            <w:hideMark/>
          </w:tcPr>
          <w:p w14:paraId="443D461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216" w:type="dxa"/>
            <w:tcBorders>
              <w:top w:val="nil"/>
              <w:left w:val="nil"/>
              <w:bottom w:val="single" w:sz="4" w:space="0" w:color="auto"/>
              <w:right w:val="single" w:sz="4" w:space="0" w:color="auto"/>
            </w:tcBorders>
            <w:shd w:val="clear" w:color="000000" w:fill="CCC0DA"/>
            <w:noWrap/>
            <w:vAlign w:val="center"/>
            <w:hideMark/>
          </w:tcPr>
          <w:p w14:paraId="7DB67735"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w:t>
            </w:r>
          </w:p>
        </w:tc>
        <w:tc>
          <w:tcPr>
            <w:tcW w:w="544" w:type="dxa"/>
            <w:tcBorders>
              <w:top w:val="nil"/>
              <w:left w:val="nil"/>
              <w:bottom w:val="single" w:sz="4" w:space="0" w:color="auto"/>
              <w:right w:val="single" w:sz="4" w:space="0" w:color="auto"/>
            </w:tcBorders>
            <w:shd w:val="clear" w:color="000000" w:fill="CCC0DA"/>
            <w:noWrap/>
            <w:vAlign w:val="center"/>
            <w:hideMark/>
          </w:tcPr>
          <w:p w14:paraId="5C081574"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x</w:t>
            </w:r>
          </w:p>
        </w:tc>
        <w:tc>
          <w:tcPr>
            <w:tcW w:w="7797" w:type="dxa"/>
            <w:tcBorders>
              <w:top w:val="nil"/>
              <w:left w:val="nil"/>
              <w:bottom w:val="single" w:sz="4" w:space="0" w:color="auto"/>
              <w:right w:val="single" w:sz="4" w:space="0" w:color="auto"/>
            </w:tcBorders>
            <w:shd w:val="clear" w:color="000000" w:fill="CCC0DA"/>
            <w:vAlign w:val="center"/>
            <w:hideMark/>
          </w:tcPr>
          <w:p w14:paraId="3D2BDDE1"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iv. Diversidad poblacional: Población más vulnerable sin el acceso a la tierra. </w:t>
            </w:r>
          </w:p>
        </w:tc>
      </w:tr>
    </w:tbl>
    <w:p w14:paraId="4CA37100" w14:textId="16283325" w:rsidR="00400E0E" w:rsidRDefault="00400E0E" w:rsidP="00400E0E">
      <w:pPr>
        <w:ind w:firstLine="0"/>
        <w:rPr>
          <w:rFonts w:ascii="Calibri Light" w:hAnsi="Calibri Light" w:cs="Calibri Light"/>
          <w:color w:val="000000" w:themeColor="text1"/>
        </w:rPr>
      </w:pPr>
    </w:p>
    <w:p w14:paraId="1E67FB81" w14:textId="49C5114E" w:rsidR="00B261C4" w:rsidRPr="00773A8E" w:rsidRDefault="00400E0E" w:rsidP="00400E0E">
      <w:pPr>
        <w:spacing w:before="0" w:line="480" w:lineRule="auto"/>
        <w:jc w:val="left"/>
        <w:rPr>
          <w:rFonts w:ascii="Calibri Light" w:hAnsi="Calibri Light" w:cs="Calibri Light"/>
          <w:color w:val="000000" w:themeColor="text1"/>
        </w:rPr>
      </w:pPr>
      <w:r>
        <w:rPr>
          <w:rFonts w:ascii="Calibri Light" w:hAnsi="Calibri Light" w:cs="Calibri Light"/>
          <w:color w:val="000000" w:themeColor="text1"/>
        </w:rPr>
        <w:br w:type="page"/>
      </w:r>
    </w:p>
    <w:tbl>
      <w:tblPr>
        <w:tblW w:w="14596" w:type="dxa"/>
        <w:tblCellMar>
          <w:left w:w="70" w:type="dxa"/>
          <w:right w:w="70" w:type="dxa"/>
        </w:tblCellMar>
        <w:tblLook w:val="04A0" w:firstRow="1" w:lastRow="0" w:firstColumn="1" w:lastColumn="0" w:noHBand="0" w:noVBand="1"/>
      </w:tblPr>
      <w:tblGrid>
        <w:gridCol w:w="1729"/>
        <w:gridCol w:w="1392"/>
        <w:gridCol w:w="11475"/>
      </w:tblGrid>
      <w:tr w:rsidR="00B261C4" w:rsidRPr="00773A8E" w14:paraId="2D42C234" w14:textId="77777777" w:rsidTr="00400E0E">
        <w:trPr>
          <w:trHeight w:val="594"/>
        </w:trPr>
        <w:tc>
          <w:tcPr>
            <w:tcW w:w="1729" w:type="dxa"/>
            <w:vMerge w:val="restart"/>
            <w:tcBorders>
              <w:top w:val="single" w:sz="4" w:space="0" w:color="auto"/>
              <w:left w:val="single" w:sz="4" w:space="0" w:color="auto"/>
              <w:bottom w:val="single" w:sz="4" w:space="0" w:color="auto"/>
              <w:right w:val="single" w:sz="4" w:space="0" w:color="auto"/>
            </w:tcBorders>
            <w:shd w:val="clear" w:color="000000" w:fill="D8E4BC"/>
            <w:vAlign w:val="center"/>
            <w:hideMark/>
          </w:tcPr>
          <w:p w14:paraId="2D3F852D"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lastRenderedPageBreak/>
              <w:t xml:space="preserve">Consideraciones físicas y limitaciones </w:t>
            </w:r>
          </w:p>
        </w:tc>
        <w:tc>
          <w:tcPr>
            <w:tcW w:w="1392" w:type="dxa"/>
            <w:tcBorders>
              <w:top w:val="single" w:sz="4" w:space="0" w:color="auto"/>
              <w:left w:val="nil"/>
              <w:bottom w:val="single" w:sz="4" w:space="0" w:color="auto"/>
              <w:right w:val="single" w:sz="4" w:space="0" w:color="auto"/>
            </w:tcBorders>
            <w:shd w:val="clear" w:color="000000" w:fill="D8E4BC"/>
            <w:vAlign w:val="center"/>
            <w:hideMark/>
          </w:tcPr>
          <w:p w14:paraId="78E4CBF6"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Pobreza extrema </w:t>
            </w:r>
          </w:p>
        </w:tc>
        <w:tc>
          <w:tcPr>
            <w:tcW w:w="11475" w:type="dxa"/>
            <w:tcBorders>
              <w:top w:val="single" w:sz="4" w:space="0" w:color="auto"/>
              <w:left w:val="nil"/>
              <w:bottom w:val="single" w:sz="4" w:space="0" w:color="auto"/>
              <w:right w:val="single" w:sz="4" w:space="0" w:color="000000"/>
            </w:tcBorders>
            <w:shd w:val="clear" w:color="000000" w:fill="D8E4BC"/>
            <w:vAlign w:val="center"/>
            <w:hideMark/>
          </w:tcPr>
          <w:p w14:paraId="7C719A8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proofErr w:type="spellStart"/>
            <w:r w:rsidRPr="00773A8E">
              <w:rPr>
                <w:rFonts w:ascii="Calibri Light" w:eastAsia="Times New Roman" w:hAnsi="Calibri Light" w:cs="Calibri Light"/>
                <w:color w:val="000000" w:themeColor="text1"/>
                <w:sz w:val="16"/>
                <w:szCs w:val="16"/>
                <w:lang w:val="es-CO" w:eastAsia="es-ES_tradnl"/>
              </w:rPr>
              <w:t>i.Genera</w:t>
            </w:r>
            <w:proofErr w:type="spellEnd"/>
            <w:r w:rsidRPr="00773A8E">
              <w:rPr>
                <w:rFonts w:ascii="Calibri Light" w:eastAsia="Times New Roman" w:hAnsi="Calibri Light" w:cs="Calibri Light"/>
                <w:color w:val="000000" w:themeColor="text1"/>
                <w:sz w:val="16"/>
                <w:szCs w:val="16"/>
                <w:lang w:val="es-CO" w:eastAsia="es-ES_tradnl"/>
              </w:rPr>
              <w:t xml:space="preserve"> una mayor presión sobre de los recursos naturales, </w:t>
            </w:r>
            <w:r w:rsidRPr="00773A8E">
              <w:rPr>
                <w:rFonts w:ascii="Calibri Light" w:eastAsia="Times New Roman" w:hAnsi="Calibri Light" w:cs="Calibri Light"/>
                <w:color w:val="000000" w:themeColor="text1"/>
                <w:sz w:val="16"/>
                <w:szCs w:val="16"/>
                <w:lang w:val="es-CO" w:eastAsia="es-ES_tradnl"/>
              </w:rPr>
              <w:br/>
              <w:t xml:space="preserve">ii. Degradación y perdida de los ecosistemas </w:t>
            </w:r>
            <w:r w:rsidRPr="00773A8E">
              <w:rPr>
                <w:rFonts w:ascii="Calibri Light" w:eastAsia="Times New Roman" w:hAnsi="Calibri Light" w:cs="Calibri Light"/>
                <w:color w:val="000000" w:themeColor="text1"/>
                <w:sz w:val="16"/>
                <w:szCs w:val="16"/>
                <w:lang w:val="es-CO" w:eastAsia="es-ES_tradnl"/>
              </w:rPr>
              <w:br/>
              <w:t xml:space="preserve">iii. Reducción de la diversidad y riqueza de especies  </w:t>
            </w:r>
            <w:r w:rsidRPr="00773A8E">
              <w:rPr>
                <w:rFonts w:ascii="Calibri Light" w:eastAsia="Times New Roman" w:hAnsi="Calibri Light" w:cs="Calibri Light"/>
                <w:color w:val="000000" w:themeColor="text1"/>
                <w:sz w:val="16"/>
                <w:szCs w:val="16"/>
                <w:lang w:val="es-CO" w:eastAsia="es-ES_tradnl"/>
              </w:rPr>
              <w:br/>
              <w:t xml:space="preserve">iv. problemas de seguridad alimentaria. </w:t>
            </w:r>
          </w:p>
        </w:tc>
      </w:tr>
      <w:tr w:rsidR="00B261C4" w:rsidRPr="00773A8E" w14:paraId="5F4A21A3" w14:textId="77777777" w:rsidTr="00400E0E">
        <w:trPr>
          <w:trHeight w:val="825"/>
        </w:trPr>
        <w:tc>
          <w:tcPr>
            <w:tcW w:w="1729" w:type="dxa"/>
            <w:vMerge/>
            <w:tcBorders>
              <w:top w:val="single" w:sz="4" w:space="0" w:color="auto"/>
              <w:left w:val="single" w:sz="4" w:space="0" w:color="auto"/>
              <w:bottom w:val="single" w:sz="4" w:space="0" w:color="auto"/>
              <w:right w:val="single" w:sz="4" w:space="0" w:color="auto"/>
            </w:tcBorders>
            <w:vAlign w:val="center"/>
            <w:hideMark/>
          </w:tcPr>
          <w:p w14:paraId="75211A8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p>
        </w:tc>
        <w:tc>
          <w:tcPr>
            <w:tcW w:w="1392" w:type="dxa"/>
            <w:tcBorders>
              <w:top w:val="nil"/>
              <w:left w:val="nil"/>
              <w:bottom w:val="single" w:sz="4" w:space="0" w:color="auto"/>
              <w:right w:val="single" w:sz="4" w:space="0" w:color="auto"/>
            </w:tcBorders>
            <w:shd w:val="clear" w:color="000000" w:fill="D8E4BC"/>
            <w:vAlign w:val="center"/>
            <w:hideMark/>
          </w:tcPr>
          <w:p w14:paraId="1203C4DA"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Falta de democratización de la información. </w:t>
            </w:r>
          </w:p>
        </w:tc>
        <w:tc>
          <w:tcPr>
            <w:tcW w:w="11475" w:type="dxa"/>
            <w:tcBorders>
              <w:top w:val="single" w:sz="4" w:space="0" w:color="auto"/>
              <w:left w:val="nil"/>
              <w:bottom w:val="single" w:sz="4" w:space="0" w:color="auto"/>
              <w:right w:val="single" w:sz="4" w:space="0" w:color="000000"/>
            </w:tcBorders>
            <w:shd w:val="clear" w:color="000000" w:fill="D8E4BC"/>
            <w:vAlign w:val="center"/>
            <w:hideMark/>
          </w:tcPr>
          <w:p w14:paraId="35A392F9" w14:textId="174F7F61"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i. El desconocimiento de la información generada para el ecosistema</w:t>
            </w:r>
            <w:r w:rsidRPr="00773A8E">
              <w:rPr>
                <w:rFonts w:ascii="Calibri Light" w:eastAsia="Times New Roman" w:hAnsi="Calibri Light" w:cs="Calibri Light"/>
                <w:color w:val="000000" w:themeColor="text1"/>
                <w:sz w:val="16"/>
                <w:szCs w:val="16"/>
                <w:lang w:val="es-CO" w:eastAsia="es-ES_tradnl"/>
              </w:rPr>
              <w:br/>
              <w:t xml:space="preserve">ii. Dificulta en la generación de espacios de dialogo y generación de acuerdos sustentados en las realidades </w:t>
            </w:r>
            <w:r w:rsidR="003A43F2" w:rsidRPr="00773A8E">
              <w:rPr>
                <w:rFonts w:ascii="Calibri Light" w:eastAsia="Times New Roman" w:hAnsi="Calibri Light" w:cs="Calibri Light"/>
                <w:color w:val="000000" w:themeColor="text1"/>
                <w:sz w:val="16"/>
                <w:szCs w:val="16"/>
                <w:lang w:val="es-CO" w:eastAsia="es-ES_tradnl"/>
              </w:rPr>
              <w:t>ecológicas</w:t>
            </w:r>
            <w:r w:rsidRPr="00773A8E">
              <w:rPr>
                <w:rFonts w:ascii="Calibri Light" w:eastAsia="Times New Roman" w:hAnsi="Calibri Light" w:cs="Calibri Light"/>
                <w:color w:val="000000" w:themeColor="text1"/>
                <w:sz w:val="16"/>
                <w:szCs w:val="16"/>
                <w:lang w:val="es-CO" w:eastAsia="es-ES_tradnl"/>
              </w:rPr>
              <w:t xml:space="preserve"> y sociales del área. </w:t>
            </w:r>
          </w:p>
        </w:tc>
      </w:tr>
      <w:tr w:rsidR="00B261C4" w:rsidRPr="00773A8E" w14:paraId="240219DE" w14:textId="77777777" w:rsidTr="00400E0E">
        <w:trPr>
          <w:trHeight w:val="376"/>
        </w:trPr>
        <w:tc>
          <w:tcPr>
            <w:tcW w:w="1729" w:type="dxa"/>
            <w:vMerge/>
            <w:tcBorders>
              <w:top w:val="single" w:sz="4" w:space="0" w:color="auto"/>
              <w:left w:val="single" w:sz="4" w:space="0" w:color="auto"/>
              <w:bottom w:val="single" w:sz="4" w:space="0" w:color="auto"/>
              <w:right w:val="single" w:sz="4" w:space="0" w:color="auto"/>
            </w:tcBorders>
            <w:vAlign w:val="center"/>
            <w:hideMark/>
          </w:tcPr>
          <w:p w14:paraId="39F9597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p>
        </w:tc>
        <w:tc>
          <w:tcPr>
            <w:tcW w:w="1392" w:type="dxa"/>
            <w:tcBorders>
              <w:top w:val="nil"/>
              <w:left w:val="nil"/>
              <w:bottom w:val="single" w:sz="4" w:space="0" w:color="auto"/>
              <w:right w:val="single" w:sz="4" w:space="0" w:color="auto"/>
            </w:tcBorders>
            <w:shd w:val="clear" w:color="000000" w:fill="D8E4BC"/>
            <w:vAlign w:val="center"/>
            <w:hideMark/>
          </w:tcPr>
          <w:p w14:paraId="2DEAB9C6" w14:textId="3E5C3E91"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Zonas de </w:t>
            </w:r>
            <w:r w:rsidR="003A43F2" w:rsidRPr="00773A8E">
              <w:rPr>
                <w:rFonts w:ascii="Calibri Light" w:eastAsia="Times New Roman" w:hAnsi="Calibri Light" w:cs="Calibri Light"/>
                <w:color w:val="000000" w:themeColor="text1"/>
                <w:sz w:val="16"/>
                <w:szCs w:val="16"/>
                <w:lang w:val="es-CO" w:eastAsia="es-ES_tradnl"/>
              </w:rPr>
              <w:t>difícil</w:t>
            </w:r>
            <w:r w:rsidRPr="00773A8E">
              <w:rPr>
                <w:rFonts w:ascii="Calibri Light" w:eastAsia="Times New Roman" w:hAnsi="Calibri Light" w:cs="Calibri Light"/>
                <w:color w:val="000000" w:themeColor="text1"/>
                <w:sz w:val="16"/>
                <w:szCs w:val="16"/>
                <w:lang w:val="es-CO" w:eastAsia="es-ES_tradnl"/>
              </w:rPr>
              <w:t xml:space="preserve"> acceso </w:t>
            </w:r>
          </w:p>
        </w:tc>
        <w:tc>
          <w:tcPr>
            <w:tcW w:w="11475" w:type="dxa"/>
            <w:tcBorders>
              <w:top w:val="single" w:sz="4" w:space="0" w:color="auto"/>
              <w:left w:val="nil"/>
              <w:bottom w:val="single" w:sz="4" w:space="0" w:color="auto"/>
              <w:right w:val="single" w:sz="4" w:space="0" w:color="000000"/>
            </w:tcBorders>
            <w:shd w:val="clear" w:color="000000" w:fill="D8E4BC"/>
            <w:vAlign w:val="center"/>
            <w:hideMark/>
          </w:tcPr>
          <w:p w14:paraId="20E59E99" w14:textId="1DCBE77C"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i. Acceso limitado de la población a las institucionalidad y viceversa</w:t>
            </w:r>
            <w:r w:rsidRPr="00773A8E">
              <w:rPr>
                <w:rFonts w:ascii="Calibri Light" w:eastAsia="Times New Roman" w:hAnsi="Calibri Light" w:cs="Calibri Light"/>
                <w:color w:val="000000" w:themeColor="text1"/>
                <w:sz w:val="16"/>
                <w:szCs w:val="16"/>
                <w:lang w:val="es-CO" w:eastAsia="es-ES_tradnl"/>
              </w:rPr>
              <w:br/>
              <w:t>ii. Incremento de la situación de pobreza.</w:t>
            </w:r>
            <w:r w:rsidRPr="00773A8E">
              <w:rPr>
                <w:rFonts w:ascii="Calibri Light" w:eastAsia="Times New Roman" w:hAnsi="Calibri Light" w:cs="Calibri Light"/>
                <w:color w:val="000000" w:themeColor="text1"/>
                <w:sz w:val="16"/>
                <w:szCs w:val="16"/>
                <w:lang w:val="es-CO" w:eastAsia="es-ES_tradnl"/>
              </w:rPr>
              <w:br/>
              <w:t xml:space="preserve">iv. Problemas de seguridad alimentaria. </w:t>
            </w:r>
            <w:r w:rsidRPr="00773A8E">
              <w:rPr>
                <w:rFonts w:ascii="Calibri Light" w:eastAsia="Times New Roman" w:hAnsi="Calibri Light" w:cs="Calibri Light"/>
                <w:color w:val="000000" w:themeColor="text1"/>
                <w:sz w:val="16"/>
                <w:szCs w:val="16"/>
                <w:lang w:val="es-CO" w:eastAsia="es-ES_tradnl"/>
              </w:rPr>
              <w:br/>
              <w:t xml:space="preserve">v. Falta de participación las comunidades locales en espacios de socialización, concertación y construcción de una visión conjunta de </w:t>
            </w:r>
            <w:r w:rsidR="003A43F2" w:rsidRPr="00773A8E">
              <w:rPr>
                <w:rFonts w:ascii="Calibri Light" w:eastAsia="Times New Roman" w:hAnsi="Calibri Light" w:cs="Calibri Light"/>
                <w:color w:val="000000" w:themeColor="text1"/>
                <w:sz w:val="16"/>
                <w:szCs w:val="16"/>
                <w:lang w:val="es-CO" w:eastAsia="es-ES_tradnl"/>
              </w:rPr>
              <w:t>territorio</w:t>
            </w:r>
            <w:r w:rsidRPr="00773A8E">
              <w:rPr>
                <w:rFonts w:ascii="Calibri Light" w:eastAsia="Times New Roman" w:hAnsi="Calibri Light" w:cs="Calibri Light"/>
                <w:color w:val="000000" w:themeColor="text1"/>
                <w:sz w:val="16"/>
                <w:szCs w:val="16"/>
                <w:lang w:val="es-CO" w:eastAsia="es-ES_tradnl"/>
              </w:rPr>
              <w:t xml:space="preserve">. </w:t>
            </w:r>
            <w:r w:rsidRPr="00773A8E">
              <w:rPr>
                <w:rFonts w:ascii="Calibri Light" w:eastAsia="Times New Roman" w:hAnsi="Calibri Light" w:cs="Calibri Light"/>
                <w:color w:val="000000" w:themeColor="text1"/>
                <w:sz w:val="16"/>
                <w:szCs w:val="16"/>
                <w:lang w:val="es-CO" w:eastAsia="es-ES_tradnl"/>
              </w:rPr>
              <w:br/>
              <w:t xml:space="preserve">vi. Genera una mayor presión sobre de los recursos naturales </w:t>
            </w:r>
          </w:p>
        </w:tc>
      </w:tr>
      <w:tr w:rsidR="00B261C4" w:rsidRPr="00773A8E" w14:paraId="27E64490" w14:textId="77777777" w:rsidTr="00400E0E">
        <w:trPr>
          <w:trHeight w:val="1363"/>
        </w:trPr>
        <w:tc>
          <w:tcPr>
            <w:tcW w:w="1729" w:type="dxa"/>
            <w:vMerge/>
            <w:tcBorders>
              <w:top w:val="single" w:sz="4" w:space="0" w:color="auto"/>
              <w:left w:val="single" w:sz="4" w:space="0" w:color="auto"/>
              <w:bottom w:val="single" w:sz="4" w:space="0" w:color="auto"/>
              <w:right w:val="single" w:sz="4" w:space="0" w:color="auto"/>
            </w:tcBorders>
            <w:vAlign w:val="center"/>
            <w:hideMark/>
          </w:tcPr>
          <w:p w14:paraId="7FA71BA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p>
        </w:tc>
        <w:tc>
          <w:tcPr>
            <w:tcW w:w="1392" w:type="dxa"/>
            <w:tcBorders>
              <w:top w:val="nil"/>
              <w:left w:val="nil"/>
              <w:bottom w:val="single" w:sz="4" w:space="0" w:color="auto"/>
              <w:right w:val="single" w:sz="4" w:space="0" w:color="auto"/>
            </w:tcBorders>
            <w:shd w:val="clear" w:color="000000" w:fill="D8E4BC"/>
            <w:vAlign w:val="center"/>
            <w:hideMark/>
          </w:tcPr>
          <w:p w14:paraId="48DCFD35" w14:textId="61391434"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Población con niveles bajos de acceso a </w:t>
            </w:r>
            <w:r w:rsidR="003A43F2" w:rsidRPr="00773A8E">
              <w:rPr>
                <w:rFonts w:ascii="Calibri Light" w:eastAsia="Times New Roman" w:hAnsi="Calibri Light" w:cs="Calibri Light"/>
                <w:color w:val="000000" w:themeColor="text1"/>
                <w:sz w:val="16"/>
                <w:szCs w:val="16"/>
                <w:lang w:val="es-CO" w:eastAsia="es-ES_tradnl"/>
              </w:rPr>
              <w:t>servicios</w:t>
            </w:r>
            <w:r w:rsidRPr="00773A8E">
              <w:rPr>
                <w:rFonts w:ascii="Calibri Light" w:eastAsia="Times New Roman" w:hAnsi="Calibri Light" w:cs="Calibri Light"/>
                <w:color w:val="000000" w:themeColor="text1"/>
                <w:sz w:val="16"/>
                <w:szCs w:val="16"/>
                <w:lang w:val="es-CO" w:eastAsia="es-ES_tradnl"/>
              </w:rPr>
              <w:t xml:space="preserve"> básicos: educación, saneamiento básico y salud. </w:t>
            </w:r>
          </w:p>
        </w:tc>
        <w:tc>
          <w:tcPr>
            <w:tcW w:w="11475" w:type="dxa"/>
            <w:tcBorders>
              <w:top w:val="single" w:sz="4" w:space="0" w:color="auto"/>
              <w:left w:val="nil"/>
              <w:bottom w:val="single" w:sz="4" w:space="0" w:color="auto"/>
              <w:right w:val="single" w:sz="4" w:space="0" w:color="000000"/>
            </w:tcBorders>
            <w:shd w:val="clear" w:color="000000" w:fill="D8E4BC"/>
            <w:vAlign w:val="center"/>
            <w:hideMark/>
          </w:tcPr>
          <w:p w14:paraId="60EAB9C9"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i. Problemas de saneamiento básico.</w:t>
            </w:r>
            <w:r w:rsidRPr="00773A8E">
              <w:rPr>
                <w:rFonts w:ascii="Calibri Light" w:eastAsia="Times New Roman" w:hAnsi="Calibri Light" w:cs="Calibri Light"/>
                <w:color w:val="000000" w:themeColor="text1"/>
                <w:sz w:val="16"/>
                <w:szCs w:val="16"/>
                <w:lang w:val="es-CO" w:eastAsia="es-ES_tradnl"/>
              </w:rPr>
              <w:br/>
            </w:r>
            <w:proofErr w:type="spellStart"/>
            <w:r w:rsidRPr="00773A8E">
              <w:rPr>
                <w:rFonts w:ascii="Calibri Light" w:eastAsia="Times New Roman" w:hAnsi="Calibri Light" w:cs="Calibri Light"/>
                <w:color w:val="000000" w:themeColor="text1"/>
                <w:sz w:val="16"/>
                <w:szCs w:val="16"/>
                <w:lang w:val="es-CO" w:eastAsia="es-ES_tradnl"/>
              </w:rPr>
              <w:t>Ii</w:t>
            </w:r>
            <w:proofErr w:type="spellEnd"/>
            <w:r w:rsidRPr="00773A8E">
              <w:rPr>
                <w:rFonts w:ascii="Calibri Light" w:eastAsia="Times New Roman" w:hAnsi="Calibri Light" w:cs="Calibri Light"/>
                <w:color w:val="000000" w:themeColor="text1"/>
                <w:sz w:val="16"/>
                <w:szCs w:val="16"/>
                <w:lang w:val="es-CO" w:eastAsia="es-ES_tradnl"/>
              </w:rPr>
              <w:t xml:space="preserve">. Baja calidad de vida de las poblaciones </w:t>
            </w:r>
            <w:r w:rsidRPr="00773A8E">
              <w:rPr>
                <w:rFonts w:ascii="Calibri Light" w:eastAsia="Times New Roman" w:hAnsi="Calibri Light" w:cs="Calibri Light"/>
                <w:color w:val="000000" w:themeColor="text1"/>
                <w:sz w:val="16"/>
                <w:szCs w:val="16"/>
                <w:lang w:val="es-CO" w:eastAsia="es-ES_tradnl"/>
              </w:rPr>
              <w:br/>
              <w:t xml:space="preserve">iii. Mayor presión sobre los ecosistemas y la diversidad biológica. </w:t>
            </w:r>
          </w:p>
        </w:tc>
      </w:tr>
      <w:tr w:rsidR="00B261C4" w:rsidRPr="00773A8E" w14:paraId="71922C1C" w14:textId="77777777" w:rsidTr="00400E0E">
        <w:trPr>
          <w:trHeight w:val="609"/>
        </w:trPr>
        <w:tc>
          <w:tcPr>
            <w:tcW w:w="1729" w:type="dxa"/>
            <w:vMerge/>
            <w:tcBorders>
              <w:top w:val="single" w:sz="4" w:space="0" w:color="auto"/>
              <w:left w:val="single" w:sz="4" w:space="0" w:color="auto"/>
              <w:bottom w:val="single" w:sz="4" w:space="0" w:color="auto"/>
              <w:right w:val="single" w:sz="4" w:space="0" w:color="auto"/>
            </w:tcBorders>
            <w:vAlign w:val="center"/>
            <w:hideMark/>
          </w:tcPr>
          <w:p w14:paraId="47E11B6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p>
        </w:tc>
        <w:tc>
          <w:tcPr>
            <w:tcW w:w="1392" w:type="dxa"/>
            <w:tcBorders>
              <w:top w:val="nil"/>
              <w:left w:val="nil"/>
              <w:bottom w:val="single" w:sz="4" w:space="0" w:color="auto"/>
              <w:right w:val="single" w:sz="4" w:space="0" w:color="auto"/>
            </w:tcBorders>
            <w:shd w:val="clear" w:color="000000" w:fill="D8E4BC"/>
            <w:vAlign w:val="center"/>
            <w:hideMark/>
          </w:tcPr>
          <w:p w14:paraId="21E54F7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Conflicto armado </w:t>
            </w:r>
          </w:p>
        </w:tc>
        <w:tc>
          <w:tcPr>
            <w:tcW w:w="11475" w:type="dxa"/>
            <w:tcBorders>
              <w:top w:val="single" w:sz="4" w:space="0" w:color="auto"/>
              <w:left w:val="nil"/>
              <w:bottom w:val="single" w:sz="4" w:space="0" w:color="auto"/>
              <w:right w:val="single" w:sz="4" w:space="0" w:color="000000"/>
            </w:tcBorders>
            <w:shd w:val="clear" w:color="000000" w:fill="D8E4BC"/>
            <w:hideMark/>
          </w:tcPr>
          <w:p w14:paraId="7526EE55"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i. Desconfianza y baja participación de las comunidades locales en procesos de participación y generación de acuerdos. </w:t>
            </w:r>
            <w:r w:rsidRPr="00773A8E">
              <w:rPr>
                <w:rFonts w:ascii="Calibri Light" w:eastAsia="Times New Roman" w:hAnsi="Calibri Light" w:cs="Calibri Light"/>
                <w:color w:val="000000" w:themeColor="text1"/>
                <w:sz w:val="16"/>
                <w:szCs w:val="16"/>
                <w:lang w:val="es-CO" w:eastAsia="es-ES_tradnl"/>
              </w:rPr>
              <w:br/>
            </w:r>
            <w:proofErr w:type="spellStart"/>
            <w:r w:rsidRPr="00773A8E">
              <w:rPr>
                <w:rFonts w:ascii="Calibri Light" w:eastAsia="Times New Roman" w:hAnsi="Calibri Light" w:cs="Calibri Light"/>
                <w:color w:val="000000" w:themeColor="text1"/>
                <w:sz w:val="16"/>
                <w:szCs w:val="16"/>
                <w:lang w:val="es-CO" w:eastAsia="es-ES_tradnl"/>
              </w:rPr>
              <w:t>Ii</w:t>
            </w:r>
            <w:proofErr w:type="spellEnd"/>
            <w:r w:rsidRPr="00773A8E">
              <w:rPr>
                <w:rFonts w:ascii="Calibri Light" w:eastAsia="Times New Roman" w:hAnsi="Calibri Light" w:cs="Calibri Light"/>
                <w:color w:val="000000" w:themeColor="text1"/>
                <w:sz w:val="16"/>
                <w:szCs w:val="16"/>
                <w:lang w:val="es-CO" w:eastAsia="es-ES_tradnl"/>
              </w:rPr>
              <w:t xml:space="preserve">. Difícil acceso al territorio </w:t>
            </w:r>
            <w:r w:rsidRPr="00773A8E">
              <w:rPr>
                <w:rFonts w:ascii="Calibri Light" w:eastAsia="Times New Roman" w:hAnsi="Calibri Light" w:cs="Calibri Light"/>
                <w:color w:val="000000" w:themeColor="text1"/>
                <w:sz w:val="16"/>
                <w:szCs w:val="16"/>
                <w:lang w:val="es-CO" w:eastAsia="es-ES_tradnl"/>
              </w:rPr>
              <w:br/>
              <w:t xml:space="preserve">iii. Dificultad para el establecimiento de acuerdos. </w:t>
            </w:r>
            <w:r w:rsidRPr="00773A8E">
              <w:rPr>
                <w:rFonts w:ascii="Calibri Light" w:eastAsia="Times New Roman" w:hAnsi="Calibri Light" w:cs="Calibri Light"/>
                <w:color w:val="000000" w:themeColor="text1"/>
                <w:sz w:val="16"/>
                <w:szCs w:val="16"/>
                <w:lang w:val="es-CO" w:eastAsia="es-ES_tradnl"/>
              </w:rPr>
              <w:br/>
            </w:r>
            <w:proofErr w:type="spellStart"/>
            <w:r w:rsidRPr="00773A8E">
              <w:rPr>
                <w:rFonts w:ascii="Calibri Light" w:eastAsia="Times New Roman" w:hAnsi="Calibri Light" w:cs="Calibri Light"/>
                <w:color w:val="000000" w:themeColor="text1"/>
                <w:sz w:val="16"/>
                <w:szCs w:val="16"/>
                <w:lang w:val="es-CO" w:eastAsia="es-ES_tradnl"/>
              </w:rPr>
              <w:t>Iv</w:t>
            </w:r>
            <w:proofErr w:type="spellEnd"/>
            <w:r w:rsidRPr="00773A8E">
              <w:rPr>
                <w:rFonts w:ascii="Calibri Light" w:eastAsia="Times New Roman" w:hAnsi="Calibri Light" w:cs="Calibri Light"/>
                <w:color w:val="000000" w:themeColor="text1"/>
                <w:sz w:val="16"/>
                <w:szCs w:val="16"/>
                <w:lang w:val="es-CO" w:eastAsia="es-ES_tradnl"/>
              </w:rPr>
              <w:t xml:space="preserve">. Dificultad en la aplicación de acciones de la autoridades ambientales competentes para llevar procesos de control y vigilancia sobre los recursos naturales. </w:t>
            </w:r>
            <w:r w:rsidRPr="00773A8E">
              <w:rPr>
                <w:rFonts w:ascii="Calibri Light" w:eastAsia="Times New Roman" w:hAnsi="Calibri Light" w:cs="Calibri Light"/>
                <w:color w:val="000000" w:themeColor="text1"/>
                <w:sz w:val="16"/>
                <w:szCs w:val="16"/>
                <w:lang w:val="es-CO" w:eastAsia="es-ES_tradnl"/>
              </w:rPr>
              <w:br/>
              <w:t xml:space="preserve">v. Agudización de conflictos por el uso del suelo y el acceso al agua. </w:t>
            </w:r>
          </w:p>
        </w:tc>
      </w:tr>
      <w:tr w:rsidR="00B261C4" w:rsidRPr="00773A8E" w14:paraId="1CCE42D3" w14:textId="77777777" w:rsidTr="00400E0E">
        <w:trPr>
          <w:trHeight w:val="198"/>
        </w:trPr>
        <w:tc>
          <w:tcPr>
            <w:tcW w:w="1729" w:type="dxa"/>
            <w:vMerge/>
            <w:tcBorders>
              <w:top w:val="single" w:sz="4" w:space="0" w:color="auto"/>
              <w:left w:val="single" w:sz="4" w:space="0" w:color="auto"/>
              <w:bottom w:val="single" w:sz="4" w:space="0" w:color="auto"/>
              <w:right w:val="single" w:sz="4" w:space="0" w:color="auto"/>
            </w:tcBorders>
            <w:vAlign w:val="center"/>
            <w:hideMark/>
          </w:tcPr>
          <w:p w14:paraId="0FB32A7B"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p>
        </w:tc>
        <w:tc>
          <w:tcPr>
            <w:tcW w:w="1392" w:type="dxa"/>
            <w:tcBorders>
              <w:top w:val="nil"/>
              <w:left w:val="nil"/>
              <w:bottom w:val="single" w:sz="4" w:space="0" w:color="auto"/>
              <w:right w:val="single" w:sz="4" w:space="0" w:color="auto"/>
            </w:tcBorders>
            <w:shd w:val="clear" w:color="000000" w:fill="D8E4BC"/>
            <w:vAlign w:val="center"/>
            <w:hideMark/>
          </w:tcPr>
          <w:p w14:paraId="67717158"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 xml:space="preserve">Zona de alta vulnerabilidad climática </w:t>
            </w:r>
          </w:p>
        </w:tc>
        <w:tc>
          <w:tcPr>
            <w:tcW w:w="11475" w:type="dxa"/>
            <w:tcBorders>
              <w:top w:val="single" w:sz="4" w:space="0" w:color="auto"/>
              <w:left w:val="nil"/>
              <w:bottom w:val="single" w:sz="4" w:space="0" w:color="auto"/>
              <w:right w:val="single" w:sz="4" w:space="0" w:color="000000"/>
            </w:tcBorders>
            <w:shd w:val="clear" w:color="000000" w:fill="D8E4BC"/>
            <w:vAlign w:val="center"/>
            <w:hideMark/>
          </w:tcPr>
          <w:p w14:paraId="061633CF"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6"/>
                <w:szCs w:val="16"/>
                <w:lang w:val="es-CO" w:eastAsia="es-ES_tradnl"/>
              </w:rPr>
            </w:pPr>
            <w:r w:rsidRPr="00773A8E">
              <w:rPr>
                <w:rFonts w:ascii="Calibri Light" w:eastAsia="Times New Roman" w:hAnsi="Calibri Light" w:cs="Calibri Light"/>
                <w:color w:val="000000" w:themeColor="text1"/>
                <w:sz w:val="16"/>
                <w:szCs w:val="16"/>
                <w:lang w:val="es-CO" w:eastAsia="es-ES_tradnl"/>
              </w:rPr>
              <w:t>i. Aumento de la pobreza en las poblaciones locales</w:t>
            </w:r>
            <w:r w:rsidRPr="00773A8E">
              <w:rPr>
                <w:rFonts w:ascii="Calibri Light" w:eastAsia="Times New Roman" w:hAnsi="Calibri Light" w:cs="Calibri Light"/>
                <w:color w:val="000000" w:themeColor="text1"/>
                <w:sz w:val="16"/>
                <w:szCs w:val="16"/>
                <w:lang w:val="es-CO" w:eastAsia="es-ES_tradnl"/>
              </w:rPr>
              <w:br/>
              <w:t xml:space="preserve">ii. Problemas de seguridad alimentaria </w:t>
            </w:r>
            <w:r w:rsidRPr="00773A8E">
              <w:rPr>
                <w:rFonts w:ascii="Calibri Light" w:eastAsia="Times New Roman" w:hAnsi="Calibri Light" w:cs="Calibri Light"/>
                <w:color w:val="000000" w:themeColor="text1"/>
                <w:sz w:val="16"/>
                <w:szCs w:val="16"/>
                <w:lang w:val="es-CO" w:eastAsia="es-ES_tradnl"/>
              </w:rPr>
              <w:br/>
              <w:t xml:space="preserve">iii. Afectación de las dinámicas sociales y económicas del área </w:t>
            </w:r>
            <w:r w:rsidRPr="00773A8E">
              <w:rPr>
                <w:rFonts w:ascii="Calibri Light" w:eastAsia="Times New Roman" w:hAnsi="Calibri Light" w:cs="Calibri Light"/>
                <w:color w:val="000000" w:themeColor="text1"/>
                <w:sz w:val="16"/>
                <w:szCs w:val="16"/>
                <w:lang w:val="es-CO" w:eastAsia="es-ES_tradnl"/>
              </w:rPr>
              <w:br/>
              <w:t xml:space="preserve">iv. Riesgo de afectación de la infraestructura y áreas destinadas a la agricultura. </w:t>
            </w:r>
            <w:r w:rsidRPr="00773A8E">
              <w:rPr>
                <w:rFonts w:ascii="Calibri Light" w:eastAsia="Times New Roman" w:hAnsi="Calibri Light" w:cs="Calibri Light"/>
                <w:color w:val="000000" w:themeColor="text1"/>
                <w:sz w:val="16"/>
                <w:szCs w:val="16"/>
                <w:lang w:val="es-CO" w:eastAsia="es-ES_tradnl"/>
              </w:rPr>
              <w:br/>
              <w:t xml:space="preserve">vi- Afectación en la regulación hídrica </w:t>
            </w:r>
          </w:p>
        </w:tc>
      </w:tr>
      <w:tr w:rsidR="00B261C4" w:rsidRPr="00773A8E" w14:paraId="3AD83B6F" w14:textId="77777777" w:rsidTr="00400E0E">
        <w:trPr>
          <w:trHeight w:val="1325"/>
        </w:trPr>
        <w:tc>
          <w:tcPr>
            <w:tcW w:w="1729" w:type="dxa"/>
            <w:vMerge w:val="restart"/>
            <w:tcBorders>
              <w:top w:val="nil"/>
              <w:left w:val="single" w:sz="4" w:space="0" w:color="auto"/>
              <w:bottom w:val="single" w:sz="4" w:space="0" w:color="auto"/>
              <w:right w:val="single" w:sz="4" w:space="0" w:color="auto"/>
            </w:tcBorders>
            <w:shd w:val="clear" w:color="000000" w:fill="FFACA9"/>
            <w:vAlign w:val="center"/>
            <w:hideMark/>
          </w:tcPr>
          <w:p w14:paraId="2FE65C17" w14:textId="77777777" w:rsidR="00B261C4" w:rsidRPr="00773A8E" w:rsidRDefault="00B261C4" w:rsidP="00B261C4">
            <w:pPr>
              <w:spacing w:before="0" w:after="0"/>
              <w:ind w:firstLine="0"/>
              <w:jc w:val="center"/>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Factores institucionales </w:t>
            </w:r>
          </w:p>
        </w:tc>
        <w:tc>
          <w:tcPr>
            <w:tcW w:w="1392" w:type="dxa"/>
            <w:tcBorders>
              <w:top w:val="nil"/>
              <w:left w:val="nil"/>
              <w:bottom w:val="single" w:sz="4" w:space="0" w:color="auto"/>
              <w:right w:val="single" w:sz="4" w:space="0" w:color="auto"/>
            </w:tcBorders>
            <w:shd w:val="clear" w:color="000000" w:fill="FFACA9"/>
            <w:vAlign w:val="bottom"/>
            <w:hideMark/>
          </w:tcPr>
          <w:p w14:paraId="3367A41D"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Falta de gobernanza y gobernabilidad </w:t>
            </w:r>
          </w:p>
        </w:tc>
        <w:tc>
          <w:tcPr>
            <w:tcW w:w="11475" w:type="dxa"/>
            <w:tcBorders>
              <w:top w:val="single" w:sz="4" w:space="0" w:color="auto"/>
              <w:left w:val="nil"/>
              <w:bottom w:val="single" w:sz="4" w:space="0" w:color="auto"/>
              <w:right w:val="single" w:sz="4" w:space="0" w:color="000000"/>
            </w:tcBorders>
            <w:shd w:val="clear" w:color="000000" w:fill="FFACA9"/>
            <w:vAlign w:val="bottom"/>
            <w:hideMark/>
          </w:tcPr>
          <w:p w14:paraId="2A0FCA7F" w14:textId="7335E32E"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Falta de un dialogo a todos niveles que incluya la visión de todos los interesados. </w:t>
            </w:r>
            <w:r w:rsidRPr="00773A8E">
              <w:rPr>
                <w:rFonts w:ascii="Calibri Light" w:eastAsia="Times New Roman" w:hAnsi="Calibri Light" w:cs="Calibri Light"/>
                <w:color w:val="000000" w:themeColor="text1"/>
                <w:sz w:val="18"/>
                <w:szCs w:val="18"/>
                <w:lang w:val="es-CO" w:eastAsia="es-ES_tradnl"/>
              </w:rPr>
              <w:br/>
              <w:t xml:space="preserve">ii. Carencia de espacios que propicien </w:t>
            </w:r>
            <w:r w:rsidR="003A43F2" w:rsidRPr="00773A8E">
              <w:rPr>
                <w:rFonts w:ascii="Calibri Light" w:eastAsia="Times New Roman" w:hAnsi="Calibri Light" w:cs="Calibri Light"/>
                <w:color w:val="000000" w:themeColor="text1"/>
                <w:sz w:val="18"/>
                <w:szCs w:val="18"/>
                <w:lang w:val="es-CO" w:eastAsia="es-ES_tradnl"/>
              </w:rPr>
              <w:t>el dialogo</w:t>
            </w:r>
            <w:r w:rsidRPr="00773A8E">
              <w:rPr>
                <w:rFonts w:ascii="Calibri Light" w:eastAsia="Times New Roman" w:hAnsi="Calibri Light" w:cs="Calibri Light"/>
                <w:color w:val="000000" w:themeColor="text1"/>
                <w:sz w:val="18"/>
                <w:szCs w:val="18"/>
                <w:lang w:val="es-CO" w:eastAsia="es-ES_tradnl"/>
              </w:rPr>
              <w:t xml:space="preserve"> efectivo entre los diferentes actores interesados. </w:t>
            </w:r>
            <w:r w:rsidRPr="00773A8E">
              <w:rPr>
                <w:rFonts w:ascii="Calibri Light" w:eastAsia="Times New Roman" w:hAnsi="Calibri Light" w:cs="Calibri Light"/>
                <w:color w:val="000000" w:themeColor="text1"/>
                <w:sz w:val="18"/>
                <w:szCs w:val="18"/>
                <w:lang w:val="es-CO" w:eastAsia="es-ES_tradnl"/>
              </w:rPr>
              <w:br/>
              <w:t xml:space="preserve">iii. No se cuenta con sistema efectivo de democratización de la información existente. </w:t>
            </w:r>
            <w:r w:rsidRPr="00773A8E">
              <w:rPr>
                <w:rFonts w:ascii="Calibri Light" w:eastAsia="Times New Roman" w:hAnsi="Calibri Light" w:cs="Calibri Light"/>
                <w:color w:val="000000" w:themeColor="text1"/>
                <w:sz w:val="18"/>
                <w:szCs w:val="18"/>
                <w:lang w:val="es-CO" w:eastAsia="es-ES_tradnl"/>
              </w:rPr>
              <w:br/>
              <w:t xml:space="preserve">iv. Falta de conocimiento de los derechos y deberes de las comunidades locales y comunidades étnicas. </w:t>
            </w:r>
            <w:r w:rsidRPr="00773A8E">
              <w:rPr>
                <w:rFonts w:ascii="Calibri Light" w:eastAsia="Times New Roman" w:hAnsi="Calibri Light" w:cs="Calibri Light"/>
                <w:color w:val="000000" w:themeColor="text1"/>
                <w:sz w:val="18"/>
                <w:szCs w:val="18"/>
                <w:lang w:val="es-CO" w:eastAsia="es-ES_tradnl"/>
              </w:rPr>
              <w:br/>
              <w:t xml:space="preserve">v. Falta de construcción </w:t>
            </w:r>
            <w:r w:rsidR="003A43F2" w:rsidRPr="00773A8E">
              <w:rPr>
                <w:rFonts w:ascii="Calibri Light" w:eastAsia="Times New Roman" w:hAnsi="Calibri Light" w:cs="Calibri Light"/>
                <w:color w:val="000000" w:themeColor="text1"/>
                <w:sz w:val="18"/>
                <w:szCs w:val="18"/>
                <w:lang w:val="es-CO" w:eastAsia="es-ES_tradnl"/>
              </w:rPr>
              <w:t>de una</w:t>
            </w:r>
            <w:r w:rsidRPr="00773A8E">
              <w:rPr>
                <w:rFonts w:ascii="Calibri Light" w:eastAsia="Times New Roman" w:hAnsi="Calibri Light" w:cs="Calibri Light"/>
                <w:color w:val="000000" w:themeColor="text1"/>
                <w:sz w:val="18"/>
                <w:szCs w:val="18"/>
                <w:lang w:val="es-CO" w:eastAsia="es-ES_tradnl"/>
              </w:rPr>
              <w:t xml:space="preserve"> visión compartida del territorio</w:t>
            </w:r>
            <w:r w:rsidRPr="00773A8E">
              <w:rPr>
                <w:rFonts w:ascii="Calibri Light" w:eastAsia="Times New Roman" w:hAnsi="Calibri Light" w:cs="Calibri Light"/>
                <w:color w:val="000000" w:themeColor="text1"/>
                <w:sz w:val="18"/>
                <w:szCs w:val="18"/>
                <w:lang w:val="es-CO" w:eastAsia="es-ES_tradnl"/>
              </w:rPr>
              <w:br/>
              <w:t xml:space="preserve">vi. Falta de </w:t>
            </w:r>
            <w:r w:rsidR="003A43F2" w:rsidRPr="00773A8E">
              <w:rPr>
                <w:rFonts w:ascii="Calibri Light" w:eastAsia="Times New Roman" w:hAnsi="Calibri Light" w:cs="Calibri Light"/>
                <w:color w:val="000000" w:themeColor="text1"/>
                <w:sz w:val="18"/>
                <w:szCs w:val="18"/>
                <w:lang w:val="es-CO" w:eastAsia="es-ES_tradnl"/>
              </w:rPr>
              <w:t>generación de</w:t>
            </w:r>
            <w:r w:rsidRPr="00773A8E">
              <w:rPr>
                <w:rFonts w:ascii="Calibri Light" w:eastAsia="Times New Roman" w:hAnsi="Calibri Light" w:cs="Calibri Light"/>
                <w:color w:val="000000" w:themeColor="text1"/>
                <w:sz w:val="18"/>
                <w:szCs w:val="18"/>
                <w:lang w:val="es-CO" w:eastAsia="es-ES_tradnl"/>
              </w:rPr>
              <w:t xml:space="preserve"> acuerdos sobre la conservación y uso del territorio.  </w:t>
            </w:r>
          </w:p>
        </w:tc>
      </w:tr>
      <w:tr w:rsidR="00B261C4" w:rsidRPr="00773A8E" w14:paraId="26DD7BBC" w14:textId="77777777" w:rsidTr="00400E0E">
        <w:trPr>
          <w:trHeight w:val="91"/>
        </w:trPr>
        <w:tc>
          <w:tcPr>
            <w:tcW w:w="1729" w:type="dxa"/>
            <w:vMerge/>
            <w:tcBorders>
              <w:top w:val="nil"/>
              <w:left w:val="single" w:sz="4" w:space="0" w:color="auto"/>
              <w:bottom w:val="single" w:sz="4" w:space="0" w:color="auto"/>
              <w:right w:val="single" w:sz="4" w:space="0" w:color="auto"/>
            </w:tcBorders>
            <w:vAlign w:val="center"/>
            <w:hideMark/>
          </w:tcPr>
          <w:p w14:paraId="146CEE3D"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392" w:type="dxa"/>
            <w:tcBorders>
              <w:top w:val="nil"/>
              <w:left w:val="nil"/>
              <w:bottom w:val="single" w:sz="4" w:space="0" w:color="auto"/>
              <w:right w:val="single" w:sz="4" w:space="0" w:color="auto"/>
            </w:tcBorders>
            <w:shd w:val="clear" w:color="000000" w:fill="FFACA9"/>
            <w:vAlign w:val="bottom"/>
            <w:hideMark/>
          </w:tcPr>
          <w:p w14:paraId="31FC56A1"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Falta de reconocimiento de la diversidad en términos de poblaciones humanas.  </w:t>
            </w:r>
          </w:p>
        </w:tc>
        <w:tc>
          <w:tcPr>
            <w:tcW w:w="11475" w:type="dxa"/>
            <w:tcBorders>
              <w:top w:val="single" w:sz="4" w:space="0" w:color="auto"/>
              <w:left w:val="nil"/>
              <w:bottom w:val="single" w:sz="4" w:space="0" w:color="auto"/>
              <w:right w:val="single" w:sz="4" w:space="0" w:color="000000"/>
            </w:tcBorders>
            <w:shd w:val="clear" w:color="000000" w:fill="FFACA9"/>
            <w:vAlign w:val="bottom"/>
            <w:hideMark/>
          </w:tcPr>
          <w:p w14:paraId="3894285E" w14:textId="4EE35742"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Uso inadecuado de los recursos naturales </w:t>
            </w:r>
            <w:r w:rsidRPr="00773A8E">
              <w:rPr>
                <w:rFonts w:ascii="Calibri Light" w:eastAsia="Times New Roman" w:hAnsi="Calibri Light" w:cs="Calibri Light"/>
                <w:color w:val="000000" w:themeColor="text1"/>
                <w:sz w:val="18"/>
                <w:szCs w:val="18"/>
                <w:lang w:val="es-CO" w:eastAsia="es-ES_tradnl"/>
              </w:rPr>
              <w:br/>
              <w:t xml:space="preserve">ii. Degradación y perdida de los ecosistemas y de los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que provee.</w:t>
            </w:r>
            <w:r w:rsidRPr="00773A8E">
              <w:rPr>
                <w:rFonts w:ascii="Calibri Light" w:eastAsia="Times New Roman" w:hAnsi="Calibri Light" w:cs="Calibri Light"/>
                <w:color w:val="000000" w:themeColor="text1"/>
                <w:sz w:val="18"/>
                <w:szCs w:val="18"/>
                <w:lang w:val="es-CO" w:eastAsia="es-ES_tradnl"/>
              </w:rPr>
              <w:br/>
            </w:r>
            <w:r w:rsidR="003A43F2" w:rsidRPr="00773A8E">
              <w:rPr>
                <w:rFonts w:ascii="Calibri Light" w:eastAsia="Times New Roman" w:hAnsi="Calibri Light" w:cs="Calibri Light"/>
                <w:color w:val="000000" w:themeColor="text1"/>
                <w:sz w:val="18"/>
                <w:szCs w:val="18"/>
                <w:lang w:val="es-CO" w:eastAsia="es-ES_tradnl"/>
              </w:rPr>
              <w:t>iii.</w:t>
            </w:r>
            <w:r w:rsidRPr="00773A8E">
              <w:rPr>
                <w:rFonts w:ascii="Calibri Light" w:eastAsia="Times New Roman" w:hAnsi="Calibri Light" w:cs="Calibri Light"/>
                <w:color w:val="000000" w:themeColor="text1"/>
                <w:sz w:val="18"/>
                <w:szCs w:val="18"/>
                <w:lang w:val="es-CO" w:eastAsia="es-ES_tradnl"/>
              </w:rPr>
              <w:t xml:space="preserve"> Afectación de las dinámicas sociales y económicas de la población.  </w:t>
            </w:r>
          </w:p>
        </w:tc>
      </w:tr>
      <w:tr w:rsidR="00B261C4" w:rsidRPr="00773A8E" w14:paraId="77F41FB2" w14:textId="77777777" w:rsidTr="00400E0E">
        <w:trPr>
          <w:trHeight w:val="1017"/>
        </w:trPr>
        <w:tc>
          <w:tcPr>
            <w:tcW w:w="1729" w:type="dxa"/>
            <w:vMerge/>
            <w:tcBorders>
              <w:top w:val="nil"/>
              <w:left w:val="single" w:sz="4" w:space="0" w:color="auto"/>
              <w:bottom w:val="single" w:sz="4" w:space="0" w:color="auto"/>
              <w:right w:val="single" w:sz="4" w:space="0" w:color="auto"/>
            </w:tcBorders>
            <w:vAlign w:val="center"/>
            <w:hideMark/>
          </w:tcPr>
          <w:p w14:paraId="19E0B01E"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392" w:type="dxa"/>
            <w:tcBorders>
              <w:top w:val="nil"/>
              <w:left w:val="nil"/>
              <w:bottom w:val="single" w:sz="4" w:space="0" w:color="auto"/>
              <w:right w:val="single" w:sz="4" w:space="0" w:color="auto"/>
            </w:tcBorders>
            <w:shd w:val="clear" w:color="000000" w:fill="FFACA9"/>
            <w:vAlign w:val="bottom"/>
            <w:hideMark/>
          </w:tcPr>
          <w:p w14:paraId="5BD13A0D"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Dificultades en la aplicación de la normatividad ambiental</w:t>
            </w:r>
          </w:p>
        </w:tc>
        <w:tc>
          <w:tcPr>
            <w:tcW w:w="11475" w:type="dxa"/>
            <w:tcBorders>
              <w:top w:val="single" w:sz="4" w:space="0" w:color="auto"/>
              <w:left w:val="nil"/>
              <w:bottom w:val="single" w:sz="4" w:space="0" w:color="auto"/>
              <w:right w:val="single" w:sz="4" w:space="0" w:color="000000"/>
            </w:tcBorders>
            <w:shd w:val="clear" w:color="000000" w:fill="FFACA9"/>
            <w:vAlign w:val="bottom"/>
            <w:hideMark/>
          </w:tcPr>
          <w:p w14:paraId="04ACE5AF"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Uso inadecuado de los recursos naturales </w:t>
            </w:r>
            <w:r w:rsidRPr="00773A8E">
              <w:rPr>
                <w:rFonts w:ascii="Calibri Light" w:eastAsia="Times New Roman" w:hAnsi="Calibri Light" w:cs="Calibri Light"/>
                <w:color w:val="000000" w:themeColor="text1"/>
                <w:sz w:val="18"/>
                <w:szCs w:val="18"/>
                <w:lang w:val="es-CO" w:eastAsia="es-ES_tradnl"/>
              </w:rPr>
              <w:br/>
              <w:t xml:space="preserve">ii. Degradación y perdida de los ecosistemas y de los servicios </w:t>
            </w:r>
            <w:proofErr w:type="spellStart"/>
            <w:r w:rsidRPr="00773A8E">
              <w:rPr>
                <w:rFonts w:ascii="Calibri Light" w:eastAsia="Times New Roman" w:hAnsi="Calibri Light" w:cs="Calibri Light"/>
                <w:color w:val="000000" w:themeColor="text1"/>
                <w:sz w:val="18"/>
                <w:szCs w:val="18"/>
                <w:lang w:val="es-CO" w:eastAsia="es-ES_tradnl"/>
              </w:rPr>
              <w:t>ecosistemicos</w:t>
            </w:r>
            <w:proofErr w:type="spellEnd"/>
            <w:r w:rsidRPr="00773A8E">
              <w:rPr>
                <w:rFonts w:ascii="Calibri Light" w:eastAsia="Times New Roman" w:hAnsi="Calibri Light" w:cs="Calibri Light"/>
                <w:color w:val="000000" w:themeColor="text1"/>
                <w:sz w:val="18"/>
                <w:szCs w:val="18"/>
                <w:lang w:val="es-CO" w:eastAsia="es-ES_tradnl"/>
              </w:rPr>
              <w:t xml:space="preserve"> que provee.</w:t>
            </w:r>
            <w:r w:rsidRPr="00773A8E">
              <w:rPr>
                <w:rFonts w:ascii="Calibri Light" w:eastAsia="Times New Roman" w:hAnsi="Calibri Light" w:cs="Calibri Light"/>
                <w:color w:val="000000" w:themeColor="text1"/>
                <w:sz w:val="18"/>
                <w:szCs w:val="18"/>
                <w:lang w:val="es-CO" w:eastAsia="es-ES_tradnl"/>
              </w:rPr>
              <w:br/>
            </w:r>
            <w:proofErr w:type="spellStart"/>
            <w:r w:rsidRPr="00773A8E">
              <w:rPr>
                <w:rFonts w:ascii="Calibri Light" w:eastAsia="Times New Roman" w:hAnsi="Calibri Light" w:cs="Calibri Light"/>
                <w:color w:val="000000" w:themeColor="text1"/>
                <w:sz w:val="18"/>
                <w:szCs w:val="18"/>
                <w:lang w:val="es-CO" w:eastAsia="es-ES_tradnl"/>
              </w:rPr>
              <w:t>Iii</w:t>
            </w:r>
            <w:proofErr w:type="spellEnd"/>
            <w:r w:rsidRPr="00773A8E">
              <w:rPr>
                <w:rFonts w:ascii="Calibri Light" w:eastAsia="Times New Roman" w:hAnsi="Calibri Light" w:cs="Calibri Light"/>
                <w:color w:val="000000" w:themeColor="text1"/>
                <w:sz w:val="18"/>
                <w:szCs w:val="18"/>
                <w:lang w:val="es-CO" w:eastAsia="es-ES_tradnl"/>
              </w:rPr>
              <w:t xml:space="preserve">. Afectación de las dinámicas sociales y económicas de la población.  </w:t>
            </w:r>
          </w:p>
        </w:tc>
      </w:tr>
      <w:tr w:rsidR="00B261C4" w:rsidRPr="00773A8E" w14:paraId="58AD744C" w14:textId="77777777" w:rsidTr="00400E0E">
        <w:trPr>
          <w:trHeight w:val="91"/>
        </w:trPr>
        <w:tc>
          <w:tcPr>
            <w:tcW w:w="1729" w:type="dxa"/>
            <w:vMerge/>
            <w:tcBorders>
              <w:top w:val="nil"/>
              <w:left w:val="single" w:sz="4" w:space="0" w:color="auto"/>
              <w:bottom w:val="single" w:sz="4" w:space="0" w:color="auto"/>
              <w:right w:val="single" w:sz="4" w:space="0" w:color="auto"/>
            </w:tcBorders>
            <w:vAlign w:val="center"/>
            <w:hideMark/>
          </w:tcPr>
          <w:p w14:paraId="6B70E78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p>
        </w:tc>
        <w:tc>
          <w:tcPr>
            <w:tcW w:w="1392" w:type="dxa"/>
            <w:tcBorders>
              <w:top w:val="nil"/>
              <w:left w:val="nil"/>
              <w:bottom w:val="single" w:sz="4" w:space="0" w:color="auto"/>
              <w:right w:val="single" w:sz="4" w:space="0" w:color="auto"/>
            </w:tcBorders>
            <w:shd w:val="clear" w:color="000000" w:fill="FFACA9"/>
            <w:vAlign w:val="bottom"/>
            <w:hideMark/>
          </w:tcPr>
          <w:p w14:paraId="656FD7AC" w14:textId="77777777"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Debilidad institucional: técnica y financiera </w:t>
            </w:r>
          </w:p>
        </w:tc>
        <w:tc>
          <w:tcPr>
            <w:tcW w:w="11475" w:type="dxa"/>
            <w:tcBorders>
              <w:top w:val="single" w:sz="4" w:space="0" w:color="auto"/>
              <w:left w:val="nil"/>
              <w:bottom w:val="single" w:sz="4" w:space="0" w:color="auto"/>
              <w:right w:val="single" w:sz="4" w:space="0" w:color="000000"/>
            </w:tcBorders>
            <w:shd w:val="clear" w:color="000000" w:fill="FFACA9"/>
            <w:vAlign w:val="bottom"/>
            <w:hideMark/>
          </w:tcPr>
          <w:p w14:paraId="0EB1DE65" w14:textId="0450CEED" w:rsidR="00B261C4" w:rsidRPr="00773A8E" w:rsidRDefault="00B261C4" w:rsidP="00B261C4">
            <w:pPr>
              <w:spacing w:before="0" w:after="0"/>
              <w:ind w:firstLine="0"/>
              <w:jc w:val="left"/>
              <w:rPr>
                <w:rFonts w:ascii="Calibri Light" w:eastAsia="Times New Roman" w:hAnsi="Calibri Light" w:cs="Calibri Light"/>
                <w:color w:val="000000" w:themeColor="text1"/>
                <w:sz w:val="18"/>
                <w:szCs w:val="18"/>
                <w:lang w:val="es-CO" w:eastAsia="es-ES_tradnl"/>
              </w:rPr>
            </w:pPr>
            <w:r w:rsidRPr="00773A8E">
              <w:rPr>
                <w:rFonts w:ascii="Calibri Light" w:eastAsia="Times New Roman" w:hAnsi="Calibri Light" w:cs="Calibri Light"/>
                <w:color w:val="000000" w:themeColor="text1"/>
                <w:sz w:val="18"/>
                <w:szCs w:val="18"/>
                <w:lang w:val="es-CO" w:eastAsia="es-ES_tradnl"/>
              </w:rPr>
              <w:t xml:space="preserve">i.  </w:t>
            </w:r>
            <w:r w:rsidR="003A43F2" w:rsidRPr="00773A8E">
              <w:rPr>
                <w:rFonts w:ascii="Calibri Light" w:eastAsia="Times New Roman" w:hAnsi="Calibri Light" w:cs="Calibri Light"/>
                <w:color w:val="000000" w:themeColor="text1"/>
                <w:sz w:val="18"/>
                <w:szCs w:val="18"/>
                <w:lang w:val="es-CO" w:eastAsia="es-ES_tradnl"/>
              </w:rPr>
              <w:t>Desconfianza de</w:t>
            </w:r>
            <w:r w:rsidRPr="00773A8E">
              <w:rPr>
                <w:rFonts w:ascii="Calibri Light" w:eastAsia="Times New Roman" w:hAnsi="Calibri Light" w:cs="Calibri Light"/>
                <w:color w:val="000000" w:themeColor="text1"/>
                <w:sz w:val="18"/>
                <w:szCs w:val="18"/>
                <w:lang w:val="es-CO" w:eastAsia="es-ES_tradnl"/>
              </w:rPr>
              <w:t xml:space="preserve"> las poblaciones locales hacia la institucionalidad. </w:t>
            </w:r>
          </w:p>
        </w:tc>
      </w:tr>
    </w:tbl>
    <w:p w14:paraId="7AF21AF7" w14:textId="77777777" w:rsidR="00B261C4" w:rsidRPr="00773A8E" w:rsidRDefault="00B261C4" w:rsidP="00B261C4">
      <w:pPr>
        <w:ind w:firstLine="0"/>
        <w:rPr>
          <w:rFonts w:ascii="Calibri Light" w:hAnsi="Calibri Light" w:cs="Calibri Light"/>
          <w:color w:val="000000" w:themeColor="text1"/>
        </w:rPr>
      </w:pPr>
    </w:p>
    <w:p w14:paraId="62F9798A" w14:textId="77777777" w:rsidR="002A0C86" w:rsidRPr="00773A8E" w:rsidRDefault="002A0C86" w:rsidP="00B261C4">
      <w:pPr>
        <w:ind w:firstLine="0"/>
        <w:rPr>
          <w:rFonts w:ascii="Calibri Light" w:hAnsi="Calibri Light" w:cs="Calibri Light"/>
          <w:color w:val="000000" w:themeColor="text1"/>
        </w:rPr>
        <w:sectPr w:rsidR="002A0C86" w:rsidRPr="00773A8E" w:rsidSect="00CC66F2">
          <w:pgSz w:w="16838" w:h="11906" w:orient="landscape"/>
          <w:pgMar w:top="1701" w:right="1797" w:bottom="1701" w:left="1418" w:header="709" w:footer="709" w:gutter="0"/>
          <w:cols w:space="708"/>
          <w:docGrid w:linePitch="360"/>
        </w:sectPr>
      </w:pPr>
    </w:p>
    <w:p w14:paraId="6E5B1841" w14:textId="1D77EA06" w:rsidR="008853F4" w:rsidRPr="003C33F5" w:rsidRDefault="00B008DB" w:rsidP="003C33F5">
      <w:pPr>
        <w:pStyle w:val="Ttulo2"/>
        <w:spacing w:line="240" w:lineRule="auto"/>
        <w:rPr>
          <w:rFonts w:ascii="Calibri Light" w:hAnsi="Calibri Light" w:cs="Calibri Light"/>
          <w:i w:val="0"/>
          <w:iCs w:val="0"/>
          <w:color w:val="000000" w:themeColor="text1"/>
          <w:sz w:val="22"/>
          <w:szCs w:val="22"/>
        </w:rPr>
      </w:pPr>
      <w:bookmarkStart w:id="273" w:name="_Toc205304953"/>
      <w:r w:rsidRPr="003C33F5">
        <w:rPr>
          <w:rFonts w:ascii="Calibri Light" w:hAnsi="Calibri Light" w:cs="Calibri Light"/>
          <w:i w:val="0"/>
          <w:iCs w:val="0"/>
          <w:color w:val="000000" w:themeColor="text1"/>
          <w:sz w:val="22"/>
          <w:szCs w:val="22"/>
        </w:rPr>
        <w:lastRenderedPageBreak/>
        <w:t>6</w:t>
      </w:r>
      <w:r w:rsidR="008853F4" w:rsidRPr="003C33F5">
        <w:rPr>
          <w:rFonts w:ascii="Calibri Light" w:hAnsi="Calibri Light" w:cs="Calibri Light"/>
          <w:i w:val="0"/>
          <w:iCs w:val="0"/>
          <w:color w:val="000000" w:themeColor="text1"/>
          <w:sz w:val="22"/>
          <w:szCs w:val="22"/>
        </w:rPr>
        <w:t xml:space="preserve">.2. </w:t>
      </w:r>
      <w:r w:rsidRPr="003C33F5">
        <w:rPr>
          <w:rFonts w:ascii="Calibri Light" w:hAnsi="Calibri Light" w:cs="Calibri Light"/>
          <w:i w:val="0"/>
          <w:iCs w:val="0"/>
          <w:color w:val="000000" w:themeColor="text1"/>
          <w:sz w:val="22"/>
          <w:szCs w:val="22"/>
        </w:rPr>
        <w:t>Objetivos de manejo identificados</w:t>
      </w:r>
      <w:bookmarkEnd w:id="273"/>
      <w:r w:rsidRPr="003C33F5">
        <w:rPr>
          <w:rFonts w:ascii="Calibri Light" w:hAnsi="Calibri Light" w:cs="Calibri Light"/>
          <w:i w:val="0"/>
          <w:iCs w:val="0"/>
          <w:color w:val="000000" w:themeColor="text1"/>
          <w:sz w:val="22"/>
          <w:szCs w:val="22"/>
        </w:rPr>
        <w:t xml:space="preserve"> </w:t>
      </w:r>
    </w:p>
    <w:p w14:paraId="37BE6376" w14:textId="77777777" w:rsidR="008853F4" w:rsidRDefault="008853F4" w:rsidP="008853F4">
      <w:pPr>
        <w:spacing w:before="0" w:after="0"/>
        <w:ind w:firstLine="0"/>
      </w:pPr>
    </w:p>
    <w:p w14:paraId="1DFA646F" w14:textId="77777777" w:rsidR="008853F4" w:rsidRDefault="008853F4" w:rsidP="008853F4">
      <w:pPr>
        <w:spacing w:before="0" w:after="0"/>
        <w:ind w:firstLine="0"/>
      </w:pPr>
      <w:r>
        <w:t xml:space="preserve">Con el propósito de </w:t>
      </w:r>
      <w:r w:rsidRPr="00AD75BC">
        <w:t xml:space="preserve">establecer medidas integrales </w:t>
      </w:r>
      <w:r>
        <w:t xml:space="preserve">para el </w:t>
      </w:r>
      <w:r w:rsidRPr="00AD75BC">
        <w:t xml:space="preserve">manejo </w:t>
      </w:r>
      <w:r>
        <w:t xml:space="preserve">de este </w:t>
      </w:r>
      <w:r w:rsidRPr="00AD75BC">
        <w:t xml:space="preserve">humedal </w:t>
      </w:r>
      <w:r>
        <w:t xml:space="preserve">de importancia internacional mediante el esfuerzo generado por las instituciones y las comunidades se logró a través de diferentes espacios de trabajo construir el objetivo general para este sitio: </w:t>
      </w:r>
    </w:p>
    <w:p w14:paraId="29EBC381" w14:textId="77777777" w:rsidR="008853F4" w:rsidRDefault="008853F4" w:rsidP="008853F4">
      <w:pPr>
        <w:spacing w:before="0" w:after="0"/>
      </w:pPr>
    </w:p>
    <w:p w14:paraId="54B7E2C9" w14:textId="77777777" w:rsidR="008853F4" w:rsidRPr="00B008DB" w:rsidRDefault="008853F4" w:rsidP="008853F4">
      <w:pPr>
        <w:spacing w:before="0" w:after="0"/>
        <w:ind w:firstLine="0"/>
        <w:rPr>
          <w:rFonts w:eastAsiaTheme="majorEastAsia"/>
          <w:b/>
          <w:bCs/>
          <w:i/>
          <w:iCs/>
          <w:sz w:val="28"/>
          <w:szCs w:val="28"/>
        </w:rPr>
      </w:pPr>
      <w:r w:rsidRPr="00B008DB">
        <w:rPr>
          <w:b/>
          <w:bCs/>
        </w:rPr>
        <w:t xml:space="preserve">Objetivo general: </w:t>
      </w:r>
    </w:p>
    <w:p w14:paraId="2D841854" w14:textId="77777777" w:rsidR="008853F4" w:rsidRDefault="008853F4" w:rsidP="008853F4">
      <w:pPr>
        <w:spacing w:before="0" w:after="0"/>
        <w:ind w:firstLine="0"/>
      </w:pPr>
    </w:p>
    <w:p w14:paraId="3FA62A27" w14:textId="77777777" w:rsidR="008853F4" w:rsidRPr="00BB2D47" w:rsidRDefault="008853F4" w:rsidP="008853F4">
      <w:pPr>
        <w:spacing w:before="0" w:after="0"/>
        <w:ind w:firstLine="0"/>
      </w:pPr>
      <w:r w:rsidRPr="00BB2D47">
        <w:t xml:space="preserve">Promover la conservación, manejo y uso sostenible del sitio </w:t>
      </w:r>
      <w:proofErr w:type="spellStart"/>
      <w:r w:rsidRPr="00BB2D47">
        <w:t>Ramsar</w:t>
      </w:r>
      <w:proofErr w:type="spellEnd"/>
      <w:r w:rsidRPr="00BB2D47">
        <w:t xml:space="preserve"> SDERM CGSM que contribuyan a garantizar la integridad de sus características ecológicas y la pervivencia de las comunidades que allí se localizan.</w:t>
      </w:r>
    </w:p>
    <w:p w14:paraId="64ABF9A0" w14:textId="77777777" w:rsidR="008853F4" w:rsidRDefault="008853F4" w:rsidP="008853F4">
      <w:pPr>
        <w:spacing w:before="0" w:after="0"/>
        <w:ind w:firstLine="0"/>
        <w:rPr>
          <w:rFonts w:ascii="Calibri Light" w:hAnsi="Calibri Light" w:cs="Calibri Light"/>
          <w:color w:val="000000" w:themeColor="text1"/>
        </w:rPr>
      </w:pPr>
    </w:p>
    <w:p w14:paraId="349458B3" w14:textId="77777777" w:rsidR="008853F4" w:rsidRDefault="008853F4" w:rsidP="008853F4">
      <w:pPr>
        <w:spacing w:before="0" w:after="0"/>
        <w:ind w:firstLine="0"/>
        <w:rPr>
          <w:rFonts w:ascii="Calibri Light" w:hAnsi="Calibri Light" w:cs="Calibri Light"/>
          <w:color w:val="000000" w:themeColor="text1"/>
        </w:rPr>
      </w:pPr>
      <w:r>
        <w:rPr>
          <w:rFonts w:ascii="Calibri Light" w:hAnsi="Calibri Light" w:cs="Calibri Light"/>
          <w:color w:val="000000" w:themeColor="text1"/>
        </w:rPr>
        <w:t>Por su parte, este objetivo general se plantea lograrlo mediante los siguientes objetivos específicos:</w:t>
      </w:r>
    </w:p>
    <w:p w14:paraId="3A1BA23F" w14:textId="77777777" w:rsidR="008853F4" w:rsidRDefault="008853F4" w:rsidP="008853F4">
      <w:pPr>
        <w:spacing w:before="0" w:after="0"/>
        <w:ind w:firstLine="0"/>
        <w:rPr>
          <w:rFonts w:ascii="Calibri Light" w:hAnsi="Calibri Light" w:cs="Calibri Light"/>
          <w:color w:val="000000" w:themeColor="text1"/>
        </w:rPr>
      </w:pPr>
      <w:r>
        <w:rPr>
          <w:rFonts w:ascii="Calibri Light" w:hAnsi="Calibri Light" w:cs="Calibri Light"/>
          <w:color w:val="000000" w:themeColor="text1"/>
        </w:rPr>
        <w:t xml:space="preserve"> </w:t>
      </w:r>
    </w:p>
    <w:p w14:paraId="512C0ED9" w14:textId="77777777" w:rsidR="008853F4" w:rsidRPr="00BB2D47" w:rsidRDefault="008853F4" w:rsidP="008853F4">
      <w:pPr>
        <w:spacing w:before="0" w:after="0"/>
        <w:ind w:firstLine="0"/>
        <w:rPr>
          <w:rFonts w:ascii="Calibri Light" w:hAnsi="Calibri Light" w:cs="Calibri Light"/>
          <w:b/>
          <w:bCs/>
          <w:i/>
          <w:iCs/>
          <w:color w:val="000000" w:themeColor="text1"/>
        </w:rPr>
      </w:pPr>
      <w:r w:rsidRPr="00BB2D47">
        <w:rPr>
          <w:rFonts w:ascii="Calibri Light" w:hAnsi="Calibri Light" w:cs="Calibri Light"/>
          <w:color w:val="000000" w:themeColor="text1"/>
        </w:rPr>
        <w:t xml:space="preserve">Objetivo 1: Conservar y restaurar las características ecológicas del sitio </w:t>
      </w:r>
      <w:proofErr w:type="spellStart"/>
      <w:r w:rsidRPr="00BB2D47">
        <w:rPr>
          <w:rFonts w:ascii="Calibri Light" w:hAnsi="Calibri Light" w:cs="Calibri Light"/>
          <w:color w:val="000000" w:themeColor="text1"/>
        </w:rPr>
        <w:t>Ramsar</w:t>
      </w:r>
      <w:proofErr w:type="spellEnd"/>
      <w:r w:rsidRPr="00BB2D47">
        <w:rPr>
          <w:rFonts w:ascii="Calibri Light" w:hAnsi="Calibri Light" w:cs="Calibri Light"/>
          <w:color w:val="000000" w:themeColor="text1"/>
        </w:rPr>
        <w:t xml:space="preserve"> SDERM CGSM para contribuir a mejorar sus atributos ecológicos y por tanto recuperar y mantener los procesos ecológicos asociados a este ecosistema.</w:t>
      </w:r>
    </w:p>
    <w:p w14:paraId="22426B02" w14:textId="77777777" w:rsidR="008853F4" w:rsidRDefault="008853F4" w:rsidP="008853F4">
      <w:pPr>
        <w:spacing w:before="0" w:after="0"/>
        <w:ind w:firstLine="0"/>
        <w:rPr>
          <w:rFonts w:ascii="Calibri Light" w:hAnsi="Calibri Light" w:cs="Calibri Light"/>
          <w:color w:val="000000" w:themeColor="text1"/>
        </w:rPr>
      </w:pPr>
    </w:p>
    <w:p w14:paraId="690FECD6" w14:textId="77777777" w:rsidR="008853F4" w:rsidRPr="00BB2D47" w:rsidRDefault="008853F4" w:rsidP="008853F4">
      <w:pPr>
        <w:spacing w:before="0" w:after="0"/>
        <w:ind w:firstLine="0"/>
        <w:rPr>
          <w:rFonts w:ascii="Calibri Light" w:hAnsi="Calibri Light" w:cs="Calibri Light"/>
          <w:color w:val="000000" w:themeColor="text1"/>
        </w:rPr>
      </w:pPr>
      <w:r w:rsidRPr="00BB2D47">
        <w:rPr>
          <w:rFonts w:ascii="Calibri Light" w:hAnsi="Calibri Light" w:cs="Calibri Light"/>
          <w:color w:val="000000" w:themeColor="text1"/>
        </w:rPr>
        <w:t>Objetivo</w:t>
      </w:r>
      <w:r>
        <w:rPr>
          <w:rFonts w:ascii="Calibri Light" w:hAnsi="Calibri Light" w:cs="Calibri Light"/>
          <w:color w:val="000000" w:themeColor="text1"/>
        </w:rPr>
        <w:t xml:space="preserve"> </w:t>
      </w:r>
      <w:r w:rsidRPr="00BB2D47">
        <w:rPr>
          <w:rFonts w:ascii="Calibri Light" w:hAnsi="Calibri Light" w:cs="Calibri Light"/>
          <w:color w:val="000000" w:themeColor="text1"/>
        </w:rPr>
        <w:t xml:space="preserve">2: Gestionar el uso sostenible de los recursos naturales del sitio </w:t>
      </w:r>
      <w:proofErr w:type="spellStart"/>
      <w:r w:rsidRPr="00BB2D47">
        <w:rPr>
          <w:rFonts w:ascii="Calibri Light" w:hAnsi="Calibri Light" w:cs="Calibri Light"/>
          <w:color w:val="000000" w:themeColor="text1"/>
        </w:rPr>
        <w:t>Ramsar</w:t>
      </w:r>
      <w:proofErr w:type="spellEnd"/>
      <w:r w:rsidRPr="00BB2D47">
        <w:rPr>
          <w:rFonts w:ascii="Calibri Light" w:hAnsi="Calibri Light" w:cs="Calibri Light"/>
          <w:color w:val="000000" w:themeColor="text1"/>
        </w:rPr>
        <w:t xml:space="preserve"> SDERM CGSM para contribuir a garantizar su provisión y oferta en el corto, mediano y largo plazo.</w:t>
      </w:r>
    </w:p>
    <w:p w14:paraId="22FDC807" w14:textId="77777777" w:rsidR="008853F4" w:rsidRDefault="008853F4" w:rsidP="008853F4">
      <w:pPr>
        <w:spacing w:before="0" w:after="0"/>
        <w:ind w:firstLine="0"/>
        <w:rPr>
          <w:rFonts w:ascii="Calibri Light" w:hAnsi="Calibri Light" w:cs="Calibri Light"/>
          <w:color w:val="000000" w:themeColor="text1"/>
        </w:rPr>
      </w:pPr>
    </w:p>
    <w:p w14:paraId="7CEF78CD" w14:textId="77777777" w:rsidR="008853F4" w:rsidRDefault="008853F4" w:rsidP="008853F4">
      <w:pPr>
        <w:spacing w:before="0" w:after="0"/>
        <w:ind w:firstLine="0"/>
        <w:rPr>
          <w:rFonts w:ascii="Calibri Light" w:hAnsi="Calibri Light" w:cs="Calibri Light"/>
          <w:color w:val="000000" w:themeColor="text1"/>
        </w:rPr>
      </w:pPr>
      <w:r w:rsidRPr="00BB2D47">
        <w:rPr>
          <w:rFonts w:ascii="Calibri Light" w:hAnsi="Calibri Light" w:cs="Calibri Light"/>
          <w:color w:val="000000" w:themeColor="text1"/>
        </w:rPr>
        <w:t xml:space="preserve">Objetivo 3. Promover procesos de fortalecimiento de las comunidades, instituciones y demás actores que aporten en la participación comunitaria, la apropiación y educación ambiental a nivel local y regional para la preservación, restauración y uso sostenible del capital natural y sus servicios </w:t>
      </w:r>
      <w:proofErr w:type="spellStart"/>
      <w:r w:rsidRPr="00BB2D47">
        <w:rPr>
          <w:rFonts w:ascii="Calibri Light" w:hAnsi="Calibri Light" w:cs="Calibri Light"/>
          <w:color w:val="000000" w:themeColor="text1"/>
        </w:rPr>
        <w:t>ecosistémicos</w:t>
      </w:r>
      <w:proofErr w:type="spellEnd"/>
    </w:p>
    <w:p w14:paraId="22E2448F" w14:textId="09FA3C86" w:rsidR="008853F4" w:rsidRDefault="008853F4">
      <w:pPr>
        <w:spacing w:before="0" w:line="480" w:lineRule="auto"/>
        <w:jc w:val="left"/>
        <w:rPr>
          <w:rFonts w:ascii="Calibri Light" w:eastAsiaTheme="majorEastAsia" w:hAnsi="Calibri Light" w:cs="Calibri Light"/>
          <w:color w:val="000000" w:themeColor="text1"/>
        </w:rPr>
      </w:pPr>
      <w:r>
        <w:rPr>
          <w:rFonts w:ascii="Calibri Light" w:hAnsi="Calibri Light" w:cs="Calibri Light"/>
          <w:b/>
          <w:bCs/>
          <w:i/>
          <w:iCs/>
          <w:color w:val="000000" w:themeColor="text1"/>
        </w:rPr>
        <w:br w:type="page"/>
      </w:r>
    </w:p>
    <w:p w14:paraId="4398926D" w14:textId="35971170" w:rsidR="00CA5DED" w:rsidRDefault="000773F7" w:rsidP="00556314">
      <w:pPr>
        <w:pStyle w:val="Ttulo1"/>
        <w:numPr>
          <w:ilvl w:val="0"/>
          <w:numId w:val="1"/>
        </w:numPr>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74" w:name="_Toc205304954"/>
      <w:r w:rsidRPr="00981A4B">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PLAN DE ACCIÓN</w:t>
      </w:r>
      <w:bookmarkEnd w:id="274"/>
    </w:p>
    <w:p w14:paraId="3E9CECE0" w14:textId="25381130" w:rsidR="00375801" w:rsidRPr="00375801" w:rsidRDefault="00375801" w:rsidP="00375801">
      <w:r w:rsidRPr="00981A4B">
        <w:rPr>
          <w:rFonts w:ascii="Calibri Light" w:hAnsi="Calibri Light" w:cs="Calibri Light"/>
          <w:bCs/>
          <w:i/>
          <w:iCs/>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72F820AC" wp14:editId="35C8C546">
            <wp:extent cx="4732861" cy="4057567"/>
            <wp:effectExtent l="190500" t="190500" r="182245" b="191135"/>
            <wp:docPr id="1" name="Imagen 1" descr="Un hombre en un barco en el agu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Un hombre en un barco en el agua&#10;&#10;Descripción generada automáticamente con confianza media"/>
                    <pic:cNvPicPr>
                      <a:picLocks noChangeAspect="1" noChangeArrowheads="1"/>
                    </pic:cNvPicPr>
                  </pic:nvPicPr>
                  <pic:blipFill rotWithShape="1">
                    <a:blip r:embed="rId108" cstate="email">
                      <a:extLst>
                        <a:ext uri="{28A0092B-C50C-407E-A947-70E740481C1C}">
                          <a14:useLocalDpi xmlns:a14="http://schemas.microsoft.com/office/drawing/2010/main" val="0"/>
                        </a:ext>
                      </a:extLst>
                    </a:blip>
                    <a:srcRect t="16974" r="6209"/>
                    <a:stretch/>
                  </pic:blipFill>
                  <pic:spPr bwMode="auto">
                    <a:xfrm>
                      <a:off x="0" y="0"/>
                      <a:ext cx="4744904" cy="406789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61C19EB" w14:textId="77AE5B4A" w:rsidR="00B8631F" w:rsidRDefault="00B8631F" w:rsidP="00B8631F">
      <w:pPr>
        <w:spacing w:before="0" w:after="0"/>
        <w:ind w:firstLine="0"/>
      </w:pPr>
      <w:r>
        <w:t>Este plan de acción se c</w:t>
      </w:r>
      <w:r w:rsidRPr="000B4149">
        <w:t xml:space="preserve">onsidera </w:t>
      </w:r>
      <w:r>
        <w:t xml:space="preserve">la herramienta </w:t>
      </w:r>
      <w:r w:rsidRPr="000B4149">
        <w:t>operacional del proceso de planificación</w:t>
      </w:r>
      <w:r>
        <w:t>, en este sentido,</w:t>
      </w:r>
      <w:r w:rsidRPr="000B4149">
        <w:t xml:space="preserve"> contiene las acciones </w:t>
      </w:r>
      <w:r>
        <w:t xml:space="preserve">que se requieren </w:t>
      </w:r>
      <w:r w:rsidRPr="000B4149">
        <w:t>para el cumplimiento de los objetivos</w:t>
      </w:r>
      <w:r>
        <w:t xml:space="preserve">, como es el caso de </w:t>
      </w:r>
      <w:r w:rsidRPr="00FF55C6">
        <w:t>las líneas estratégicas, los programas, los proyectos, las metas, las acciones, los indicadores</w:t>
      </w:r>
      <w:r>
        <w:t xml:space="preserve"> y</w:t>
      </w:r>
      <w:r w:rsidRPr="00FF55C6">
        <w:t xml:space="preserve"> los responsables</w:t>
      </w:r>
      <w:r>
        <w:t>.</w:t>
      </w:r>
    </w:p>
    <w:p w14:paraId="2F1B4921" w14:textId="77777777" w:rsidR="00B8631F" w:rsidRDefault="00B8631F" w:rsidP="00B8631F">
      <w:pPr>
        <w:spacing w:before="0" w:after="0"/>
        <w:ind w:firstLine="0"/>
      </w:pPr>
    </w:p>
    <w:p w14:paraId="42CE3117" w14:textId="77777777" w:rsidR="002328CD" w:rsidRDefault="00B8631F" w:rsidP="00B8631F">
      <w:pPr>
        <w:spacing w:before="0" w:after="0"/>
        <w:ind w:firstLine="0"/>
        <w:rPr>
          <w:lang w:val="es-ES"/>
        </w:rPr>
      </w:pPr>
      <w:r w:rsidRPr="7605E9BE">
        <w:rPr>
          <w:lang w:val="es-ES"/>
        </w:rPr>
        <w:t xml:space="preserve">Para su elaboración se requirió un esfuerzo de trabajo de más de 2 años continuos entre talleres y espacios de participación y articulación con la Mesa Interinstitucional de la Ciénaga Grande de Santa Marta (MTI CGSM) y con los diferentes grupos locales del sitio </w:t>
      </w:r>
      <w:proofErr w:type="spellStart"/>
      <w:r w:rsidRPr="7605E9BE">
        <w:rPr>
          <w:lang w:val="es-ES"/>
        </w:rPr>
        <w:t>Ramsar</w:t>
      </w:r>
      <w:proofErr w:type="spellEnd"/>
      <w:r w:rsidRPr="7605E9BE">
        <w:rPr>
          <w:lang w:val="es-ES"/>
        </w:rPr>
        <w:t xml:space="preserve">. Es de resaltar que en el año 2023 MINAMBIENTE e INVEMAR a través del proyecto </w:t>
      </w:r>
      <w:proofErr w:type="spellStart"/>
      <w:r w:rsidRPr="7605E9BE">
        <w:rPr>
          <w:lang w:val="es-ES"/>
        </w:rPr>
        <w:t>HeCo</w:t>
      </w:r>
      <w:proofErr w:type="spellEnd"/>
      <w:r w:rsidRPr="7605E9BE">
        <w:rPr>
          <w:lang w:val="es-ES"/>
        </w:rPr>
        <w:t xml:space="preserve"> Paisajes Sostenibles, lograron desarrollar espacios de trabajo con la Mesa Interinstitucional y 10 talleres con 246 representantes de organizaciones comunitarias y grupos étnicos de los municipios que integran el sitio </w:t>
      </w:r>
      <w:proofErr w:type="spellStart"/>
      <w:r w:rsidRPr="7605E9BE">
        <w:rPr>
          <w:lang w:val="es-ES"/>
        </w:rPr>
        <w:t>Ramsar</w:t>
      </w:r>
      <w:proofErr w:type="spellEnd"/>
      <w:r w:rsidRPr="7605E9BE">
        <w:rPr>
          <w:lang w:val="es-ES"/>
        </w:rPr>
        <w:t xml:space="preserve"> para la revisión, validación y consolidación del Plan de Acción. </w:t>
      </w:r>
    </w:p>
    <w:p w14:paraId="172E724A" w14:textId="77777777" w:rsidR="002328CD" w:rsidRDefault="002328CD" w:rsidP="00B8631F">
      <w:pPr>
        <w:spacing w:before="0" w:after="0"/>
        <w:ind w:firstLine="0"/>
        <w:rPr>
          <w:lang w:val="es-ES"/>
        </w:rPr>
      </w:pPr>
    </w:p>
    <w:p w14:paraId="44D13B19" w14:textId="6D0E4551" w:rsidR="00B8631F" w:rsidRDefault="002328CD" w:rsidP="00B8631F">
      <w:pPr>
        <w:spacing w:before="0" w:after="0"/>
        <w:ind w:firstLine="0"/>
      </w:pPr>
      <w:r>
        <w:rPr>
          <w:lang w:val="es-ES"/>
        </w:rPr>
        <w:lastRenderedPageBreak/>
        <w:t xml:space="preserve">Así mismo, con la conformación de la comisión conjunta se estableció el comité técnico de esta comisión conjunta se realizaron mesas de trabajo con las cuales se logró revisar, ajustar y consensuar Las líneas estratégicas, programas, proyectos, actividades y responsables. </w:t>
      </w:r>
      <w:r w:rsidR="00B8631F" w:rsidRPr="7605E9BE">
        <w:rPr>
          <w:lang w:val="es-ES"/>
        </w:rPr>
        <w:t>Con estos espacios se logró la consolidación de proyectos prioritarios de intervención respecto a los intereses de cada grupo poblacional bajo la visión integral de conservación, protección y uso sostenible de los recursos naturales que componen el humedal RAMSAR.</w:t>
      </w:r>
    </w:p>
    <w:p w14:paraId="661CEFF0" w14:textId="7587CEF9" w:rsidR="000B4149" w:rsidRDefault="000B4149" w:rsidP="00E7350F">
      <w:pPr>
        <w:spacing w:before="0" w:after="0"/>
        <w:ind w:firstLine="0"/>
      </w:pPr>
    </w:p>
    <w:p w14:paraId="7A7270CB" w14:textId="4CA98A84" w:rsidR="006F6D22" w:rsidRDefault="006F6D22" w:rsidP="00E7350F">
      <w:pPr>
        <w:spacing w:before="0" w:after="0"/>
        <w:ind w:firstLine="0"/>
      </w:pPr>
      <w:r>
        <w:t xml:space="preserve">A </w:t>
      </w:r>
      <w:r w:rsidR="00A05209">
        <w:t>continuación,</w:t>
      </w:r>
      <w:r>
        <w:t xml:space="preserve"> se </w:t>
      </w:r>
      <w:r w:rsidR="008C3395">
        <w:t xml:space="preserve">describe </w:t>
      </w:r>
      <w:r>
        <w:t xml:space="preserve">el resumen del plan de acción, en donde se </w:t>
      </w:r>
      <w:r w:rsidR="008C3395">
        <w:t xml:space="preserve">relacionan </w:t>
      </w:r>
      <w:r>
        <w:t>los objetivos, las líneas estratégicas y programas esbozando la estructura general de este instrumento:</w:t>
      </w:r>
    </w:p>
    <w:p w14:paraId="01966A55" w14:textId="3AF8EB94" w:rsidR="000B4149" w:rsidRDefault="006F6D22" w:rsidP="00E7350F">
      <w:pPr>
        <w:spacing w:before="0" w:after="0"/>
        <w:ind w:firstLine="0"/>
      </w:pPr>
      <w:r>
        <w:t xml:space="preserve"> </w:t>
      </w:r>
    </w:p>
    <w:tbl>
      <w:tblPr>
        <w:tblW w:w="8823" w:type="dxa"/>
        <w:tblCellMar>
          <w:left w:w="70" w:type="dxa"/>
          <w:right w:w="70" w:type="dxa"/>
        </w:tblCellMar>
        <w:tblLook w:val="04A0" w:firstRow="1" w:lastRow="0" w:firstColumn="1" w:lastColumn="0" w:noHBand="0" w:noVBand="1"/>
      </w:tblPr>
      <w:tblGrid>
        <w:gridCol w:w="3805"/>
        <w:gridCol w:w="5018"/>
      </w:tblGrid>
      <w:tr w:rsidR="00B8631F" w:rsidRPr="00B00A78" w14:paraId="08ABDE6B" w14:textId="77777777" w:rsidTr="00E2314F">
        <w:trPr>
          <w:trHeight w:val="20"/>
        </w:trPr>
        <w:tc>
          <w:tcPr>
            <w:tcW w:w="8823" w:type="dxa"/>
            <w:gridSpan w:val="2"/>
            <w:tcBorders>
              <w:top w:val="double" w:sz="6" w:space="0" w:color="auto"/>
              <w:left w:val="double" w:sz="6" w:space="0" w:color="auto"/>
              <w:bottom w:val="single" w:sz="4" w:space="0" w:color="auto"/>
              <w:right w:val="double" w:sz="6" w:space="0" w:color="000000"/>
            </w:tcBorders>
            <w:vAlign w:val="center"/>
            <w:hideMark/>
          </w:tcPr>
          <w:p w14:paraId="0E3E5768"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Objetivo 1. Conservar y restaurar las características ecológicas del sitio </w:t>
            </w:r>
            <w:proofErr w:type="spellStart"/>
            <w:r w:rsidRPr="00B00A78">
              <w:rPr>
                <w:rFonts w:ascii="Calibri" w:eastAsia="Times New Roman" w:hAnsi="Calibri" w:cs="Calibri"/>
                <w:color w:val="000000"/>
                <w:lang w:val="es-CO" w:eastAsia="es-CO"/>
              </w:rPr>
              <w:t>Ramsar</w:t>
            </w:r>
            <w:proofErr w:type="spellEnd"/>
            <w:r w:rsidRPr="00B00A78">
              <w:rPr>
                <w:rFonts w:ascii="Calibri" w:eastAsia="Times New Roman" w:hAnsi="Calibri" w:cs="Calibri"/>
                <w:color w:val="000000"/>
                <w:lang w:val="es-CO" w:eastAsia="es-CO"/>
              </w:rPr>
              <w:t xml:space="preserve"> SDERM CGSM para contribuir a mejorar sus atributos ecológicos y por tanto recuperar y mantener los procesos ecológicos asociados a este ecosistema.</w:t>
            </w:r>
          </w:p>
        </w:tc>
      </w:tr>
      <w:tr w:rsidR="00B8631F" w:rsidRPr="00B00A78" w14:paraId="0501D114" w14:textId="77777777" w:rsidTr="00E2314F">
        <w:trPr>
          <w:trHeight w:val="20"/>
        </w:trPr>
        <w:tc>
          <w:tcPr>
            <w:tcW w:w="3805" w:type="dxa"/>
            <w:tcBorders>
              <w:top w:val="nil"/>
              <w:left w:val="double" w:sz="6" w:space="0" w:color="auto"/>
              <w:bottom w:val="single" w:sz="4" w:space="0" w:color="auto"/>
              <w:right w:val="single" w:sz="4" w:space="0" w:color="auto"/>
            </w:tcBorders>
            <w:vAlign w:val="center"/>
            <w:hideMark/>
          </w:tcPr>
          <w:p w14:paraId="448053BC"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Línea estratégica</w:t>
            </w:r>
          </w:p>
        </w:tc>
        <w:tc>
          <w:tcPr>
            <w:tcW w:w="5018" w:type="dxa"/>
            <w:tcBorders>
              <w:top w:val="nil"/>
              <w:left w:val="nil"/>
              <w:bottom w:val="single" w:sz="4" w:space="0" w:color="auto"/>
              <w:right w:val="double" w:sz="6" w:space="0" w:color="auto"/>
            </w:tcBorders>
            <w:vAlign w:val="center"/>
            <w:hideMark/>
          </w:tcPr>
          <w:p w14:paraId="0A193B3A"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Programas</w:t>
            </w:r>
          </w:p>
        </w:tc>
      </w:tr>
      <w:tr w:rsidR="004F3402" w:rsidRPr="00B00A78" w14:paraId="5C0966A4" w14:textId="77777777" w:rsidTr="00E2314F">
        <w:trPr>
          <w:trHeight w:val="20"/>
        </w:trPr>
        <w:tc>
          <w:tcPr>
            <w:tcW w:w="3805" w:type="dxa"/>
            <w:vMerge w:val="restart"/>
            <w:tcBorders>
              <w:top w:val="nil"/>
              <w:left w:val="double" w:sz="6" w:space="0" w:color="auto"/>
              <w:right w:val="single" w:sz="4" w:space="0" w:color="auto"/>
            </w:tcBorders>
            <w:vAlign w:val="center"/>
            <w:hideMark/>
          </w:tcPr>
          <w:p w14:paraId="31BE97CD" w14:textId="350CF21A" w:rsidR="004F3402" w:rsidRPr="00B00A78" w:rsidRDefault="004F3402"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1.1.  Gestión integral de la dinámica hídrica y la calidad del agua.  </w:t>
            </w:r>
          </w:p>
        </w:tc>
        <w:tc>
          <w:tcPr>
            <w:tcW w:w="5018" w:type="dxa"/>
            <w:tcBorders>
              <w:top w:val="nil"/>
              <w:left w:val="nil"/>
              <w:bottom w:val="single" w:sz="4" w:space="0" w:color="auto"/>
              <w:right w:val="double" w:sz="6" w:space="0" w:color="auto"/>
            </w:tcBorders>
            <w:hideMark/>
          </w:tcPr>
          <w:p w14:paraId="77D25B67" w14:textId="5AB5C0EA"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1.1.1 Recuperación y mantenimiento de la dinámica hídrica. </w:t>
            </w:r>
          </w:p>
        </w:tc>
      </w:tr>
      <w:tr w:rsidR="004F3402" w:rsidRPr="00B00A78" w14:paraId="2D3815DD" w14:textId="77777777" w:rsidTr="00E2314F">
        <w:trPr>
          <w:trHeight w:val="20"/>
        </w:trPr>
        <w:tc>
          <w:tcPr>
            <w:tcW w:w="3805" w:type="dxa"/>
            <w:vMerge/>
            <w:tcBorders>
              <w:left w:val="double" w:sz="6" w:space="0" w:color="auto"/>
              <w:bottom w:val="single" w:sz="4" w:space="0" w:color="auto"/>
              <w:right w:val="single" w:sz="4" w:space="0" w:color="auto"/>
            </w:tcBorders>
            <w:vAlign w:val="center"/>
            <w:hideMark/>
          </w:tcPr>
          <w:p w14:paraId="6FB394E4" w14:textId="094A8196"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single" w:sz="4" w:space="0" w:color="auto"/>
              <w:right w:val="double" w:sz="6" w:space="0" w:color="auto"/>
            </w:tcBorders>
            <w:hideMark/>
          </w:tcPr>
          <w:p w14:paraId="5763DD92"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1.1.2. Mejorar la calidad y minimizar la contaminación del agua. </w:t>
            </w:r>
          </w:p>
        </w:tc>
      </w:tr>
      <w:tr w:rsidR="004F3402" w:rsidRPr="00B00A78" w14:paraId="514B47A8" w14:textId="77777777" w:rsidTr="00E2314F">
        <w:trPr>
          <w:trHeight w:val="20"/>
        </w:trPr>
        <w:tc>
          <w:tcPr>
            <w:tcW w:w="3805" w:type="dxa"/>
            <w:vMerge w:val="restart"/>
            <w:tcBorders>
              <w:top w:val="nil"/>
              <w:left w:val="double" w:sz="6" w:space="0" w:color="auto"/>
              <w:right w:val="single" w:sz="4" w:space="0" w:color="auto"/>
            </w:tcBorders>
            <w:vAlign w:val="center"/>
            <w:hideMark/>
          </w:tcPr>
          <w:p w14:paraId="5BAB815F" w14:textId="4F095BA0" w:rsidR="004F3402" w:rsidRPr="00B00A78" w:rsidRDefault="004F3402"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1.2. Restauración, recuperación y/o rehabilitación de ecosistemas degradados. </w:t>
            </w:r>
          </w:p>
        </w:tc>
        <w:tc>
          <w:tcPr>
            <w:tcW w:w="5018" w:type="dxa"/>
            <w:tcBorders>
              <w:top w:val="nil"/>
              <w:left w:val="nil"/>
              <w:bottom w:val="single" w:sz="4" w:space="0" w:color="auto"/>
              <w:right w:val="double" w:sz="6" w:space="0" w:color="auto"/>
            </w:tcBorders>
            <w:hideMark/>
          </w:tcPr>
          <w:p w14:paraId="5D8EFB4B"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1.2.1 Mantenimiento y recuperación de ecosistemas.</w:t>
            </w:r>
          </w:p>
        </w:tc>
      </w:tr>
      <w:tr w:rsidR="004F3402" w:rsidRPr="00B00A78" w14:paraId="4CCB5E4A" w14:textId="77777777" w:rsidTr="00E2314F">
        <w:trPr>
          <w:trHeight w:val="20"/>
        </w:trPr>
        <w:tc>
          <w:tcPr>
            <w:tcW w:w="3805" w:type="dxa"/>
            <w:vMerge/>
            <w:tcBorders>
              <w:left w:val="double" w:sz="6" w:space="0" w:color="auto"/>
              <w:bottom w:val="single" w:sz="4" w:space="0" w:color="auto"/>
              <w:right w:val="single" w:sz="4" w:space="0" w:color="auto"/>
            </w:tcBorders>
            <w:vAlign w:val="center"/>
            <w:hideMark/>
          </w:tcPr>
          <w:p w14:paraId="5008E8F3" w14:textId="20E5FD38"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single" w:sz="4" w:space="0" w:color="auto"/>
              <w:right w:val="double" w:sz="6" w:space="0" w:color="auto"/>
            </w:tcBorders>
            <w:hideMark/>
          </w:tcPr>
          <w:p w14:paraId="00DD81DB"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1.2.2. Conectividad ecológica para la recuperación de la estructura y función de los ecosistemas. </w:t>
            </w:r>
          </w:p>
        </w:tc>
      </w:tr>
      <w:tr w:rsidR="004F3402" w:rsidRPr="00B00A78" w14:paraId="50F84FDA" w14:textId="77777777" w:rsidTr="00E2314F">
        <w:trPr>
          <w:trHeight w:val="20"/>
        </w:trPr>
        <w:tc>
          <w:tcPr>
            <w:tcW w:w="3805" w:type="dxa"/>
            <w:vMerge w:val="restart"/>
            <w:tcBorders>
              <w:top w:val="nil"/>
              <w:left w:val="double" w:sz="6" w:space="0" w:color="auto"/>
              <w:right w:val="single" w:sz="4" w:space="0" w:color="auto"/>
            </w:tcBorders>
            <w:vAlign w:val="center"/>
            <w:hideMark/>
          </w:tcPr>
          <w:p w14:paraId="30ED0B69" w14:textId="4CB09547" w:rsidR="004F3402" w:rsidRPr="00B00A78" w:rsidRDefault="004F3402"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1.3. Conservación y manejo de especies, poblaciones y/o hábitats.  </w:t>
            </w:r>
          </w:p>
        </w:tc>
        <w:tc>
          <w:tcPr>
            <w:tcW w:w="5018" w:type="dxa"/>
            <w:tcBorders>
              <w:top w:val="nil"/>
              <w:left w:val="nil"/>
              <w:bottom w:val="single" w:sz="4" w:space="0" w:color="auto"/>
              <w:right w:val="double" w:sz="6" w:space="0" w:color="auto"/>
            </w:tcBorders>
            <w:hideMark/>
          </w:tcPr>
          <w:p w14:paraId="10DB87E0"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1.3.1. Estrategias de conservación de especies de aves residentes y migratorias. </w:t>
            </w:r>
          </w:p>
        </w:tc>
      </w:tr>
      <w:tr w:rsidR="004F3402" w:rsidRPr="00B00A78" w14:paraId="72171ADB" w14:textId="77777777" w:rsidTr="00E2314F">
        <w:trPr>
          <w:trHeight w:val="20"/>
        </w:trPr>
        <w:tc>
          <w:tcPr>
            <w:tcW w:w="3805" w:type="dxa"/>
            <w:vMerge/>
            <w:tcBorders>
              <w:left w:val="double" w:sz="6" w:space="0" w:color="auto"/>
              <w:bottom w:val="single" w:sz="4" w:space="0" w:color="auto"/>
              <w:right w:val="single" w:sz="4" w:space="0" w:color="auto"/>
            </w:tcBorders>
            <w:vAlign w:val="center"/>
            <w:hideMark/>
          </w:tcPr>
          <w:p w14:paraId="611C2FDE" w14:textId="705F3E64"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single" w:sz="4" w:space="0" w:color="auto"/>
              <w:right w:val="double" w:sz="6" w:space="0" w:color="auto"/>
            </w:tcBorders>
            <w:hideMark/>
          </w:tcPr>
          <w:p w14:paraId="1165310B"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1.3.2. Conservación de especies amenazadas, endémicas y migratorias. </w:t>
            </w:r>
          </w:p>
        </w:tc>
      </w:tr>
      <w:tr w:rsidR="004F3402" w:rsidRPr="00B00A78" w14:paraId="0938D47C" w14:textId="77777777" w:rsidTr="00E2314F">
        <w:trPr>
          <w:trHeight w:val="20"/>
        </w:trPr>
        <w:tc>
          <w:tcPr>
            <w:tcW w:w="3805" w:type="dxa"/>
            <w:vMerge w:val="restart"/>
            <w:tcBorders>
              <w:top w:val="nil"/>
              <w:left w:val="double" w:sz="6" w:space="0" w:color="auto"/>
              <w:right w:val="single" w:sz="4" w:space="0" w:color="auto"/>
            </w:tcBorders>
            <w:vAlign w:val="center"/>
            <w:hideMark/>
          </w:tcPr>
          <w:p w14:paraId="7B6E35AC" w14:textId="4A4EAF8E" w:rsidR="004F3402" w:rsidRPr="00B00A78" w:rsidRDefault="004F3402" w:rsidP="004F3402">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1.4. Gestión para la adaptación y mitigación al cambio climático y gestión del riesgo de desastres</w:t>
            </w:r>
            <w:r>
              <w:rPr>
                <w:rFonts w:ascii="Calibri" w:eastAsia="Times New Roman" w:hAnsi="Calibri" w:cs="Calibri"/>
                <w:color w:val="000000"/>
                <w:lang w:val="es-CO" w:eastAsia="es-CO"/>
              </w:rPr>
              <w:t>.</w:t>
            </w:r>
            <w:r w:rsidRPr="00B00A78">
              <w:rPr>
                <w:rFonts w:ascii="Calibri" w:eastAsia="Times New Roman" w:hAnsi="Calibri" w:cs="Calibri"/>
                <w:color w:val="000000"/>
                <w:lang w:val="es-CO" w:eastAsia="es-CO"/>
              </w:rPr>
              <w:t> </w:t>
            </w:r>
          </w:p>
        </w:tc>
        <w:tc>
          <w:tcPr>
            <w:tcW w:w="5018" w:type="dxa"/>
            <w:tcBorders>
              <w:top w:val="nil"/>
              <w:left w:val="nil"/>
              <w:bottom w:val="single" w:sz="4" w:space="0" w:color="auto"/>
              <w:right w:val="double" w:sz="6" w:space="0" w:color="auto"/>
            </w:tcBorders>
            <w:hideMark/>
          </w:tcPr>
          <w:p w14:paraId="4E0DF9E6" w14:textId="7E98CCB6"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1.4.1. Medidas de adaptación y mitigación al cambio climático. </w:t>
            </w:r>
          </w:p>
        </w:tc>
      </w:tr>
      <w:tr w:rsidR="004F3402" w:rsidRPr="00B00A78" w14:paraId="0C91E9B2" w14:textId="77777777" w:rsidTr="00E2314F">
        <w:trPr>
          <w:trHeight w:val="20"/>
        </w:trPr>
        <w:tc>
          <w:tcPr>
            <w:tcW w:w="3805" w:type="dxa"/>
            <w:vMerge/>
            <w:tcBorders>
              <w:left w:val="double" w:sz="6" w:space="0" w:color="auto"/>
              <w:right w:val="single" w:sz="4" w:space="0" w:color="auto"/>
            </w:tcBorders>
            <w:vAlign w:val="center"/>
            <w:hideMark/>
          </w:tcPr>
          <w:p w14:paraId="643C4A0C" w14:textId="18008732"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single" w:sz="4" w:space="0" w:color="auto"/>
              <w:right w:val="double" w:sz="6" w:space="0" w:color="auto"/>
            </w:tcBorders>
            <w:hideMark/>
          </w:tcPr>
          <w:p w14:paraId="77F1A69E" w14:textId="40B092E1"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1.4.2. </w:t>
            </w:r>
            <w:r w:rsidR="007B2358">
              <w:rPr>
                <w:rFonts w:ascii="Calibri" w:eastAsia="Times New Roman" w:hAnsi="Calibri" w:cs="Calibri"/>
                <w:color w:val="000000"/>
                <w:lang w:val="es-CO" w:eastAsia="es-CO"/>
              </w:rPr>
              <w:t>R</w:t>
            </w:r>
            <w:r w:rsidRPr="00B00A78">
              <w:rPr>
                <w:rFonts w:ascii="Calibri" w:eastAsia="Times New Roman" w:hAnsi="Calibri" w:cs="Calibri"/>
                <w:color w:val="000000"/>
                <w:lang w:val="es-CO" w:eastAsia="es-CO"/>
              </w:rPr>
              <w:t xml:space="preserve">educción del riesgo de desastres. </w:t>
            </w:r>
          </w:p>
        </w:tc>
      </w:tr>
      <w:tr w:rsidR="004F3402" w:rsidRPr="00B00A78" w14:paraId="25469526" w14:textId="77777777" w:rsidTr="00E2314F">
        <w:trPr>
          <w:trHeight w:val="20"/>
        </w:trPr>
        <w:tc>
          <w:tcPr>
            <w:tcW w:w="3805" w:type="dxa"/>
            <w:vMerge/>
            <w:tcBorders>
              <w:left w:val="double" w:sz="6" w:space="0" w:color="auto"/>
              <w:bottom w:val="single" w:sz="4" w:space="0" w:color="auto"/>
              <w:right w:val="single" w:sz="4" w:space="0" w:color="auto"/>
            </w:tcBorders>
            <w:vAlign w:val="center"/>
            <w:hideMark/>
          </w:tcPr>
          <w:p w14:paraId="54BF1386" w14:textId="5E8AAABF"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single" w:sz="4" w:space="0" w:color="auto"/>
              <w:right w:val="double" w:sz="6" w:space="0" w:color="auto"/>
            </w:tcBorders>
            <w:hideMark/>
          </w:tcPr>
          <w:p w14:paraId="415CEEEB" w14:textId="1CFEFD5F"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1.4.3 </w:t>
            </w:r>
            <w:r w:rsidR="007B2358">
              <w:rPr>
                <w:rFonts w:ascii="Calibri" w:eastAsia="Times New Roman" w:hAnsi="Calibri" w:cs="Calibri"/>
                <w:color w:val="000000"/>
                <w:lang w:val="es-CO" w:eastAsia="es-CO"/>
              </w:rPr>
              <w:t>Conocimiento del riesgo</w:t>
            </w:r>
          </w:p>
        </w:tc>
      </w:tr>
      <w:tr w:rsidR="004F3402" w:rsidRPr="00B00A78" w14:paraId="09245560" w14:textId="77777777" w:rsidTr="00E2314F">
        <w:trPr>
          <w:trHeight w:val="20"/>
        </w:trPr>
        <w:tc>
          <w:tcPr>
            <w:tcW w:w="3805" w:type="dxa"/>
            <w:vMerge w:val="restart"/>
            <w:tcBorders>
              <w:top w:val="nil"/>
              <w:left w:val="double" w:sz="6" w:space="0" w:color="auto"/>
              <w:right w:val="single" w:sz="4" w:space="0" w:color="auto"/>
            </w:tcBorders>
            <w:vAlign w:val="center"/>
            <w:hideMark/>
          </w:tcPr>
          <w:p w14:paraId="1FD49C3D" w14:textId="2E780F2E"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1.5. Gestión del conocimiento para la toma de decisiones. </w:t>
            </w:r>
          </w:p>
        </w:tc>
        <w:tc>
          <w:tcPr>
            <w:tcW w:w="5018" w:type="dxa"/>
            <w:tcBorders>
              <w:top w:val="nil"/>
              <w:left w:val="nil"/>
              <w:bottom w:val="single" w:sz="4" w:space="0" w:color="auto"/>
              <w:right w:val="double" w:sz="6" w:space="0" w:color="auto"/>
            </w:tcBorders>
            <w:hideMark/>
          </w:tcPr>
          <w:p w14:paraId="3A7A83F0" w14:textId="653801FC"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1.5.1. Generación de los lineamientos que orienten la gestión del conocimiento.</w:t>
            </w:r>
          </w:p>
        </w:tc>
      </w:tr>
      <w:tr w:rsidR="004F3402" w:rsidRPr="00B00A78" w14:paraId="51B3B93F" w14:textId="77777777" w:rsidTr="00E2314F">
        <w:trPr>
          <w:trHeight w:val="20"/>
        </w:trPr>
        <w:tc>
          <w:tcPr>
            <w:tcW w:w="3805" w:type="dxa"/>
            <w:vMerge/>
            <w:tcBorders>
              <w:left w:val="double" w:sz="6" w:space="0" w:color="auto"/>
              <w:right w:val="single" w:sz="4" w:space="0" w:color="auto"/>
            </w:tcBorders>
            <w:vAlign w:val="center"/>
            <w:hideMark/>
          </w:tcPr>
          <w:p w14:paraId="51EBE66B" w14:textId="2D656179"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single" w:sz="4" w:space="0" w:color="auto"/>
              <w:right w:val="double" w:sz="6" w:space="0" w:color="auto"/>
            </w:tcBorders>
            <w:hideMark/>
          </w:tcPr>
          <w:p w14:paraId="61F36698"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1.5.2. Información para la gestión del sitio </w:t>
            </w:r>
            <w:proofErr w:type="spellStart"/>
            <w:r w:rsidRPr="00B00A78">
              <w:rPr>
                <w:rFonts w:ascii="Calibri" w:eastAsia="Times New Roman" w:hAnsi="Calibri" w:cs="Calibri"/>
                <w:color w:val="000000"/>
                <w:lang w:val="es-CO" w:eastAsia="es-CO"/>
              </w:rPr>
              <w:t>Ramsar</w:t>
            </w:r>
            <w:proofErr w:type="spellEnd"/>
            <w:r w:rsidRPr="00B00A78">
              <w:rPr>
                <w:rFonts w:ascii="Calibri" w:eastAsia="Times New Roman" w:hAnsi="Calibri" w:cs="Calibri"/>
                <w:color w:val="000000"/>
                <w:lang w:val="es-CO" w:eastAsia="es-CO"/>
              </w:rPr>
              <w:t xml:space="preserve"> SDERM CGSM. </w:t>
            </w:r>
          </w:p>
        </w:tc>
      </w:tr>
      <w:tr w:rsidR="004F3402" w:rsidRPr="00B00A78" w14:paraId="0D5AFA8C" w14:textId="77777777" w:rsidTr="00E2314F">
        <w:trPr>
          <w:trHeight w:val="20"/>
        </w:trPr>
        <w:tc>
          <w:tcPr>
            <w:tcW w:w="3805" w:type="dxa"/>
            <w:vMerge/>
            <w:tcBorders>
              <w:left w:val="double" w:sz="6" w:space="0" w:color="auto"/>
              <w:bottom w:val="double" w:sz="6" w:space="0" w:color="auto"/>
              <w:right w:val="single" w:sz="4" w:space="0" w:color="auto"/>
            </w:tcBorders>
            <w:vAlign w:val="center"/>
            <w:hideMark/>
          </w:tcPr>
          <w:p w14:paraId="76D69288" w14:textId="38B47E86" w:rsidR="004F3402" w:rsidRPr="00B00A78" w:rsidRDefault="004F3402" w:rsidP="00DF6A05">
            <w:pPr>
              <w:spacing w:before="0" w:after="0"/>
              <w:ind w:firstLine="0"/>
              <w:rPr>
                <w:rFonts w:ascii="Calibri" w:eastAsia="Times New Roman" w:hAnsi="Calibri" w:cs="Calibri"/>
                <w:color w:val="000000"/>
                <w:lang w:val="es-CO" w:eastAsia="es-CO"/>
              </w:rPr>
            </w:pPr>
          </w:p>
        </w:tc>
        <w:tc>
          <w:tcPr>
            <w:tcW w:w="5018" w:type="dxa"/>
            <w:tcBorders>
              <w:top w:val="nil"/>
              <w:left w:val="nil"/>
              <w:bottom w:val="double" w:sz="6" w:space="0" w:color="auto"/>
              <w:right w:val="double" w:sz="6" w:space="0" w:color="auto"/>
            </w:tcBorders>
            <w:hideMark/>
          </w:tcPr>
          <w:p w14:paraId="20C053C9" w14:textId="77777777" w:rsidR="004F3402" w:rsidRPr="00B00A78" w:rsidRDefault="004F3402"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1.5.3. Monitoreo para la contribuir en la gestión efectiva y toma de decisiones para la adaptación y mitigación al cambio climático y gestión del riesgo de desastres en el sitio </w:t>
            </w:r>
            <w:proofErr w:type="spellStart"/>
            <w:r w:rsidRPr="00B00A78">
              <w:rPr>
                <w:rFonts w:ascii="Calibri" w:eastAsia="Times New Roman" w:hAnsi="Calibri" w:cs="Calibri"/>
                <w:color w:val="000000"/>
                <w:lang w:val="es-CO" w:eastAsia="es-CO"/>
              </w:rPr>
              <w:t>Ramsar</w:t>
            </w:r>
            <w:proofErr w:type="spellEnd"/>
            <w:r w:rsidRPr="00B00A78">
              <w:rPr>
                <w:rFonts w:ascii="Calibri" w:eastAsia="Times New Roman" w:hAnsi="Calibri" w:cs="Calibri"/>
                <w:color w:val="000000"/>
                <w:lang w:val="es-CO" w:eastAsia="es-CO"/>
              </w:rPr>
              <w:t xml:space="preserve"> SDERM CGSM. </w:t>
            </w:r>
          </w:p>
        </w:tc>
      </w:tr>
    </w:tbl>
    <w:p w14:paraId="69174EC5" w14:textId="4ABBB7E9" w:rsidR="004F3402" w:rsidRDefault="004F3402" w:rsidP="00E7350F">
      <w:pPr>
        <w:spacing w:before="0" w:after="0"/>
        <w:ind w:firstLine="0"/>
      </w:pPr>
      <w:r>
        <w:br w:type="page"/>
      </w:r>
    </w:p>
    <w:p w14:paraId="1E8B3B37" w14:textId="77777777" w:rsidR="00B8631F" w:rsidRDefault="00B8631F" w:rsidP="00E7350F">
      <w:pPr>
        <w:spacing w:before="0" w:after="0"/>
        <w:ind w:firstLine="0"/>
      </w:pPr>
    </w:p>
    <w:tbl>
      <w:tblPr>
        <w:tblW w:w="8793" w:type="dxa"/>
        <w:tblCellMar>
          <w:left w:w="70" w:type="dxa"/>
          <w:right w:w="70" w:type="dxa"/>
        </w:tblCellMar>
        <w:tblLook w:val="04A0" w:firstRow="1" w:lastRow="0" w:firstColumn="1" w:lastColumn="0" w:noHBand="0" w:noVBand="1"/>
      </w:tblPr>
      <w:tblGrid>
        <w:gridCol w:w="3425"/>
        <w:gridCol w:w="5368"/>
      </w:tblGrid>
      <w:tr w:rsidR="00B8631F" w:rsidRPr="00B00A78" w14:paraId="0EB949BF" w14:textId="77777777" w:rsidTr="00E2314F">
        <w:trPr>
          <w:trHeight w:val="20"/>
        </w:trPr>
        <w:tc>
          <w:tcPr>
            <w:tcW w:w="8793" w:type="dxa"/>
            <w:gridSpan w:val="2"/>
            <w:tcBorders>
              <w:top w:val="double" w:sz="6" w:space="0" w:color="auto"/>
              <w:left w:val="double" w:sz="6" w:space="0" w:color="auto"/>
              <w:bottom w:val="single" w:sz="4" w:space="0" w:color="auto"/>
              <w:right w:val="double" w:sz="6" w:space="0" w:color="000000"/>
            </w:tcBorders>
            <w:vAlign w:val="center"/>
            <w:hideMark/>
          </w:tcPr>
          <w:p w14:paraId="5A807FF2" w14:textId="77777777" w:rsidR="00B8631F" w:rsidRPr="00B00A78" w:rsidRDefault="00B8631F" w:rsidP="00E2314F">
            <w:pPr>
              <w:spacing w:before="0" w:after="0"/>
              <w:ind w:firstLine="0"/>
              <w:jc w:val="left"/>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Objetivo 2. Gestionar el uso sostenible de los recursos naturales del sitio </w:t>
            </w:r>
            <w:proofErr w:type="spellStart"/>
            <w:r w:rsidRPr="00B00A78">
              <w:rPr>
                <w:rFonts w:ascii="Calibri" w:eastAsia="Times New Roman" w:hAnsi="Calibri" w:cs="Calibri"/>
                <w:color w:val="000000"/>
                <w:lang w:val="es-CO" w:eastAsia="es-CO"/>
              </w:rPr>
              <w:t>Ramsar</w:t>
            </w:r>
            <w:proofErr w:type="spellEnd"/>
            <w:r w:rsidRPr="00B00A78">
              <w:rPr>
                <w:rFonts w:ascii="Calibri" w:eastAsia="Times New Roman" w:hAnsi="Calibri" w:cs="Calibri"/>
                <w:color w:val="000000"/>
                <w:lang w:val="es-CO" w:eastAsia="es-CO"/>
              </w:rPr>
              <w:t xml:space="preserve"> SDERM CGSM para contribuir a garantizar su provisión y oferta en el corto, mediano y largo plazo</w:t>
            </w:r>
          </w:p>
        </w:tc>
      </w:tr>
      <w:tr w:rsidR="00B8631F" w:rsidRPr="00B00A78" w14:paraId="513ADFC7" w14:textId="77777777" w:rsidTr="00E2314F">
        <w:trPr>
          <w:trHeight w:val="20"/>
        </w:trPr>
        <w:tc>
          <w:tcPr>
            <w:tcW w:w="3425" w:type="dxa"/>
            <w:tcBorders>
              <w:top w:val="nil"/>
              <w:left w:val="double" w:sz="6" w:space="0" w:color="auto"/>
              <w:bottom w:val="single" w:sz="4" w:space="0" w:color="auto"/>
              <w:right w:val="single" w:sz="4" w:space="0" w:color="auto"/>
            </w:tcBorders>
            <w:vAlign w:val="center"/>
            <w:hideMark/>
          </w:tcPr>
          <w:p w14:paraId="754EEE43" w14:textId="77777777" w:rsidR="00B8631F" w:rsidRPr="00B00A78" w:rsidRDefault="00B8631F"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Línea estratégica</w:t>
            </w:r>
          </w:p>
        </w:tc>
        <w:tc>
          <w:tcPr>
            <w:tcW w:w="5368" w:type="dxa"/>
            <w:tcBorders>
              <w:top w:val="nil"/>
              <w:left w:val="nil"/>
              <w:bottom w:val="single" w:sz="4" w:space="0" w:color="auto"/>
              <w:right w:val="double" w:sz="6" w:space="0" w:color="auto"/>
            </w:tcBorders>
            <w:vAlign w:val="center"/>
            <w:hideMark/>
          </w:tcPr>
          <w:p w14:paraId="70178449" w14:textId="77777777" w:rsidR="00B8631F" w:rsidRPr="00B00A78" w:rsidRDefault="00B8631F"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Programas</w:t>
            </w:r>
          </w:p>
        </w:tc>
      </w:tr>
      <w:tr w:rsidR="00E2314F" w:rsidRPr="00B00A78" w14:paraId="3418F7B9" w14:textId="77777777" w:rsidTr="00E2314F">
        <w:trPr>
          <w:trHeight w:val="20"/>
        </w:trPr>
        <w:tc>
          <w:tcPr>
            <w:tcW w:w="3425" w:type="dxa"/>
            <w:vMerge w:val="restart"/>
            <w:tcBorders>
              <w:top w:val="nil"/>
              <w:left w:val="double" w:sz="6" w:space="0" w:color="auto"/>
              <w:right w:val="single" w:sz="4" w:space="0" w:color="auto"/>
            </w:tcBorders>
            <w:vAlign w:val="center"/>
            <w:hideMark/>
          </w:tcPr>
          <w:p w14:paraId="5AA7A77D" w14:textId="0DAF7D9D" w:rsidR="00E2314F" w:rsidRPr="00B00A78" w:rsidRDefault="00E2314F"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2.1. Ordenamiento, planificación y manejo ambiental del territorio para conservación y uso sostenible. </w:t>
            </w:r>
          </w:p>
        </w:tc>
        <w:tc>
          <w:tcPr>
            <w:tcW w:w="5368" w:type="dxa"/>
            <w:tcBorders>
              <w:top w:val="nil"/>
              <w:left w:val="nil"/>
              <w:bottom w:val="single" w:sz="4" w:space="0" w:color="auto"/>
              <w:right w:val="double" w:sz="6" w:space="0" w:color="auto"/>
            </w:tcBorders>
            <w:hideMark/>
          </w:tcPr>
          <w:p w14:paraId="6CD14A36" w14:textId="77777777" w:rsidR="00E2314F" w:rsidRPr="00B00A78" w:rsidRDefault="00E2314F"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2.1.1.  Formulación de herramientas del ordenamiento, planificación y manejo ambiental.</w:t>
            </w:r>
          </w:p>
        </w:tc>
      </w:tr>
      <w:tr w:rsidR="00E2314F" w:rsidRPr="00B00A78" w14:paraId="2FD9D0EB" w14:textId="77777777" w:rsidTr="00E2314F">
        <w:trPr>
          <w:trHeight w:val="20"/>
        </w:trPr>
        <w:tc>
          <w:tcPr>
            <w:tcW w:w="3425" w:type="dxa"/>
            <w:vMerge/>
            <w:tcBorders>
              <w:left w:val="double" w:sz="6" w:space="0" w:color="auto"/>
              <w:bottom w:val="single" w:sz="4" w:space="0" w:color="auto"/>
              <w:right w:val="single" w:sz="4" w:space="0" w:color="auto"/>
            </w:tcBorders>
            <w:vAlign w:val="center"/>
            <w:hideMark/>
          </w:tcPr>
          <w:p w14:paraId="3CE442A8" w14:textId="3FD99A08" w:rsidR="00E2314F" w:rsidRPr="00B00A78" w:rsidRDefault="00E2314F" w:rsidP="00E2314F">
            <w:pPr>
              <w:spacing w:before="0" w:after="0"/>
              <w:ind w:firstLine="0"/>
              <w:rPr>
                <w:rFonts w:ascii="Calibri" w:eastAsia="Times New Roman" w:hAnsi="Calibri" w:cs="Calibri"/>
                <w:color w:val="000000"/>
                <w:lang w:val="es-CO" w:eastAsia="es-CO"/>
              </w:rPr>
            </w:pPr>
          </w:p>
        </w:tc>
        <w:tc>
          <w:tcPr>
            <w:tcW w:w="5368" w:type="dxa"/>
            <w:tcBorders>
              <w:top w:val="nil"/>
              <w:left w:val="nil"/>
              <w:bottom w:val="single" w:sz="4" w:space="0" w:color="auto"/>
              <w:right w:val="double" w:sz="6" w:space="0" w:color="auto"/>
            </w:tcBorders>
            <w:hideMark/>
          </w:tcPr>
          <w:p w14:paraId="1BDE07B1" w14:textId="43BD602E" w:rsidR="00E2314F" w:rsidRPr="00B00A78" w:rsidRDefault="00E2314F" w:rsidP="00E2314F">
            <w:pPr>
              <w:spacing w:before="0" w:after="0"/>
              <w:ind w:firstLine="0"/>
              <w:rPr>
                <w:rFonts w:ascii="Calibri" w:eastAsia="Times New Roman" w:hAnsi="Calibri" w:cs="Calibri"/>
                <w:color w:val="000000"/>
                <w:lang w:val="es-CO" w:eastAsia="es-CO"/>
              </w:rPr>
            </w:pPr>
          </w:p>
        </w:tc>
      </w:tr>
      <w:tr w:rsidR="00E2314F" w:rsidRPr="00B00A78" w14:paraId="01794C57" w14:textId="77777777" w:rsidTr="00DF6A05">
        <w:trPr>
          <w:trHeight w:val="20"/>
        </w:trPr>
        <w:tc>
          <w:tcPr>
            <w:tcW w:w="3425" w:type="dxa"/>
            <w:vMerge w:val="restart"/>
            <w:tcBorders>
              <w:top w:val="nil"/>
              <w:left w:val="double" w:sz="6" w:space="0" w:color="auto"/>
              <w:right w:val="single" w:sz="4" w:space="0" w:color="auto"/>
            </w:tcBorders>
            <w:vAlign w:val="center"/>
            <w:hideMark/>
          </w:tcPr>
          <w:p w14:paraId="52308303" w14:textId="16B2FAF6" w:rsidR="00E2314F" w:rsidRPr="00B00A78" w:rsidRDefault="00E2314F"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2.2. Manejo y uso sostenible de los recursos naturales.</w:t>
            </w:r>
          </w:p>
        </w:tc>
        <w:tc>
          <w:tcPr>
            <w:tcW w:w="5368" w:type="dxa"/>
            <w:tcBorders>
              <w:top w:val="nil"/>
              <w:left w:val="nil"/>
              <w:bottom w:val="single" w:sz="4" w:space="0" w:color="auto"/>
              <w:right w:val="double" w:sz="6" w:space="0" w:color="auto"/>
            </w:tcBorders>
            <w:hideMark/>
          </w:tcPr>
          <w:p w14:paraId="2A1EFA69" w14:textId="77777777" w:rsidR="00E2314F" w:rsidRPr="00B00A78" w:rsidRDefault="00E2314F" w:rsidP="00E2314F">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2.2.1. Gestión del recurso hidrobiológico y pesquero. </w:t>
            </w:r>
          </w:p>
        </w:tc>
      </w:tr>
      <w:tr w:rsidR="00E96F70" w:rsidRPr="00B00A78" w14:paraId="7A7D9433" w14:textId="77777777" w:rsidTr="0033764C">
        <w:trPr>
          <w:trHeight w:val="537"/>
        </w:trPr>
        <w:tc>
          <w:tcPr>
            <w:tcW w:w="3425" w:type="dxa"/>
            <w:vMerge/>
            <w:tcBorders>
              <w:left w:val="double" w:sz="6" w:space="0" w:color="auto"/>
              <w:right w:val="single" w:sz="4" w:space="0" w:color="auto"/>
            </w:tcBorders>
            <w:vAlign w:val="center"/>
            <w:hideMark/>
          </w:tcPr>
          <w:p w14:paraId="25724FF1" w14:textId="65B42329" w:rsidR="00E96F70" w:rsidRPr="00B00A78" w:rsidRDefault="00E96F70" w:rsidP="00256DEC">
            <w:pPr>
              <w:spacing w:before="0" w:after="0"/>
              <w:ind w:firstLine="0"/>
              <w:rPr>
                <w:rFonts w:ascii="Calibri" w:eastAsia="Times New Roman" w:hAnsi="Calibri" w:cs="Calibri"/>
                <w:color w:val="000000"/>
                <w:lang w:val="es-CO" w:eastAsia="es-CO"/>
              </w:rPr>
            </w:pPr>
          </w:p>
        </w:tc>
        <w:tc>
          <w:tcPr>
            <w:tcW w:w="5368" w:type="dxa"/>
            <w:tcBorders>
              <w:top w:val="nil"/>
              <w:left w:val="nil"/>
              <w:right w:val="double" w:sz="6" w:space="0" w:color="auto"/>
            </w:tcBorders>
            <w:hideMark/>
          </w:tcPr>
          <w:p w14:paraId="2D719C15" w14:textId="053B3BF3" w:rsidR="00E96F70" w:rsidRPr="00B00A78" w:rsidRDefault="00E96F70" w:rsidP="00256DEC">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2.2.</w:t>
            </w:r>
            <w:r>
              <w:rPr>
                <w:rFonts w:ascii="Calibri" w:eastAsia="Times New Roman" w:hAnsi="Calibri" w:cs="Calibri"/>
                <w:color w:val="000000"/>
                <w:lang w:val="es-CO" w:eastAsia="es-CO"/>
              </w:rPr>
              <w:t>2</w:t>
            </w:r>
            <w:r w:rsidRPr="00B00A78">
              <w:rPr>
                <w:rFonts w:ascii="Calibri" w:eastAsia="Times New Roman" w:hAnsi="Calibri" w:cs="Calibri"/>
                <w:color w:val="000000"/>
                <w:lang w:val="es-CO" w:eastAsia="es-CO"/>
              </w:rPr>
              <w:t>.  Promoción al desarrollo sostenible local.</w:t>
            </w:r>
          </w:p>
        </w:tc>
      </w:tr>
      <w:tr w:rsidR="00256DEC" w:rsidRPr="00B00A78" w14:paraId="2D67A2B1" w14:textId="77777777" w:rsidTr="00DF6A05">
        <w:trPr>
          <w:trHeight w:val="20"/>
        </w:trPr>
        <w:tc>
          <w:tcPr>
            <w:tcW w:w="3425" w:type="dxa"/>
            <w:vMerge/>
            <w:tcBorders>
              <w:left w:val="double" w:sz="6" w:space="0" w:color="auto"/>
              <w:bottom w:val="double" w:sz="6" w:space="0" w:color="auto"/>
              <w:right w:val="single" w:sz="4" w:space="0" w:color="auto"/>
            </w:tcBorders>
            <w:vAlign w:val="center"/>
            <w:hideMark/>
          </w:tcPr>
          <w:p w14:paraId="48F8908A" w14:textId="38942136" w:rsidR="00256DEC" w:rsidRPr="00B00A78" w:rsidRDefault="00256DEC" w:rsidP="00256DEC">
            <w:pPr>
              <w:spacing w:before="0" w:after="0"/>
              <w:ind w:firstLine="0"/>
              <w:rPr>
                <w:rFonts w:ascii="Calibri" w:eastAsia="Times New Roman" w:hAnsi="Calibri" w:cs="Calibri"/>
                <w:color w:val="000000"/>
                <w:lang w:val="es-CO" w:eastAsia="es-CO"/>
              </w:rPr>
            </w:pPr>
          </w:p>
        </w:tc>
        <w:tc>
          <w:tcPr>
            <w:tcW w:w="5368" w:type="dxa"/>
            <w:tcBorders>
              <w:top w:val="nil"/>
              <w:left w:val="nil"/>
              <w:bottom w:val="double" w:sz="6" w:space="0" w:color="auto"/>
              <w:right w:val="double" w:sz="6" w:space="0" w:color="auto"/>
            </w:tcBorders>
            <w:hideMark/>
          </w:tcPr>
          <w:p w14:paraId="02CDD4C1" w14:textId="3AAB1FEF" w:rsidR="00256DEC" w:rsidRPr="00B00A78" w:rsidRDefault="00256DEC" w:rsidP="00256DEC">
            <w:pPr>
              <w:spacing w:before="0" w:after="0"/>
              <w:ind w:firstLine="0"/>
              <w:rPr>
                <w:rFonts w:ascii="Calibri" w:eastAsia="Times New Roman" w:hAnsi="Calibri" w:cs="Calibri"/>
                <w:color w:val="000000"/>
                <w:lang w:val="es-CO" w:eastAsia="es-CO"/>
              </w:rPr>
            </w:pPr>
          </w:p>
        </w:tc>
      </w:tr>
    </w:tbl>
    <w:p w14:paraId="14CBA29C" w14:textId="77777777" w:rsidR="00B8631F" w:rsidRDefault="00B8631F" w:rsidP="00E7350F">
      <w:pPr>
        <w:spacing w:before="0" w:after="0"/>
        <w:ind w:firstLine="0"/>
      </w:pPr>
    </w:p>
    <w:tbl>
      <w:tblPr>
        <w:tblW w:w="8778" w:type="dxa"/>
        <w:tblCellMar>
          <w:left w:w="70" w:type="dxa"/>
          <w:right w:w="70" w:type="dxa"/>
        </w:tblCellMar>
        <w:tblLook w:val="04A0" w:firstRow="1" w:lastRow="0" w:firstColumn="1" w:lastColumn="0" w:noHBand="0" w:noVBand="1"/>
      </w:tblPr>
      <w:tblGrid>
        <w:gridCol w:w="3419"/>
        <w:gridCol w:w="5359"/>
      </w:tblGrid>
      <w:tr w:rsidR="00B8631F" w:rsidRPr="00B00A78" w14:paraId="421C5480" w14:textId="77777777" w:rsidTr="00DF6A05">
        <w:trPr>
          <w:trHeight w:val="892"/>
        </w:trPr>
        <w:tc>
          <w:tcPr>
            <w:tcW w:w="8778" w:type="dxa"/>
            <w:gridSpan w:val="2"/>
            <w:tcBorders>
              <w:top w:val="double" w:sz="6" w:space="0" w:color="auto"/>
              <w:left w:val="double" w:sz="6" w:space="0" w:color="auto"/>
              <w:bottom w:val="single" w:sz="4" w:space="0" w:color="auto"/>
              <w:right w:val="double" w:sz="6" w:space="0" w:color="000000"/>
            </w:tcBorders>
            <w:vAlign w:val="center"/>
            <w:hideMark/>
          </w:tcPr>
          <w:p w14:paraId="72FF2ADD" w14:textId="77777777" w:rsidR="00B8631F" w:rsidRPr="00B00A78" w:rsidRDefault="00B8631F" w:rsidP="00DF6A05">
            <w:pPr>
              <w:spacing w:before="0" w:after="0"/>
              <w:ind w:firstLine="0"/>
              <w:jc w:val="left"/>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Objetivo 3. Promover procesos de fortalecimiento de las comunidades, instituciones y demás actores que aporten en la participación comunitaria, la apropiación y educación ambiental a nivel local y regional para la preservación, restauración y uso sostenible del capital natural y sus servicios </w:t>
            </w:r>
            <w:proofErr w:type="spellStart"/>
            <w:r w:rsidRPr="00B00A78">
              <w:rPr>
                <w:rFonts w:ascii="Calibri" w:eastAsia="Times New Roman" w:hAnsi="Calibri" w:cs="Calibri"/>
                <w:color w:val="000000"/>
                <w:lang w:val="es-CO" w:eastAsia="es-CO"/>
              </w:rPr>
              <w:t>ecosistémicos</w:t>
            </w:r>
            <w:proofErr w:type="spellEnd"/>
          </w:p>
        </w:tc>
      </w:tr>
      <w:tr w:rsidR="00B8631F" w:rsidRPr="00B00A78" w14:paraId="0DB80F7E" w14:textId="77777777" w:rsidTr="00DF6A05">
        <w:trPr>
          <w:trHeight w:val="288"/>
        </w:trPr>
        <w:tc>
          <w:tcPr>
            <w:tcW w:w="3419" w:type="dxa"/>
            <w:tcBorders>
              <w:top w:val="nil"/>
              <w:left w:val="double" w:sz="6" w:space="0" w:color="auto"/>
              <w:bottom w:val="single" w:sz="4" w:space="0" w:color="auto"/>
              <w:right w:val="single" w:sz="4" w:space="0" w:color="auto"/>
            </w:tcBorders>
            <w:vAlign w:val="center"/>
            <w:hideMark/>
          </w:tcPr>
          <w:p w14:paraId="53E281D9"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Línea estratégica</w:t>
            </w:r>
          </w:p>
        </w:tc>
        <w:tc>
          <w:tcPr>
            <w:tcW w:w="5358" w:type="dxa"/>
            <w:tcBorders>
              <w:top w:val="nil"/>
              <w:left w:val="nil"/>
              <w:bottom w:val="single" w:sz="4" w:space="0" w:color="auto"/>
              <w:right w:val="double" w:sz="6" w:space="0" w:color="auto"/>
            </w:tcBorders>
            <w:vAlign w:val="center"/>
            <w:hideMark/>
          </w:tcPr>
          <w:p w14:paraId="339C4962"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Programas</w:t>
            </w:r>
          </w:p>
        </w:tc>
      </w:tr>
      <w:tr w:rsidR="00B8631F" w:rsidRPr="00B00A78" w14:paraId="475D2EA5" w14:textId="77777777" w:rsidTr="00DF6A05">
        <w:trPr>
          <w:trHeight w:val="1152"/>
        </w:trPr>
        <w:tc>
          <w:tcPr>
            <w:tcW w:w="3419" w:type="dxa"/>
            <w:tcBorders>
              <w:top w:val="nil"/>
              <w:left w:val="double" w:sz="6" w:space="0" w:color="auto"/>
              <w:bottom w:val="single" w:sz="4" w:space="0" w:color="auto"/>
              <w:right w:val="single" w:sz="4" w:space="0" w:color="auto"/>
            </w:tcBorders>
            <w:vAlign w:val="center"/>
            <w:hideMark/>
          </w:tcPr>
          <w:p w14:paraId="693714E9" w14:textId="24E9DC0A"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3.1. Fortalecimiento de las formas de vida de las comunidades locales y grupos </w:t>
            </w:r>
            <w:r w:rsidR="00BA5BDE" w:rsidRPr="00B00A78">
              <w:rPr>
                <w:rFonts w:ascii="Calibri" w:eastAsia="Times New Roman" w:hAnsi="Calibri" w:cs="Calibri"/>
                <w:color w:val="000000"/>
                <w:lang w:val="es-CO" w:eastAsia="es-CO"/>
              </w:rPr>
              <w:t>étnicos</w:t>
            </w:r>
            <w:r w:rsidRPr="00B00A78">
              <w:rPr>
                <w:rFonts w:ascii="Calibri" w:eastAsia="Times New Roman" w:hAnsi="Calibri" w:cs="Calibri"/>
                <w:color w:val="000000"/>
                <w:lang w:val="es-CO" w:eastAsia="es-CO"/>
              </w:rPr>
              <w:t xml:space="preserve"> asentados en el sitio </w:t>
            </w:r>
            <w:proofErr w:type="spellStart"/>
            <w:r w:rsidRPr="00B00A78">
              <w:rPr>
                <w:rFonts w:ascii="Calibri" w:eastAsia="Times New Roman" w:hAnsi="Calibri" w:cs="Calibri"/>
                <w:color w:val="000000"/>
                <w:lang w:val="es-CO" w:eastAsia="es-CO"/>
              </w:rPr>
              <w:t>Ramsar</w:t>
            </w:r>
            <w:proofErr w:type="spellEnd"/>
            <w:r w:rsidRPr="00B00A78">
              <w:rPr>
                <w:rFonts w:ascii="Calibri" w:eastAsia="Times New Roman" w:hAnsi="Calibri" w:cs="Calibri"/>
                <w:color w:val="000000"/>
                <w:lang w:val="es-CO" w:eastAsia="es-CO"/>
              </w:rPr>
              <w:t xml:space="preserve"> SDERM CGSM</w:t>
            </w:r>
          </w:p>
        </w:tc>
        <w:tc>
          <w:tcPr>
            <w:tcW w:w="5358" w:type="dxa"/>
            <w:tcBorders>
              <w:top w:val="nil"/>
              <w:left w:val="nil"/>
              <w:bottom w:val="single" w:sz="4" w:space="0" w:color="auto"/>
              <w:right w:val="double" w:sz="6" w:space="0" w:color="auto"/>
            </w:tcBorders>
            <w:hideMark/>
          </w:tcPr>
          <w:p w14:paraId="012A1B12"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3.1.1. Gestión de la diversidad cultural y modos de vida. </w:t>
            </w:r>
          </w:p>
        </w:tc>
      </w:tr>
      <w:tr w:rsidR="00B8631F" w:rsidRPr="00B00A78" w14:paraId="58178FA8" w14:textId="77777777" w:rsidTr="00DF6A05">
        <w:trPr>
          <w:trHeight w:val="576"/>
        </w:trPr>
        <w:tc>
          <w:tcPr>
            <w:tcW w:w="3419" w:type="dxa"/>
            <w:tcBorders>
              <w:top w:val="nil"/>
              <w:left w:val="double" w:sz="6" w:space="0" w:color="auto"/>
              <w:bottom w:val="single" w:sz="4" w:space="0" w:color="auto"/>
              <w:right w:val="single" w:sz="4" w:space="0" w:color="auto"/>
            </w:tcBorders>
            <w:vAlign w:val="center"/>
            <w:hideMark/>
          </w:tcPr>
          <w:p w14:paraId="5CD3571E" w14:textId="435A0F40"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3.2. Gobernanza y </w:t>
            </w:r>
            <w:r w:rsidR="006F6D22" w:rsidRPr="00B00A78">
              <w:rPr>
                <w:rFonts w:ascii="Calibri" w:eastAsia="Times New Roman" w:hAnsi="Calibri" w:cs="Calibri"/>
                <w:color w:val="000000"/>
                <w:lang w:val="es-CO" w:eastAsia="es-CO"/>
              </w:rPr>
              <w:t>gobernabilidad ambiental</w:t>
            </w:r>
            <w:r w:rsidRPr="00B00A78">
              <w:rPr>
                <w:rFonts w:ascii="Calibri" w:eastAsia="Times New Roman" w:hAnsi="Calibri" w:cs="Calibri"/>
                <w:color w:val="000000"/>
                <w:lang w:val="es-CO" w:eastAsia="es-CO"/>
              </w:rPr>
              <w:t>.</w:t>
            </w:r>
          </w:p>
        </w:tc>
        <w:tc>
          <w:tcPr>
            <w:tcW w:w="5358" w:type="dxa"/>
            <w:tcBorders>
              <w:top w:val="nil"/>
              <w:left w:val="nil"/>
              <w:bottom w:val="single" w:sz="4" w:space="0" w:color="auto"/>
              <w:right w:val="double" w:sz="6" w:space="0" w:color="auto"/>
            </w:tcBorders>
            <w:vAlign w:val="center"/>
            <w:hideMark/>
          </w:tcPr>
          <w:p w14:paraId="32C203C6"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3.2.1. Fortalecimiento de la gobernanza y gobernabilidad ambiental.</w:t>
            </w:r>
          </w:p>
        </w:tc>
      </w:tr>
      <w:tr w:rsidR="00B8631F" w:rsidRPr="00B00A78" w14:paraId="32515FF7" w14:textId="77777777" w:rsidTr="00DF6A05">
        <w:trPr>
          <w:trHeight w:val="590"/>
        </w:trPr>
        <w:tc>
          <w:tcPr>
            <w:tcW w:w="3419" w:type="dxa"/>
            <w:tcBorders>
              <w:top w:val="nil"/>
              <w:left w:val="double" w:sz="6" w:space="0" w:color="auto"/>
              <w:bottom w:val="double" w:sz="6" w:space="0" w:color="auto"/>
              <w:right w:val="single" w:sz="4" w:space="0" w:color="auto"/>
            </w:tcBorders>
            <w:vAlign w:val="center"/>
            <w:hideMark/>
          </w:tcPr>
          <w:p w14:paraId="1AEEF9DF"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3.3. Educación, participación y sensibilización y cultura ambiental.</w:t>
            </w:r>
          </w:p>
        </w:tc>
        <w:tc>
          <w:tcPr>
            <w:tcW w:w="5358" w:type="dxa"/>
            <w:tcBorders>
              <w:top w:val="nil"/>
              <w:left w:val="nil"/>
              <w:bottom w:val="double" w:sz="6" w:space="0" w:color="auto"/>
              <w:right w:val="double" w:sz="6" w:space="0" w:color="auto"/>
            </w:tcBorders>
            <w:vAlign w:val="center"/>
            <w:hideMark/>
          </w:tcPr>
          <w:p w14:paraId="5CF4B1AF" w14:textId="77777777" w:rsidR="00B8631F" w:rsidRPr="00B00A78" w:rsidRDefault="00B8631F" w:rsidP="00DF6A05">
            <w:pPr>
              <w:spacing w:before="0" w:after="0"/>
              <w:ind w:firstLine="0"/>
              <w:rPr>
                <w:rFonts w:ascii="Calibri" w:eastAsia="Times New Roman" w:hAnsi="Calibri" w:cs="Calibri"/>
                <w:color w:val="000000"/>
                <w:lang w:val="es-CO" w:eastAsia="es-CO"/>
              </w:rPr>
            </w:pPr>
            <w:r w:rsidRPr="00B00A78">
              <w:rPr>
                <w:rFonts w:ascii="Calibri" w:eastAsia="Times New Roman" w:hAnsi="Calibri" w:cs="Calibri"/>
                <w:color w:val="000000"/>
                <w:lang w:val="es-CO" w:eastAsia="es-CO"/>
              </w:rPr>
              <w:t xml:space="preserve">3.3.1. Promover transformaciones culturales a través de la educación ambiental. </w:t>
            </w:r>
          </w:p>
        </w:tc>
      </w:tr>
    </w:tbl>
    <w:p w14:paraId="218D4D94" w14:textId="77777777" w:rsidR="00B8631F" w:rsidRDefault="00B8631F" w:rsidP="00E7350F">
      <w:pPr>
        <w:spacing w:before="0" w:after="0"/>
        <w:ind w:firstLine="0"/>
      </w:pPr>
    </w:p>
    <w:p w14:paraId="5E8B5DDF" w14:textId="5FA7E519" w:rsidR="00E7350F" w:rsidRDefault="00010064" w:rsidP="006753BD">
      <w:pPr>
        <w:spacing w:before="0" w:after="0"/>
        <w:ind w:firstLine="0"/>
        <w:rPr>
          <w:rFonts w:ascii="Calibri Light" w:hAnsi="Calibri Light" w:cs="Calibri Light"/>
          <w:b/>
          <w:bCs/>
          <w:i/>
          <w:iCs/>
          <w:color w:val="000000" w:themeColor="text1"/>
        </w:rPr>
      </w:pPr>
      <w:r>
        <w:t xml:space="preserve">En el </w:t>
      </w:r>
      <w:r w:rsidR="00BB2D47">
        <w:t xml:space="preserve">Anexo </w:t>
      </w:r>
      <w:r>
        <w:t>1. Plan de acción</w:t>
      </w:r>
      <w:r w:rsidR="00CE13B2">
        <w:t>,</w:t>
      </w:r>
      <w:r>
        <w:t xml:space="preserve"> del plan de manejo ambiental del humedal de importancia internacional </w:t>
      </w:r>
      <w:proofErr w:type="spellStart"/>
      <w:r>
        <w:t>Ramsar</w:t>
      </w:r>
      <w:proofErr w:type="spellEnd"/>
      <w:r>
        <w:t xml:space="preserve"> Sistema Delta </w:t>
      </w:r>
      <w:proofErr w:type="spellStart"/>
      <w:r>
        <w:t>Estuarino</w:t>
      </w:r>
      <w:proofErr w:type="spellEnd"/>
      <w:r>
        <w:t xml:space="preserve"> del Río Magdalena, Ciénaga Grande de Santa Marta, se </w:t>
      </w:r>
      <w:r w:rsidR="00CE13B2">
        <w:t xml:space="preserve">relaciona el documento completo en el que se definen </w:t>
      </w:r>
      <w:r>
        <w:t>los objetivos, las líneas estratégicas, los programas, los proyectos, las metas, las acciones, los indicadores, los responsables y la prioridad</w:t>
      </w:r>
      <w:r w:rsidR="00CE13B2">
        <w:t xml:space="preserve"> de intervención</w:t>
      </w:r>
      <w:r>
        <w:t>, esto con la finalidad de consolidarlo como una herramienta que permita implementar las acciones y estrategias para el logro de los objetivos trazados por el plan de manejo.</w:t>
      </w:r>
      <w:bookmarkStart w:id="275" w:name="_Toc42251791"/>
      <w:bookmarkStart w:id="276" w:name="_Toc51232749"/>
      <w:bookmarkEnd w:id="263"/>
      <w:bookmarkEnd w:id="264"/>
    </w:p>
    <w:p w14:paraId="4BBDD73E" w14:textId="7893F842" w:rsidR="00CA5DED" w:rsidRPr="000773F7" w:rsidRDefault="00CA5DED" w:rsidP="006753BD">
      <w:pPr>
        <w:spacing w:before="0" w:after="0"/>
        <w:ind w:firstLine="0"/>
        <w:jc w:val="left"/>
        <w:rPr>
          <w:rFonts w:ascii="Calibri Light" w:eastAsiaTheme="majorEastAsia" w:hAnsi="Calibri Light" w:cs="Calibri Light"/>
          <w:color w:val="000000" w:themeColor="text1"/>
          <w:sz w:val="28"/>
          <w:szCs w:val="28"/>
        </w:rPr>
      </w:pPr>
    </w:p>
    <w:p w14:paraId="6BAA1FD4" w14:textId="77777777" w:rsidR="006753BD" w:rsidRDefault="006753BD" w:rsidP="006753BD">
      <w:pPr>
        <w:pStyle w:val="Ttulo1"/>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6753BD" w:rsidSect="00CC66F2">
          <w:pgSz w:w="12240" w:h="15840"/>
          <w:pgMar w:top="1417" w:right="1701" w:bottom="1417" w:left="1701" w:header="708" w:footer="708" w:gutter="0"/>
          <w:cols w:space="708"/>
          <w:docGrid w:linePitch="360"/>
        </w:sectPr>
      </w:pPr>
    </w:p>
    <w:p w14:paraId="4FD76BCC" w14:textId="65D03053" w:rsidR="006753BD" w:rsidRDefault="006753BD" w:rsidP="00556314">
      <w:pPr>
        <w:pStyle w:val="Ttulo1"/>
        <w:numPr>
          <w:ilvl w:val="0"/>
          <w:numId w:val="1"/>
        </w:numPr>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77" w:name="_Toc205304955"/>
      <w:r>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ESQUEMA DE GOBERNANZA</w:t>
      </w:r>
      <w:bookmarkEnd w:id="277"/>
    </w:p>
    <w:p w14:paraId="7DC6DDBE" w14:textId="0447D6F6" w:rsidR="006753BD" w:rsidRDefault="00896606" w:rsidP="00896606">
      <w:pPr>
        <w:ind w:firstLine="0"/>
      </w:pPr>
      <w:r>
        <w:rPr>
          <w:noProof/>
        </w:rPr>
        <w:drawing>
          <wp:inline distT="0" distB="0" distL="0" distR="0" wp14:anchorId="530E4241" wp14:editId="667BC887">
            <wp:extent cx="5594350" cy="4196079"/>
            <wp:effectExtent l="0" t="0" r="6350" b="0"/>
            <wp:docPr id="268475658" name="Imagen 26847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email">
                      <a:extLst>
                        <a:ext uri="{28A0092B-C50C-407E-A947-70E740481C1C}">
                          <a14:useLocalDpi xmlns:a14="http://schemas.microsoft.com/office/drawing/2010/main" val="0"/>
                        </a:ext>
                      </a:extLst>
                    </a:blip>
                    <a:srcRect/>
                    <a:stretch>
                      <a:fillRect/>
                    </a:stretch>
                  </pic:blipFill>
                  <pic:spPr bwMode="auto">
                    <a:xfrm>
                      <a:off x="0" y="0"/>
                      <a:ext cx="5628690" cy="4221836"/>
                    </a:xfrm>
                    <a:prstGeom prst="rect">
                      <a:avLst/>
                    </a:prstGeom>
                    <a:noFill/>
                    <a:ln>
                      <a:noFill/>
                    </a:ln>
                  </pic:spPr>
                </pic:pic>
              </a:graphicData>
            </a:graphic>
          </wp:inline>
        </w:drawing>
      </w:r>
    </w:p>
    <w:p w14:paraId="3076B7F4" w14:textId="452FE132" w:rsidR="00F35C58" w:rsidRDefault="00F35C58" w:rsidP="00F35C58">
      <w:pPr>
        <w:ind w:firstLine="0"/>
      </w:pPr>
      <w:r>
        <w:t>Para atender la</w:t>
      </w:r>
      <w:r w:rsidR="006753BD" w:rsidRPr="00904CDB">
        <w:t xml:space="preserve"> </w:t>
      </w:r>
      <w:r w:rsidR="006753BD">
        <w:t xml:space="preserve">gestión ambiental </w:t>
      </w:r>
      <w:r w:rsidR="006753BD" w:rsidRPr="00904CDB">
        <w:t>de</w:t>
      </w:r>
      <w:r w:rsidR="006753BD">
        <w:t xml:space="preserve">l sitio </w:t>
      </w:r>
      <w:proofErr w:type="spellStart"/>
      <w:r w:rsidR="006753BD">
        <w:t>Ramsar</w:t>
      </w:r>
      <w:proofErr w:type="spellEnd"/>
      <w:r w:rsidR="006753BD">
        <w:t xml:space="preserve"> y Reserva de la Biósfera CGSM, </w:t>
      </w:r>
      <w:r w:rsidR="00896606">
        <w:t>a partir de los diferentes espacios de participación</w:t>
      </w:r>
      <w:r w:rsidR="006753BD" w:rsidRPr="00E823C7">
        <w:t xml:space="preserve"> </w:t>
      </w:r>
      <w:r w:rsidR="006753BD" w:rsidRPr="00904CDB">
        <w:t xml:space="preserve">se </w:t>
      </w:r>
      <w:r w:rsidR="006753BD">
        <w:t xml:space="preserve">planteó </w:t>
      </w:r>
      <w:r w:rsidR="006753BD" w:rsidRPr="00904CDB">
        <w:t>la necesidad de</w:t>
      </w:r>
      <w:r w:rsidR="006753BD" w:rsidRPr="003F7D4A">
        <w:t xml:space="preserve"> impulsa</w:t>
      </w:r>
      <w:r w:rsidR="006753BD">
        <w:t xml:space="preserve">r la puesta en marcha de un </w:t>
      </w:r>
      <w:r w:rsidR="006753BD">
        <w:rPr>
          <w:b/>
          <w:bCs/>
        </w:rPr>
        <w:t>E</w:t>
      </w:r>
      <w:r w:rsidR="006753BD" w:rsidRPr="00471EFB">
        <w:rPr>
          <w:b/>
          <w:bCs/>
        </w:rPr>
        <w:t>squema de gobernanza participativo</w:t>
      </w:r>
      <w:r w:rsidR="006753BD">
        <w:rPr>
          <w:b/>
          <w:bCs/>
        </w:rPr>
        <w:t xml:space="preserve"> con enfoque de manejo integrado de paisaje sostenible</w:t>
      </w:r>
      <w:r w:rsidR="006753BD">
        <w:t xml:space="preserve"> que responde unos principios básicos (</w:t>
      </w:r>
      <w:r w:rsidR="006753BD">
        <w:fldChar w:fldCharType="begin"/>
      </w:r>
      <w:r w:rsidR="006753BD">
        <w:instrText xml:space="preserve"> REF _Ref185850449 \h </w:instrText>
      </w:r>
      <w:r w:rsidR="00896606">
        <w:instrText xml:space="preserve"> \* MERGEFORMAT </w:instrText>
      </w:r>
      <w:r w:rsidR="006753BD">
        <w:fldChar w:fldCharType="separate"/>
      </w:r>
      <w:r w:rsidR="00E224C6">
        <w:t xml:space="preserve">Figura </w:t>
      </w:r>
      <w:r w:rsidR="00E224C6">
        <w:rPr>
          <w:noProof/>
        </w:rPr>
        <w:t>78</w:t>
      </w:r>
      <w:r w:rsidR="006753BD">
        <w:fldChar w:fldCharType="end"/>
      </w:r>
      <w:r w:rsidR="006753BD">
        <w:t xml:space="preserve">), </w:t>
      </w:r>
      <w:r w:rsidR="006753BD" w:rsidRPr="00EC7C5F">
        <w:t>en los que coinciden</w:t>
      </w:r>
      <w:r w:rsidR="006753BD">
        <w:t xml:space="preserve"> la visión de</w:t>
      </w:r>
      <w:r w:rsidR="006753BD" w:rsidRPr="00EC7C5F">
        <w:t xml:space="preserve"> los líderes y representantes de comunidades y entidades locales,</w:t>
      </w:r>
      <w:r w:rsidR="006753BD">
        <w:t xml:space="preserve"> y</w:t>
      </w:r>
      <w:r w:rsidR="006753BD" w:rsidRPr="00EC7C5F">
        <w:t xml:space="preserve"> que son </w:t>
      </w:r>
      <w:r w:rsidR="006753BD">
        <w:t xml:space="preserve">el </w:t>
      </w:r>
      <w:r w:rsidR="006753BD" w:rsidRPr="00EC7C5F">
        <w:t>fundamento para construir escenarios de confianza y corresponsabilidad entre los actores participantes</w:t>
      </w:r>
      <w:r w:rsidR="006753BD">
        <w:t>.</w:t>
      </w:r>
      <w:r>
        <w:t xml:space="preserve"> También se adelantaron varios encuentros con el Consejo Territorial de Cabildos y los grupos afrodescendientes presente en la región, espacios que permitieron identificar la visión de los grupos étnicos sobre el sitio </w:t>
      </w:r>
      <w:proofErr w:type="spellStart"/>
      <w:r>
        <w:t>Ramsar</w:t>
      </w:r>
      <w:proofErr w:type="spellEnd"/>
      <w:r>
        <w:t xml:space="preserve"> y su propuesta de articulación dentro de la estrategia (</w:t>
      </w:r>
      <w:r>
        <w:fldChar w:fldCharType="begin"/>
      </w:r>
      <w:r>
        <w:instrText xml:space="preserve"> REF _Ref185847548 \h </w:instrText>
      </w:r>
      <w:r>
        <w:fldChar w:fldCharType="separate"/>
      </w:r>
      <w:r w:rsidR="00E224C6">
        <w:t xml:space="preserve">Figura </w:t>
      </w:r>
      <w:r w:rsidR="00E224C6">
        <w:rPr>
          <w:noProof/>
        </w:rPr>
        <w:t>79</w:t>
      </w:r>
      <w:r>
        <w:fldChar w:fldCharType="end"/>
      </w:r>
      <w:r>
        <w:t xml:space="preserve">). </w:t>
      </w:r>
    </w:p>
    <w:p w14:paraId="508F7EB5" w14:textId="557BC902" w:rsidR="006753BD" w:rsidRDefault="006753BD" w:rsidP="00896606">
      <w:pPr>
        <w:ind w:firstLine="0"/>
      </w:pPr>
    </w:p>
    <w:p w14:paraId="2BFCB375" w14:textId="77777777" w:rsidR="006753BD" w:rsidRDefault="006753BD" w:rsidP="006753BD">
      <w:pPr>
        <w:jc w:val="center"/>
        <w:rPr>
          <w:highlight w:val="yellow"/>
        </w:rPr>
      </w:pPr>
      <w:r w:rsidRPr="00EC7C5F">
        <w:rPr>
          <w:noProof/>
        </w:rPr>
        <w:drawing>
          <wp:inline distT="0" distB="0" distL="0" distR="0" wp14:anchorId="7D53A0FC" wp14:editId="291D5CBF">
            <wp:extent cx="3898388" cy="2622550"/>
            <wp:effectExtent l="0" t="0" r="698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email">
                      <a:extLst>
                        <a:ext uri="{28A0092B-C50C-407E-A947-70E740481C1C}">
                          <a14:useLocalDpi xmlns:a14="http://schemas.microsoft.com/office/drawing/2010/main" val="0"/>
                        </a:ext>
                      </a:extLst>
                    </a:blip>
                    <a:srcRect/>
                    <a:stretch>
                      <a:fillRect/>
                    </a:stretch>
                  </pic:blipFill>
                  <pic:spPr bwMode="auto">
                    <a:xfrm>
                      <a:off x="0" y="0"/>
                      <a:ext cx="3979612" cy="2677191"/>
                    </a:xfrm>
                    <a:prstGeom prst="rect">
                      <a:avLst/>
                    </a:prstGeom>
                    <a:noFill/>
                  </pic:spPr>
                </pic:pic>
              </a:graphicData>
            </a:graphic>
          </wp:inline>
        </w:drawing>
      </w:r>
    </w:p>
    <w:p w14:paraId="187D50D8" w14:textId="5166E441" w:rsidR="006753BD" w:rsidRPr="00F14675" w:rsidRDefault="006753BD" w:rsidP="006753BD">
      <w:pPr>
        <w:pStyle w:val="Descripcin"/>
        <w:jc w:val="center"/>
        <w:rPr>
          <w:szCs w:val="20"/>
        </w:rPr>
      </w:pPr>
      <w:bookmarkStart w:id="278" w:name="_Ref185850449"/>
      <w:r>
        <w:t xml:space="preserve">Figura </w:t>
      </w:r>
      <w:r>
        <w:fldChar w:fldCharType="begin"/>
      </w:r>
      <w:r>
        <w:instrText xml:space="preserve"> SEQ Figura \* ARABIC </w:instrText>
      </w:r>
      <w:r>
        <w:fldChar w:fldCharType="separate"/>
      </w:r>
      <w:r w:rsidR="00E224C6">
        <w:rPr>
          <w:noProof/>
        </w:rPr>
        <w:t>78</w:t>
      </w:r>
      <w:r>
        <w:rPr>
          <w:noProof/>
        </w:rPr>
        <w:fldChar w:fldCharType="end"/>
      </w:r>
      <w:bookmarkEnd w:id="278"/>
      <w:r>
        <w:t>. Principios básicos para la gobernanza de la CGSM.</w:t>
      </w:r>
    </w:p>
    <w:p w14:paraId="1A03A512" w14:textId="77777777" w:rsidR="006753BD" w:rsidRDefault="006753BD" w:rsidP="006753BD">
      <w:pPr>
        <w:ind w:left="360"/>
        <w:jc w:val="center"/>
      </w:pPr>
      <w:r>
        <w:t xml:space="preserve">a) </w:t>
      </w:r>
      <w:r>
        <w:rPr>
          <w:noProof/>
          <w:lang w:eastAsia="es-CO"/>
        </w:rPr>
        <w:drawing>
          <wp:inline distT="0" distB="0" distL="0" distR="0" wp14:anchorId="434982F6" wp14:editId="59D3B040">
            <wp:extent cx="1819291" cy="1301380"/>
            <wp:effectExtent l="0" t="0" r="0" b="0"/>
            <wp:docPr id="268475648" name="Imagen 26847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11" cstate="email">
                      <a:extLst>
                        <a:ext uri="{28A0092B-C50C-407E-A947-70E740481C1C}">
                          <a14:useLocalDpi xmlns:a14="http://schemas.microsoft.com/office/drawing/2010/main" val="0"/>
                        </a:ext>
                      </a:extLst>
                    </a:blip>
                    <a:srcRect/>
                    <a:stretch>
                      <a:fillRect/>
                    </a:stretch>
                  </pic:blipFill>
                  <pic:spPr bwMode="auto">
                    <a:xfrm>
                      <a:off x="0" y="0"/>
                      <a:ext cx="1827943" cy="1307569"/>
                    </a:xfrm>
                    <a:prstGeom prst="rect">
                      <a:avLst/>
                    </a:prstGeom>
                    <a:noFill/>
                    <a:ln>
                      <a:noFill/>
                    </a:ln>
                  </pic:spPr>
                </pic:pic>
              </a:graphicData>
            </a:graphic>
          </wp:inline>
        </w:drawing>
      </w:r>
      <w:r>
        <w:rPr>
          <w:noProof/>
          <w:lang w:eastAsia="es-CO"/>
        </w:rPr>
        <w:drawing>
          <wp:inline distT="0" distB="0" distL="0" distR="0" wp14:anchorId="75302DB9" wp14:editId="3A07D719">
            <wp:extent cx="1656120" cy="1302889"/>
            <wp:effectExtent l="0" t="0" r="1270" b="0"/>
            <wp:docPr id="268475649" name="Imagen 26847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12" cstate="email">
                      <a:extLst>
                        <a:ext uri="{28A0092B-C50C-407E-A947-70E740481C1C}">
                          <a14:useLocalDpi xmlns:a14="http://schemas.microsoft.com/office/drawing/2010/main" val="0"/>
                        </a:ext>
                      </a:extLst>
                    </a:blip>
                    <a:srcRect/>
                    <a:stretch>
                      <a:fillRect/>
                    </a:stretch>
                  </pic:blipFill>
                  <pic:spPr bwMode="auto">
                    <a:xfrm>
                      <a:off x="0" y="0"/>
                      <a:ext cx="1676208" cy="1318692"/>
                    </a:xfrm>
                    <a:prstGeom prst="rect">
                      <a:avLst/>
                    </a:prstGeom>
                    <a:noFill/>
                    <a:ln>
                      <a:noFill/>
                    </a:ln>
                  </pic:spPr>
                </pic:pic>
              </a:graphicData>
            </a:graphic>
          </wp:inline>
        </w:drawing>
      </w:r>
      <w:r>
        <w:t>b)</w:t>
      </w:r>
    </w:p>
    <w:p w14:paraId="18E05F56" w14:textId="77777777" w:rsidR="006753BD" w:rsidRDefault="006753BD" w:rsidP="006753BD">
      <w:pPr>
        <w:ind w:left="360"/>
        <w:jc w:val="center"/>
      </w:pPr>
      <w:r>
        <w:t xml:space="preserve">c) </w:t>
      </w:r>
      <w:r>
        <w:rPr>
          <w:noProof/>
          <w:lang w:eastAsia="es-CO"/>
        </w:rPr>
        <w:drawing>
          <wp:inline distT="0" distB="0" distL="0" distR="0" wp14:anchorId="2C5B8D08" wp14:editId="0DACD22E">
            <wp:extent cx="1751040" cy="1416290"/>
            <wp:effectExtent l="0" t="0" r="1905" b="0"/>
            <wp:docPr id="268475650" name="Imagen 26847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13" cstate="email">
                      <a:extLst>
                        <a:ext uri="{28A0092B-C50C-407E-A947-70E740481C1C}">
                          <a14:useLocalDpi xmlns:a14="http://schemas.microsoft.com/office/drawing/2010/main" val="0"/>
                        </a:ext>
                      </a:extLst>
                    </a:blip>
                    <a:srcRect t="-2" b="87"/>
                    <a:stretch>
                      <a:fillRect/>
                    </a:stretch>
                  </pic:blipFill>
                  <pic:spPr bwMode="auto">
                    <a:xfrm>
                      <a:off x="0" y="0"/>
                      <a:ext cx="1785181" cy="1443904"/>
                    </a:xfrm>
                    <a:prstGeom prst="rect">
                      <a:avLst/>
                    </a:prstGeom>
                    <a:noFill/>
                    <a:ln>
                      <a:noFill/>
                    </a:ln>
                  </pic:spPr>
                </pic:pic>
              </a:graphicData>
            </a:graphic>
          </wp:inline>
        </w:drawing>
      </w:r>
      <w:r>
        <w:rPr>
          <w:noProof/>
          <w:lang w:eastAsia="es-CO"/>
        </w:rPr>
        <w:drawing>
          <wp:inline distT="0" distB="0" distL="0" distR="0" wp14:anchorId="1E1E5A94" wp14:editId="16AD33E7">
            <wp:extent cx="1682038" cy="1397450"/>
            <wp:effectExtent l="0" t="0" r="0" b="0"/>
            <wp:docPr id="268475651" name="Imagen 26847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14" cstate="email">
                      <a:extLst>
                        <a:ext uri="{28A0092B-C50C-407E-A947-70E740481C1C}">
                          <a14:useLocalDpi xmlns:a14="http://schemas.microsoft.com/office/drawing/2010/main" val="0"/>
                        </a:ext>
                      </a:extLst>
                    </a:blip>
                    <a:srcRect/>
                    <a:stretch>
                      <a:fillRect/>
                    </a:stretch>
                  </pic:blipFill>
                  <pic:spPr bwMode="auto">
                    <a:xfrm>
                      <a:off x="0" y="0"/>
                      <a:ext cx="1706135" cy="1417470"/>
                    </a:xfrm>
                    <a:prstGeom prst="rect">
                      <a:avLst/>
                    </a:prstGeom>
                    <a:noFill/>
                    <a:ln>
                      <a:noFill/>
                    </a:ln>
                  </pic:spPr>
                </pic:pic>
              </a:graphicData>
            </a:graphic>
          </wp:inline>
        </w:drawing>
      </w:r>
      <w:r>
        <w:t>d)</w:t>
      </w:r>
    </w:p>
    <w:p w14:paraId="72B617C4" w14:textId="5A141211" w:rsidR="006753BD" w:rsidRDefault="006753BD" w:rsidP="006753BD">
      <w:pPr>
        <w:pStyle w:val="Descripcin"/>
        <w:jc w:val="center"/>
      </w:pPr>
      <w:bookmarkStart w:id="279" w:name="_Ref185847548"/>
      <w:r>
        <w:t xml:space="preserve">Figura </w:t>
      </w:r>
      <w:r>
        <w:fldChar w:fldCharType="begin"/>
      </w:r>
      <w:r>
        <w:instrText xml:space="preserve"> SEQ Figura \* ARABIC </w:instrText>
      </w:r>
      <w:r>
        <w:fldChar w:fldCharType="separate"/>
      </w:r>
      <w:r w:rsidR="00E224C6">
        <w:rPr>
          <w:noProof/>
        </w:rPr>
        <w:t>79</w:t>
      </w:r>
      <w:r>
        <w:rPr>
          <w:noProof/>
        </w:rPr>
        <w:fldChar w:fldCharType="end"/>
      </w:r>
      <w:bookmarkEnd w:id="279"/>
      <w:r>
        <w:t>. Espacios de participación para revisión, articulación y retroalimentación de la información. a) y b) Mesas de trabajo interinstitucional; c) reunión con grupos étnicos y d) reunión con actores comunitarios del sitio RAMSAR SDERM CGSM.</w:t>
      </w:r>
    </w:p>
    <w:p w14:paraId="32027679" w14:textId="41397195" w:rsidR="006753BD" w:rsidRDefault="006753BD" w:rsidP="00F35C58">
      <w:pPr>
        <w:ind w:firstLine="0"/>
      </w:pPr>
      <w:r>
        <w:t xml:space="preserve">Complementario a lo anterior, se realizaron más de 7 mesas técnicas interinstitucionales como mecanismos de articulación </w:t>
      </w:r>
      <w:r w:rsidRPr="0052305D">
        <w:t>para la Gestión Integral de la CGSM</w:t>
      </w:r>
      <w:r>
        <w:t xml:space="preserve">; en la mesa participaron delegados del MINAMBIENTE, CORPAMAG, CRA, Barranquilla Verde, Parques Nacionales Naturales, </w:t>
      </w:r>
      <w:r>
        <w:lastRenderedPageBreak/>
        <w:t>Gobernación del Magdalena y Atlántico, Universidad del Magdalena, Universidad del Atlántico e INVEMAR</w:t>
      </w:r>
      <w:r w:rsidR="00896606">
        <w:t xml:space="preserve">. </w:t>
      </w:r>
      <w:r>
        <w:t>Entre los principales lineamientos resultantes del proceso de participación se destacaron los siguientes mensajes claves:</w:t>
      </w:r>
    </w:p>
    <w:p w14:paraId="2387D886" w14:textId="77777777" w:rsidR="006753BD" w:rsidRDefault="006753BD" w:rsidP="006753BD">
      <w:pPr>
        <w:numPr>
          <w:ilvl w:val="0"/>
          <w:numId w:val="11"/>
        </w:numPr>
        <w:spacing w:before="0" w:after="0" w:line="276" w:lineRule="auto"/>
      </w:pPr>
      <w:r w:rsidRPr="7605E9BE">
        <w:rPr>
          <w:lang w:val="es-ES"/>
        </w:rPr>
        <w:t xml:space="preserve">Reconocer y valorar las diferencias </w:t>
      </w:r>
      <w:proofErr w:type="gramStart"/>
      <w:r w:rsidRPr="7605E9BE">
        <w:rPr>
          <w:lang w:val="es-ES"/>
        </w:rPr>
        <w:t>socio-culturales</w:t>
      </w:r>
      <w:proofErr w:type="gramEnd"/>
      <w:r w:rsidRPr="7605E9BE">
        <w:rPr>
          <w:lang w:val="es-ES"/>
        </w:rPr>
        <w:t xml:space="preserve"> de las poblaciones que participan.</w:t>
      </w:r>
    </w:p>
    <w:p w14:paraId="2D8A5AFB" w14:textId="77777777" w:rsidR="006753BD" w:rsidRDefault="006753BD" w:rsidP="006753BD">
      <w:pPr>
        <w:numPr>
          <w:ilvl w:val="0"/>
          <w:numId w:val="11"/>
        </w:numPr>
        <w:spacing w:before="0" w:after="0" w:line="276" w:lineRule="auto"/>
      </w:pPr>
      <w:r>
        <w:t>Promover el respeto entre hombres y mujeres.</w:t>
      </w:r>
    </w:p>
    <w:p w14:paraId="2FD121E8" w14:textId="77777777" w:rsidR="006753BD" w:rsidRDefault="006753BD" w:rsidP="006753BD">
      <w:pPr>
        <w:numPr>
          <w:ilvl w:val="0"/>
          <w:numId w:val="11"/>
        </w:numPr>
        <w:spacing w:before="0" w:after="0" w:line="276" w:lineRule="auto"/>
      </w:pPr>
      <w:r>
        <w:t>Incorporar un lenguaje inclusivo.</w:t>
      </w:r>
    </w:p>
    <w:p w14:paraId="050E8924" w14:textId="77777777" w:rsidR="006753BD" w:rsidRDefault="006753BD" w:rsidP="006753BD">
      <w:pPr>
        <w:numPr>
          <w:ilvl w:val="0"/>
          <w:numId w:val="11"/>
        </w:numPr>
        <w:spacing w:before="0" w:after="0" w:line="276" w:lineRule="auto"/>
      </w:pPr>
      <w:r>
        <w:t>Promover la participación igualitaria en las actividades, con miras a fortalecer su inclusión en la toma de decisiones sobre el territorio.</w:t>
      </w:r>
    </w:p>
    <w:p w14:paraId="19AFE4F9" w14:textId="77777777" w:rsidR="006753BD" w:rsidRDefault="006753BD" w:rsidP="006753BD">
      <w:pPr>
        <w:numPr>
          <w:ilvl w:val="0"/>
          <w:numId w:val="11"/>
        </w:numPr>
        <w:spacing w:before="0" w:after="0" w:line="276" w:lineRule="auto"/>
      </w:pPr>
      <w:r w:rsidRPr="7605E9BE">
        <w:rPr>
          <w:lang w:val="es-ES"/>
        </w:rPr>
        <w:t xml:space="preserve">Brindar un trato diferente </w:t>
      </w:r>
      <w:proofErr w:type="gramStart"/>
      <w:r w:rsidRPr="7605E9BE">
        <w:rPr>
          <w:lang w:val="es-ES"/>
        </w:rPr>
        <w:t>de acuerdo a</w:t>
      </w:r>
      <w:proofErr w:type="gramEnd"/>
      <w:r w:rsidRPr="7605E9BE">
        <w:rPr>
          <w:lang w:val="es-ES"/>
        </w:rPr>
        <w:t xml:space="preserve"> las necesidades particulares y al contexto.</w:t>
      </w:r>
    </w:p>
    <w:p w14:paraId="0BEFF575" w14:textId="77777777" w:rsidR="006753BD" w:rsidRPr="00216C4E" w:rsidRDefault="006753BD" w:rsidP="006753BD">
      <w:pPr>
        <w:numPr>
          <w:ilvl w:val="0"/>
          <w:numId w:val="11"/>
        </w:numPr>
        <w:spacing w:before="0" w:after="0" w:line="276" w:lineRule="auto"/>
      </w:pPr>
      <w:r>
        <w:t xml:space="preserve">Incluir en los encuentros y talleres una mirada desde el enfoque diferencial y territorial </w:t>
      </w:r>
      <w:r w:rsidRPr="00216C4E">
        <w:t>en la estrategia de gobernanza.</w:t>
      </w:r>
    </w:p>
    <w:p w14:paraId="1CDFC8CB" w14:textId="1D7B36AD" w:rsidR="006753BD" w:rsidRDefault="006753BD" w:rsidP="00896606">
      <w:pPr>
        <w:ind w:firstLine="0"/>
        <w:rPr>
          <w:noProof/>
        </w:rPr>
      </w:pPr>
      <w:r>
        <w:t xml:space="preserve">A partir de los resultados de los diferentes procesos de participación se diseñó un esquema de gobernanza, conformado por </w:t>
      </w:r>
      <w:r w:rsidRPr="00E823C7">
        <w:rPr>
          <w:b/>
          <w:bCs/>
        </w:rPr>
        <w:t>mesas territoriales</w:t>
      </w:r>
      <w:r>
        <w:t xml:space="preserve"> </w:t>
      </w:r>
      <w:r w:rsidRPr="00556A93">
        <w:t>como escenarios básicos en los que se consolid</w:t>
      </w:r>
      <w:r>
        <w:t>a</w:t>
      </w:r>
      <w:r w:rsidRPr="00556A93">
        <w:t xml:space="preserve"> la participación directa de representantes de los distintos actores sociales e institucionales para establecer el diálogo, construir acuerdos y direccionar acciones prioritarias de cuidado y manejo del territorio</w:t>
      </w:r>
      <w:r>
        <w:t xml:space="preserve"> (</w:t>
      </w:r>
      <w:r w:rsidR="00F35C58">
        <w:fldChar w:fldCharType="begin"/>
      </w:r>
      <w:r w:rsidR="00F35C58">
        <w:instrText xml:space="preserve"> REF _Ref183014205 \h </w:instrText>
      </w:r>
      <w:r w:rsidR="00F35C58">
        <w:fldChar w:fldCharType="separate"/>
      </w:r>
      <w:r w:rsidR="00E224C6">
        <w:t xml:space="preserve">Figura </w:t>
      </w:r>
      <w:r w:rsidR="00E224C6">
        <w:rPr>
          <w:noProof/>
        </w:rPr>
        <w:t>80</w:t>
      </w:r>
      <w:r w:rsidR="00F35C58">
        <w:fldChar w:fldCharType="end"/>
      </w:r>
      <w:r>
        <w:t>)</w:t>
      </w:r>
      <w:r w:rsidRPr="00556A93">
        <w:t>. Todo esto enfatizando el ordenamiento de las actividades humanas alrededor del agua como elemento conector de los procesos ecológicos fundamentales y articulador de las dinámicas socioeconómicas del territorio.</w:t>
      </w:r>
      <w:r w:rsidRPr="00817771">
        <w:rPr>
          <w:noProof/>
        </w:rPr>
        <w:t xml:space="preserve"> </w:t>
      </w:r>
    </w:p>
    <w:p w14:paraId="635120FC" w14:textId="1F48D8A2" w:rsidR="00F35C58" w:rsidRDefault="00874EDB" w:rsidP="00874EDB">
      <w:pPr>
        <w:ind w:firstLine="0"/>
        <w:jc w:val="center"/>
      </w:pPr>
      <w:r>
        <w:rPr>
          <w:noProof/>
        </w:rPr>
        <w:drawing>
          <wp:inline distT="0" distB="0" distL="0" distR="0" wp14:anchorId="48AB946B" wp14:editId="38AE9A1B">
            <wp:extent cx="5717426" cy="3575050"/>
            <wp:effectExtent l="0" t="0" r="0" b="6350"/>
            <wp:docPr id="814061372"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61372" name="Imagen 1" descr="Escala de tiempo&#10;&#10;El contenido generado por IA puede ser incorrecto."/>
                    <pic:cNvPicPr/>
                  </pic:nvPicPr>
                  <pic:blipFill rotWithShape="1">
                    <a:blip r:embed="rId115"/>
                    <a:srcRect b="9286"/>
                    <a:stretch/>
                  </pic:blipFill>
                  <pic:spPr bwMode="auto">
                    <a:xfrm>
                      <a:off x="0" y="0"/>
                      <a:ext cx="5738808" cy="3588420"/>
                    </a:xfrm>
                    <a:prstGeom prst="rect">
                      <a:avLst/>
                    </a:prstGeom>
                    <a:ln>
                      <a:noFill/>
                    </a:ln>
                    <a:extLst>
                      <a:ext uri="{53640926-AAD7-44D8-BBD7-CCE9431645EC}">
                        <a14:shadowObscured xmlns:a14="http://schemas.microsoft.com/office/drawing/2010/main"/>
                      </a:ext>
                    </a:extLst>
                  </pic:spPr>
                </pic:pic>
              </a:graphicData>
            </a:graphic>
          </wp:inline>
        </w:drawing>
      </w:r>
    </w:p>
    <w:p w14:paraId="3A6B4D0C" w14:textId="40D4960B" w:rsidR="00F35C58" w:rsidRDefault="00F35C58" w:rsidP="00F35C58">
      <w:pPr>
        <w:pStyle w:val="Descripcin"/>
        <w:jc w:val="center"/>
      </w:pPr>
      <w:bookmarkStart w:id="280" w:name="_Ref183014205"/>
      <w:r>
        <w:t xml:space="preserve">Figura </w:t>
      </w:r>
      <w:r>
        <w:fldChar w:fldCharType="begin"/>
      </w:r>
      <w:r>
        <w:instrText xml:space="preserve"> SEQ Figura \* ARABIC </w:instrText>
      </w:r>
      <w:r>
        <w:fldChar w:fldCharType="separate"/>
      </w:r>
      <w:r w:rsidR="00E224C6">
        <w:rPr>
          <w:noProof/>
        </w:rPr>
        <w:t>80</w:t>
      </w:r>
      <w:r>
        <w:rPr>
          <w:noProof/>
        </w:rPr>
        <w:fldChar w:fldCharType="end"/>
      </w:r>
      <w:bookmarkEnd w:id="280"/>
      <w:r>
        <w:t>.</w:t>
      </w:r>
      <w:r w:rsidRPr="004C10B9">
        <w:t xml:space="preserve"> </w:t>
      </w:r>
      <w:r w:rsidR="00874EDB">
        <w:t xml:space="preserve">Esquema general de gobernanza para el sitio </w:t>
      </w:r>
      <w:proofErr w:type="spellStart"/>
      <w:r w:rsidR="00874EDB">
        <w:t>Ramsar</w:t>
      </w:r>
      <w:proofErr w:type="spellEnd"/>
      <w:r w:rsidR="00874EDB">
        <w:t xml:space="preserve"> y reserva de Biosfera CGSM</w:t>
      </w:r>
      <w:r w:rsidRPr="00B72195">
        <w:t>.</w:t>
      </w:r>
    </w:p>
    <w:p w14:paraId="62E4673D" w14:textId="77777777" w:rsidR="00F35C58" w:rsidRDefault="00F35C58" w:rsidP="00F35C58">
      <w:pPr>
        <w:ind w:firstLine="0"/>
      </w:pPr>
      <w:r w:rsidRPr="7605E9BE">
        <w:rPr>
          <w:lang w:val="es-ES"/>
        </w:rPr>
        <w:lastRenderedPageBreak/>
        <w:t xml:space="preserve">Se definió cada mesa de acuerdo con criterios de identidad socioeconómica y cultural (afinidades en las principales actividades </w:t>
      </w:r>
      <w:proofErr w:type="gramStart"/>
      <w:r w:rsidRPr="7605E9BE">
        <w:rPr>
          <w:lang w:val="es-ES"/>
        </w:rPr>
        <w:t>económico productivas</w:t>
      </w:r>
      <w:proofErr w:type="gramEnd"/>
      <w:r w:rsidRPr="7605E9BE">
        <w:rPr>
          <w:lang w:val="es-ES"/>
        </w:rPr>
        <w:t xml:space="preserve"> y rasgos de identidad comunes expresados por sus habitantes), por tener formas o vías de acceso que facilitan las relaciones sociales, por compartir rasgos ecológicos (presencia de ecosistemas y especies) o de conectividad </w:t>
      </w:r>
      <w:proofErr w:type="spellStart"/>
      <w:r w:rsidRPr="7605E9BE">
        <w:rPr>
          <w:lang w:val="es-ES"/>
        </w:rPr>
        <w:t>ecosistémica</w:t>
      </w:r>
      <w:proofErr w:type="spellEnd"/>
      <w:r w:rsidRPr="7605E9BE">
        <w:rPr>
          <w:lang w:val="es-ES"/>
        </w:rPr>
        <w:t xml:space="preserve"> (en relación con toda la ecorregión).</w:t>
      </w:r>
    </w:p>
    <w:p w14:paraId="5336057C" w14:textId="690BF0D4" w:rsidR="006753BD" w:rsidRDefault="006753BD" w:rsidP="00896606">
      <w:pPr>
        <w:ind w:firstLine="0"/>
      </w:pPr>
      <w:r w:rsidRPr="00556A93">
        <w:t xml:space="preserve">Cada una de las mesas </w:t>
      </w:r>
      <w:r>
        <w:t>territoriales</w:t>
      </w:r>
      <w:r w:rsidRPr="00556A93">
        <w:t xml:space="preserve"> tiene una estructura similar que se resume en la </w:t>
      </w:r>
      <w:r>
        <w:fldChar w:fldCharType="begin"/>
      </w:r>
      <w:r>
        <w:instrText xml:space="preserve"> REF _Ref183013933 \h </w:instrText>
      </w:r>
      <w:r>
        <w:fldChar w:fldCharType="separate"/>
      </w:r>
      <w:r w:rsidR="00E224C6">
        <w:t xml:space="preserve">Figura </w:t>
      </w:r>
      <w:r w:rsidR="00E224C6">
        <w:rPr>
          <w:noProof/>
        </w:rPr>
        <w:t>81</w:t>
      </w:r>
      <w:r>
        <w:fldChar w:fldCharType="end"/>
      </w:r>
      <w:r>
        <w:t xml:space="preserve"> </w:t>
      </w:r>
      <w:r w:rsidRPr="00556A93">
        <w:t xml:space="preserve">del triángulo invertido. Aunque la vinculación a la misma es voluntaria, su composición </w:t>
      </w:r>
      <w:r>
        <w:t xml:space="preserve">es </w:t>
      </w:r>
      <w:r w:rsidRPr="00556A93">
        <w:t xml:space="preserve">mayoritariamente comunitaria, de productores, ONG e instituciones locales. Entre sus miembros se designa un Comité Coordinador que actúa como facilitador o dinamizador del trabajo. Para su operación se prevé la vinculación de unos Gestores Locales (municipales o por cuencas o sectores del territorio según sea el caso) </w:t>
      </w:r>
      <w:r>
        <w:t>para el</w:t>
      </w:r>
      <w:r w:rsidRPr="00556A93">
        <w:t xml:space="preserve"> relacionamiento permanente con las organizaciones, entidades y representantes de comunidades étnicas y comunitarias. </w:t>
      </w:r>
    </w:p>
    <w:p w14:paraId="5A7D5444" w14:textId="77777777" w:rsidR="006753BD" w:rsidRDefault="006753BD" w:rsidP="006753BD">
      <w:pPr>
        <w:jc w:val="center"/>
      </w:pPr>
      <w:r w:rsidRPr="00556A93">
        <w:rPr>
          <w:noProof/>
        </w:rPr>
        <w:drawing>
          <wp:inline distT="0" distB="0" distL="0" distR="0" wp14:anchorId="40E1154F" wp14:editId="153074C4">
            <wp:extent cx="5347204" cy="2806700"/>
            <wp:effectExtent l="0" t="0" r="6350" b="0"/>
            <wp:docPr id="268475656" name="Imagen 1">
              <a:extLst xmlns:a="http://schemas.openxmlformats.org/drawingml/2006/main">
                <a:ext uri="{FF2B5EF4-FFF2-40B4-BE49-F238E27FC236}">
                  <a16:creationId xmlns:a16="http://schemas.microsoft.com/office/drawing/2014/main" id="{70F528F2-5E14-4B60-8DCA-EA86D467E6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70F528F2-5E14-4B60-8DCA-EA86D467E610}"/>
                        </a:ext>
                      </a:extLst>
                    </pic:cNvPr>
                    <pic:cNvPicPr>
                      <a:picLocks noChangeAspect="1"/>
                    </pic:cNvPicPr>
                  </pic:nvPicPr>
                  <pic:blipFill rotWithShape="1">
                    <a:blip r:embed="rId116"/>
                    <a:srcRect b="6679"/>
                    <a:stretch/>
                  </pic:blipFill>
                  <pic:spPr bwMode="auto">
                    <a:xfrm>
                      <a:off x="0" y="0"/>
                      <a:ext cx="5405707" cy="2837407"/>
                    </a:xfrm>
                    <a:prstGeom prst="rect">
                      <a:avLst/>
                    </a:prstGeom>
                    <a:ln>
                      <a:noFill/>
                    </a:ln>
                    <a:extLst>
                      <a:ext uri="{53640926-AAD7-44D8-BBD7-CCE9431645EC}">
                        <a14:shadowObscured xmlns:a14="http://schemas.microsoft.com/office/drawing/2010/main"/>
                      </a:ext>
                    </a:extLst>
                  </pic:spPr>
                </pic:pic>
              </a:graphicData>
            </a:graphic>
          </wp:inline>
        </w:drawing>
      </w:r>
    </w:p>
    <w:p w14:paraId="151695F7" w14:textId="27561DE1" w:rsidR="006753BD" w:rsidRPr="00546314" w:rsidRDefault="006753BD" w:rsidP="006753BD">
      <w:pPr>
        <w:pStyle w:val="Descripcin"/>
        <w:ind w:firstLine="142"/>
        <w:jc w:val="center"/>
        <w:rPr>
          <w:sz w:val="22"/>
          <w:szCs w:val="20"/>
        </w:rPr>
      </w:pPr>
      <w:bookmarkStart w:id="281" w:name="_Ref183013933"/>
      <w:r>
        <w:t xml:space="preserve">Figura </w:t>
      </w:r>
      <w:r>
        <w:fldChar w:fldCharType="begin"/>
      </w:r>
      <w:r>
        <w:instrText xml:space="preserve"> SEQ Figura \* ARABIC </w:instrText>
      </w:r>
      <w:r>
        <w:fldChar w:fldCharType="separate"/>
      </w:r>
      <w:r w:rsidR="00E224C6">
        <w:rPr>
          <w:noProof/>
        </w:rPr>
        <w:t>81</w:t>
      </w:r>
      <w:r>
        <w:rPr>
          <w:noProof/>
        </w:rPr>
        <w:fldChar w:fldCharType="end"/>
      </w:r>
      <w:bookmarkEnd w:id="281"/>
      <w:r>
        <w:t xml:space="preserve"> </w:t>
      </w:r>
      <w:r w:rsidRPr="007758AF">
        <w:t>Estructura básica de las Mesas Territoriales Locales</w:t>
      </w:r>
    </w:p>
    <w:p w14:paraId="1E83CF5E" w14:textId="6F598013" w:rsidR="006753BD" w:rsidRDefault="006753BD" w:rsidP="00F35C58">
      <w:pPr>
        <w:ind w:firstLine="0"/>
        <w:rPr>
          <w:lang w:val="es-ES"/>
        </w:rPr>
      </w:pPr>
      <w:r w:rsidRPr="003E12E8">
        <w:rPr>
          <w:lang w:val="es-ES"/>
        </w:rPr>
        <w:t xml:space="preserve">El modelo propuesto de mesas territoriales locales confluye en una </w:t>
      </w:r>
      <w:r w:rsidRPr="00F37E77">
        <w:rPr>
          <w:b/>
          <w:bCs/>
          <w:lang w:val="es-ES"/>
        </w:rPr>
        <w:t>Asamblea Territorial General de la CGSM</w:t>
      </w:r>
      <w:r w:rsidRPr="003E12E8">
        <w:rPr>
          <w:lang w:val="es-ES"/>
        </w:rPr>
        <w:t xml:space="preserve">, </w:t>
      </w:r>
      <w:r>
        <w:rPr>
          <w:lang w:val="es-ES"/>
        </w:rPr>
        <w:t xml:space="preserve">la cual se constituye en </w:t>
      </w:r>
      <w:r w:rsidRPr="00F37E77">
        <w:rPr>
          <w:lang w:val="es-ES"/>
        </w:rPr>
        <w:t xml:space="preserve">la instancia </w:t>
      </w:r>
      <w:r w:rsidRPr="008C67B8">
        <w:rPr>
          <w:lang w:val="es-ES"/>
        </w:rPr>
        <w:t>central de rendición de cuentas y deliberación sobre las políticas públicas y acciones estratégicas en torno al agua y será el espacio para poner a disposición y acceso a la información y promoción de actividades tendientes a una buena gestión del agua, conformada</w:t>
      </w:r>
      <w:r w:rsidRPr="00F37E77">
        <w:rPr>
          <w:lang w:val="es-ES"/>
        </w:rPr>
        <w:t xml:space="preserve"> por delegados de las mesas territoriales locales. Para su operación se plantea establecer entre sus miembros un Comité Coordinador encargado de la articulación general y un Comité Técnico que asesore y brinde insumos e información para el funcionamiento general del mismo.</w:t>
      </w:r>
      <w:r>
        <w:rPr>
          <w:lang w:val="es-ES"/>
        </w:rPr>
        <w:t xml:space="preserve"> </w:t>
      </w:r>
    </w:p>
    <w:p w14:paraId="57934ED7" w14:textId="60E3A085" w:rsidR="00F35C58" w:rsidRDefault="00F35C58" w:rsidP="00F35C58">
      <w:pPr>
        <w:ind w:firstLine="0"/>
        <w:rPr>
          <w:lang w:val="es-ES"/>
        </w:rPr>
      </w:pPr>
      <w:r>
        <w:rPr>
          <w:lang w:val="es-ES"/>
        </w:rPr>
        <w:t xml:space="preserve">Los resultados que resulten de las mesas serán el insumo para que el </w:t>
      </w:r>
      <w:r w:rsidRPr="00F35C58">
        <w:rPr>
          <w:lang w:val="es-ES"/>
        </w:rPr>
        <w:t>Comité de Coordinación para la Gestión Integral de la Ciénaga Grande de Santa Marta</w:t>
      </w:r>
      <w:r>
        <w:rPr>
          <w:lang w:val="es-ES"/>
        </w:rPr>
        <w:t xml:space="preserve">, establecido por la resolución 1300 de 2016, pueda </w:t>
      </w:r>
      <w:r w:rsidR="006F7B1E">
        <w:rPr>
          <w:lang w:val="es-ES"/>
        </w:rPr>
        <w:t>coordinar e implementar acciones para la gestión integral de la CGSM.</w:t>
      </w:r>
    </w:p>
    <w:p w14:paraId="7C314ECF" w14:textId="754DEC1B" w:rsidR="006753BD" w:rsidRDefault="006753BD" w:rsidP="00896606">
      <w:pPr>
        <w:ind w:firstLine="0"/>
      </w:pPr>
      <w:r>
        <w:lastRenderedPageBreak/>
        <w:t xml:space="preserve">Como resultado, de todo el proceso en mención se describen en la </w:t>
      </w:r>
      <w:r>
        <w:fldChar w:fldCharType="begin"/>
      </w:r>
      <w:r>
        <w:instrText xml:space="preserve"> REF _Ref185851535 \h </w:instrText>
      </w:r>
      <w:r>
        <w:fldChar w:fldCharType="separate"/>
      </w:r>
      <w:r w:rsidR="00E224C6">
        <w:t xml:space="preserve">Tabla </w:t>
      </w:r>
      <w:r w:rsidR="00E224C6">
        <w:rPr>
          <w:noProof/>
        </w:rPr>
        <w:t>31</w:t>
      </w:r>
      <w:r>
        <w:fldChar w:fldCharType="end"/>
      </w:r>
      <w:r>
        <w:t xml:space="preserve"> las principales recomendaciones para el funcionamiento del esquema de gobernanza, las cuales resultan del aprendizaje existente en la región y los mensajes dados por los diferentes actores que hicieron parte del proceso de participación.</w:t>
      </w:r>
    </w:p>
    <w:p w14:paraId="1B754F00" w14:textId="0AD9A5D6" w:rsidR="006753BD" w:rsidRDefault="006753BD" w:rsidP="006753BD">
      <w:pPr>
        <w:pStyle w:val="Descripcin"/>
        <w:keepNext/>
        <w:spacing w:after="0"/>
        <w:jc w:val="center"/>
      </w:pPr>
      <w:bookmarkStart w:id="282" w:name="_Ref185851535"/>
      <w:bookmarkStart w:id="283" w:name="_Toc148712449"/>
      <w:r>
        <w:t xml:space="preserve">Tabla </w:t>
      </w:r>
      <w:r>
        <w:fldChar w:fldCharType="begin"/>
      </w:r>
      <w:r>
        <w:instrText xml:space="preserve"> SEQ Tabla \* ARABIC </w:instrText>
      </w:r>
      <w:r>
        <w:fldChar w:fldCharType="separate"/>
      </w:r>
      <w:r w:rsidR="00E224C6">
        <w:rPr>
          <w:noProof/>
        </w:rPr>
        <w:t>31</w:t>
      </w:r>
      <w:r>
        <w:rPr>
          <w:noProof/>
        </w:rPr>
        <w:fldChar w:fldCharType="end"/>
      </w:r>
      <w:bookmarkEnd w:id="282"/>
      <w:r>
        <w:t xml:space="preserve">. Recomendaciones para el funcionamiento del esquema de gobernanza. </w:t>
      </w:r>
      <w:bookmarkEnd w:id="283"/>
    </w:p>
    <w:tbl>
      <w:tblPr>
        <w:tblStyle w:val="Tablaconcuadrcula"/>
        <w:tblW w:w="8926" w:type="dxa"/>
        <w:tblLook w:val="04A0" w:firstRow="1" w:lastRow="0" w:firstColumn="1" w:lastColumn="0" w:noHBand="0" w:noVBand="1"/>
      </w:tblPr>
      <w:tblGrid>
        <w:gridCol w:w="2405"/>
        <w:gridCol w:w="6521"/>
      </w:tblGrid>
      <w:tr w:rsidR="006753BD" w14:paraId="10954DAD" w14:textId="77777777" w:rsidTr="7605E9BE">
        <w:trPr>
          <w:tblHeader/>
        </w:trPr>
        <w:tc>
          <w:tcPr>
            <w:tcW w:w="2405" w:type="dxa"/>
            <w:hideMark/>
          </w:tcPr>
          <w:p w14:paraId="7E647FDF" w14:textId="77777777" w:rsidR="006753BD" w:rsidRPr="00316D16" w:rsidRDefault="006753BD" w:rsidP="00DF6A05">
            <w:pPr>
              <w:jc w:val="center"/>
              <w:rPr>
                <w:rFonts w:cstheme="majorHAnsi"/>
                <w:b/>
                <w:bCs/>
                <w:sz w:val="18"/>
                <w:szCs w:val="18"/>
                <w:shd w:val="clear" w:color="auto" w:fill="FFFFFF"/>
              </w:rPr>
            </w:pPr>
            <w:r w:rsidRPr="00316D16">
              <w:rPr>
                <w:rFonts w:cstheme="majorHAnsi"/>
                <w:b/>
                <w:bCs/>
                <w:sz w:val="18"/>
                <w:szCs w:val="18"/>
                <w:shd w:val="clear" w:color="auto" w:fill="FFFFFF"/>
              </w:rPr>
              <w:t>RECOMENDACIÓN</w:t>
            </w:r>
          </w:p>
        </w:tc>
        <w:tc>
          <w:tcPr>
            <w:tcW w:w="6521" w:type="dxa"/>
            <w:hideMark/>
          </w:tcPr>
          <w:p w14:paraId="708A9C26" w14:textId="77777777" w:rsidR="006753BD" w:rsidRPr="00316D16" w:rsidRDefault="006753BD" w:rsidP="00DF6A05">
            <w:pPr>
              <w:jc w:val="center"/>
              <w:rPr>
                <w:rFonts w:cstheme="majorHAnsi"/>
                <w:b/>
                <w:bCs/>
                <w:sz w:val="18"/>
                <w:szCs w:val="18"/>
                <w:shd w:val="clear" w:color="auto" w:fill="FFFFFF"/>
              </w:rPr>
            </w:pPr>
            <w:r w:rsidRPr="00316D16">
              <w:rPr>
                <w:rFonts w:cstheme="majorHAnsi"/>
                <w:b/>
                <w:bCs/>
                <w:sz w:val="18"/>
                <w:szCs w:val="18"/>
                <w:shd w:val="clear" w:color="auto" w:fill="FFFFFF"/>
              </w:rPr>
              <w:t>DESCRIPCIÓN</w:t>
            </w:r>
          </w:p>
        </w:tc>
      </w:tr>
      <w:tr w:rsidR="006753BD" w14:paraId="0D79BF55" w14:textId="77777777" w:rsidTr="7605E9BE">
        <w:tc>
          <w:tcPr>
            <w:tcW w:w="2405" w:type="dxa"/>
            <w:hideMark/>
          </w:tcPr>
          <w:p w14:paraId="4AD1A0AB" w14:textId="77777777" w:rsidR="006753BD" w:rsidRDefault="006753BD" w:rsidP="00DF6A05">
            <w:pPr>
              <w:jc w:val="center"/>
              <w:rPr>
                <w:rFonts w:ascii="Arial" w:hAnsi="Arial"/>
                <w:color w:val="333333"/>
                <w:sz w:val="18"/>
                <w:szCs w:val="18"/>
                <w:shd w:val="clear" w:color="auto" w:fill="FFFFFF"/>
              </w:rPr>
            </w:pPr>
            <w:r>
              <w:rPr>
                <w:bCs/>
                <w:sz w:val="18"/>
                <w:szCs w:val="18"/>
              </w:rPr>
              <w:t>Acordar una visión de ordenación del territorio entre los diferentes actores.</w:t>
            </w:r>
          </w:p>
        </w:tc>
        <w:tc>
          <w:tcPr>
            <w:tcW w:w="6521" w:type="dxa"/>
            <w:hideMark/>
          </w:tcPr>
          <w:p w14:paraId="670D8A26" w14:textId="77777777" w:rsidR="006753BD" w:rsidRDefault="006753BD" w:rsidP="00DF6A05">
            <w:pPr>
              <w:spacing w:line="256" w:lineRule="auto"/>
              <w:rPr>
                <w:rFonts w:ascii="Calibri Light" w:hAnsi="Calibri Light"/>
                <w:color w:val="2F5496"/>
                <w:sz w:val="18"/>
                <w:szCs w:val="18"/>
              </w:rPr>
            </w:pPr>
            <w:r>
              <w:rPr>
                <w:sz w:val="18"/>
                <w:szCs w:val="18"/>
              </w:rPr>
              <w:t>Un pacto político y social liderado por el Ministerio de Ambiente, con el apoyo de otros actores institucionales del ámbito nacional y regional, pero asegurando siempre la vinculación de los sectores, grupos étnicos y actores sociales.</w:t>
            </w:r>
          </w:p>
        </w:tc>
      </w:tr>
      <w:tr w:rsidR="006753BD" w14:paraId="0E8F77AE" w14:textId="77777777" w:rsidTr="7605E9BE">
        <w:tc>
          <w:tcPr>
            <w:tcW w:w="2405" w:type="dxa"/>
            <w:hideMark/>
          </w:tcPr>
          <w:p w14:paraId="12ADC618" w14:textId="77777777" w:rsidR="006753BD" w:rsidRDefault="006753BD" w:rsidP="00DF6A05">
            <w:pPr>
              <w:jc w:val="center"/>
              <w:rPr>
                <w:rFonts w:ascii="Arial" w:hAnsi="Arial"/>
                <w:color w:val="333333"/>
                <w:sz w:val="18"/>
                <w:szCs w:val="18"/>
                <w:shd w:val="clear" w:color="auto" w:fill="FFFFFF"/>
              </w:rPr>
            </w:pPr>
            <w:r>
              <w:rPr>
                <w:bCs/>
                <w:sz w:val="18"/>
                <w:szCs w:val="18"/>
              </w:rPr>
              <w:t>Revisar, actualizar, armonizar e integrar los instrumentos de ordenación ambiental.</w:t>
            </w:r>
          </w:p>
        </w:tc>
        <w:tc>
          <w:tcPr>
            <w:tcW w:w="6521" w:type="dxa"/>
            <w:hideMark/>
          </w:tcPr>
          <w:p w14:paraId="2F95529F" w14:textId="77777777" w:rsidR="006753BD" w:rsidRPr="001A7826" w:rsidRDefault="006753BD" w:rsidP="00DF6A05">
            <w:pPr>
              <w:spacing w:line="256" w:lineRule="auto"/>
              <w:rPr>
                <w:rFonts w:ascii="Calibri Light" w:hAnsi="Calibri Light"/>
                <w:color w:val="2F5496"/>
                <w:sz w:val="18"/>
                <w:szCs w:val="18"/>
              </w:rPr>
            </w:pPr>
            <w:r>
              <w:rPr>
                <w:sz w:val="18"/>
                <w:szCs w:val="18"/>
              </w:rPr>
              <w:t xml:space="preserve">Es necesario revisar e integrar los instrumentos de ordenación ambiental en un solo plan de manejo que reúna las competencias y recursos de las diferentes instituciones. </w:t>
            </w:r>
          </w:p>
        </w:tc>
      </w:tr>
      <w:tr w:rsidR="006753BD" w14:paraId="03A531D1" w14:textId="77777777" w:rsidTr="7605E9BE">
        <w:tc>
          <w:tcPr>
            <w:tcW w:w="2405" w:type="dxa"/>
            <w:hideMark/>
          </w:tcPr>
          <w:p w14:paraId="30EF007D" w14:textId="77777777" w:rsidR="006753BD" w:rsidRDefault="006753BD" w:rsidP="00DF6A05">
            <w:pPr>
              <w:jc w:val="center"/>
              <w:rPr>
                <w:rFonts w:ascii="Arial" w:hAnsi="Arial"/>
                <w:color w:val="333333"/>
                <w:sz w:val="18"/>
                <w:szCs w:val="18"/>
                <w:shd w:val="clear" w:color="auto" w:fill="FFFFFF"/>
              </w:rPr>
            </w:pPr>
            <w:r>
              <w:rPr>
                <w:bCs/>
                <w:sz w:val="18"/>
                <w:szCs w:val="18"/>
              </w:rPr>
              <w:t>Establecer unos adecuados canales de cooperación entre los distintos ámbitos de gestión.</w:t>
            </w:r>
          </w:p>
        </w:tc>
        <w:tc>
          <w:tcPr>
            <w:tcW w:w="6521" w:type="dxa"/>
            <w:hideMark/>
          </w:tcPr>
          <w:p w14:paraId="5BF290AD" w14:textId="77777777" w:rsidR="006753BD" w:rsidRDefault="006753BD" w:rsidP="00DF6A05">
            <w:pPr>
              <w:rPr>
                <w:rFonts w:ascii="Arial" w:hAnsi="Arial"/>
                <w:color w:val="333333"/>
                <w:sz w:val="18"/>
                <w:szCs w:val="18"/>
                <w:shd w:val="clear" w:color="auto" w:fill="FFFFFF"/>
              </w:rPr>
            </w:pPr>
            <w:r>
              <w:rPr>
                <w:sz w:val="18"/>
                <w:szCs w:val="18"/>
              </w:rPr>
              <w:t>La colaboración, la coordinación y la cooperación interadministrativa son fundamentales. La cuestión no es solamente cuáles son las competencias de cada uno, sino cómo se implementan. No puede haber una buena implementación de los pactos acordados si no existe una adecuada colaboración.</w:t>
            </w:r>
          </w:p>
        </w:tc>
      </w:tr>
      <w:tr w:rsidR="006753BD" w14:paraId="13B00FD6" w14:textId="77777777" w:rsidTr="7605E9BE">
        <w:tc>
          <w:tcPr>
            <w:tcW w:w="2405" w:type="dxa"/>
            <w:hideMark/>
          </w:tcPr>
          <w:p w14:paraId="7374C0CA" w14:textId="77777777" w:rsidR="006753BD" w:rsidRDefault="006753BD" w:rsidP="00DF6A05">
            <w:pPr>
              <w:jc w:val="center"/>
              <w:rPr>
                <w:rFonts w:ascii="Arial" w:hAnsi="Arial"/>
                <w:color w:val="333333"/>
                <w:sz w:val="18"/>
                <w:szCs w:val="18"/>
                <w:shd w:val="clear" w:color="auto" w:fill="FFFFFF"/>
              </w:rPr>
            </w:pPr>
            <w:r>
              <w:rPr>
                <w:bCs/>
                <w:sz w:val="18"/>
                <w:szCs w:val="18"/>
              </w:rPr>
              <w:t>Contar con un plan de implementación y gestión con suficiente flexibilidad y capacidad de adaptación.</w:t>
            </w:r>
          </w:p>
        </w:tc>
        <w:tc>
          <w:tcPr>
            <w:tcW w:w="6521" w:type="dxa"/>
            <w:hideMark/>
          </w:tcPr>
          <w:p w14:paraId="6115097B" w14:textId="77777777" w:rsidR="006753BD" w:rsidRDefault="006753BD" w:rsidP="7605E9BE">
            <w:pPr>
              <w:rPr>
                <w:rFonts w:ascii="Calibri Light" w:hAnsi="Calibri Light"/>
                <w:color w:val="2F5496"/>
                <w:sz w:val="18"/>
                <w:szCs w:val="18"/>
                <w:lang w:val="es-ES"/>
              </w:rPr>
            </w:pPr>
            <w:r w:rsidRPr="7605E9BE">
              <w:rPr>
                <w:sz w:val="18"/>
                <w:szCs w:val="18"/>
                <w:lang w:val="es-ES"/>
              </w:rPr>
              <w:t>Hecho el pacto o los pactos requeridos para alcanzar el objetivo común acordado, es necesario poner el foco en la implementación, la gestión, el control y el seguimiento para lograr el objetivo. El plan debe ser acordado rápidamente y debe estar dotado de la suficiente flexibilidad para que resulte menos determinista y pueda dar adecuada respuesta a cambios inesperados por las propias dinámicas y cambios sociales, ambientales, y territoriales.</w:t>
            </w:r>
          </w:p>
          <w:p w14:paraId="7F199683" w14:textId="77777777" w:rsidR="006753BD" w:rsidRDefault="006753BD" w:rsidP="00DF6A05">
            <w:pPr>
              <w:rPr>
                <w:rFonts w:ascii="Arial" w:hAnsi="Arial"/>
                <w:color w:val="333333"/>
                <w:sz w:val="18"/>
                <w:szCs w:val="18"/>
                <w:shd w:val="clear" w:color="auto" w:fill="FFFFFF"/>
              </w:rPr>
            </w:pPr>
            <w:r>
              <w:rPr>
                <w:sz w:val="18"/>
                <w:szCs w:val="18"/>
              </w:rPr>
              <w:t>Es conveniente fomentar la experimentación y pruebas piloto sobre la gobernanza en la CGSM tomando como ejemplo un tema específico, que pueda ser ejemplo para todos; y sobre su éxito o fracaso, se pueda mejorar su implementación y direccionamiento.</w:t>
            </w:r>
          </w:p>
        </w:tc>
      </w:tr>
      <w:tr w:rsidR="006753BD" w14:paraId="27D38B29" w14:textId="77777777" w:rsidTr="7605E9BE">
        <w:tc>
          <w:tcPr>
            <w:tcW w:w="2405" w:type="dxa"/>
            <w:hideMark/>
          </w:tcPr>
          <w:p w14:paraId="645C3C1D" w14:textId="77777777" w:rsidR="006753BD" w:rsidRDefault="006753BD" w:rsidP="00DF6A05">
            <w:pPr>
              <w:jc w:val="center"/>
              <w:rPr>
                <w:rFonts w:ascii="Arial" w:hAnsi="Arial"/>
                <w:color w:val="333333"/>
                <w:sz w:val="18"/>
                <w:szCs w:val="18"/>
                <w:shd w:val="clear" w:color="auto" w:fill="FFFFFF"/>
              </w:rPr>
            </w:pPr>
            <w:r>
              <w:rPr>
                <w:sz w:val="18"/>
                <w:szCs w:val="18"/>
              </w:rPr>
              <w:t>Una participación pública y del sector privado más efectiva.</w:t>
            </w:r>
          </w:p>
        </w:tc>
        <w:tc>
          <w:tcPr>
            <w:tcW w:w="6521" w:type="dxa"/>
            <w:hideMark/>
          </w:tcPr>
          <w:p w14:paraId="417B074A" w14:textId="77777777" w:rsidR="006753BD" w:rsidRDefault="006753BD" w:rsidP="00DF6A05">
            <w:pPr>
              <w:rPr>
                <w:rFonts w:ascii="Arial" w:hAnsi="Arial"/>
                <w:color w:val="333333"/>
                <w:sz w:val="18"/>
                <w:szCs w:val="18"/>
                <w:shd w:val="clear" w:color="auto" w:fill="FFFFFF"/>
              </w:rPr>
            </w:pPr>
            <w:r>
              <w:rPr>
                <w:sz w:val="18"/>
                <w:szCs w:val="18"/>
              </w:rPr>
              <w:t>Se necesita identificar y construir nuevas formas de colaboración público-privadas, que reconozcan la asignación de roles y responsabilidades entre todos los órdenes y niveles. Pero, además, que se fortalezca permanentemente la forma de ejercer los roles en beneficio de alcanzar ese objetivo común. Los observatorios territoriales, pueden jugar un importante papel en este sentido. Es preciso enseñar a participar, educar en participación, pero también identificar lo que debe ser objeto de participación en cada momento.</w:t>
            </w:r>
          </w:p>
        </w:tc>
      </w:tr>
      <w:tr w:rsidR="006753BD" w14:paraId="22DAB80F" w14:textId="77777777" w:rsidTr="7605E9BE">
        <w:tc>
          <w:tcPr>
            <w:tcW w:w="2405" w:type="dxa"/>
            <w:hideMark/>
          </w:tcPr>
          <w:p w14:paraId="798E5F3C" w14:textId="77777777" w:rsidR="006753BD" w:rsidRDefault="006753BD" w:rsidP="00DF6A05">
            <w:pPr>
              <w:jc w:val="center"/>
              <w:rPr>
                <w:rFonts w:ascii="Arial" w:hAnsi="Arial"/>
                <w:color w:val="333333"/>
                <w:sz w:val="18"/>
                <w:szCs w:val="18"/>
                <w:shd w:val="clear" w:color="auto" w:fill="FFFFFF"/>
              </w:rPr>
            </w:pPr>
            <w:r>
              <w:rPr>
                <w:bCs/>
                <w:sz w:val="18"/>
                <w:szCs w:val="18"/>
              </w:rPr>
              <w:t>Seguimiento y evaluación de planes territoriales.</w:t>
            </w:r>
          </w:p>
        </w:tc>
        <w:tc>
          <w:tcPr>
            <w:tcW w:w="6521" w:type="dxa"/>
            <w:hideMark/>
          </w:tcPr>
          <w:p w14:paraId="65E87B9A" w14:textId="77777777" w:rsidR="006753BD" w:rsidRDefault="006753BD" w:rsidP="7605E9BE">
            <w:pPr>
              <w:spacing w:line="256" w:lineRule="auto"/>
              <w:rPr>
                <w:rFonts w:ascii="Calibri Light" w:hAnsi="Calibri Light"/>
                <w:color w:val="2F5496"/>
                <w:sz w:val="18"/>
                <w:szCs w:val="18"/>
                <w:lang w:val="es-ES"/>
              </w:rPr>
            </w:pPr>
            <w:r w:rsidRPr="7605E9BE">
              <w:rPr>
                <w:sz w:val="18"/>
                <w:szCs w:val="18"/>
                <w:lang w:val="es-ES"/>
              </w:rPr>
              <w:t xml:space="preserve">Es necesario contar con mecanismos que faciliten la rendición de cuentas y la transparencia de cara a la ciudadanía y que sirva de autoevaluación para la propia administración, porque sin el seguimiento y la evaluación sería imposible determinar si las actuaciones desarrolladas están en línea adecuada, y determinar los éxitos o progresos, e incluso adecuar y reajustar un plan a las expectativas y necesidades de la </w:t>
            </w:r>
            <w:r w:rsidRPr="7605E9BE">
              <w:rPr>
                <w:sz w:val="18"/>
                <w:szCs w:val="18"/>
                <w:lang w:val="es-ES"/>
              </w:rPr>
              <w:lastRenderedPageBreak/>
              <w:t>ciudadanía, presupuesto de la buena gobernanza. Este mecanismo debe darse durante el proceso y no al final de él.</w:t>
            </w:r>
          </w:p>
        </w:tc>
      </w:tr>
      <w:tr w:rsidR="006753BD" w14:paraId="251C5D56" w14:textId="77777777" w:rsidTr="7605E9BE">
        <w:tc>
          <w:tcPr>
            <w:tcW w:w="2405" w:type="dxa"/>
            <w:hideMark/>
          </w:tcPr>
          <w:p w14:paraId="3BD3ED9E" w14:textId="77777777" w:rsidR="006753BD" w:rsidRDefault="006753BD" w:rsidP="00DF6A05">
            <w:pPr>
              <w:jc w:val="center"/>
              <w:rPr>
                <w:sz w:val="18"/>
                <w:szCs w:val="18"/>
              </w:rPr>
            </w:pPr>
            <w:r>
              <w:rPr>
                <w:rFonts w:eastAsia="Times New Roman"/>
                <w:bCs/>
                <w:sz w:val="18"/>
                <w:szCs w:val="18"/>
                <w:lang w:eastAsia="es-ES_tradnl"/>
              </w:rPr>
              <w:lastRenderedPageBreak/>
              <w:t>Adaptar</w:t>
            </w:r>
            <w:r>
              <w:rPr>
                <w:rFonts w:eastAsiaTheme="minorHAnsi"/>
                <w:bCs/>
                <w:sz w:val="18"/>
                <w:szCs w:val="18"/>
              </w:rPr>
              <w:t xml:space="preserve"> la </w:t>
            </w:r>
            <w:r>
              <w:rPr>
                <w:rFonts w:eastAsiaTheme="minorHAnsi"/>
                <w:bCs/>
                <w:iCs/>
                <w:sz w:val="18"/>
                <w:szCs w:val="18"/>
              </w:rPr>
              <w:t>capacidad</w:t>
            </w:r>
            <w:r>
              <w:rPr>
                <w:rFonts w:eastAsiaTheme="minorHAnsi"/>
                <w:bCs/>
                <w:i/>
                <w:iCs/>
                <w:sz w:val="18"/>
                <w:szCs w:val="18"/>
              </w:rPr>
              <w:t xml:space="preserve"> </w:t>
            </w:r>
            <w:r>
              <w:rPr>
                <w:rFonts w:eastAsiaTheme="minorHAnsi"/>
                <w:bCs/>
                <w:sz w:val="18"/>
                <w:szCs w:val="18"/>
              </w:rPr>
              <w:t xml:space="preserve">de las autoridades a la complejidad de los desafíos de gestión sobre el sitio </w:t>
            </w:r>
            <w:proofErr w:type="spellStart"/>
            <w:r>
              <w:rPr>
                <w:rFonts w:eastAsiaTheme="minorHAnsi"/>
                <w:bCs/>
                <w:sz w:val="18"/>
                <w:szCs w:val="18"/>
              </w:rPr>
              <w:t>Ramsar</w:t>
            </w:r>
            <w:proofErr w:type="spellEnd"/>
            <w:r>
              <w:rPr>
                <w:rFonts w:eastAsiaTheme="minorHAnsi"/>
                <w:bCs/>
                <w:sz w:val="18"/>
                <w:szCs w:val="18"/>
              </w:rPr>
              <w:t>.</w:t>
            </w:r>
          </w:p>
        </w:tc>
        <w:tc>
          <w:tcPr>
            <w:tcW w:w="6521" w:type="dxa"/>
            <w:hideMark/>
          </w:tcPr>
          <w:p w14:paraId="4C4F9BE4" w14:textId="77777777" w:rsidR="006753BD" w:rsidRDefault="006753BD" w:rsidP="00DF6A05">
            <w:pPr>
              <w:spacing w:line="256" w:lineRule="auto"/>
              <w:rPr>
                <w:rFonts w:eastAsiaTheme="minorHAnsi"/>
                <w:sz w:val="18"/>
                <w:szCs w:val="18"/>
              </w:rPr>
            </w:pPr>
            <w:r>
              <w:rPr>
                <w:rFonts w:eastAsiaTheme="minorHAnsi"/>
                <w:sz w:val="18"/>
                <w:szCs w:val="18"/>
              </w:rPr>
              <w:t xml:space="preserve">Es necesario identificar, abordar y nivelar las brechas de capacidades técnicas, financieras e institucionales existentes para la implementación de una gestión integrada del sitio </w:t>
            </w:r>
            <w:proofErr w:type="spellStart"/>
            <w:r>
              <w:rPr>
                <w:rFonts w:eastAsiaTheme="minorHAnsi"/>
                <w:sz w:val="18"/>
                <w:szCs w:val="18"/>
              </w:rPr>
              <w:t>Ramsar</w:t>
            </w:r>
            <w:proofErr w:type="spellEnd"/>
            <w:r>
              <w:rPr>
                <w:rFonts w:eastAsiaTheme="minorHAnsi"/>
                <w:sz w:val="18"/>
                <w:szCs w:val="18"/>
              </w:rPr>
              <w:t>. Esto implica adecuar el nivel de capacidad a los tipos de problemas y necesidades, y promover la capacitación y el fortalecimiento de los profesionales de las distintas instituciones.</w:t>
            </w:r>
          </w:p>
        </w:tc>
      </w:tr>
      <w:tr w:rsidR="006753BD" w14:paraId="547DE019" w14:textId="77777777" w:rsidTr="7605E9BE">
        <w:tc>
          <w:tcPr>
            <w:tcW w:w="2405" w:type="dxa"/>
            <w:hideMark/>
          </w:tcPr>
          <w:p w14:paraId="4C35681C" w14:textId="77777777" w:rsidR="006753BD" w:rsidRDefault="006753BD" w:rsidP="00DF6A05">
            <w:pPr>
              <w:jc w:val="center"/>
              <w:rPr>
                <w:rFonts w:eastAsia="Times New Roman"/>
                <w:sz w:val="18"/>
                <w:szCs w:val="18"/>
                <w:lang w:eastAsia="es-ES_tradnl"/>
              </w:rPr>
            </w:pPr>
            <w:r>
              <w:rPr>
                <w:rFonts w:eastAsia="Times New Roman"/>
                <w:bCs/>
                <w:sz w:val="18"/>
                <w:szCs w:val="18"/>
                <w:lang w:eastAsia="es-ES_tradnl"/>
              </w:rPr>
              <w:t xml:space="preserve">Producir, actualizar, y compartir información consistente, comparable y relevante relativa al sitio </w:t>
            </w:r>
            <w:proofErr w:type="spellStart"/>
            <w:r>
              <w:rPr>
                <w:rFonts w:eastAsia="Times New Roman"/>
                <w:bCs/>
                <w:sz w:val="18"/>
                <w:szCs w:val="18"/>
                <w:lang w:eastAsia="es-ES_tradnl"/>
              </w:rPr>
              <w:t>Ramsar</w:t>
            </w:r>
            <w:proofErr w:type="spellEnd"/>
            <w:r>
              <w:rPr>
                <w:rFonts w:eastAsia="Times New Roman"/>
                <w:bCs/>
                <w:sz w:val="18"/>
                <w:szCs w:val="18"/>
                <w:lang w:eastAsia="es-ES_tradnl"/>
              </w:rPr>
              <w:t>, y utilizarla para guiar, evaluar y mejorar la gestión institucional.</w:t>
            </w:r>
          </w:p>
        </w:tc>
        <w:tc>
          <w:tcPr>
            <w:tcW w:w="6521" w:type="dxa"/>
            <w:hideMark/>
          </w:tcPr>
          <w:p w14:paraId="37E7D908" w14:textId="77777777" w:rsidR="006753BD" w:rsidRDefault="006753BD" w:rsidP="7605E9BE">
            <w:pPr>
              <w:spacing w:line="256" w:lineRule="auto"/>
              <w:rPr>
                <w:sz w:val="18"/>
                <w:szCs w:val="18"/>
                <w:lang w:val="es-ES"/>
              </w:rPr>
            </w:pPr>
            <w:r w:rsidRPr="7605E9BE">
              <w:rPr>
                <w:rFonts w:eastAsia="Times New Roman"/>
                <w:sz w:val="18"/>
                <w:szCs w:val="18"/>
                <w:lang w:val="es-ES" w:eastAsia="es-ES"/>
              </w:rPr>
              <w:t xml:space="preserve">Es necesario impulsar la coordinación eficaz y el intercambio de experiencias entre las organizaciones y agencias que producen datos relacionados con el sitio </w:t>
            </w:r>
            <w:proofErr w:type="spellStart"/>
            <w:r w:rsidRPr="7605E9BE">
              <w:rPr>
                <w:rFonts w:eastAsia="Times New Roman"/>
                <w:sz w:val="18"/>
                <w:szCs w:val="18"/>
                <w:lang w:val="es-ES" w:eastAsia="es-ES"/>
              </w:rPr>
              <w:t>Ramsar</w:t>
            </w:r>
            <w:proofErr w:type="spellEnd"/>
            <w:r w:rsidRPr="7605E9BE">
              <w:rPr>
                <w:rFonts w:eastAsia="Times New Roman"/>
                <w:sz w:val="18"/>
                <w:szCs w:val="18"/>
                <w:lang w:val="es-ES" w:eastAsia="es-ES"/>
              </w:rPr>
              <w:t>; promover la producción, actualización e intercambio entre generadores y usuarios de datos, y entre los diferentes ámbitos de gestión, así como proporcionar orientación sobre cómo esa información debe ser compartida para impulsar la transparencia, confianza y comparabilidad (p.ej. bancos de datos, informes, mapas, diagramas, observatorios).</w:t>
            </w:r>
          </w:p>
        </w:tc>
      </w:tr>
      <w:tr w:rsidR="006753BD" w14:paraId="10DDF7F3" w14:textId="77777777" w:rsidTr="7605E9BE">
        <w:tc>
          <w:tcPr>
            <w:tcW w:w="2405" w:type="dxa"/>
            <w:hideMark/>
          </w:tcPr>
          <w:p w14:paraId="7C0AF0E6" w14:textId="77777777" w:rsidR="006753BD" w:rsidRDefault="006753BD" w:rsidP="00DF6A05">
            <w:pPr>
              <w:jc w:val="center"/>
              <w:rPr>
                <w:rFonts w:eastAsia="Times New Roman"/>
                <w:sz w:val="18"/>
                <w:szCs w:val="18"/>
                <w:lang w:eastAsia="es-ES_tradnl"/>
              </w:rPr>
            </w:pPr>
            <w:r>
              <w:rPr>
                <w:rFonts w:eastAsia="Times New Roman"/>
                <w:bCs/>
                <w:sz w:val="18"/>
                <w:szCs w:val="18"/>
                <w:lang w:eastAsia="es-ES_tradnl"/>
              </w:rPr>
              <w:t>Incorporar prácticas de integridad y transparencia en el marco de la gobernanza.</w:t>
            </w:r>
          </w:p>
        </w:tc>
        <w:tc>
          <w:tcPr>
            <w:tcW w:w="6521" w:type="dxa"/>
            <w:hideMark/>
          </w:tcPr>
          <w:p w14:paraId="4AC8B53E" w14:textId="77777777" w:rsidR="006753BD" w:rsidRDefault="006753BD" w:rsidP="00DF6A05">
            <w:pPr>
              <w:spacing w:line="256" w:lineRule="auto"/>
              <w:rPr>
                <w:rFonts w:eastAsia="Times New Roman"/>
                <w:sz w:val="18"/>
                <w:szCs w:val="18"/>
                <w:lang w:eastAsia="es-ES_tradnl"/>
              </w:rPr>
            </w:pPr>
            <w:r>
              <w:rPr>
                <w:rFonts w:eastAsia="Times New Roman"/>
                <w:sz w:val="18"/>
                <w:szCs w:val="18"/>
                <w:lang w:eastAsia="es-ES_tradnl"/>
              </w:rPr>
              <w:t xml:space="preserve">Los acuerdos que se suscriban deben fomentar normas, códigos de conducta o cartas de integridad y transparencia. Así mismo, se debe monitorear su implementación y establecer mecanismos claros de control y rendición de cuentas para la gestión transparente. Esto implica, dado el caso, identificar y caracterizar los motores generadores de corrupción potenciales o existentes y los riesgos en todas las instituciones relacionadas con la gestión del sitio </w:t>
            </w:r>
            <w:proofErr w:type="spellStart"/>
            <w:r>
              <w:rPr>
                <w:rFonts w:eastAsia="Times New Roman"/>
                <w:sz w:val="18"/>
                <w:szCs w:val="18"/>
                <w:lang w:eastAsia="es-ES_tradnl"/>
              </w:rPr>
              <w:t>Ramsar</w:t>
            </w:r>
            <w:proofErr w:type="spellEnd"/>
            <w:r>
              <w:rPr>
                <w:rFonts w:eastAsia="Times New Roman"/>
                <w:sz w:val="18"/>
                <w:szCs w:val="18"/>
                <w:lang w:eastAsia="es-ES_tradnl"/>
              </w:rPr>
              <w:t>.</w:t>
            </w:r>
          </w:p>
        </w:tc>
      </w:tr>
      <w:tr w:rsidR="006753BD" w14:paraId="2AB59E23" w14:textId="77777777" w:rsidTr="7605E9BE">
        <w:tc>
          <w:tcPr>
            <w:tcW w:w="2405" w:type="dxa"/>
            <w:hideMark/>
          </w:tcPr>
          <w:p w14:paraId="2E7DD263" w14:textId="77777777" w:rsidR="006753BD" w:rsidRDefault="006753BD" w:rsidP="00DF6A05">
            <w:pPr>
              <w:jc w:val="center"/>
              <w:rPr>
                <w:rFonts w:eastAsia="Times New Roman"/>
                <w:sz w:val="18"/>
                <w:szCs w:val="18"/>
                <w:lang w:eastAsia="es-ES_tradnl"/>
              </w:rPr>
            </w:pPr>
            <w:r>
              <w:rPr>
                <w:rFonts w:eastAsia="Times New Roman"/>
                <w:bCs/>
                <w:sz w:val="18"/>
                <w:szCs w:val="18"/>
                <w:lang w:eastAsia="es-ES_tradnl"/>
              </w:rPr>
              <w:t>Definir una estructura multinivel.</w:t>
            </w:r>
          </w:p>
        </w:tc>
        <w:tc>
          <w:tcPr>
            <w:tcW w:w="6521" w:type="dxa"/>
            <w:hideMark/>
          </w:tcPr>
          <w:p w14:paraId="2BFCE0C8" w14:textId="77777777" w:rsidR="006753BD" w:rsidRDefault="006753BD" w:rsidP="00DF6A05">
            <w:pPr>
              <w:spacing w:line="256" w:lineRule="auto"/>
              <w:rPr>
                <w:rFonts w:eastAsia="Times New Roman"/>
                <w:sz w:val="18"/>
                <w:szCs w:val="18"/>
                <w:lang w:eastAsia="es-ES_tradnl"/>
              </w:rPr>
            </w:pPr>
            <w:r>
              <w:rPr>
                <w:rFonts w:eastAsia="Times New Roman"/>
                <w:sz w:val="18"/>
                <w:szCs w:val="18"/>
                <w:lang w:eastAsia="es-ES_tradnl"/>
              </w:rPr>
              <w:t xml:space="preserve">Que permita la integración, articulación y participación de todos los actores involucrados en la toma de decisiones y en la definición de acciones en el territorio del sitio </w:t>
            </w:r>
            <w:proofErr w:type="spellStart"/>
            <w:r>
              <w:rPr>
                <w:rFonts w:eastAsia="Times New Roman"/>
                <w:sz w:val="18"/>
                <w:szCs w:val="18"/>
                <w:lang w:eastAsia="es-ES_tradnl"/>
              </w:rPr>
              <w:t>Ramsar</w:t>
            </w:r>
            <w:proofErr w:type="spellEnd"/>
            <w:r>
              <w:rPr>
                <w:rFonts w:eastAsia="Times New Roman"/>
                <w:sz w:val="18"/>
                <w:szCs w:val="18"/>
                <w:lang w:eastAsia="es-ES_tradnl"/>
              </w:rPr>
              <w:t>.</w:t>
            </w:r>
          </w:p>
          <w:p w14:paraId="1F4810B4" w14:textId="77777777" w:rsidR="006753BD" w:rsidRDefault="006753BD" w:rsidP="00DF6A05">
            <w:pPr>
              <w:spacing w:line="256" w:lineRule="auto"/>
              <w:rPr>
                <w:rFonts w:eastAsia="Times New Roman"/>
                <w:sz w:val="18"/>
                <w:szCs w:val="18"/>
                <w:lang w:eastAsia="es-ES_tradnl"/>
              </w:rPr>
            </w:pPr>
            <w:r>
              <w:rPr>
                <w:rFonts w:eastAsia="Times New Roman"/>
                <w:sz w:val="18"/>
                <w:szCs w:val="18"/>
                <w:lang w:eastAsia="es-ES_tradnl"/>
              </w:rPr>
              <w:t xml:space="preserve">Es necesario convocar y consolidar la participación voluntaria y comprometida de los actores involucrados en la gestión del sitio </w:t>
            </w:r>
            <w:proofErr w:type="spellStart"/>
            <w:r>
              <w:rPr>
                <w:rFonts w:eastAsia="Times New Roman"/>
                <w:sz w:val="18"/>
                <w:szCs w:val="18"/>
                <w:lang w:eastAsia="es-ES_tradnl"/>
              </w:rPr>
              <w:t>Ramsar</w:t>
            </w:r>
            <w:proofErr w:type="spellEnd"/>
            <w:r>
              <w:rPr>
                <w:rFonts w:eastAsia="Times New Roman"/>
                <w:sz w:val="18"/>
                <w:szCs w:val="18"/>
                <w:lang w:eastAsia="es-ES_tradnl"/>
              </w:rPr>
              <w:t xml:space="preserve"> CGSM, definir su ámbito de acción (local, regional, nacional o internacional), incorporarlos a un modelo de instancia operativa donde se definen sus roles y funciones.</w:t>
            </w:r>
          </w:p>
        </w:tc>
      </w:tr>
      <w:tr w:rsidR="006753BD" w14:paraId="009B35F8" w14:textId="77777777" w:rsidTr="7605E9BE">
        <w:tc>
          <w:tcPr>
            <w:tcW w:w="2405" w:type="dxa"/>
            <w:hideMark/>
          </w:tcPr>
          <w:p w14:paraId="148068E7" w14:textId="77777777" w:rsidR="006753BD" w:rsidRDefault="006753BD" w:rsidP="00DF6A05">
            <w:pPr>
              <w:jc w:val="center"/>
              <w:rPr>
                <w:rFonts w:eastAsia="Times New Roman"/>
                <w:sz w:val="18"/>
                <w:szCs w:val="18"/>
                <w:lang w:eastAsia="es-ES_tradnl"/>
              </w:rPr>
            </w:pPr>
            <w:r>
              <w:rPr>
                <w:rFonts w:eastAsia="Times New Roman"/>
                <w:sz w:val="18"/>
                <w:szCs w:val="18"/>
                <w:lang w:eastAsia="es-ES_tradnl"/>
              </w:rPr>
              <w:t>Disponer de los recursos técnicos, humanos, administrativos y financieros para el funcionamiento de la estrategia de gobernanza.</w:t>
            </w:r>
          </w:p>
        </w:tc>
        <w:tc>
          <w:tcPr>
            <w:tcW w:w="6521" w:type="dxa"/>
            <w:hideMark/>
          </w:tcPr>
          <w:p w14:paraId="1D4524A3" w14:textId="77777777" w:rsidR="006753BD" w:rsidRDefault="006753BD" w:rsidP="00DF6A05">
            <w:pPr>
              <w:spacing w:line="256" w:lineRule="auto"/>
              <w:rPr>
                <w:rFonts w:eastAsia="Times New Roman"/>
                <w:sz w:val="18"/>
                <w:szCs w:val="18"/>
                <w:lang w:eastAsia="es-ES_tradnl"/>
              </w:rPr>
            </w:pPr>
            <w:r>
              <w:rPr>
                <w:rFonts w:eastAsia="Times New Roman"/>
                <w:sz w:val="18"/>
                <w:szCs w:val="18"/>
                <w:lang w:eastAsia="es-ES_tradnl"/>
              </w:rPr>
              <w:t>Es necesario diseñar y establecer los mecanismos de gestión financiera, que garanticen y dinamicen la puesta en marcha de la estrategia de gobernanza; pero que también asegure la participación de los diversos actores.</w:t>
            </w:r>
          </w:p>
        </w:tc>
      </w:tr>
    </w:tbl>
    <w:p w14:paraId="5D7219C6" w14:textId="77777777" w:rsidR="006753BD" w:rsidRDefault="006753BD" w:rsidP="006753BD"/>
    <w:p w14:paraId="5584FC89" w14:textId="5135CB71" w:rsidR="006753BD" w:rsidRPr="006753BD" w:rsidRDefault="006753BD" w:rsidP="006753BD">
      <w:pPr>
        <w:sectPr w:rsidR="006753BD" w:rsidRPr="006753BD" w:rsidSect="00CC66F2">
          <w:pgSz w:w="12240" w:h="15840"/>
          <w:pgMar w:top="1417" w:right="1701" w:bottom="1417" w:left="1701" w:header="708" w:footer="708" w:gutter="0"/>
          <w:cols w:space="708"/>
          <w:docGrid w:linePitch="360"/>
        </w:sectPr>
      </w:pPr>
    </w:p>
    <w:p w14:paraId="25BB81A8" w14:textId="470CEA4A" w:rsidR="00CE1DAE" w:rsidRPr="00E2314F" w:rsidRDefault="00721A0F" w:rsidP="00556314">
      <w:pPr>
        <w:pStyle w:val="Ttulo1"/>
        <w:numPr>
          <w:ilvl w:val="0"/>
          <w:numId w:val="1"/>
        </w:numPr>
        <w:spacing w:line="240" w:lineRule="auto"/>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84" w:name="_Toc205304956"/>
      <w:r w:rsidRPr="00E2314F">
        <w:rPr>
          <w:rFonts w:ascii="Calibri Light" w:hAnsi="Calibri Light" w:cs="Calibri Light"/>
          <w:bCs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BIBLIOGRAFÍA</w:t>
      </w:r>
      <w:bookmarkEnd w:id="275"/>
      <w:bookmarkEnd w:id="276"/>
      <w:bookmarkEnd w:id="284"/>
    </w:p>
    <w:p w14:paraId="644FF7F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Acosta-Galvis, A. 2017. Los Anfibios en Colombia: Ranas, sapos, </w:t>
      </w:r>
      <w:proofErr w:type="spellStart"/>
      <w:r w:rsidRPr="00773A8E">
        <w:rPr>
          <w:rFonts w:ascii="Calibri Light" w:hAnsi="Calibri Light" w:cs="Calibri Light"/>
          <w:color w:val="000000" w:themeColor="text1"/>
          <w:lang w:val="es-CO"/>
        </w:rPr>
        <w:t>cecilias</w:t>
      </w:r>
      <w:proofErr w:type="spellEnd"/>
      <w:r w:rsidRPr="00773A8E">
        <w:rPr>
          <w:rFonts w:ascii="Calibri Light" w:hAnsi="Calibri Light" w:cs="Calibri Light"/>
          <w:color w:val="000000" w:themeColor="text1"/>
          <w:lang w:val="es-CO"/>
        </w:rPr>
        <w:t xml:space="preserve"> y Salamandras. Instituto de Investigaciones de Recursos Biológicos Alexander von Humboldt. Colombia. </w:t>
      </w:r>
      <w:hyperlink r:id="rId117" w:anchor="seccion1" w:history="1">
        <w:r w:rsidRPr="00773A8E">
          <w:rPr>
            <w:rStyle w:val="Hipervnculo"/>
            <w:rFonts w:ascii="Calibri Light" w:hAnsi="Calibri Light" w:cs="Calibri Light"/>
            <w:color w:val="000000" w:themeColor="text1"/>
            <w:lang w:val="es-CO"/>
          </w:rPr>
          <w:t>http://reporte.humboldt.org.co/biodiversidad/2015/cap1/105.html#seccion1</w:t>
        </w:r>
      </w:hyperlink>
      <w:r w:rsidRPr="00773A8E">
        <w:rPr>
          <w:rFonts w:ascii="Calibri Light" w:hAnsi="Calibri Light" w:cs="Calibri Light"/>
          <w:color w:val="000000" w:themeColor="text1"/>
          <w:lang w:val="es-CO"/>
        </w:rPr>
        <w:t>.</w:t>
      </w:r>
    </w:p>
    <w:p w14:paraId="6AE9EF9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Alcaldía Ciénaga, 2012. Plan de desarrollo municipal 2012 – 2015, de la mano con el pueblo, Unidos por Ciénaga, 29 p.</w:t>
      </w:r>
    </w:p>
    <w:p w14:paraId="2B995AA9"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Álvarez-León, R. y E. Carbonó. 2004. Los manglares de la ecorregión Ciénaga Grande de Santa Marta: pasado, presente y futuro. Instituto de Investigaciones Marinas y Costeras (INVEMAR). Serie de Publicaciones Especiales N°11. 36p.</w:t>
      </w:r>
    </w:p>
    <w:p w14:paraId="3537C0F7" w14:textId="77777777" w:rsidR="00DC000F" w:rsidRPr="00773A8E" w:rsidRDefault="00DC000F" w:rsidP="005F5DA0">
      <w:pPr>
        <w:spacing w:after="0"/>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Amaya, O. 2010. Constitución ecológica de Colombia, Universidad Externado de Colombia, 427p.</w:t>
      </w:r>
    </w:p>
    <w:p w14:paraId="36F286B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Angulo-</w:t>
      </w:r>
      <w:proofErr w:type="spellStart"/>
      <w:r w:rsidRPr="00773A8E">
        <w:rPr>
          <w:rFonts w:ascii="Calibri Light" w:hAnsi="Calibri Light" w:cs="Calibri Light"/>
          <w:color w:val="000000" w:themeColor="text1"/>
          <w:lang w:val="es-CO"/>
        </w:rPr>
        <w:t>Valdes</w:t>
      </w:r>
      <w:proofErr w:type="spellEnd"/>
      <w:r w:rsidRPr="00773A8E">
        <w:rPr>
          <w:rFonts w:ascii="Calibri Light" w:hAnsi="Calibri Light" w:cs="Calibri Light"/>
          <w:color w:val="000000" w:themeColor="text1"/>
          <w:lang w:val="es-CO"/>
        </w:rPr>
        <w:t>, C. (1981). Tradición Malambo.</w:t>
      </w:r>
    </w:p>
    <w:p w14:paraId="11270329"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Arango, M. A. H., </w:t>
      </w:r>
      <w:proofErr w:type="spellStart"/>
      <w:r w:rsidRPr="00773A8E">
        <w:rPr>
          <w:rFonts w:ascii="Calibri Light" w:hAnsi="Calibri Light" w:cs="Calibri Light"/>
          <w:color w:val="000000" w:themeColor="text1"/>
          <w:lang w:val="es-CO"/>
        </w:rPr>
        <w:t>Lenis</w:t>
      </w:r>
      <w:proofErr w:type="spellEnd"/>
      <w:r w:rsidRPr="00773A8E">
        <w:rPr>
          <w:rFonts w:ascii="Calibri Light" w:hAnsi="Calibri Light" w:cs="Calibri Light"/>
          <w:color w:val="000000" w:themeColor="text1"/>
          <w:lang w:val="es-CO"/>
        </w:rPr>
        <w:t xml:space="preserve">, M. V. S., &amp; </w:t>
      </w:r>
      <w:proofErr w:type="spellStart"/>
      <w:r w:rsidRPr="00773A8E">
        <w:rPr>
          <w:rFonts w:ascii="Calibri Light" w:hAnsi="Calibri Light" w:cs="Calibri Light"/>
          <w:color w:val="000000" w:themeColor="text1"/>
          <w:lang w:val="es-CO"/>
        </w:rPr>
        <w:t>Ramirez</w:t>
      </w:r>
      <w:proofErr w:type="spellEnd"/>
      <w:r w:rsidRPr="00773A8E">
        <w:rPr>
          <w:rFonts w:ascii="Calibri Light" w:hAnsi="Calibri Light" w:cs="Calibri Light"/>
          <w:color w:val="000000" w:themeColor="text1"/>
          <w:lang w:val="es-CO"/>
        </w:rPr>
        <w:t>, N. J. A. (2008). Análisis sobre la aplicabilidad de las herramientas de gestión ambiental para el manejo de los humedales naturales interiores de Colombia. Gestión y ambiente, 11(2).</w:t>
      </w:r>
    </w:p>
    <w:p w14:paraId="20B0E5DB"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Ardila, N., G. R. Navas y J. Reyes. (Eds.). 2002. Libro rojo de invertebrados marinos de Colombia. INVEMAR. Ministerio de Medio Ambiente. La serie Libros rojos de especies amenazadas de Colombia. Bogotá, Colombia.</w:t>
      </w:r>
    </w:p>
    <w:p w14:paraId="3D6ED19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Arias, T. </w:t>
      </w:r>
      <w:proofErr w:type="spellStart"/>
      <w:r w:rsidRPr="00773A8E">
        <w:rPr>
          <w:rFonts w:ascii="Calibri Light" w:hAnsi="Calibri Light" w:cs="Calibri Light"/>
          <w:color w:val="000000" w:themeColor="text1"/>
          <w:lang w:val="es-CO"/>
        </w:rPr>
        <w:t>Hatum</w:t>
      </w:r>
      <w:proofErr w:type="spellEnd"/>
      <w:r w:rsidRPr="00773A8E">
        <w:rPr>
          <w:rFonts w:ascii="Calibri Light" w:hAnsi="Calibri Light" w:cs="Calibri Light"/>
          <w:color w:val="000000" w:themeColor="text1"/>
          <w:lang w:val="es-CO"/>
        </w:rPr>
        <w:t>, 2012., Plan de desarrollo municipal 2012 – 2015, unidos por un Aracataca mejor, Aracataca, 111 p.</w:t>
      </w:r>
    </w:p>
    <w:p w14:paraId="5F6C1959"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Arrieta Vera, L y J. de la Rosa Muñoz. 2003. Estructura de la Comunidad </w:t>
      </w:r>
      <w:proofErr w:type="spellStart"/>
      <w:r w:rsidRPr="00773A8E">
        <w:rPr>
          <w:rFonts w:ascii="Calibri Light" w:hAnsi="Calibri Light" w:cs="Calibri Light"/>
          <w:color w:val="000000" w:themeColor="text1"/>
          <w:lang w:val="es-CO"/>
        </w:rPr>
        <w:t>Íctica</w:t>
      </w:r>
      <w:proofErr w:type="spellEnd"/>
      <w:r w:rsidRPr="00773A8E">
        <w:rPr>
          <w:rFonts w:ascii="Calibri Light" w:hAnsi="Calibri Light" w:cs="Calibri Light"/>
          <w:color w:val="000000" w:themeColor="text1"/>
          <w:lang w:val="es-CO"/>
        </w:rPr>
        <w:t xml:space="preserve"> de la Ciénaga de Mallorquín, Caribe colombiano. </w:t>
      </w:r>
      <w:r w:rsidRPr="00773A8E">
        <w:rPr>
          <w:rFonts w:ascii="Calibri Light" w:hAnsi="Calibri Light" w:cs="Calibri Light"/>
          <w:color w:val="000000" w:themeColor="text1"/>
          <w:lang w:val="en-029"/>
        </w:rPr>
        <w:t xml:space="preserve">Bol. Invest. </w:t>
      </w:r>
      <w:r w:rsidRPr="00773A8E">
        <w:rPr>
          <w:rFonts w:ascii="Calibri Light" w:hAnsi="Calibri Light" w:cs="Calibri Light"/>
          <w:color w:val="000000" w:themeColor="text1"/>
          <w:lang w:val="en-US"/>
        </w:rPr>
        <w:t>Mar. Cost. 32 231-242.</w:t>
      </w:r>
    </w:p>
    <w:p w14:paraId="511556B4"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n-US"/>
        </w:rPr>
        <w:t>Audemard</w:t>
      </w:r>
      <w:proofErr w:type="spellEnd"/>
      <w:r w:rsidRPr="00773A8E">
        <w:rPr>
          <w:rFonts w:ascii="Calibri Light" w:hAnsi="Calibri Light" w:cs="Calibri Light"/>
          <w:color w:val="000000" w:themeColor="text1"/>
          <w:lang w:val="en-US"/>
        </w:rPr>
        <w:t xml:space="preserve">, F.A. 1996. </w:t>
      </w:r>
      <w:proofErr w:type="spellStart"/>
      <w:r w:rsidRPr="00773A8E">
        <w:rPr>
          <w:rFonts w:ascii="Calibri Light" w:hAnsi="Calibri Light" w:cs="Calibri Light"/>
          <w:color w:val="000000" w:themeColor="text1"/>
          <w:lang w:val="en-US"/>
        </w:rPr>
        <w:t>Paleoseismicity</w:t>
      </w:r>
      <w:proofErr w:type="spellEnd"/>
      <w:r w:rsidRPr="00773A8E">
        <w:rPr>
          <w:rFonts w:ascii="Calibri Light" w:hAnsi="Calibri Light" w:cs="Calibri Light"/>
          <w:color w:val="000000" w:themeColor="text1"/>
          <w:lang w:val="en-US"/>
        </w:rPr>
        <w:t xml:space="preserve"> studies on the Oca-Ancon fault system, northwestern Venezuela, Tectonophysics 259: 67-80.</w:t>
      </w:r>
    </w:p>
    <w:p w14:paraId="3AAC1C6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Avendaño, J., C. Bohórquez, L. </w:t>
      </w:r>
      <w:proofErr w:type="spellStart"/>
      <w:r w:rsidRPr="00773A8E">
        <w:rPr>
          <w:rFonts w:ascii="Calibri Light" w:hAnsi="Calibri Light" w:cs="Calibri Light"/>
          <w:color w:val="000000" w:themeColor="text1"/>
          <w:lang w:val="es-CO"/>
        </w:rPr>
        <w:t>Rosselli</w:t>
      </w:r>
      <w:proofErr w:type="spellEnd"/>
      <w:r w:rsidRPr="00773A8E">
        <w:rPr>
          <w:rFonts w:ascii="Calibri Light" w:hAnsi="Calibri Light" w:cs="Calibri Light"/>
          <w:color w:val="000000" w:themeColor="text1"/>
          <w:lang w:val="es-CO"/>
        </w:rPr>
        <w:t xml:space="preserve">, D. </w:t>
      </w:r>
      <w:proofErr w:type="spellStart"/>
      <w:r w:rsidRPr="00773A8E">
        <w:rPr>
          <w:rFonts w:ascii="Calibri Light" w:hAnsi="Calibri Light" w:cs="Calibri Light"/>
          <w:color w:val="000000" w:themeColor="text1"/>
          <w:lang w:val="es-CO"/>
        </w:rPr>
        <w:t>Arzuza-Buelvas</w:t>
      </w:r>
      <w:proofErr w:type="spellEnd"/>
      <w:r w:rsidRPr="00773A8E">
        <w:rPr>
          <w:rFonts w:ascii="Calibri Light" w:hAnsi="Calibri Light" w:cs="Calibri Light"/>
          <w:color w:val="000000" w:themeColor="text1"/>
          <w:lang w:val="es-CO"/>
        </w:rPr>
        <w:t xml:space="preserve">, F. Estela, A. Cuervo, G. </w:t>
      </w:r>
      <w:proofErr w:type="spellStart"/>
      <w:r w:rsidRPr="00773A8E">
        <w:rPr>
          <w:rFonts w:ascii="Calibri Light" w:hAnsi="Calibri Light" w:cs="Calibri Light"/>
          <w:color w:val="000000" w:themeColor="text1"/>
          <w:lang w:val="es-CO"/>
        </w:rPr>
        <w:t>Styles</w:t>
      </w:r>
      <w:proofErr w:type="spellEnd"/>
      <w:r w:rsidRPr="00773A8E">
        <w:rPr>
          <w:rFonts w:ascii="Calibri Light" w:hAnsi="Calibri Light" w:cs="Calibri Light"/>
          <w:color w:val="000000" w:themeColor="text1"/>
          <w:lang w:val="es-CO"/>
        </w:rPr>
        <w:t xml:space="preserve"> y L.M. </w:t>
      </w:r>
      <w:proofErr w:type="spellStart"/>
      <w:r w:rsidRPr="00773A8E">
        <w:rPr>
          <w:rFonts w:ascii="Calibri Light" w:hAnsi="Calibri Light" w:cs="Calibri Light"/>
          <w:color w:val="000000" w:themeColor="text1"/>
          <w:lang w:val="es-CO"/>
        </w:rPr>
        <w:t>Renjifo</w:t>
      </w:r>
      <w:proofErr w:type="spellEnd"/>
      <w:r w:rsidRPr="00773A8E">
        <w:rPr>
          <w:rFonts w:ascii="Calibri Light" w:hAnsi="Calibri Light" w:cs="Calibri Light"/>
          <w:color w:val="000000" w:themeColor="text1"/>
          <w:lang w:val="es-CO"/>
        </w:rPr>
        <w:t xml:space="preserve">. 2018. Lista de chequeo de las aves de Colombia: Una síntesis del estado del conocimiento desde </w:t>
      </w:r>
      <w:proofErr w:type="spellStart"/>
      <w:r w:rsidRPr="00773A8E">
        <w:rPr>
          <w:rFonts w:ascii="Calibri Light" w:hAnsi="Calibri Light" w:cs="Calibri Light"/>
          <w:color w:val="000000" w:themeColor="text1"/>
          <w:lang w:val="es-CO"/>
        </w:rPr>
        <w:t>Hilty</w:t>
      </w:r>
      <w:proofErr w:type="spellEnd"/>
      <w:r w:rsidRPr="00773A8E">
        <w:rPr>
          <w:rFonts w:ascii="Calibri Light" w:hAnsi="Calibri Light" w:cs="Calibri Light"/>
          <w:color w:val="000000" w:themeColor="text1"/>
          <w:lang w:val="es-CO"/>
        </w:rPr>
        <w:t xml:space="preserve"> &amp; Brown (1986). Ornitología colombiana, 16: e A01-1.</w:t>
      </w:r>
    </w:p>
    <w:p w14:paraId="77CA22D5" w14:textId="77777777" w:rsidR="00DC000F" w:rsidRPr="00636E7B"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Avendaño, J.E., C.I. Bohórquez, L. </w:t>
      </w:r>
      <w:proofErr w:type="spellStart"/>
      <w:r w:rsidRPr="00773A8E">
        <w:rPr>
          <w:rFonts w:ascii="Calibri Light" w:hAnsi="Calibri Light" w:cs="Calibri Light"/>
          <w:color w:val="000000" w:themeColor="text1"/>
          <w:lang w:val="es-CO"/>
        </w:rPr>
        <w:t>Rosselli</w:t>
      </w:r>
      <w:proofErr w:type="spellEnd"/>
      <w:r w:rsidRPr="00773A8E">
        <w:rPr>
          <w:rFonts w:ascii="Calibri Light" w:hAnsi="Calibri Light" w:cs="Calibri Light"/>
          <w:color w:val="000000" w:themeColor="text1"/>
          <w:lang w:val="es-CO"/>
        </w:rPr>
        <w:t xml:space="preserve">, D. </w:t>
      </w:r>
      <w:proofErr w:type="spellStart"/>
      <w:r w:rsidRPr="00773A8E">
        <w:rPr>
          <w:rFonts w:ascii="Calibri Light" w:hAnsi="Calibri Light" w:cs="Calibri Light"/>
          <w:color w:val="000000" w:themeColor="text1"/>
          <w:lang w:val="es-CO"/>
        </w:rPr>
        <w:t>Arzuza-Buelvas</w:t>
      </w:r>
      <w:proofErr w:type="spellEnd"/>
      <w:r w:rsidRPr="00773A8E">
        <w:rPr>
          <w:rFonts w:ascii="Calibri Light" w:hAnsi="Calibri Light" w:cs="Calibri Light"/>
          <w:color w:val="000000" w:themeColor="text1"/>
          <w:lang w:val="es-CO"/>
        </w:rPr>
        <w:t xml:space="preserve">, F.A. Estela, A.M. Cuervo, F.G. </w:t>
      </w:r>
      <w:proofErr w:type="spellStart"/>
      <w:r w:rsidRPr="00773A8E">
        <w:rPr>
          <w:rFonts w:ascii="Calibri Light" w:hAnsi="Calibri Light" w:cs="Calibri Light"/>
          <w:color w:val="000000" w:themeColor="text1"/>
          <w:lang w:val="es-CO"/>
        </w:rPr>
        <w:t>Stiles</w:t>
      </w:r>
      <w:proofErr w:type="spellEnd"/>
      <w:r w:rsidRPr="00773A8E">
        <w:rPr>
          <w:rFonts w:ascii="Calibri Light" w:hAnsi="Calibri Light" w:cs="Calibri Light"/>
          <w:color w:val="000000" w:themeColor="text1"/>
          <w:lang w:val="es-CO"/>
        </w:rPr>
        <w:t xml:space="preserve"> y L.M. Rengifo. 2017. Lista de chequeo de las aves de Colombia: Una </w:t>
      </w:r>
      <w:proofErr w:type="spellStart"/>
      <w:r w:rsidRPr="00773A8E">
        <w:rPr>
          <w:rFonts w:ascii="Calibri Light" w:hAnsi="Calibri Light" w:cs="Calibri Light"/>
          <w:color w:val="000000" w:themeColor="text1"/>
          <w:lang w:val="es-CO"/>
        </w:rPr>
        <w:t>sínteis</w:t>
      </w:r>
      <w:proofErr w:type="spellEnd"/>
      <w:r w:rsidRPr="00773A8E">
        <w:rPr>
          <w:rFonts w:ascii="Calibri Light" w:hAnsi="Calibri Light" w:cs="Calibri Light"/>
          <w:color w:val="000000" w:themeColor="text1"/>
          <w:lang w:val="es-CO"/>
        </w:rPr>
        <w:t xml:space="preserve"> del estado del conocimiento desde </w:t>
      </w:r>
      <w:proofErr w:type="spellStart"/>
      <w:r w:rsidRPr="00773A8E">
        <w:rPr>
          <w:rFonts w:ascii="Calibri Light" w:hAnsi="Calibri Light" w:cs="Calibri Light"/>
          <w:color w:val="000000" w:themeColor="text1"/>
          <w:lang w:val="es-CO"/>
        </w:rPr>
        <w:t>Hilty</w:t>
      </w:r>
      <w:proofErr w:type="spellEnd"/>
      <w:r w:rsidRPr="00773A8E">
        <w:rPr>
          <w:rFonts w:ascii="Calibri Light" w:hAnsi="Calibri Light" w:cs="Calibri Light"/>
          <w:color w:val="000000" w:themeColor="text1"/>
          <w:lang w:val="es-CO"/>
        </w:rPr>
        <w:t xml:space="preserve"> &amp; Brown (1986). </w:t>
      </w:r>
      <w:proofErr w:type="spellStart"/>
      <w:r w:rsidRPr="00636E7B">
        <w:rPr>
          <w:rFonts w:ascii="Calibri Light" w:hAnsi="Calibri Light" w:cs="Calibri Light"/>
          <w:color w:val="000000" w:themeColor="text1"/>
          <w:lang w:val="en-US"/>
        </w:rPr>
        <w:t>Ornitología</w:t>
      </w:r>
      <w:proofErr w:type="spellEnd"/>
      <w:r w:rsidRPr="00636E7B">
        <w:rPr>
          <w:rFonts w:ascii="Calibri Light" w:hAnsi="Calibri Light" w:cs="Calibri Light"/>
          <w:color w:val="000000" w:themeColor="text1"/>
          <w:lang w:val="en-US"/>
        </w:rPr>
        <w:t xml:space="preserve"> </w:t>
      </w:r>
      <w:proofErr w:type="spellStart"/>
      <w:r w:rsidRPr="00636E7B">
        <w:rPr>
          <w:rFonts w:ascii="Calibri Light" w:hAnsi="Calibri Light" w:cs="Calibri Light"/>
          <w:color w:val="000000" w:themeColor="text1"/>
          <w:lang w:val="en-US"/>
        </w:rPr>
        <w:t>Colombiana</w:t>
      </w:r>
      <w:proofErr w:type="spellEnd"/>
      <w:r w:rsidRPr="00636E7B">
        <w:rPr>
          <w:rFonts w:ascii="Calibri Light" w:hAnsi="Calibri Light" w:cs="Calibri Light"/>
          <w:color w:val="000000" w:themeColor="text1"/>
          <w:lang w:val="en-US"/>
        </w:rPr>
        <w:t xml:space="preserve"> 16. eA01-1.  </w:t>
      </w:r>
    </w:p>
    <w:p w14:paraId="20A744E9"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n-US"/>
        </w:rPr>
        <w:lastRenderedPageBreak/>
        <w:t>Avibase</w:t>
      </w:r>
      <w:proofErr w:type="spellEnd"/>
      <w:r w:rsidRPr="00773A8E">
        <w:rPr>
          <w:rFonts w:ascii="Calibri Light" w:hAnsi="Calibri Light" w:cs="Calibri Light"/>
          <w:color w:val="000000" w:themeColor="text1"/>
          <w:lang w:val="en-US"/>
        </w:rPr>
        <w:t xml:space="preserve"> 2019. </w:t>
      </w:r>
      <w:proofErr w:type="spellStart"/>
      <w:r w:rsidRPr="00773A8E">
        <w:rPr>
          <w:rFonts w:ascii="Calibri Light" w:hAnsi="Calibri Light" w:cs="Calibri Light"/>
          <w:color w:val="000000" w:themeColor="text1"/>
          <w:lang w:val="en-US"/>
        </w:rPr>
        <w:t>Avibase</w:t>
      </w:r>
      <w:proofErr w:type="spellEnd"/>
      <w:r w:rsidRPr="00773A8E">
        <w:rPr>
          <w:rFonts w:ascii="Calibri Light" w:hAnsi="Calibri Light" w:cs="Calibri Light"/>
          <w:color w:val="000000" w:themeColor="text1"/>
          <w:lang w:val="en-US"/>
        </w:rPr>
        <w:t xml:space="preserve"> - The World Bird Database. https://avibase.bsc-eoc.org/avibase.jsp. Downloaded on July-October 2019. </w:t>
      </w:r>
    </w:p>
    <w:p w14:paraId="4C0B581D"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Balaguera</w:t>
      </w:r>
      <w:proofErr w:type="spellEnd"/>
      <w:r w:rsidRPr="00773A8E">
        <w:rPr>
          <w:rFonts w:ascii="Calibri Light" w:hAnsi="Calibri Light" w:cs="Calibri Light"/>
          <w:color w:val="000000" w:themeColor="text1"/>
          <w:lang w:val="es-CO"/>
        </w:rPr>
        <w:t xml:space="preserve">-Reina, S.A. 2007. Distribución espacial y descripción del Hábitat de los </w:t>
      </w:r>
      <w:proofErr w:type="spellStart"/>
      <w:r w:rsidRPr="00773A8E">
        <w:rPr>
          <w:rFonts w:ascii="Calibri Light" w:hAnsi="Calibri Light" w:cs="Calibri Light"/>
          <w:color w:val="000000" w:themeColor="text1"/>
          <w:lang w:val="es-CO"/>
        </w:rPr>
        <w:t>Crocodylia</w:t>
      </w:r>
      <w:proofErr w:type="spellEnd"/>
      <w:r w:rsidRPr="00773A8E">
        <w:rPr>
          <w:rFonts w:ascii="Calibri Light" w:hAnsi="Calibri Light" w:cs="Calibri Light"/>
          <w:color w:val="000000" w:themeColor="text1"/>
          <w:lang w:val="es-CO"/>
        </w:rPr>
        <w:t xml:space="preserve"> del Parque Nacional Natural Vía Isla de Salamanca, Caribe colombiano. Tesis de grado Biólogo Marino, Universidad Jorge Tadeo Lozano. Bogotá. 105 pp.</w:t>
      </w:r>
    </w:p>
    <w:p w14:paraId="6A403696"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Balaguera</w:t>
      </w:r>
      <w:proofErr w:type="spellEnd"/>
      <w:r w:rsidRPr="00773A8E">
        <w:rPr>
          <w:rFonts w:ascii="Calibri Light" w:hAnsi="Calibri Light" w:cs="Calibri Light"/>
          <w:color w:val="000000" w:themeColor="text1"/>
          <w:lang w:val="es-CO"/>
        </w:rPr>
        <w:t xml:space="preserve">-Reina, S.A. y J.F González-Maya. 2009. Estructura poblacional y distribución de </w:t>
      </w:r>
      <w:proofErr w:type="spellStart"/>
      <w:r w:rsidRPr="00773A8E">
        <w:rPr>
          <w:rFonts w:ascii="Calibri Light" w:hAnsi="Calibri Light" w:cs="Calibri Light"/>
          <w:color w:val="000000" w:themeColor="text1"/>
          <w:lang w:val="es-CO"/>
        </w:rPr>
        <w:t>Caiman</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crocodilus</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fuscus</w:t>
      </w:r>
      <w:proofErr w:type="spellEnd"/>
      <w:r w:rsidRPr="00773A8E">
        <w:rPr>
          <w:rFonts w:ascii="Calibri Light" w:hAnsi="Calibri Light" w:cs="Calibri Light"/>
          <w:color w:val="000000" w:themeColor="text1"/>
          <w:lang w:val="es-CO"/>
        </w:rPr>
        <w:t xml:space="preserve"> (cope 1868) en el vía parque isla de salamanca, Caribe colombiano. Revista de Biología Marina y Oceanografía. </w:t>
      </w:r>
      <w:proofErr w:type="spellStart"/>
      <w:r w:rsidRPr="00773A8E">
        <w:rPr>
          <w:rFonts w:ascii="Calibri Light" w:hAnsi="Calibri Light" w:cs="Calibri Light"/>
          <w:color w:val="000000" w:themeColor="text1"/>
          <w:lang w:val="es-CO"/>
        </w:rPr>
        <w:t>Vol</w:t>
      </w:r>
      <w:proofErr w:type="spellEnd"/>
      <w:r w:rsidRPr="00773A8E">
        <w:rPr>
          <w:rFonts w:ascii="Calibri Light" w:hAnsi="Calibri Light" w:cs="Calibri Light"/>
          <w:color w:val="000000" w:themeColor="text1"/>
          <w:lang w:val="es-CO"/>
        </w:rPr>
        <w:t xml:space="preserve"> 44(1): 145 – 152.</w:t>
      </w:r>
    </w:p>
    <w:p w14:paraId="3C7B017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Barahona S., P. Bonilla, A. Martínez, H. Naranjo y M.A. Rodríguez. 1996. Estado, distribución, sistemática y conservación de los </w:t>
      </w:r>
      <w:proofErr w:type="spellStart"/>
      <w:r w:rsidRPr="00773A8E">
        <w:rPr>
          <w:rFonts w:ascii="Calibri Light" w:hAnsi="Calibri Light" w:cs="Calibri Light"/>
          <w:color w:val="000000" w:themeColor="text1"/>
          <w:lang w:val="es-CO"/>
        </w:rPr>
        <w:t>Crocodylia</w:t>
      </w:r>
      <w:proofErr w:type="spellEnd"/>
      <w:r w:rsidRPr="00773A8E">
        <w:rPr>
          <w:rFonts w:ascii="Calibri Light" w:hAnsi="Calibri Light" w:cs="Calibri Light"/>
          <w:color w:val="000000" w:themeColor="text1"/>
          <w:lang w:val="es-CO"/>
        </w:rPr>
        <w:t xml:space="preserve"> colombianos. Censo 1994 1996, pp. 32-51. Ministerio del Medio Ambiente, Convención sobre el Comercio Internacional de Especies Amenazadas de Fauna y Flora Silvestres, CITES. Santa Fe de Bogotá. EN: </w:t>
      </w:r>
      <w:proofErr w:type="spellStart"/>
      <w:r w:rsidRPr="00773A8E">
        <w:rPr>
          <w:rFonts w:ascii="Calibri Light" w:hAnsi="Calibri Light" w:cs="Calibri Light"/>
          <w:color w:val="000000" w:themeColor="text1"/>
          <w:lang w:val="es-CO"/>
        </w:rPr>
        <w:t>Balaguera</w:t>
      </w:r>
      <w:proofErr w:type="spellEnd"/>
      <w:r w:rsidRPr="00773A8E">
        <w:rPr>
          <w:rFonts w:ascii="Calibri Light" w:hAnsi="Calibri Light" w:cs="Calibri Light"/>
          <w:color w:val="000000" w:themeColor="text1"/>
          <w:lang w:val="es-CO"/>
        </w:rPr>
        <w:t xml:space="preserve">-Reina, S.A. y J.F González-Maya. 2009. Estructura poblacional y distribución de </w:t>
      </w:r>
      <w:proofErr w:type="spellStart"/>
      <w:r w:rsidRPr="00773A8E">
        <w:rPr>
          <w:rFonts w:ascii="Calibri Light" w:hAnsi="Calibri Light" w:cs="Calibri Light"/>
          <w:color w:val="000000" w:themeColor="text1"/>
          <w:lang w:val="es-CO"/>
        </w:rPr>
        <w:t>Caiman</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crocodilus</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fuscus</w:t>
      </w:r>
      <w:proofErr w:type="spellEnd"/>
      <w:r w:rsidRPr="00773A8E">
        <w:rPr>
          <w:rFonts w:ascii="Calibri Light" w:hAnsi="Calibri Light" w:cs="Calibri Light"/>
          <w:color w:val="000000" w:themeColor="text1"/>
          <w:lang w:val="es-CO"/>
        </w:rPr>
        <w:t xml:space="preserve"> (cope 1868) en el Vía Parque Isla de Salamanca, Caribe colombiano. Revista de Biología Marina y Oceanografía. </w:t>
      </w:r>
      <w:proofErr w:type="spellStart"/>
      <w:r w:rsidRPr="00773A8E">
        <w:rPr>
          <w:rFonts w:ascii="Calibri Light" w:hAnsi="Calibri Light" w:cs="Calibri Light"/>
          <w:color w:val="000000" w:themeColor="text1"/>
          <w:lang w:val="es-CO"/>
        </w:rPr>
        <w:t>Vol</w:t>
      </w:r>
      <w:proofErr w:type="spellEnd"/>
      <w:r w:rsidRPr="00773A8E">
        <w:rPr>
          <w:rFonts w:ascii="Calibri Light" w:hAnsi="Calibri Light" w:cs="Calibri Light"/>
          <w:color w:val="000000" w:themeColor="text1"/>
          <w:lang w:val="es-CO"/>
        </w:rPr>
        <w:t xml:space="preserve"> 44(1): 145 – 152.</w:t>
      </w:r>
    </w:p>
    <w:p w14:paraId="55F41E6D"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Barragán, J., &amp; </w:t>
      </w:r>
      <w:proofErr w:type="spellStart"/>
      <w:r w:rsidRPr="00773A8E">
        <w:rPr>
          <w:rFonts w:ascii="Calibri Light" w:hAnsi="Calibri Light" w:cs="Calibri Light"/>
          <w:color w:val="000000" w:themeColor="text1"/>
          <w:lang w:val="es-CO"/>
        </w:rPr>
        <w:t>Moscarela</w:t>
      </w:r>
      <w:proofErr w:type="spellEnd"/>
      <w:r w:rsidRPr="00773A8E">
        <w:rPr>
          <w:rFonts w:ascii="Calibri Light" w:hAnsi="Calibri Light" w:cs="Calibri Light"/>
          <w:color w:val="000000" w:themeColor="text1"/>
          <w:lang w:val="es-CO"/>
        </w:rPr>
        <w:t>, J. (1994). Hacia una Historia Ambiental de la Subregión Ciénaga Grande de Santa Marta (p. 32). Medellín.</w:t>
      </w:r>
    </w:p>
    <w:p w14:paraId="1140208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Barrera, M. 2001. Memoria Explicativa, Geología de las planchas 16-17 </w:t>
      </w:r>
      <w:proofErr w:type="spellStart"/>
      <w:r w:rsidRPr="00773A8E">
        <w:rPr>
          <w:rFonts w:ascii="Calibri Light" w:hAnsi="Calibri Light" w:cs="Calibri Light"/>
          <w:color w:val="000000" w:themeColor="text1"/>
          <w:lang w:val="es-CO"/>
        </w:rPr>
        <w:t>Galerazamba</w:t>
      </w:r>
      <w:proofErr w:type="spellEnd"/>
      <w:r w:rsidRPr="00773A8E">
        <w:rPr>
          <w:rFonts w:ascii="Calibri Light" w:hAnsi="Calibri Light" w:cs="Calibri Light"/>
          <w:color w:val="000000" w:themeColor="text1"/>
          <w:lang w:val="es-CO"/>
        </w:rPr>
        <w:t xml:space="preserve"> y Barranquilla, Escala 1: 100.000. Instituto de Investigación e Información </w:t>
      </w:r>
      <w:proofErr w:type="spellStart"/>
      <w:r w:rsidRPr="00773A8E">
        <w:rPr>
          <w:rFonts w:ascii="Calibri Light" w:hAnsi="Calibri Light" w:cs="Calibri Light"/>
          <w:color w:val="000000" w:themeColor="text1"/>
          <w:lang w:val="es-CO"/>
        </w:rPr>
        <w:t>Geocientífica</w:t>
      </w:r>
      <w:proofErr w:type="spellEnd"/>
      <w:r w:rsidRPr="00773A8E">
        <w:rPr>
          <w:rFonts w:ascii="Calibri Light" w:hAnsi="Calibri Light" w:cs="Calibri Light"/>
          <w:color w:val="000000" w:themeColor="text1"/>
          <w:lang w:val="es-CO"/>
        </w:rPr>
        <w:t>, Minero-Ambiental y Nuclear. INGEOMINAS, pp. 55.</w:t>
      </w:r>
    </w:p>
    <w:p w14:paraId="642CA83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Barrera, R., G. Reyes, G. Guzmán, J. Franco. 2001. Memoria Explicativa, Geología de las planchas 31 Campo de la Cruz, Escala 1: 100.000. Instituto de Investigación e Información </w:t>
      </w:r>
      <w:proofErr w:type="spellStart"/>
      <w:r w:rsidRPr="00773A8E">
        <w:rPr>
          <w:rFonts w:ascii="Calibri Light" w:hAnsi="Calibri Light" w:cs="Calibri Light"/>
          <w:color w:val="000000" w:themeColor="text1"/>
          <w:lang w:val="es-CO"/>
        </w:rPr>
        <w:t>Geocientífica</w:t>
      </w:r>
      <w:proofErr w:type="spellEnd"/>
      <w:r w:rsidRPr="00773A8E">
        <w:rPr>
          <w:rFonts w:ascii="Calibri Light" w:hAnsi="Calibri Light" w:cs="Calibri Light"/>
          <w:color w:val="000000" w:themeColor="text1"/>
          <w:lang w:val="es-CO"/>
        </w:rPr>
        <w:t>, Minero-Ambiental y Nuclear. INGEOMINAS, pp. 47.</w:t>
      </w:r>
    </w:p>
    <w:p w14:paraId="203E49A2"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Barrios, L. 2008. Aspectos biológicos y ecológicos del cangrejo azul (</w:t>
      </w:r>
      <w:proofErr w:type="spellStart"/>
      <w:r w:rsidRPr="00773A8E">
        <w:rPr>
          <w:rFonts w:ascii="Calibri Light" w:hAnsi="Calibri Light" w:cs="Calibri Light"/>
          <w:color w:val="000000" w:themeColor="text1"/>
          <w:lang w:val="es-CO"/>
        </w:rPr>
        <w:t>Cardisoma</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guanhumi</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Latreille</w:t>
      </w:r>
      <w:proofErr w:type="spellEnd"/>
      <w:r w:rsidRPr="00773A8E">
        <w:rPr>
          <w:rFonts w:ascii="Calibri Light" w:hAnsi="Calibri Light" w:cs="Calibri Light"/>
          <w:color w:val="000000" w:themeColor="text1"/>
          <w:lang w:val="es-CO"/>
        </w:rPr>
        <w:t xml:space="preserve">, 1825) en la Bahía de </w:t>
      </w:r>
      <w:proofErr w:type="spellStart"/>
      <w:r w:rsidRPr="00773A8E">
        <w:rPr>
          <w:rFonts w:ascii="Calibri Light" w:hAnsi="Calibri Light" w:cs="Calibri Light"/>
          <w:color w:val="000000" w:themeColor="text1"/>
          <w:lang w:val="es-CO"/>
        </w:rPr>
        <w:t>Cispatá</w:t>
      </w:r>
      <w:proofErr w:type="spellEnd"/>
      <w:r w:rsidRPr="00773A8E">
        <w:rPr>
          <w:rFonts w:ascii="Calibri Light" w:hAnsi="Calibri Light" w:cs="Calibri Light"/>
          <w:color w:val="000000" w:themeColor="text1"/>
          <w:lang w:val="es-CO"/>
        </w:rPr>
        <w:t>, Caribe colombiano. Trabajo de grado para optar al título de Biólogo marino. Universidad de Bogotá Jorge Tadeo Lozano, Facultad de Ciencias Naturales, Bogotá, Colombia. 138p.</w:t>
      </w:r>
    </w:p>
    <w:p w14:paraId="109B84CD"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Bautista, P.A., J.M. Betancourt, L.F. Espinosa, A.M. Malagón, D. Mármol, A.M. Orjuela, J.P. Parra, L.V. Perdomo, R.E. Ricardo, M. Rueda, C.A. Villamil y E. Viloria. 2010. Monitoreo de las condiciones ambientales y los cambios estructurales y funcionales de las comunidades vegetales y de los recursos pesqueros durante la rehabilitación de la Ciénaga Grande de Santa Marta. INVEMAR. Informe Técnico Final. Santa Marta. 123 p + anexos.</w:t>
      </w:r>
    </w:p>
    <w:p w14:paraId="394261B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Bernal, G., G., Poveda, P., </w:t>
      </w:r>
      <w:proofErr w:type="spellStart"/>
      <w:r w:rsidRPr="00773A8E">
        <w:rPr>
          <w:rFonts w:ascii="Calibri Light" w:hAnsi="Calibri Light" w:cs="Calibri Light"/>
          <w:color w:val="000000" w:themeColor="text1"/>
          <w:lang w:val="es-CO"/>
        </w:rPr>
        <w:t>Roldán</w:t>
      </w:r>
      <w:proofErr w:type="spellEnd"/>
      <w:r w:rsidRPr="00773A8E">
        <w:rPr>
          <w:rFonts w:ascii="Calibri Light" w:hAnsi="Calibri Light" w:cs="Calibri Light"/>
          <w:color w:val="000000" w:themeColor="text1"/>
          <w:lang w:val="es-CO"/>
        </w:rPr>
        <w:t xml:space="preserve">, y C. Andrade. 2006. Patrones de variabilidad de las temperaturas superficiales del mar en la costa Caribe colombiana, Revista de la Academia Colombiana de Ciencias Exactas, </w:t>
      </w:r>
      <w:proofErr w:type="spellStart"/>
      <w:r w:rsidRPr="00773A8E">
        <w:rPr>
          <w:rFonts w:ascii="Calibri Light" w:hAnsi="Calibri Light" w:cs="Calibri Light"/>
          <w:color w:val="000000" w:themeColor="text1"/>
          <w:lang w:val="es-CO"/>
        </w:rPr>
        <w:t>Físicas</w:t>
      </w:r>
      <w:proofErr w:type="spellEnd"/>
      <w:r w:rsidRPr="00773A8E">
        <w:rPr>
          <w:rFonts w:ascii="Calibri Light" w:hAnsi="Calibri Light" w:cs="Calibri Light"/>
          <w:color w:val="000000" w:themeColor="text1"/>
          <w:lang w:val="es-CO"/>
        </w:rPr>
        <w:t xml:space="preserve"> y Naturales 30(115): 195-208.</w:t>
      </w:r>
    </w:p>
    <w:p w14:paraId="42ACBBD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Botero L. y E. Mancera-Pineda. 1996. Síntesis de los cambios de origen antrópico en los últimos 40 años en la Ciénaga de Santa Marta (Colombia). Revista Académica Colombiana de Ciencias, 20 (78): 465 – 474.</w:t>
      </w:r>
    </w:p>
    <w:p w14:paraId="77AF370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Botero, E., E. Botero-Delgadillo, A. López, R. Espinosa y G. </w:t>
      </w:r>
      <w:proofErr w:type="spellStart"/>
      <w:r w:rsidRPr="00773A8E">
        <w:rPr>
          <w:rFonts w:ascii="Calibri Light" w:hAnsi="Calibri Light" w:cs="Calibri Light"/>
          <w:color w:val="000000" w:themeColor="text1"/>
          <w:lang w:val="es-CO"/>
        </w:rPr>
        <w:t>Lentijo</w:t>
      </w:r>
      <w:proofErr w:type="spellEnd"/>
      <w:r w:rsidRPr="00773A8E">
        <w:rPr>
          <w:rFonts w:ascii="Calibri Light" w:hAnsi="Calibri Light" w:cs="Calibri Light"/>
          <w:color w:val="000000" w:themeColor="text1"/>
          <w:lang w:val="es-CO"/>
        </w:rPr>
        <w:t xml:space="preserve">. 2012. </w:t>
      </w:r>
      <w:proofErr w:type="spellStart"/>
      <w:r w:rsidRPr="00773A8E">
        <w:rPr>
          <w:rFonts w:ascii="Calibri Light" w:hAnsi="Calibri Light" w:cs="Calibri Light"/>
          <w:color w:val="000000" w:themeColor="text1"/>
          <w:lang w:val="es-CO"/>
        </w:rPr>
        <w:t>Anas</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discors</w:t>
      </w:r>
      <w:proofErr w:type="spellEnd"/>
      <w:r w:rsidRPr="00773A8E">
        <w:rPr>
          <w:rFonts w:ascii="Calibri Light" w:hAnsi="Calibri Light" w:cs="Calibri Light"/>
          <w:color w:val="000000" w:themeColor="text1"/>
          <w:lang w:val="es-CO"/>
        </w:rPr>
        <w:t xml:space="preserve">. Pp. 49-50. En: Naranjo, L. G., J. D. Amaya, D. </w:t>
      </w:r>
      <w:proofErr w:type="spellStart"/>
      <w:r w:rsidRPr="00773A8E">
        <w:rPr>
          <w:rFonts w:ascii="Calibri Light" w:hAnsi="Calibri Light" w:cs="Calibri Light"/>
          <w:color w:val="000000" w:themeColor="text1"/>
          <w:lang w:val="es-CO"/>
        </w:rPr>
        <w:t>Eusse</w:t>
      </w:r>
      <w:proofErr w:type="spellEnd"/>
      <w:r w:rsidRPr="00773A8E">
        <w:rPr>
          <w:rFonts w:ascii="Calibri Light" w:hAnsi="Calibri Light" w:cs="Calibri Light"/>
          <w:color w:val="000000" w:themeColor="text1"/>
          <w:lang w:val="es-CO"/>
        </w:rPr>
        <w:t xml:space="preserve">-González y </w:t>
      </w:r>
      <w:proofErr w:type="spellStart"/>
      <w:r w:rsidRPr="00773A8E">
        <w:rPr>
          <w:rFonts w:ascii="Calibri Light" w:hAnsi="Calibri Light" w:cs="Calibri Light"/>
          <w:color w:val="000000" w:themeColor="text1"/>
          <w:lang w:val="es-CO"/>
        </w:rPr>
        <w:t>Y</w:t>
      </w:r>
      <w:proofErr w:type="spellEnd"/>
      <w:r w:rsidRPr="00773A8E">
        <w:rPr>
          <w:rFonts w:ascii="Calibri Light" w:hAnsi="Calibri Light" w:cs="Calibri Light"/>
          <w:color w:val="000000" w:themeColor="text1"/>
          <w:lang w:val="es-CO"/>
        </w:rPr>
        <w:t xml:space="preserve">. Cifuentes- Sarmiento (Editores). Guía de las Especies Migratorias de la Biodiversidad en Colombia. Aves. Vol. 1. Ministerio de Ambiente y Desarrollo Sostenible / WWF Colombia. Bogotá, D.C. Colombia. 708 p. </w:t>
      </w:r>
    </w:p>
    <w:p w14:paraId="17DF7837"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Buchar</w:t>
      </w:r>
      <w:proofErr w:type="spellEnd"/>
      <w:r w:rsidRPr="00773A8E">
        <w:rPr>
          <w:rFonts w:ascii="Calibri Light" w:hAnsi="Calibri Light" w:cs="Calibri Light"/>
          <w:color w:val="000000" w:themeColor="text1"/>
          <w:lang w:val="es-CO"/>
        </w:rPr>
        <w:t xml:space="preserve"> A., D. Hernández., </w:t>
      </w:r>
      <w:proofErr w:type="spellStart"/>
      <w:r w:rsidRPr="00773A8E">
        <w:rPr>
          <w:rFonts w:ascii="Calibri Light" w:hAnsi="Calibri Light" w:cs="Calibri Light"/>
          <w:color w:val="000000" w:themeColor="text1"/>
          <w:lang w:val="es-CO"/>
        </w:rPr>
        <w:t>Lopez</w:t>
      </w:r>
      <w:proofErr w:type="spellEnd"/>
      <w:r w:rsidRPr="00773A8E">
        <w:rPr>
          <w:rFonts w:ascii="Calibri Light" w:hAnsi="Calibri Light" w:cs="Calibri Light"/>
          <w:color w:val="000000" w:themeColor="text1"/>
          <w:lang w:val="es-CO"/>
        </w:rPr>
        <w:t>. C., E. Robles., 2018., Estrategia para la recuperación hidráulica del río Sevilla entre las abscisas k7+951.94 y k17+086.63 (desde la C.G.S.M), como aporte al restablecimiento de la dinámica hidrológica de la Ciénaga Grande de Santa Marta. Programa de especialización en recursos hídricos. Universidad Católica de Colombia, Facultad de Ingeniería. 113 p.</w:t>
      </w:r>
    </w:p>
    <w:p w14:paraId="731399F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Bustos-Montes, D., A. Santafé-Muñoz, M. </w:t>
      </w:r>
      <w:proofErr w:type="spellStart"/>
      <w:r w:rsidRPr="00773A8E">
        <w:rPr>
          <w:rFonts w:ascii="Calibri Light" w:hAnsi="Calibri Light" w:cs="Calibri Light"/>
          <w:color w:val="000000" w:themeColor="text1"/>
          <w:lang w:val="es-CO"/>
        </w:rPr>
        <w:t>Grijalba-Bendeck</w:t>
      </w:r>
      <w:proofErr w:type="spellEnd"/>
      <w:r w:rsidRPr="00773A8E">
        <w:rPr>
          <w:rFonts w:ascii="Calibri Light" w:hAnsi="Calibri Light" w:cs="Calibri Light"/>
          <w:color w:val="000000" w:themeColor="text1"/>
          <w:lang w:val="es-CO"/>
        </w:rPr>
        <w:t xml:space="preserve">, A. </w:t>
      </w:r>
      <w:proofErr w:type="spellStart"/>
      <w:r w:rsidRPr="00773A8E">
        <w:rPr>
          <w:rFonts w:ascii="Calibri Light" w:hAnsi="Calibri Light" w:cs="Calibri Light"/>
          <w:color w:val="000000" w:themeColor="text1"/>
          <w:lang w:val="es-CO"/>
        </w:rPr>
        <w:t>Jauregui</w:t>
      </w:r>
      <w:proofErr w:type="spellEnd"/>
      <w:r w:rsidRPr="00773A8E">
        <w:rPr>
          <w:rFonts w:ascii="Calibri Light" w:hAnsi="Calibri Light" w:cs="Calibri Light"/>
          <w:color w:val="000000" w:themeColor="text1"/>
          <w:lang w:val="es-CO"/>
        </w:rPr>
        <w:t xml:space="preserve">, A. Franco-Herrera y A. Sanjuán-Muñoz. 2012. </w:t>
      </w:r>
      <w:proofErr w:type="spellStart"/>
      <w:r w:rsidRPr="00773A8E">
        <w:rPr>
          <w:rFonts w:ascii="Calibri Light" w:hAnsi="Calibri Light" w:cs="Calibri Light"/>
          <w:color w:val="000000" w:themeColor="text1"/>
          <w:lang w:val="es-CO"/>
        </w:rPr>
        <w:t>Bioecología</w:t>
      </w:r>
      <w:proofErr w:type="spellEnd"/>
      <w:r w:rsidRPr="00773A8E">
        <w:rPr>
          <w:rFonts w:ascii="Calibri Light" w:hAnsi="Calibri Light" w:cs="Calibri Light"/>
          <w:color w:val="000000" w:themeColor="text1"/>
          <w:lang w:val="es-CO"/>
        </w:rPr>
        <w:t xml:space="preserve"> de la lisa (</w:t>
      </w:r>
      <w:proofErr w:type="spellStart"/>
      <w:r w:rsidRPr="00773A8E">
        <w:rPr>
          <w:rFonts w:ascii="Calibri Light" w:hAnsi="Calibri Light" w:cs="Calibri Light"/>
          <w:color w:val="000000" w:themeColor="text1"/>
          <w:lang w:val="es-CO"/>
        </w:rPr>
        <w:t>Mugil</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incilis</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Hancock</w:t>
      </w:r>
      <w:proofErr w:type="spellEnd"/>
      <w:r w:rsidRPr="00773A8E">
        <w:rPr>
          <w:rFonts w:ascii="Calibri Light" w:hAnsi="Calibri Light" w:cs="Calibri Light"/>
          <w:color w:val="000000" w:themeColor="text1"/>
          <w:lang w:val="es-CO"/>
        </w:rPr>
        <w:t xml:space="preserve">) en la Bahía de </w:t>
      </w:r>
      <w:proofErr w:type="spellStart"/>
      <w:r w:rsidRPr="00773A8E">
        <w:rPr>
          <w:rFonts w:ascii="Calibri Light" w:hAnsi="Calibri Light" w:cs="Calibri Light"/>
          <w:color w:val="000000" w:themeColor="text1"/>
          <w:lang w:val="es-CO"/>
        </w:rPr>
        <w:t>Cispatá</w:t>
      </w:r>
      <w:proofErr w:type="spellEnd"/>
      <w:r w:rsidRPr="00773A8E">
        <w:rPr>
          <w:rFonts w:ascii="Calibri Light" w:hAnsi="Calibri Light" w:cs="Calibri Light"/>
          <w:color w:val="000000" w:themeColor="text1"/>
          <w:lang w:val="es-CO"/>
        </w:rPr>
        <w:t xml:space="preserve">, Caribe colombiano. Bol. </w:t>
      </w:r>
      <w:proofErr w:type="spellStart"/>
      <w:r w:rsidRPr="00773A8E">
        <w:rPr>
          <w:rFonts w:ascii="Calibri Light" w:hAnsi="Calibri Light" w:cs="Calibri Light"/>
          <w:color w:val="000000" w:themeColor="text1"/>
          <w:lang w:val="es-CO"/>
        </w:rPr>
        <w:t>Invest</w:t>
      </w:r>
      <w:proofErr w:type="spellEnd"/>
      <w:r w:rsidRPr="00773A8E">
        <w:rPr>
          <w:rFonts w:ascii="Calibri Light" w:hAnsi="Calibri Light" w:cs="Calibri Light"/>
          <w:color w:val="000000" w:themeColor="text1"/>
          <w:lang w:val="es-CO"/>
        </w:rPr>
        <w:t xml:space="preserve">. Mar. </w:t>
      </w:r>
      <w:proofErr w:type="spellStart"/>
      <w:r w:rsidRPr="00773A8E">
        <w:rPr>
          <w:rFonts w:ascii="Calibri Light" w:hAnsi="Calibri Light" w:cs="Calibri Light"/>
          <w:color w:val="000000" w:themeColor="text1"/>
          <w:lang w:val="es-CO"/>
        </w:rPr>
        <w:t>Cost</w:t>
      </w:r>
      <w:proofErr w:type="spellEnd"/>
      <w:r w:rsidRPr="00773A8E">
        <w:rPr>
          <w:rFonts w:ascii="Calibri Light" w:hAnsi="Calibri Light" w:cs="Calibri Light"/>
          <w:color w:val="000000" w:themeColor="text1"/>
          <w:lang w:val="es-CO"/>
        </w:rPr>
        <w:t>., 41 (2): 447-461.</w:t>
      </w:r>
    </w:p>
    <w:p w14:paraId="520582B9"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Cabildo </w:t>
      </w:r>
      <w:proofErr w:type="spellStart"/>
      <w:r w:rsidRPr="00773A8E">
        <w:rPr>
          <w:rFonts w:ascii="Calibri Light" w:hAnsi="Calibri Light" w:cs="Calibri Light"/>
          <w:color w:val="000000" w:themeColor="text1"/>
          <w:lang w:val="es-CO"/>
        </w:rPr>
        <w:t>Arhuaco</w:t>
      </w:r>
      <w:proofErr w:type="spellEnd"/>
      <w:r w:rsidRPr="00773A8E">
        <w:rPr>
          <w:rFonts w:ascii="Calibri Light" w:hAnsi="Calibri Light" w:cs="Calibri Light"/>
          <w:color w:val="000000" w:themeColor="text1"/>
          <w:lang w:val="es-CO"/>
        </w:rPr>
        <w:t xml:space="preserve"> de la Sierra Nevada. 2015. Guía de relacionamiento y diálogo entre el sector minero-energético y el pueblo </w:t>
      </w:r>
      <w:proofErr w:type="spellStart"/>
      <w:r w:rsidRPr="00773A8E">
        <w:rPr>
          <w:rFonts w:ascii="Calibri Light" w:hAnsi="Calibri Light" w:cs="Calibri Light"/>
          <w:color w:val="000000" w:themeColor="text1"/>
          <w:lang w:val="es-CO"/>
        </w:rPr>
        <w:t>Arhuaco</w:t>
      </w:r>
      <w:proofErr w:type="spellEnd"/>
      <w:r w:rsidRPr="00773A8E">
        <w:rPr>
          <w:rFonts w:ascii="Calibri Light" w:hAnsi="Calibri Light" w:cs="Calibri Light"/>
          <w:color w:val="000000" w:themeColor="text1"/>
          <w:lang w:val="es-CO"/>
        </w:rPr>
        <w:t xml:space="preserve">. </w:t>
      </w:r>
      <w:r w:rsidRPr="006853E0">
        <w:rPr>
          <w:rFonts w:ascii="Calibri Light" w:hAnsi="Calibri Light" w:cs="Calibri Light"/>
          <w:color w:val="000000" w:themeColor="text1"/>
          <w:lang w:val="en-US"/>
        </w:rPr>
        <w:t xml:space="preserve">Valledupar. </w:t>
      </w:r>
      <w:r w:rsidRPr="00773A8E">
        <w:rPr>
          <w:rFonts w:ascii="Calibri Light" w:hAnsi="Calibri Light" w:cs="Calibri Light"/>
          <w:color w:val="000000" w:themeColor="text1"/>
          <w:lang w:val="en-US"/>
        </w:rPr>
        <w:t xml:space="preserve">2015. 68. P. </w:t>
      </w:r>
    </w:p>
    <w:p w14:paraId="3874DAD5"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t>Caldwell, J. C. (2004). Demographic theory: A long view. Population and Development Review, 30(2), 297–316. https://doi.org/10.1111/j.1728-4457.2004.014_1.x</w:t>
      </w:r>
    </w:p>
    <w:p w14:paraId="75FBFF3B"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t xml:space="preserve">Campbell, C.J.1965. The Santa Marta wrench fault of Colombia and its regional setting. Transactions of the Fourth Caribbean Geological Conference, Trinidad, pp. 247-261 Castro, C. 2003. </w:t>
      </w:r>
      <w:r w:rsidRPr="00773A8E">
        <w:rPr>
          <w:rFonts w:ascii="Calibri Light" w:hAnsi="Calibri Light" w:cs="Calibri Light"/>
          <w:color w:val="000000" w:themeColor="text1"/>
          <w:lang w:val="es-CO"/>
        </w:rPr>
        <w:t xml:space="preserve">Cambios en la distribución y estructura de las unidades ecológicas de la bahía de Santa Marta, Caribe colombiano, ocurridos durante las últimas décadas. Trabajo de grado Biología. Marina., Universidad. Jorge Tadeo Lozano, Santa Marta. </w:t>
      </w:r>
      <w:r w:rsidRPr="00773A8E">
        <w:rPr>
          <w:rFonts w:ascii="Calibri Light" w:hAnsi="Calibri Light" w:cs="Calibri Light"/>
          <w:color w:val="000000" w:themeColor="text1"/>
          <w:lang w:val="en-US"/>
        </w:rPr>
        <w:t>122 p.</w:t>
      </w:r>
    </w:p>
    <w:p w14:paraId="5F7B832D"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t>Cardona, A., V. Valencia, A. Garzón, C. Montes, G. Ojeda, J. Ruiz, and M. Weber, 2010, Permian to Triassic I to S-type magmatic switch in the northeast Sierra Nevada de Santa Marta and adjacent regions, Colombian Caribbean: Tectonic setting and implications within Pangea paleogeography, Journal of South American Earth Sciences.</w:t>
      </w:r>
    </w:p>
    <w:p w14:paraId="20644239"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n-US"/>
        </w:rPr>
        <w:t xml:space="preserve">Caro, M., and Spratt, D. 2003. Tectonic evolution of the San Jacinto fold belt, NW Colombia. </w:t>
      </w:r>
      <w:r w:rsidRPr="00773A8E">
        <w:rPr>
          <w:rFonts w:ascii="Calibri Light" w:hAnsi="Calibri Light" w:cs="Calibri Light"/>
          <w:color w:val="000000" w:themeColor="text1"/>
          <w:lang w:val="es-CO"/>
        </w:rPr>
        <w:t xml:space="preserve">CSEG </w:t>
      </w:r>
      <w:proofErr w:type="spellStart"/>
      <w:r w:rsidRPr="00773A8E">
        <w:rPr>
          <w:rFonts w:ascii="Calibri Light" w:hAnsi="Calibri Light" w:cs="Calibri Light"/>
          <w:color w:val="000000" w:themeColor="text1"/>
          <w:lang w:val="es-CO"/>
        </w:rPr>
        <w:t>Recorder</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February</w:t>
      </w:r>
      <w:proofErr w:type="spellEnd"/>
      <w:r w:rsidRPr="00773A8E">
        <w:rPr>
          <w:rFonts w:ascii="Calibri Light" w:hAnsi="Calibri Light" w:cs="Calibri Light"/>
          <w:color w:val="000000" w:themeColor="text1"/>
          <w:lang w:val="es-CO"/>
        </w:rPr>
        <w:t>, pp. 37-43.</w:t>
      </w:r>
    </w:p>
    <w:p w14:paraId="414D354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Carvajal-Cogollo, J. E., G. Cárdenas-Arévalo y O. Castaño-Mora. 2012. Reptiles de la región Caribe de Colombia, primera edición. </w:t>
      </w:r>
      <w:proofErr w:type="spellStart"/>
      <w:r w:rsidRPr="00773A8E">
        <w:rPr>
          <w:rFonts w:ascii="Calibri Light" w:hAnsi="Calibri Light" w:cs="Calibri Light"/>
          <w:color w:val="000000" w:themeColor="text1"/>
          <w:lang w:val="es-CO"/>
        </w:rPr>
        <w:t>Univesridad</w:t>
      </w:r>
      <w:proofErr w:type="spellEnd"/>
      <w:r w:rsidRPr="00773A8E">
        <w:rPr>
          <w:rFonts w:ascii="Calibri Light" w:hAnsi="Calibri Light" w:cs="Calibri Light"/>
          <w:color w:val="000000" w:themeColor="text1"/>
          <w:lang w:val="es-CO"/>
        </w:rPr>
        <w:t xml:space="preserve"> Nacional de Colombia, Bogotá. 25p.</w:t>
      </w:r>
    </w:p>
    <w:p w14:paraId="4A0119C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Castaño, J.D. 1990.  Estudio de la composición y abundancia del zooplancton en el sistema de ciénagas y caños de Pajaral y delta exterior del río Magdalena. Santa Marta. 98p. Trabajo de grado (Biólogo Marino). Universidad Jorge Tadeo Lozano. Facultad Biología marina. </w:t>
      </w:r>
    </w:p>
    <w:p w14:paraId="27473B0B"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 xml:space="preserve">Castaño-Uribe, C. J.F. González-Maya, S.A. </w:t>
      </w:r>
      <w:proofErr w:type="spellStart"/>
      <w:r w:rsidRPr="00773A8E">
        <w:rPr>
          <w:rFonts w:ascii="Calibri Light" w:hAnsi="Calibri Light" w:cs="Calibri Light"/>
          <w:color w:val="000000" w:themeColor="text1"/>
          <w:lang w:val="es-CO"/>
        </w:rPr>
        <w:t>Balaguera</w:t>
      </w:r>
      <w:proofErr w:type="spellEnd"/>
      <w:r w:rsidRPr="00773A8E">
        <w:rPr>
          <w:rFonts w:ascii="Calibri Light" w:hAnsi="Calibri Light" w:cs="Calibri Light"/>
          <w:color w:val="000000" w:themeColor="text1"/>
          <w:lang w:val="es-CO"/>
        </w:rPr>
        <w:t xml:space="preserve">-Reina, D. A. </w:t>
      </w:r>
      <w:proofErr w:type="spellStart"/>
      <w:r w:rsidRPr="00773A8E">
        <w:rPr>
          <w:rFonts w:ascii="Calibri Light" w:hAnsi="Calibri Light" w:cs="Calibri Light"/>
          <w:color w:val="000000" w:themeColor="text1"/>
          <w:lang w:val="es-CO"/>
        </w:rPr>
        <w:t>Zárrate-Charry</w:t>
      </w:r>
      <w:proofErr w:type="spellEnd"/>
      <w:r w:rsidRPr="00773A8E">
        <w:rPr>
          <w:rFonts w:ascii="Calibri Light" w:hAnsi="Calibri Light" w:cs="Calibri Light"/>
          <w:color w:val="000000" w:themeColor="text1"/>
          <w:lang w:val="es-CO"/>
        </w:rPr>
        <w:t xml:space="preserve"> y A. Cepeda. (Editores). 2009. Plan de manejo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Sistema Delta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del Río Magdalena Ciénaga Grande De Santa Marta. Ministerio de Ambiente, Vivienda y Desarrollo Territorial – Conservación Internacional Colombia. Bogotá, Colombia. 207 pp.</w:t>
      </w:r>
    </w:p>
    <w:p w14:paraId="72B0D49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Castaño-Uribe, C., González-Maya, J., Cepeda, A., </w:t>
      </w:r>
      <w:proofErr w:type="spellStart"/>
      <w:r w:rsidRPr="00773A8E">
        <w:rPr>
          <w:rFonts w:ascii="Calibri Light" w:hAnsi="Calibri Light" w:cs="Calibri Light"/>
          <w:color w:val="000000" w:themeColor="text1"/>
          <w:lang w:val="es-CO"/>
        </w:rPr>
        <w:t>Balaguera</w:t>
      </w:r>
      <w:proofErr w:type="spellEnd"/>
      <w:r w:rsidRPr="00773A8E">
        <w:rPr>
          <w:rFonts w:ascii="Calibri Light" w:hAnsi="Calibri Light" w:cs="Calibri Light"/>
          <w:color w:val="000000" w:themeColor="text1"/>
          <w:lang w:val="es-CO"/>
        </w:rPr>
        <w:t>-Reina, S., &amp; Zárate-</w:t>
      </w:r>
      <w:proofErr w:type="spellStart"/>
      <w:r w:rsidRPr="00773A8E">
        <w:rPr>
          <w:rFonts w:ascii="Calibri Light" w:hAnsi="Calibri Light" w:cs="Calibri Light"/>
          <w:color w:val="000000" w:themeColor="text1"/>
          <w:lang w:val="es-CO"/>
        </w:rPr>
        <w:t>Charry</w:t>
      </w:r>
      <w:proofErr w:type="spellEnd"/>
      <w:r w:rsidRPr="00773A8E">
        <w:rPr>
          <w:rFonts w:ascii="Calibri Light" w:hAnsi="Calibri Light" w:cs="Calibri Light"/>
          <w:color w:val="000000" w:themeColor="text1"/>
          <w:lang w:val="es-CO"/>
        </w:rPr>
        <w:t xml:space="preserve">, D. (2009). Plan De Manejo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Sistema Delta </w:t>
      </w:r>
      <w:proofErr w:type="spellStart"/>
      <w:r w:rsidRPr="00773A8E">
        <w:rPr>
          <w:rFonts w:ascii="Calibri Light" w:hAnsi="Calibri Light" w:cs="Calibri Light"/>
          <w:color w:val="000000" w:themeColor="text1"/>
          <w:lang w:val="es-CO"/>
        </w:rPr>
        <w:t>esuarino</w:t>
      </w:r>
      <w:proofErr w:type="spellEnd"/>
      <w:r w:rsidRPr="00773A8E">
        <w:rPr>
          <w:rFonts w:ascii="Calibri Light" w:hAnsi="Calibri Light" w:cs="Calibri Light"/>
          <w:color w:val="000000" w:themeColor="text1"/>
          <w:lang w:val="es-CO"/>
        </w:rPr>
        <w:t xml:space="preserve"> del Río Magdalena Ciénaga Grande de Santa Marta. Plan de Manejo. Bogotá.</w:t>
      </w:r>
    </w:p>
    <w:p w14:paraId="04D946AF"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24636">
        <w:rPr>
          <w:rFonts w:ascii="Calibri Light" w:hAnsi="Calibri Light" w:cs="Calibri Light"/>
          <w:color w:val="000000" w:themeColor="text1"/>
          <w:lang w:val="en-US"/>
        </w:rPr>
        <w:t>Cediel</w:t>
      </w:r>
      <w:proofErr w:type="spellEnd"/>
      <w:r w:rsidRPr="00724636">
        <w:rPr>
          <w:rFonts w:ascii="Calibri Light" w:hAnsi="Calibri Light" w:cs="Calibri Light"/>
          <w:color w:val="000000" w:themeColor="text1"/>
          <w:lang w:val="en-US"/>
        </w:rPr>
        <w:t xml:space="preserve">, F., Shaw, R., </w:t>
      </w:r>
      <w:proofErr w:type="spellStart"/>
      <w:r w:rsidRPr="00724636">
        <w:rPr>
          <w:rFonts w:ascii="Calibri Light" w:hAnsi="Calibri Light" w:cs="Calibri Light"/>
          <w:color w:val="000000" w:themeColor="text1"/>
          <w:lang w:val="en-US"/>
        </w:rPr>
        <w:t>Cáceres</w:t>
      </w:r>
      <w:proofErr w:type="spellEnd"/>
      <w:r w:rsidRPr="00724636">
        <w:rPr>
          <w:rFonts w:ascii="Calibri Light" w:hAnsi="Calibri Light" w:cs="Calibri Light"/>
          <w:color w:val="000000" w:themeColor="text1"/>
          <w:lang w:val="en-US"/>
        </w:rPr>
        <w:t xml:space="preserve">, C. 2003. </w:t>
      </w:r>
      <w:r w:rsidRPr="00773A8E">
        <w:rPr>
          <w:rFonts w:ascii="Calibri Light" w:hAnsi="Calibri Light" w:cs="Calibri Light"/>
          <w:color w:val="000000" w:themeColor="text1"/>
          <w:lang w:val="en-US"/>
        </w:rPr>
        <w:t xml:space="preserve">Tectonic assembly of the northern Andean Block. P. 815-848. </w:t>
      </w:r>
      <w:proofErr w:type="spellStart"/>
      <w:r w:rsidRPr="00773A8E">
        <w:rPr>
          <w:rFonts w:ascii="Calibri Light" w:hAnsi="Calibri Light" w:cs="Calibri Light"/>
          <w:color w:val="000000" w:themeColor="text1"/>
          <w:lang w:val="en-US"/>
        </w:rPr>
        <w:t>En</w:t>
      </w:r>
      <w:proofErr w:type="spellEnd"/>
      <w:r w:rsidRPr="00773A8E">
        <w:rPr>
          <w:rFonts w:ascii="Calibri Light" w:hAnsi="Calibri Light" w:cs="Calibri Light"/>
          <w:color w:val="000000" w:themeColor="text1"/>
          <w:lang w:val="en-US"/>
        </w:rPr>
        <w:t xml:space="preserve">: Bartolini, C., R. </w:t>
      </w:r>
      <w:proofErr w:type="spellStart"/>
      <w:r w:rsidRPr="00773A8E">
        <w:rPr>
          <w:rFonts w:ascii="Calibri Light" w:hAnsi="Calibri Light" w:cs="Calibri Light"/>
          <w:color w:val="000000" w:themeColor="text1"/>
          <w:lang w:val="en-US"/>
        </w:rPr>
        <w:t>Buffler</w:t>
      </w:r>
      <w:proofErr w:type="spellEnd"/>
      <w:r w:rsidRPr="00773A8E">
        <w:rPr>
          <w:rFonts w:ascii="Calibri Light" w:hAnsi="Calibri Light" w:cs="Calibri Light"/>
          <w:color w:val="000000" w:themeColor="text1"/>
          <w:lang w:val="en-US"/>
        </w:rPr>
        <w:t xml:space="preserve"> and J. </w:t>
      </w:r>
      <w:proofErr w:type="spellStart"/>
      <w:r w:rsidRPr="00773A8E">
        <w:rPr>
          <w:rFonts w:ascii="Calibri Light" w:hAnsi="Calibri Light" w:cs="Calibri Light"/>
          <w:color w:val="000000" w:themeColor="text1"/>
          <w:lang w:val="en-US"/>
        </w:rPr>
        <w:t>Blickwede</w:t>
      </w:r>
      <w:proofErr w:type="spellEnd"/>
      <w:r w:rsidRPr="00773A8E">
        <w:rPr>
          <w:rFonts w:ascii="Calibri Light" w:hAnsi="Calibri Light" w:cs="Calibri Light"/>
          <w:color w:val="000000" w:themeColor="text1"/>
          <w:lang w:val="en-US"/>
        </w:rPr>
        <w:t xml:space="preserve"> (Eds.). The circum-</w:t>
      </w:r>
      <w:proofErr w:type="gramStart"/>
      <w:r w:rsidRPr="00773A8E">
        <w:rPr>
          <w:rFonts w:ascii="Calibri Light" w:hAnsi="Calibri Light" w:cs="Calibri Light"/>
          <w:color w:val="000000" w:themeColor="text1"/>
          <w:lang w:val="en-US"/>
        </w:rPr>
        <w:t>gulf of Mexico</w:t>
      </w:r>
      <w:proofErr w:type="gramEnd"/>
      <w:r w:rsidRPr="00773A8E">
        <w:rPr>
          <w:rFonts w:ascii="Calibri Light" w:hAnsi="Calibri Light" w:cs="Calibri Light"/>
          <w:color w:val="000000" w:themeColor="text1"/>
          <w:lang w:val="en-US"/>
        </w:rPr>
        <w:t xml:space="preserve"> and Caribbean: Hydrocarbon habitats, basin formation and plate tectonics. </w:t>
      </w:r>
      <w:r w:rsidRPr="00773A8E">
        <w:rPr>
          <w:rFonts w:ascii="Calibri Light" w:hAnsi="Calibri Light" w:cs="Calibri Light"/>
          <w:color w:val="000000" w:themeColor="text1"/>
          <w:lang w:val="es-CO"/>
        </w:rPr>
        <w:t xml:space="preserve">AAPG </w:t>
      </w:r>
      <w:proofErr w:type="spellStart"/>
      <w:r w:rsidRPr="00773A8E">
        <w:rPr>
          <w:rFonts w:ascii="Calibri Light" w:hAnsi="Calibri Light" w:cs="Calibri Light"/>
          <w:color w:val="000000" w:themeColor="text1"/>
          <w:lang w:val="es-CO"/>
        </w:rPr>
        <w:t>Memoir</w:t>
      </w:r>
      <w:proofErr w:type="spellEnd"/>
      <w:r w:rsidRPr="00773A8E">
        <w:rPr>
          <w:rFonts w:ascii="Calibri Light" w:hAnsi="Calibri Light" w:cs="Calibri Light"/>
          <w:color w:val="000000" w:themeColor="text1"/>
          <w:lang w:val="es-CO"/>
        </w:rPr>
        <w:t xml:space="preserve"> 79.</w:t>
      </w:r>
    </w:p>
    <w:p w14:paraId="1E794B2B"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Chasqui V., L., A. Polanco F., A. Acero P., P.A. </w:t>
      </w:r>
      <w:proofErr w:type="spellStart"/>
      <w:r w:rsidRPr="00773A8E">
        <w:rPr>
          <w:rFonts w:ascii="Calibri Light" w:hAnsi="Calibri Light" w:cs="Calibri Light"/>
          <w:color w:val="000000" w:themeColor="text1"/>
          <w:lang w:val="es-CO"/>
        </w:rPr>
        <w:t>Mejia</w:t>
      </w:r>
      <w:proofErr w:type="spellEnd"/>
      <w:r w:rsidRPr="00773A8E">
        <w:rPr>
          <w:rFonts w:ascii="Calibri Light" w:hAnsi="Calibri Light" w:cs="Calibri Light"/>
          <w:color w:val="000000" w:themeColor="text1"/>
          <w:lang w:val="es-CO"/>
        </w:rPr>
        <w:t xml:space="preserve">- Falla, A. Navia, L.A. Zapata y J.P. Caldas. (Eds.). 2017. Libro rojo de peces marinos de Colombia. Instituto de Investigaciones Marinas y Costeras </w:t>
      </w:r>
      <w:proofErr w:type="spellStart"/>
      <w:r w:rsidRPr="00773A8E">
        <w:rPr>
          <w:rFonts w:ascii="Calibri Light" w:hAnsi="Calibri Light" w:cs="Calibri Light"/>
          <w:color w:val="000000" w:themeColor="text1"/>
          <w:lang w:val="es-CO"/>
        </w:rPr>
        <w:t>Invemar</w:t>
      </w:r>
      <w:proofErr w:type="spellEnd"/>
      <w:r w:rsidRPr="00773A8E">
        <w:rPr>
          <w:rFonts w:ascii="Calibri Light" w:hAnsi="Calibri Light" w:cs="Calibri Light"/>
          <w:color w:val="000000" w:themeColor="text1"/>
          <w:lang w:val="es-CO"/>
        </w:rPr>
        <w:t>, Ministerio de Ambiente y Desarrollo Sostenible. Serie de Publicaciones Generales de INVEMAR # 93. Santa Marta, Colombia. 552 p.</w:t>
      </w:r>
    </w:p>
    <w:p w14:paraId="2E456ED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CIOH, </w:t>
      </w:r>
      <w:proofErr w:type="spellStart"/>
      <w:r w:rsidRPr="00773A8E">
        <w:rPr>
          <w:rFonts w:ascii="Calibri Light" w:hAnsi="Calibri Light" w:cs="Calibri Light"/>
          <w:color w:val="000000" w:themeColor="text1"/>
          <w:lang w:val="es-CO"/>
        </w:rPr>
        <w:t>Invemar</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Corpamag</w:t>
      </w:r>
      <w:proofErr w:type="spellEnd"/>
      <w:r w:rsidRPr="00773A8E">
        <w:rPr>
          <w:rFonts w:ascii="Calibri Light" w:hAnsi="Calibri Light" w:cs="Calibri Light"/>
          <w:color w:val="000000" w:themeColor="text1"/>
          <w:lang w:val="es-CO"/>
        </w:rPr>
        <w:t>. 2001. Mapa Batimétrico Complejo Lagunar de la Ciénaga Grande de Santa Marta. COL 1203. Escala 1:100.000.</w:t>
      </w:r>
    </w:p>
    <w:p w14:paraId="38B8F243" w14:textId="77777777" w:rsidR="00DC000F" w:rsidRPr="00773A8E" w:rsidRDefault="00DC000F" w:rsidP="005F5DA0">
      <w:pPr>
        <w:ind w:left="709" w:hanging="709"/>
        <w:rPr>
          <w:rFonts w:ascii="Calibri Light" w:hAnsi="Calibri Light" w:cs="Calibri Light"/>
          <w:color w:val="000000" w:themeColor="text1"/>
        </w:rPr>
      </w:pPr>
      <w:r w:rsidRPr="00773A8E">
        <w:rPr>
          <w:rFonts w:ascii="Calibri Light" w:hAnsi="Calibri Light" w:cs="Calibri Light"/>
          <w:color w:val="000000" w:themeColor="text1"/>
          <w:lang w:val="es-CO"/>
        </w:rPr>
        <w:t xml:space="preserve">Confederación Indígena </w:t>
      </w:r>
      <w:proofErr w:type="spellStart"/>
      <w:r w:rsidRPr="00773A8E">
        <w:rPr>
          <w:rFonts w:ascii="Calibri Light" w:hAnsi="Calibri Light" w:cs="Calibri Light"/>
          <w:color w:val="000000" w:themeColor="text1"/>
          <w:lang w:val="es-CO"/>
        </w:rPr>
        <w:t>Tayrona</w:t>
      </w:r>
      <w:proofErr w:type="spellEnd"/>
      <w:r w:rsidRPr="00773A8E">
        <w:rPr>
          <w:rFonts w:ascii="Calibri Light" w:hAnsi="Calibri Light" w:cs="Calibri Light"/>
          <w:color w:val="000000" w:themeColor="text1"/>
          <w:lang w:val="es-CO"/>
        </w:rPr>
        <w:t xml:space="preserve"> (C.I.T.), 2015. Plan de salvaguarda del pueblo </w:t>
      </w:r>
      <w:proofErr w:type="spellStart"/>
      <w:r w:rsidRPr="00773A8E">
        <w:rPr>
          <w:rFonts w:ascii="Calibri Light" w:hAnsi="Calibri Light" w:cs="Calibri Light"/>
          <w:color w:val="000000" w:themeColor="text1"/>
          <w:lang w:val="es-CO"/>
        </w:rPr>
        <w:t>Arhuaco</w:t>
      </w:r>
      <w:proofErr w:type="spellEnd"/>
      <w:r w:rsidRPr="00773A8E">
        <w:rPr>
          <w:rFonts w:ascii="Calibri Light" w:hAnsi="Calibri Light" w:cs="Calibri Light"/>
          <w:color w:val="000000" w:themeColor="text1"/>
          <w:lang w:val="es-CO"/>
        </w:rPr>
        <w:t xml:space="preserve">. Ministerio de Interior, Dirección de Asuntos Indígenas </w:t>
      </w:r>
      <w:proofErr w:type="spellStart"/>
      <w:r w:rsidRPr="00773A8E">
        <w:rPr>
          <w:rFonts w:ascii="Calibri Light" w:hAnsi="Calibri Light" w:cs="Calibri Light"/>
          <w:color w:val="000000" w:themeColor="text1"/>
          <w:lang w:val="es-CO"/>
        </w:rPr>
        <w:t>Rom</w:t>
      </w:r>
      <w:proofErr w:type="spellEnd"/>
      <w:r w:rsidRPr="00773A8E">
        <w:rPr>
          <w:rFonts w:ascii="Calibri Light" w:hAnsi="Calibri Light" w:cs="Calibri Light"/>
          <w:color w:val="000000" w:themeColor="text1"/>
          <w:lang w:val="es-CO"/>
        </w:rPr>
        <w:t xml:space="preserve"> y </w:t>
      </w:r>
      <w:proofErr w:type="spellStart"/>
      <w:r w:rsidRPr="00773A8E">
        <w:rPr>
          <w:rFonts w:ascii="Calibri Light" w:hAnsi="Calibri Light" w:cs="Calibri Light"/>
          <w:color w:val="000000" w:themeColor="text1"/>
          <w:lang w:val="es-CO"/>
        </w:rPr>
        <w:t>Minorias</w:t>
      </w:r>
      <w:proofErr w:type="spellEnd"/>
      <w:r w:rsidRPr="00773A8E">
        <w:rPr>
          <w:rFonts w:ascii="Calibri Light" w:hAnsi="Calibri Light" w:cs="Calibri Light"/>
          <w:color w:val="000000" w:themeColor="text1"/>
          <w:lang w:val="es-CO"/>
        </w:rPr>
        <w:t xml:space="preserve">, en el marco del </w:t>
      </w:r>
      <w:proofErr w:type="spellStart"/>
      <w:r w:rsidRPr="00773A8E">
        <w:rPr>
          <w:rFonts w:ascii="Calibri Light" w:hAnsi="Calibri Light" w:cs="Calibri Light"/>
          <w:color w:val="000000" w:themeColor="text1"/>
          <w:lang w:val="es-CO"/>
        </w:rPr>
        <w:t>del</w:t>
      </w:r>
      <w:proofErr w:type="spellEnd"/>
      <w:r w:rsidRPr="00773A8E">
        <w:rPr>
          <w:rFonts w:ascii="Calibri Light" w:hAnsi="Calibri Light" w:cs="Calibri Light"/>
          <w:color w:val="000000" w:themeColor="text1"/>
          <w:lang w:val="es-CO"/>
        </w:rPr>
        <w:t xml:space="preserve"> cumplimiento del auto 004. </w:t>
      </w:r>
      <w:hyperlink r:id="rId118" w:history="1">
        <w:r w:rsidRPr="00773A8E">
          <w:rPr>
            <w:rStyle w:val="Hipervnculo"/>
            <w:rFonts w:ascii="Calibri Light" w:hAnsi="Calibri Light" w:cs="Calibri Light"/>
            <w:color w:val="000000" w:themeColor="text1"/>
          </w:rPr>
          <w:t>https://www.mininterior.gov.co/content/planes-de-salvaguarda-0</w:t>
        </w:r>
      </w:hyperlink>
    </w:p>
    <w:p w14:paraId="2A32BFDF"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Congreso de Colombia. 2002. LEY 768 DE 2002. Por la cual se adopta el Régimen Político, Administrativo y Fiscal de los Distritos Portuario. </w:t>
      </w:r>
      <w:r w:rsidRPr="00773A8E">
        <w:rPr>
          <w:rFonts w:ascii="Calibri Light" w:hAnsi="Calibri Light" w:cs="Calibri Light"/>
          <w:color w:val="000000" w:themeColor="text1"/>
          <w:lang w:val="en-US"/>
        </w:rPr>
        <w:t>20p http://www.minambiente.gov.co/images/normativa/leyes/2002/ley_0768_2002.pdf</w:t>
      </w:r>
    </w:p>
    <w:p w14:paraId="77F78515"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Congreso de la Republica. 1998.  Decreto 224 de 1998. Por el cual se designa un humedal para ser incluido en la lista de humedales de importancia internacional, en cumplimiento de lo dispuesto en la Ley 357 de 1997. </w:t>
      </w:r>
      <w:r w:rsidRPr="00773A8E">
        <w:rPr>
          <w:rFonts w:ascii="Calibri Light" w:hAnsi="Calibri Light" w:cs="Calibri Light"/>
          <w:color w:val="000000" w:themeColor="text1"/>
          <w:lang w:val="en-US"/>
        </w:rPr>
        <w:t xml:space="preserve">13p </w:t>
      </w:r>
      <w:hyperlink r:id="rId119" w:history="1">
        <w:r w:rsidRPr="00773A8E">
          <w:rPr>
            <w:rStyle w:val="Hipervnculo"/>
            <w:rFonts w:ascii="Calibri Light" w:hAnsi="Calibri Light" w:cs="Calibri Light"/>
            <w:color w:val="000000" w:themeColor="text1"/>
            <w:lang w:val="en-US"/>
          </w:rPr>
          <w:t>http://www.suin-juriscol.gov.co/viewDocument.asp?id=1050907</w:t>
        </w:r>
      </w:hyperlink>
      <w:r w:rsidRPr="00773A8E">
        <w:rPr>
          <w:rFonts w:ascii="Calibri Light" w:hAnsi="Calibri Light" w:cs="Calibri Light"/>
          <w:color w:val="000000" w:themeColor="text1"/>
          <w:lang w:val="en-US"/>
        </w:rPr>
        <w:t>.</w:t>
      </w:r>
    </w:p>
    <w:p w14:paraId="6DB963D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Consejo Comunitario de Comunidades Negras Rincón Guapo-</w:t>
      </w:r>
      <w:proofErr w:type="spellStart"/>
      <w:r w:rsidRPr="00773A8E">
        <w:rPr>
          <w:rFonts w:ascii="Calibri Light" w:hAnsi="Calibri Light" w:cs="Calibri Light"/>
          <w:color w:val="000000" w:themeColor="text1"/>
          <w:lang w:val="es-CO"/>
        </w:rPr>
        <w:t>Loveran</w:t>
      </w:r>
      <w:proofErr w:type="spellEnd"/>
      <w:r w:rsidRPr="00773A8E">
        <w:rPr>
          <w:rFonts w:ascii="Calibri Light" w:hAnsi="Calibri Light" w:cs="Calibri Light"/>
          <w:color w:val="000000" w:themeColor="text1"/>
          <w:lang w:val="es-CO"/>
        </w:rPr>
        <w:t xml:space="preserve"> (CCRGL). 2011. Memoria, identidad y cultura del consejo comunitario de comunidades negras </w:t>
      </w:r>
      <w:proofErr w:type="spellStart"/>
      <w:r w:rsidRPr="00773A8E">
        <w:rPr>
          <w:rFonts w:ascii="Calibri Light" w:hAnsi="Calibri Light" w:cs="Calibri Light"/>
          <w:color w:val="000000" w:themeColor="text1"/>
          <w:lang w:val="es-CO"/>
        </w:rPr>
        <w:t>rincon</w:t>
      </w:r>
      <w:proofErr w:type="spellEnd"/>
      <w:r w:rsidRPr="00773A8E">
        <w:rPr>
          <w:rFonts w:ascii="Calibri Light" w:hAnsi="Calibri Light" w:cs="Calibri Light"/>
          <w:color w:val="000000" w:themeColor="text1"/>
          <w:lang w:val="es-CO"/>
        </w:rPr>
        <w:t xml:space="preserve"> guapo </w:t>
      </w:r>
      <w:proofErr w:type="spellStart"/>
      <w:r w:rsidRPr="00773A8E">
        <w:rPr>
          <w:rFonts w:ascii="Calibri Light" w:hAnsi="Calibri Light" w:cs="Calibri Light"/>
          <w:color w:val="000000" w:themeColor="text1"/>
          <w:lang w:val="es-CO"/>
        </w:rPr>
        <w:t>loveran</w:t>
      </w:r>
      <w:proofErr w:type="spellEnd"/>
      <w:r w:rsidRPr="00773A8E">
        <w:rPr>
          <w:rFonts w:ascii="Calibri Light" w:hAnsi="Calibri Light" w:cs="Calibri Light"/>
          <w:color w:val="000000" w:themeColor="text1"/>
          <w:lang w:val="es-CO"/>
        </w:rPr>
        <w:t xml:space="preserve"> en el área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de la </w:t>
      </w:r>
      <w:proofErr w:type="spellStart"/>
      <w:r w:rsidRPr="00773A8E">
        <w:rPr>
          <w:rFonts w:ascii="Calibri Light" w:hAnsi="Calibri Light" w:cs="Calibri Light"/>
          <w:color w:val="000000" w:themeColor="text1"/>
          <w:lang w:val="es-CO"/>
        </w:rPr>
        <w:t>cienaga</w:t>
      </w:r>
      <w:proofErr w:type="spellEnd"/>
      <w:r w:rsidRPr="00773A8E">
        <w:rPr>
          <w:rFonts w:ascii="Calibri Light" w:hAnsi="Calibri Light" w:cs="Calibri Light"/>
          <w:color w:val="000000" w:themeColor="text1"/>
          <w:lang w:val="es-CO"/>
        </w:rPr>
        <w:t xml:space="preserve"> grande. Documento base para el registro ante el Ministerio del Interior y de Justicia, resolución N° 0376 de 2011. Bogotá. 51 p.</w:t>
      </w:r>
    </w:p>
    <w:p w14:paraId="7C395BEB" w14:textId="77777777" w:rsidR="00DC000F" w:rsidRPr="00773A8E" w:rsidRDefault="00DC000F" w:rsidP="005F5DA0">
      <w:pPr>
        <w:ind w:left="709" w:hanging="709"/>
        <w:rPr>
          <w:rFonts w:ascii="Calibri Light" w:hAnsi="Calibri Light" w:cs="Calibri Light"/>
          <w:color w:val="000000" w:themeColor="text1"/>
        </w:rPr>
      </w:pPr>
      <w:r w:rsidRPr="00773A8E">
        <w:rPr>
          <w:rFonts w:ascii="Calibri Light" w:hAnsi="Calibri Light" w:cs="Calibri Light"/>
          <w:color w:val="000000" w:themeColor="text1"/>
          <w:lang w:val="es-CO"/>
        </w:rPr>
        <w:t xml:space="preserve">Consejo Territorial de Cabildos Gobernadores de la Sierra Nevada de Santa Marta (CTC) y MINCULTURA. 2016. Plan Especial de Salvaguardia Sistema de Conocimiento Ancestral de los Cuatro Pueblos Indígenas de la Sierra Nevada de Santa Marta. 122. P. </w:t>
      </w:r>
      <w:hyperlink r:id="rId120" w:history="1">
        <w:r w:rsidRPr="00773A8E">
          <w:rPr>
            <w:rStyle w:val="Hipervnculo"/>
            <w:rFonts w:ascii="Calibri Light" w:hAnsi="Calibri Light" w:cs="Calibri Light"/>
            <w:color w:val="000000" w:themeColor="text1"/>
          </w:rPr>
          <w:t>http://patrimonio.mincultura.gov.co/SiteAssets/Paginas/Pes-Pueblos-de-la-sierra-nevada/21-Sistema%20de%20conocimiento%20ancestral%20SNSM%20-%20PES.pdf</w:t>
        </w:r>
      </w:hyperlink>
    </w:p>
    <w:p w14:paraId="3F88349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 xml:space="preserve">Contreras Ortiz, </w:t>
      </w:r>
      <w:proofErr w:type="spellStart"/>
      <w:r w:rsidRPr="00773A8E">
        <w:rPr>
          <w:rFonts w:ascii="Calibri Light" w:hAnsi="Calibri Light" w:cs="Calibri Light"/>
          <w:color w:val="000000" w:themeColor="text1"/>
          <w:lang w:val="es-CO"/>
        </w:rPr>
        <w:t>Yency</w:t>
      </w:r>
      <w:proofErr w:type="spellEnd"/>
      <w:r w:rsidRPr="00773A8E">
        <w:rPr>
          <w:rFonts w:ascii="Calibri Light" w:hAnsi="Calibri Light" w:cs="Calibri Light"/>
          <w:color w:val="000000" w:themeColor="text1"/>
          <w:lang w:val="es-CO"/>
        </w:rPr>
        <w:t xml:space="preserve">. (2017). 20 años de ordenamiento territorial en Colombia: experiencias, desafíos y herramientas para los actores territoriales. 133p.  </w:t>
      </w:r>
    </w:p>
    <w:p w14:paraId="6756662F" w14:textId="02145F88" w:rsidR="00DC000F"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Contreras, A. (2016). Valoración económica del servicio </w:t>
      </w:r>
      <w:proofErr w:type="spellStart"/>
      <w:r w:rsidRPr="00773A8E">
        <w:rPr>
          <w:rFonts w:ascii="Calibri Light" w:hAnsi="Calibri Light" w:cs="Calibri Light"/>
          <w:color w:val="000000" w:themeColor="text1"/>
          <w:lang w:val="es-CO"/>
        </w:rPr>
        <w:t>ecosistémico</w:t>
      </w:r>
      <w:proofErr w:type="spellEnd"/>
      <w:r w:rsidRPr="00773A8E">
        <w:rPr>
          <w:rFonts w:ascii="Calibri Light" w:hAnsi="Calibri Light" w:cs="Calibri Light"/>
          <w:color w:val="000000" w:themeColor="text1"/>
          <w:lang w:val="es-CO"/>
        </w:rPr>
        <w:t xml:space="preserve"> de soporte a la pesquería provisto por el ecosistema de manglar en la Ciénaga Grande de Santa Marta. Revista de Economía Del Caribe, 2106(18), 119–139.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w:t>
      </w:r>
      <w:hyperlink r:id="rId121" w:history="1">
        <w:r w:rsidR="00940893" w:rsidRPr="00B53035">
          <w:rPr>
            <w:rStyle w:val="Hipervnculo"/>
            <w:rFonts w:ascii="Calibri Light" w:hAnsi="Calibri Light" w:cs="Calibri Light"/>
            <w:lang w:val="es-CO"/>
          </w:rPr>
          <w:t>http://www.scielo.org.co/scielo.php?script=sci_arttext&amp;pid=S2011-21062016000200005&amp;lng=en&amp;nrm=iso&amp;tlng=es</w:t>
        </w:r>
      </w:hyperlink>
      <w:r w:rsidRPr="00773A8E">
        <w:rPr>
          <w:rFonts w:ascii="Calibri Light" w:hAnsi="Calibri Light" w:cs="Calibri Light"/>
          <w:color w:val="000000" w:themeColor="text1"/>
          <w:lang w:val="es-CO"/>
        </w:rPr>
        <w:t>.</w:t>
      </w:r>
    </w:p>
    <w:p w14:paraId="789B1766" w14:textId="571E7682" w:rsidR="00DC000F" w:rsidRPr="00773A8E" w:rsidRDefault="00940893" w:rsidP="00940893">
      <w:pPr>
        <w:ind w:left="709" w:hanging="709"/>
        <w:rPr>
          <w:rFonts w:ascii="Calibri Light" w:hAnsi="Calibri Light" w:cs="Calibri Light"/>
          <w:color w:val="000000" w:themeColor="text1"/>
          <w:lang w:val="es-CO"/>
        </w:rPr>
      </w:pPr>
      <w:r>
        <w:rPr>
          <w:rFonts w:ascii="Calibri Light" w:hAnsi="Calibri Light" w:cs="Calibri Light"/>
          <w:color w:val="000000" w:themeColor="text1"/>
          <w:lang w:val="es-CO"/>
        </w:rPr>
        <w:t xml:space="preserve">Corporación </w:t>
      </w:r>
      <w:proofErr w:type="spellStart"/>
      <w:r>
        <w:rPr>
          <w:rFonts w:ascii="Calibri Light" w:hAnsi="Calibri Light" w:cs="Calibri Light"/>
          <w:color w:val="000000" w:themeColor="text1"/>
          <w:lang w:val="es-CO"/>
        </w:rPr>
        <w:t>Autonóma</w:t>
      </w:r>
      <w:proofErr w:type="spellEnd"/>
      <w:r>
        <w:rPr>
          <w:rFonts w:ascii="Calibri Light" w:hAnsi="Calibri Light" w:cs="Calibri Light"/>
          <w:color w:val="000000" w:themeColor="text1"/>
          <w:lang w:val="es-CO"/>
        </w:rPr>
        <w:t xml:space="preserve"> Regional del </w:t>
      </w:r>
      <w:proofErr w:type="spellStart"/>
      <w:r>
        <w:rPr>
          <w:rFonts w:ascii="Calibri Light" w:hAnsi="Calibri Light" w:cs="Calibri Light"/>
          <w:color w:val="000000" w:themeColor="text1"/>
          <w:lang w:val="es-CO"/>
        </w:rPr>
        <w:t>Magadalena</w:t>
      </w:r>
      <w:proofErr w:type="spellEnd"/>
      <w:r>
        <w:rPr>
          <w:rFonts w:ascii="Calibri Light" w:hAnsi="Calibri Light" w:cs="Calibri Light"/>
          <w:color w:val="000000" w:themeColor="text1"/>
          <w:lang w:val="es-CO"/>
        </w:rPr>
        <w:t xml:space="preserve"> – </w:t>
      </w:r>
      <w:proofErr w:type="spellStart"/>
      <w:r>
        <w:rPr>
          <w:rFonts w:ascii="Calibri Light" w:hAnsi="Calibri Light" w:cs="Calibri Light"/>
          <w:color w:val="000000" w:themeColor="text1"/>
          <w:lang w:val="es-CO"/>
        </w:rPr>
        <w:t>Corpamag</w:t>
      </w:r>
      <w:proofErr w:type="spellEnd"/>
      <w:r>
        <w:rPr>
          <w:rFonts w:ascii="Calibri Light" w:hAnsi="Calibri Light" w:cs="Calibri Light"/>
          <w:color w:val="000000" w:themeColor="text1"/>
          <w:lang w:val="es-CO"/>
        </w:rPr>
        <w:t>.</w:t>
      </w:r>
      <w:r w:rsidR="00DC000F" w:rsidRPr="00773A8E">
        <w:rPr>
          <w:rFonts w:ascii="Calibri Light" w:hAnsi="Calibri Light" w:cs="Calibri Light"/>
          <w:color w:val="000000" w:themeColor="text1"/>
          <w:lang w:val="es-CO"/>
        </w:rPr>
        <w:t xml:space="preserve"> 2013-a., Plan de ordenamiento y manejo de la cuenca hidrográfica del río Fundación, versión final - julio, Santa Marta, 286 p.</w:t>
      </w:r>
    </w:p>
    <w:p w14:paraId="70DDADB2" w14:textId="79D15B09" w:rsidR="00DC000F" w:rsidRPr="00773A8E" w:rsidRDefault="00940893" w:rsidP="005F5DA0">
      <w:pPr>
        <w:ind w:left="709" w:hanging="709"/>
        <w:rPr>
          <w:rFonts w:ascii="Calibri Light" w:hAnsi="Calibri Light" w:cs="Calibri Light"/>
          <w:color w:val="000000" w:themeColor="text1"/>
          <w:lang w:val="es-CO"/>
        </w:rPr>
      </w:pPr>
      <w:r>
        <w:rPr>
          <w:rFonts w:ascii="Calibri Light" w:hAnsi="Calibri Light" w:cs="Calibri Light"/>
          <w:color w:val="000000" w:themeColor="text1"/>
          <w:lang w:val="es-CO"/>
        </w:rPr>
        <w:t xml:space="preserve">Corporación </w:t>
      </w:r>
      <w:proofErr w:type="spellStart"/>
      <w:r>
        <w:rPr>
          <w:rFonts w:ascii="Calibri Light" w:hAnsi="Calibri Light" w:cs="Calibri Light"/>
          <w:color w:val="000000" w:themeColor="text1"/>
          <w:lang w:val="es-CO"/>
        </w:rPr>
        <w:t>Autonóma</w:t>
      </w:r>
      <w:proofErr w:type="spellEnd"/>
      <w:r>
        <w:rPr>
          <w:rFonts w:ascii="Calibri Light" w:hAnsi="Calibri Light" w:cs="Calibri Light"/>
          <w:color w:val="000000" w:themeColor="text1"/>
          <w:lang w:val="es-CO"/>
        </w:rPr>
        <w:t xml:space="preserve"> Regional del </w:t>
      </w:r>
      <w:proofErr w:type="spellStart"/>
      <w:r>
        <w:rPr>
          <w:rFonts w:ascii="Calibri Light" w:hAnsi="Calibri Light" w:cs="Calibri Light"/>
          <w:color w:val="000000" w:themeColor="text1"/>
          <w:lang w:val="es-CO"/>
        </w:rPr>
        <w:t>Magadalena</w:t>
      </w:r>
      <w:proofErr w:type="spellEnd"/>
      <w:r>
        <w:rPr>
          <w:rFonts w:ascii="Calibri Light" w:hAnsi="Calibri Light" w:cs="Calibri Light"/>
          <w:color w:val="000000" w:themeColor="text1"/>
          <w:lang w:val="es-CO"/>
        </w:rPr>
        <w:t xml:space="preserve"> – </w:t>
      </w:r>
      <w:proofErr w:type="spellStart"/>
      <w:r>
        <w:rPr>
          <w:rFonts w:ascii="Calibri Light" w:hAnsi="Calibri Light" w:cs="Calibri Light"/>
          <w:color w:val="000000" w:themeColor="text1"/>
          <w:lang w:val="es-CO"/>
        </w:rPr>
        <w:t>Corpamag</w:t>
      </w:r>
      <w:proofErr w:type="spellEnd"/>
      <w:r>
        <w:rPr>
          <w:rFonts w:ascii="Calibri Light" w:hAnsi="Calibri Light" w:cs="Calibri Light"/>
          <w:color w:val="000000" w:themeColor="text1"/>
          <w:lang w:val="es-CO"/>
        </w:rPr>
        <w:t>.</w:t>
      </w:r>
      <w:r w:rsidRPr="00773A8E">
        <w:rPr>
          <w:rFonts w:ascii="Calibri Light" w:hAnsi="Calibri Light" w:cs="Calibri Light"/>
          <w:color w:val="000000" w:themeColor="text1"/>
          <w:lang w:val="es-CO"/>
        </w:rPr>
        <w:t xml:space="preserve"> </w:t>
      </w:r>
      <w:r w:rsidR="00DC000F" w:rsidRPr="00773A8E">
        <w:rPr>
          <w:rFonts w:ascii="Calibri Light" w:hAnsi="Calibri Light" w:cs="Calibri Light"/>
          <w:color w:val="000000" w:themeColor="text1"/>
          <w:lang w:val="es-CO"/>
        </w:rPr>
        <w:t>2013-b., Plan de ordenamiento y manejo de la cuenca hidrográfica del río Aracataca, versión final - julio, Santa Marta, 283 p.</w:t>
      </w:r>
    </w:p>
    <w:p w14:paraId="035D796F" w14:textId="4BFED0B2" w:rsidR="00DC000F" w:rsidRDefault="00940893" w:rsidP="005F5DA0">
      <w:pPr>
        <w:ind w:left="709" w:hanging="709"/>
        <w:rPr>
          <w:rFonts w:ascii="Calibri Light" w:hAnsi="Calibri Light" w:cs="Calibri Light"/>
          <w:color w:val="000000" w:themeColor="text1"/>
          <w:lang w:val="es-CO"/>
        </w:rPr>
      </w:pPr>
      <w:r>
        <w:rPr>
          <w:rFonts w:ascii="Calibri Light" w:hAnsi="Calibri Light" w:cs="Calibri Light"/>
          <w:color w:val="000000" w:themeColor="text1"/>
          <w:lang w:val="es-CO"/>
        </w:rPr>
        <w:t xml:space="preserve">Corporación </w:t>
      </w:r>
      <w:proofErr w:type="spellStart"/>
      <w:r>
        <w:rPr>
          <w:rFonts w:ascii="Calibri Light" w:hAnsi="Calibri Light" w:cs="Calibri Light"/>
          <w:color w:val="000000" w:themeColor="text1"/>
          <w:lang w:val="es-CO"/>
        </w:rPr>
        <w:t>Autonóma</w:t>
      </w:r>
      <w:proofErr w:type="spellEnd"/>
      <w:r>
        <w:rPr>
          <w:rFonts w:ascii="Calibri Light" w:hAnsi="Calibri Light" w:cs="Calibri Light"/>
          <w:color w:val="000000" w:themeColor="text1"/>
          <w:lang w:val="es-CO"/>
        </w:rPr>
        <w:t xml:space="preserve"> Regional del Magdalena – </w:t>
      </w:r>
      <w:proofErr w:type="spellStart"/>
      <w:r>
        <w:rPr>
          <w:rFonts w:ascii="Calibri Light" w:hAnsi="Calibri Light" w:cs="Calibri Light"/>
          <w:color w:val="000000" w:themeColor="text1"/>
          <w:lang w:val="es-CO"/>
        </w:rPr>
        <w:t>Corpamag</w:t>
      </w:r>
      <w:proofErr w:type="spellEnd"/>
      <w:r>
        <w:rPr>
          <w:rFonts w:ascii="Calibri Light" w:hAnsi="Calibri Light" w:cs="Calibri Light"/>
          <w:color w:val="000000" w:themeColor="text1"/>
          <w:lang w:val="es-CO"/>
        </w:rPr>
        <w:t>.</w:t>
      </w:r>
      <w:r w:rsidRPr="00773A8E">
        <w:rPr>
          <w:rFonts w:ascii="Calibri Light" w:hAnsi="Calibri Light" w:cs="Calibri Light"/>
          <w:color w:val="000000" w:themeColor="text1"/>
          <w:lang w:val="es-CO"/>
        </w:rPr>
        <w:t xml:space="preserve"> </w:t>
      </w:r>
      <w:r w:rsidR="00DC000F" w:rsidRPr="00773A8E">
        <w:rPr>
          <w:rFonts w:ascii="Calibri Light" w:hAnsi="Calibri Light" w:cs="Calibri Light"/>
          <w:color w:val="000000" w:themeColor="text1"/>
          <w:lang w:val="es-CO"/>
        </w:rPr>
        <w:t>2013-c., Plan de ordenamiento y manejo de la cuenca hidrográfica del río frío, versión final - julio, Santa Marta, 315 p.</w:t>
      </w:r>
    </w:p>
    <w:p w14:paraId="41CD9028" w14:textId="473AE1F3" w:rsidR="00940893" w:rsidRPr="00773A8E" w:rsidRDefault="00940893" w:rsidP="005F5DA0">
      <w:pPr>
        <w:ind w:left="709" w:hanging="709"/>
        <w:rPr>
          <w:rFonts w:ascii="Calibri Light" w:hAnsi="Calibri Light" w:cs="Calibri Light"/>
          <w:color w:val="000000" w:themeColor="text1"/>
          <w:lang w:val="es-CO"/>
        </w:rPr>
      </w:pPr>
      <w:r>
        <w:rPr>
          <w:rFonts w:ascii="Calibri Light" w:hAnsi="Calibri Light" w:cs="Calibri Light"/>
          <w:color w:val="000000" w:themeColor="text1"/>
          <w:lang w:val="es-CO"/>
        </w:rPr>
        <w:t xml:space="preserve">Corporación </w:t>
      </w:r>
      <w:proofErr w:type="spellStart"/>
      <w:r>
        <w:rPr>
          <w:rFonts w:ascii="Calibri Light" w:hAnsi="Calibri Light" w:cs="Calibri Light"/>
          <w:color w:val="000000" w:themeColor="text1"/>
          <w:lang w:val="es-CO"/>
        </w:rPr>
        <w:t>Autonóma</w:t>
      </w:r>
      <w:proofErr w:type="spellEnd"/>
      <w:r>
        <w:rPr>
          <w:rFonts w:ascii="Calibri Light" w:hAnsi="Calibri Light" w:cs="Calibri Light"/>
          <w:color w:val="000000" w:themeColor="text1"/>
          <w:lang w:val="es-CO"/>
        </w:rPr>
        <w:t xml:space="preserve"> Regional del </w:t>
      </w:r>
      <w:proofErr w:type="spellStart"/>
      <w:r>
        <w:rPr>
          <w:rFonts w:ascii="Calibri Light" w:hAnsi="Calibri Light" w:cs="Calibri Light"/>
          <w:color w:val="000000" w:themeColor="text1"/>
          <w:lang w:val="es-CO"/>
        </w:rPr>
        <w:t>Magadalena</w:t>
      </w:r>
      <w:proofErr w:type="spellEnd"/>
      <w:r>
        <w:rPr>
          <w:rFonts w:ascii="Calibri Light" w:hAnsi="Calibri Light" w:cs="Calibri Light"/>
          <w:color w:val="000000" w:themeColor="text1"/>
          <w:lang w:val="es-CO"/>
        </w:rPr>
        <w:t xml:space="preserve"> – Corpamag.2020. Plan de Acción Institucional de la Corporación </w:t>
      </w:r>
      <w:proofErr w:type="spellStart"/>
      <w:r>
        <w:rPr>
          <w:rFonts w:ascii="Calibri Light" w:hAnsi="Calibri Light" w:cs="Calibri Light"/>
          <w:color w:val="000000" w:themeColor="text1"/>
          <w:lang w:val="es-CO"/>
        </w:rPr>
        <w:t>Autonóma</w:t>
      </w:r>
      <w:proofErr w:type="spellEnd"/>
      <w:r>
        <w:rPr>
          <w:rFonts w:ascii="Calibri Light" w:hAnsi="Calibri Light" w:cs="Calibri Light"/>
          <w:color w:val="000000" w:themeColor="text1"/>
          <w:lang w:val="es-CO"/>
        </w:rPr>
        <w:t xml:space="preserve"> Regional del Magdalena – PAI- 2020 – 2023. Magdalena Ambiental, una Gestión Sostenible. Santa Marta, Magdalena. </w:t>
      </w:r>
    </w:p>
    <w:p w14:paraId="34083CDD" w14:textId="7A42E49D" w:rsidR="00DC000F"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Corporación Autónoma Regional el Atlántico</w:t>
      </w:r>
      <w:r w:rsidR="00940893">
        <w:rPr>
          <w:rFonts w:ascii="Calibri Light" w:hAnsi="Calibri Light" w:cs="Calibri Light"/>
          <w:color w:val="000000" w:themeColor="text1"/>
          <w:lang w:val="es-CO"/>
        </w:rPr>
        <w:t xml:space="preserve"> - CAR</w:t>
      </w:r>
      <w:r w:rsidRPr="00773A8E">
        <w:rPr>
          <w:rFonts w:ascii="Calibri Light" w:hAnsi="Calibri Light" w:cs="Calibri Light"/>
          <w:color w:val="000000" w:themeColor="text1"/>
          <w:lang w:val="es-CO"/>
        </w:rPr>
        <w:t>, Departamento Técnico Administrativo del Medio Ambiente de Barranquilla, Corporación Regional del Magdalena y Conservación Internacional Colombia. 2006. Plan de Ordenamiento y Manejo de la Cuenca Hidrográfica de la Ciénaga de Mallorquín. Programa Cooperativo Interinstitucional Para el Ordenamiento, Manejo y Administración de la Cuenca Hidrográfica de la Ciénaga de Mallorquín Barranquilla. Documento Técnico. 732p.</w:t>
      </w:r>
    </w:p>
    <w:p w14:paraId="3C0913F0" w14:textId="5CE4E7DE" w:rsidR="00940893" w:rsidRPr="00773A8E" w:rsidRDefault="00940893"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Corporación Autónoma Regional el Atlántico</w:t>
      </w:r>
      <w:r>
        <w:rPr>
          <w:rFonts w:ascii="Calibri Light" w:hAnsi="Calibri Light" w:cs="Calibri Light"/>
          <w:color w:val="000000" w:themeColor="text1"/>
          <w:lang w:val="es-CO"/>
        </w:rPr>
        <w:t xml:space="preserve"> – CAR. 2020. </w:t>
      </w:r>
      <w:r w:rsidR="00194EE7">
        <w:rPr>
          <w:rFonts w:ascii="Calibri Light" w:hAnsi="Calibri Light" w:cs="Calibri Light"/>
          <w:color w:val="000000" w:themeColor="text1"/>
          <w:lang w:val="es-CO"/>
        </w:rPr>
        <w:t xml:space="preserve">Plan de Acción Institucional – Atlántico Sostenible y </w:t>
      </w:r>
      <w:proofErr w:type="spellStart"/>
      <w:r w:rsidR="00194EE7">
        <w:rPr>
          <w:rFonts w:ascii="Calibri Light" w:hAnsi="Calibri Light" w:cs="Calibri Light"/>
          <w:color w:val="000000" w:themeColor="text1"/>
          <w:lang w:val="es-CO"/>
        </w:rPr>
        <w:t>Resiliente</w:t>
      </w:r>
      <w:proofErr w:type="spellEnd"/>
      <w:r w:rsidR="00194EE7">
        <w:rPr>
          <w:rFonts w:ascii="Calibri Light" w:hAnsi="Calibri Light" w:cs="Calibri Light"/>
          <w:color w:val="000000" w:themeColor="text1"/>
          <w:lang w:val="es-CO"/>
        </w:rPr>
        <w:t xml:space="preserve"> de la </w:t>
      </w:r>
      <w:r w:rsidR="00194EE7" w:rsidRPr="00773A8E">
        <w:rPr>
          <w:rFonts w:ascii="Calibri Light" w:hAnsi="Calibri Light" w:cs="Calibri Light"/>
          <w:color w:val="000000" w:themeColor="text1"/>
          <w:lang w:val="es-CO"/>
        </w:rPr>
        <w:t>Corporación Autónoma Regional el Atlántico</w:t>
      </w:r>
      <w:r w:rsidR="00194EE7">
        <w:rPr>
          <w:rFonts w:ascii="Calibri Light" w:hAnsi="Calibri Light" w:cs="Calibri Light"/>
          <w:color w:val="000000" w:themeColor="text1"/>
          <w:lang w:val="es-CO"/>
        </w:rPr>
        <w:t xml:space="preserve"> 2020 – 2023. Barranquilla, Atlántico. </w:t>
      </w:r>
    </w:p>
    <w:p w14:paraId="3B13C43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Corte Constitucional. (2012). Sentencia C-250/12. MP Humberto Antonio Sierra Porto.</w:t>
      </w:r>
    </w:p>
    <w:p w14:paraId="005AB12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Corte Constitucional. 2012. C250/2012. MP Humberto Antonio Sierra Porto. </w:t>
      </w:r>
    </w:p>
    <w:p w14:paraId="324B93E4"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Cosel</w:t>
      </w:r>
      <w:proofErr w:type="spellEnd"/>
      <w:r w:rsidRPr="00773A8E">
        <w:rPr>
          <w:rFonts w:ascii="Calibri Light" w:hAnsi="Calibri Light" w:cs="Calibri Light"/>
          <w:color w:val="000000" w:themeColor="text1"/>
          <w:lang w:val="es-CO"/>
        </w:rPr>
        <w:t xml:space="preserve">, R. 1973. Lista preliminar de los moluscos de la Ciénaga Grande de Santa Marta. </w:t>
      </w:r>
      <w:proofErr w:type="spellStart"/>
      <w:r w:rsidRPr="00773A8E">
        <w:rPr>
          <w:rFonts w:ascii="Calibri Light" w:hAnsi="Calibri Light" w:cs="Calibri Light"/>
          <w:color w:val="000000" w:themeColor="text1"/>
          <w:lang w:val="es-CO"/>
        </w:rPr>
        <w:t>Mitt</w:t>
      </w:r>
      <w:proofErr w:type="spellEnd"/>
      <w:r w:rsidRPr="00773A8E">
        <w:rPr>
          <w:rFonts w:ascii="Calibri Light" w:hAnsi="Calibri Light" w:cs="Calibri Light"/>
          <w:color w:val="000000" w:themeColor="text1"/>
          <w:lang w:val="es-CO"/>
        </w:rPr>
        <w:t>, Inst. Colombo-</w:t>
      </w:r>
      <w:proofErr w:type="spellStart"/>
      <w:r w:rsidRPr="00773A8E">
        <w:rPr>
          <w:rFonts w:ascii="Calibri Light" w:hAnsi="Calibri Light" w:cs="Calibri Light"/>
          <w:color w:val="000000" w:themeColor="text1"/>
          <w:lang w:val="es-CO"/>
        </w:rPr>
        <w:t>Aleman</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Invest</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Cient</w:t>
      </w:r>
      <w:proofErr w:type="spellEnd"/>
      <w:r w:rsidRPr="00773A8E">
        <w:rPr>
          <w:rFonts w:ascii="Calibri Light" w:hAnsi="Calibri Light" w:cs="Calibri Light"/>
          <w:color w:val="000000" w:themeColor="text1"/>
          <w:lang w:val="es-CO"/>
        </w:rPr>
        <w:t>. 7: 47-56.</w:t>
      </w:r>
    </w:p>
    <w:p w14:paraId="1875606F" w14:textId="77777777" w:rsidR="00DC000F" w:rsidRPr="00773A8E" w:rsidRDefault="00DC000F" w:rsidP="005F5DA0">
      <w:pPr>
        <w:ind w:left="709" w:hanging="709"/>
        <w:rPr>
          <w:rFonts w:ascii="Calibri Light" w:hAnsi="Calibri Light" w:cs="Calibri Light"/>
          <w:color w:val="000000" w:themeColor="text1"/>
          <w:lang w:val="en-029"/>
        </w:rPr>
      </w:pPr>
      <w:proofErr w:type="spellStart"/>
      <w:r w:rsidRPr="00773A8E">
        <w:rPr>
          <w:rFonts w:ascii="Calibri Light" w:hAnsi="Calibri Light" w:cs="Calibri Light"/>
          <w:color w:val="000000" w:themeColor="text1"/>
          <w:lang w:val="es-CO"/>
        </w:rPr>
        <w:t>Cosel</w:t>
      </w:r>
      <w:proofErr w:type="spellEnd"/>
      <w:r w:rsidRPr="00773A8E">
        <w:rPr>
          <w:rFonts w:ascii="Calibri Light" w:hAnsi="Calibri Light" w:cs="Calibri Light"/>
          <w:color w:val="000000" w:themeColor="text1"/>
          <w:lang w:val="es-CO"/>
        </w:rPr>
        <w:t xml:space="preserve">, R. 1986. Moluscos de la Ciénaga Grande de Santa Marta (Costa Caribe de Colombia). </w:t>
      </w:r>
      <w:r w:rsidRPr="00773A8E">
        <w:rPr>
          <w:rFonts w:ascii="Calibri Light" w:hAnsi="Calibri Light" w:cs="Calibri Light"/>
          <w:color w:val="000000" w:themeColor="text1"/>
          <w:lang w:val="en-US"/>
        </w:rPr>
        <w:t xml:space="preserve">An. Ins. Inv. Mar. Punta </w:t>
      </w:r>
      <w:proofErr w:type="spellStart"/>
      <w:r w:rsidRPr="00773A8E">
        <w:rPr>
          <w:rFonts w:ascii="Calibri Light" w:hAnsi="Calibri Light" w:cs="Calibri Light"/>
          <w:color w:val="000000" w:themeColor="text1"/>
          <w:lang w:val="en-US"/>
        </w:rPr>
        <w:t>Betín</w:t>
      </w:r>
      <w:proofErr w:type="spellEnd"/>
      <w:r w:rsidRPr="00773A8E">
        <w:rPr>
          <w:rFonts w:ascii="Calibri Light" w:hAnsi="Calibri Light" w:cs="Calibri Light"/>
          <w:color w:val="000000" w:themeColor="text1"/>
          <w:lang w:val="en-US"/>
        </w:rPr>
        <w:t xml:space="preserve">. </w:t>
      </w:r>
      <w:r w:rsidRPr="00773A8E">
        <w:rPr>
          <w:rFonts w:ascii="Calibri Light" w:hAnsi="Calibri Light" w:cs="Calibri Light"/>
          <w:color w:val="000000" w:themeColor="text1"/>
          <w:lang w:val="en-029"/>
        </w:rPr>
        <w:t>15:79-86.</w:t>
      </w:r>
    </w:p>
    <w:p w14:paraId="6A013293"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t xml:space="preserve">DANE. (2012). </w:t>
      </w:r>
      <w:proofErr w:type="spellStart"/>
      <w:r w:rsidRPr="00773A8E">
        <w:rPr>
          <w:rFonts w:ascii="Calibri Light" w:hAnsi="Calibri Light" w:cs="Calibri Light"/>
          <w:color w:val="000000" w:themeColor="text1"/>
          <w:lang w:val="en-US"/>
        </w:rPr>
        <w:t>Censo</w:t>
      </w:r>
      <w:proofErr w:type="spellEnd"/>
      <w:r w:rsidRPr="00773A8E">
        <w:rPr>
          <w:rFonts w:ascii="Calibri Light" w:hAnsi="Calibri Light" w:cs="Calibri Light"/>
          <w:color w:val="000000" w:themeColor="text1"/>
          <w:lang w:val="en-US"/>
        </w:rPr>
        <w:t xml:space="preserve"> General 2005. Retrieved from https://www.dane.gov.co/index.php/estadisticas-por-tema/demografia-y-poblacion/censo-general-2005-1</w:t>
      </w:r>
    </w:p>
    <w:p w14:paraId="4AFE30B5"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lastRenderedPageBreak/>
        <w:t xml:space="preserve">DANE. (2019a). Censo Nacional de Población y Vivienda 2018 - Colombia. </w:t>
      </w:r>
      <w:r w:rsidRPr="00773A8E">
        <w:rPr>
          <w:rFonts w:ascii="Calibri Light" w:hAnsi="Calibri Light" w:cs="Calibri Light"/>
          <w:color w:val="000000" w:themeColor="text1"/>
          <w:lang w:val="en-US"/>
        </w:rPr>
        <w:t>Retrieved from https://www.dane.gov.co/index.php/estadisticas-por-tema/demografia-y-poblacion/censo-nacional-de-poblacion-y-vivenda-2018/herramientas</w:t>
      </w:r>
    </w:p>
    <w:p w14:paraId="149F5A89"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DANE. (2019b). Estadísticas Vitales - Defunciones. </w:t>
      </w:r>
      <w:r w:rsidRPr="00773A8E">
        <w:rPr>
          <w:rFonts w:ascii="Calibri Light" w:hAnsi="Calibri Light" w:cs="Calibri Light"/>
          <w:color w:val="000000" w:themeColor="text1"/>
          <w:lang w:val="en-US"/>
        </w:rPr>
        <w:t>Retrieved October 23, 2019, from http://systema74.dane.gov.co/bincol/RpWebEngine.exe/Portal?BASE=DEFOC0817&amp;lang=esp</w:t>
      </w:r>
    </w:p>
    <w:p w14:paraId="4060F7E3"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DANE. (2019c). Pobreza y Desigualdad. </w:t>
      </w:r>
      <w:r w:rsidRPr="00773A8E">
        <w:rPr>
          <w:rFonts w:ascii="Calibri Light" w:hAnsi="Calibri Light" w:cs="Calibri Light"/>
          <w:color w:val="000000" w:themeColor="text1"/>
          <w:lang w:val="en-US"/>
        </w:rPr>
        <w:t>Retrieved from https://www.dane.gov.co/index.php/estadisticas-por-tema/pobreza-y-condiciones-de-vida/pobreza-y-desigualdad</w:t>
      </w:r>
    </w:p>
    <w:p w14:paraId="6312893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De La Hoz. V. 2004. Dinámica del fitoplancton de la Ciénaga Grande de Santa Marta, Caribe colombiano. Bol. </w:t>
      </w:r>
      <w:proofErr w:type="spellStart"/>
      <w:r w:rsidRPr="00773A8E">
        <w:rPr>
          <w:rFonts w:ascii="Calibri Light" w:hAnsi="Calibri Light" w:cs="Calibri Light"/>
          <w:color w:val="000000" w:themeColor="text1"/>
          <w:lang w:val="es-CO"/>
        </w:rPr>
        <w:t>Invest</w:t>
      </w:r>
      <w:proofErr w:type="spellEnd"/>
      <w:r w:rsidRPr="00773A8E">
        <w:rPr>
          <w:rFonts w:ascii="Calibri Light" w:hAnsi="Calibri Light" w:cs="Calibri Light"/>
          <w:color w:val="000000" w:themeColor="text1"/>
          <w:lang w:val="es-CO"/>
        </w:rPr>
        <w:t xml:space="preserve">. Mar. </w:t>
      </w:r>
      <w:proofErr w:type="spellStart"/>
      <w:r w:rsidRPr="00773A8E">
        <w:rPr>
          <w:rFonts w:ascii="Calibri Light" w:hAnsi="Calibri Light" w:cs="Calibri Light"/>
          <w:color w:val="000000" w:themeColor="text1"/>
          <w:lang w:val="es-CO"/>
        </w:rPr>
        <w:t>Cost</w:t>
      </w:r>
      <w:proofErr w:type="spellEnd"/>
      <w:r w:rsidRPr="00773A8E">
        <w:rPr>
          <w:rFonts w:ascii="Calibri Light" w:hAnsi="Calibri Light" w:cs="Calibri Light"/>
          <w:color w:val="000000" w:themeColor="text1"/>
          <w:lang w:val="es-CO"/>
        </w:rPr>
        <w:t>., 33: 157-177.</w:t>
      </w:r>
    </w:p>
    <w:p w14:paraId="592612D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De la Peña, A., Rojas, C., &amp; De la Peña, M. (2010). Valoración económica del manglar por el almacenamiento de carbono, Ciénaga Grande de Santa Marta. Clío </w:t>
      </w:r>
      <w:proofErr w:type="spellStart"/>
      <w:r w:rsidRPr="00773A8E">
        <w:rPr>
          <w:rFonts w:ascii="Calibri Light" w:hAnsi="Calibri Light" w:cs="Calibri Light"/>
          <w:color w:val="000000" w:themeColor="text1"/>
          <w:lang w:val="es-CO"/>
        </w:rPr>
        <w:t>America</w:t>
      </w:r>
      <w:proofErr w:type="spellEnd"/>
      <w:r w:rsidRPr="00773A8E">
        <w:rPr>
          <w:rFonts w:ascii="Calibri Light" w:hAnsi="Calibri Light" w:cs="Calibri Light"/>
          <w:color w:val="000000" w:themeColor="text1"/>
          <w:lang w:val="es-CO"/>
        </w:rPr>
        <w:t>, 4(7), 133–150.</w:t>
      </w:r>
    </w:p>
    <w:p w14:paraId="24AC92A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Defensoría del Pueblo, 2019. Alerta temprana N° 044-19 del 20 de octubre de 2019. 67p.</w:t>
      </w:r>
    </w:p>
    <w:p w14:paraId="0B81CE8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Departamento Nacional de Estadística. (2015). Proyecciones de Población.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March</w:t>
      </w:r>
      <w:proofErr w:type="spellEnd"/>
      <w:r w:rsidRPr="00773A8E">
        <w:rPr>
          <w:rFonts w:ascii="Calibri Light" w:hAnsi="Calibri Light" w:cs="Calibri Light"/>
          <w:color w:val="000000" w:themeColor="text1"/>
          <w:lang w:val="es-CO"/>
        </w:rPr>
        <w:t xml:space="preserve"> 7, 2018,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http://www.dane.gov.co/index.php/estadisticas-por-tema/demografia-y-poblacion/proyecciones-de-poblacion</w:t>
      </w:r>
    </w:p>
    <w:p w14:paraId="0DDCF90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Departamento Nacional de Planeación – DNP. 2019. Bases Plan Nacional de Desarrollo 2018-2022 “Pacto por Colombia, pacto por la equidad”1457 p.</w:t>
      </w:r>
    </w:p>
    <w:p w14:paraId="714AF954"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DNP. (2011). Visión Magdalena 2032: un mundo de oportunidades. </w:t>
      </w:r>
      <w:r w:rsidRPr="00773A8E">
        <w:rPr>
          <w:rFonts w:ascii="Calibri Light" w:hAnsi="Calibri Light" w:cs="Calibri Light"/>
          <w:color w:val="000000" w:themeColor="text1"/>
          <w:lang w:val="en-029"/>
        </w:rPr>
        <w:t xml:space="preserve">Bogotá. </w:t>
      </w:r>
      <w:r w:rsidRPr="00773A8E">
        <w:rPr>
          <w:rFonts w:ascii="Calibri Light" w:hAnsi="Calibri Light" w:cs="Calibri Light"/>
          <w:color w:val="000000" w:themeColor="text1"/>
          <w:lang w:val="en-US"/>
        </w:rPr>
        <w:t>Retrieved from https://colaboracion.dnp.gov.co/CDT/Desarrollo Territorial/VISION MAGDALENA.pdf</w:t>
      </w:r>
    </w:p>
    <w:p w14:paraId="644BFFA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DNP. (2012). Algunos aspectos del análisis del sistema de ciudades colombiano. Bogotá.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https://colaboracion.dnp.gov.co/CDT/Vivienda Agua y Desarrollo Urbano/zz_2013_Definición Sistema de Ciudades - Equipo base.pdf</w:t>
      </w:r>
    </w:p>
    <w:p w14:paraId="529B987C"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DNP. (2014a). Atlas de expansión urbana Colombia. </w:t>
      </w:r>
      <w:r w:rsidRPr="00773A8E">
        <w:rPr>
          <w:rFonts w:ascii="Calibri Light" w:hAnsi="Calibri Light" w:cs="Calibri Light"/>
          <w:color w:val="000000" w:themeColor="text1"/>
          <w:lang w:val="en-US"/>
        </w:rPr>
        <w:t>Retrieved from http://atlasexpansionurbanacolombia.org/</w:t>
      </w:r>
    </w:p>
    <w:p w14:paraId="3635BFB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DNP. (2014b). MISIÓN PARA LA TRANSFORMACIÓN DEL CAMPO. Definición de Categorías de Ruralidad. Bogotá.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https://colaboracion.dnp.gov.co/CDT/Estudios </w:t>
      </w:r>
      <w:proofErr w:type="spellStart"/>
      <w:r w:rsidRPr="00773A8E">
        <w:rPr>
          <w:rFonts w:ascii="Calibri Light" w:hAnsi="Calibri Light" w:cs="Calibri Light"/>
          <w:color w:val="000000" w:themeColor="text1"/>
          <w:lang w:val="es-CO"/>
        </w:rPr>
        <w:t>Econmicos</w:t>
      </w:r>
      <w:proofErr w:type="spellEnd"/>
      <w:r w:rsidRPr="00773A8E">
        <w:rPr>
          <w:rFonts w:ascii="Calibri Light" w:hAnsi="Calibri Light" w:cs="Calibri Light"/>
          <w:color w:val="000000" w:themeColor="text1"/>
          <w:lang w:val="es-CO"/>
        </w:rPr>
        <w:t>/2015ago6 Documento de Ruralidad - DDRS-MTC.pdf</w:t>
      </w:r>
    </w:p>
    <w:p w14:paraId="47079954"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DNP. (2014c). Misión Sistema de ciudades. Una política nacional para el sistema de ciudades colombiano con visión a largo plazo. </w:t>
      </w:r>
      <w:proofErr w:type="spellStart"/>
      <w:r w:rsidRPr="00773A8E">
        <w:rPr>
          <w:rFonts w:ascii="Calibri Light" w:hAnsi="Calibri Light" w:cs="Calibri Light"/>
          <w:color w:val="000000" w:themeColor="text1"/>
          <w:lang w:val="en-US"/>
        </w:rPr>
        <w:t>Puntoaparte</w:t>
      </w:r>
      <w:proofErr w:type="spellEnd"/>
      <w:r w:rsidRPr="00773A8E">
        <w:rPr>
          <w:rFonts w:ascii="Calibri Light" w:hAnsi="Calibri Light" w:cs="Calibri Light"/>
          <w:color w:val="000000" w:themeColor="text1"/>
          <w:lang w:val="en-US"/>
        </w:rPr>
        <w:t xml:space="preserve"> </w:t>
      </w:r>
      <w:proofErr w:type="spellStart"/>
      <w:r w:rsidRPr="00773A8E">
        <w:rPr>
          <w:rFonts w:ascii="Calibri Light" w:hAnsi="Calibri Light" w:cs="Calibri Light"/>
          <w:color w:val="000000" w:themeColor="text1"/>
          <w:lang w:val="en-US"/>
        </w:rPr>
        <w:t>bookvertising</w:t>
      </w:r>
      <w:proofErr w:type="spellEnd"/>
      <w:r w:rsidRPr="00773A8E">
        <w:rPr>
          <w:rFonts w:ascii="Calibri Light" w:hAnsi="Calibri Light" w:cs="Calibri Light"/>
          <w:color w:val="000000" w:themeColor="text1"/>
          <w:lang w:val="en-US"/>
        </w:rPr>
        <w:t>. Retrieved from https://www.dnp.gov.co/programas/vivienda-agua-y-desarrollo-urbano/desarrollo-urbano/Paginas/sistema-de-ciudades---libro.aspx</w:t>
      </w:r>
    </w:p>
    <w:p w14:paraId="099215EB"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lastRenderedPageBreak/>
        <w:t xml:space="preserve">DNP. (2014d). </w:t>
      </w:r>
      <w:proofErr w:type="spellStart"/>
      <w:r w:rsidRPr="00773A8E">
        <w:rPr>
          <w:rFonts w:ascii="Calibri Light" w:hAnsi="Calibri Light" w:cs="Calibri Light"/>
          <w:color w:val="000000" w:themeColor="text1"/>
          <w:lang w:val="en-US"/>
        </w:rPr>
        <w:t>Resultados</w:t>
      </w:r>
      <w:proofErr w:type="spellEnd"/>
      <w:r w:rsidRPr="00773A8E">
        <w:rPr>
          <w:rFonts w:ascii="Calibri Light" w:hAnsi="Calibri Light" w:cs="Calibri Light"/>
          <w:color w:val="000000" w:themeColor="text1"/>
          <w:lang w:val="en-US"/>
        </w:rPr>
        <w:t xml:space="preserve"> </w:t>
      </w:r>
      <w:proofErr w:type="spellStart"/>
      <w:r w:rsidRPr="00773A8E">
        <w:rPr>
          <w:rFonts w:ascii="Calibri Light" w:hAnsi="Calibri Light" w:cs="Calibri Light"/>
          <w:color w:val="000000" w:themeColor="text1"/>
          <w:lang w:val="en-US"/>
        </w:rPr>
        <w:t>brechas</w:t>
      </w:r>
      <w:proofErr w:type="spellEnd"/>
      <w:r w:rsidRPr="00773A8E">
        <w:rPr>
          <w:rFonts w:ascii="Calibri Light" w:hAnsi="Calibri Light" w:cs="Calibri Light"/>
          <w:color w:val="000000" w:themeColor="text1"/>
          <w:lang w:val="en-US"/>
        </w:rPr>
        <w:t>. Retrieved November 14, 2019, from https://www.dnp.gov.co/programas/desarrollo-territorial/Estudios-Territoriales/Estudios-y-Ejercicios/Paginas/Brechas.aspx</w:t>
      </w:r>
    </w:p>
    <w:p w14:paraId="445F8926" w14:textId="77777777" w:rsidR="00DC000F" w:rsidRPr="00773A8E" w:rsidRDefault="00DC000F" w:rsidP="005F5DA0">
      <w:pPr>
        <w:ind w:left="709" w:hanging="709"/>
        <w:rPr>
          <w:rFonts w:ascii="Calibri Light" w:hAnsi="Calibri Light" w:cs="Calibri Light"/>
          <w:color w:val="000000" w:themeColor="text1"/>
          <w:lang w:val="en-029"/>
        </w:rPr>
      </w:pPr>
      <w:r w:rsidRPr="00773A8E">
        <w:rPr>
          <w:rFonts w:ascii="Calibri Light" w:hAnsi="Calibri Light" w:cs="Calibri Light"/>
          <w:color w:val="000000" w:themeColor="text1"/>
          <w:lang w:val="es-CO"/>
        </w:rPr>
        <w:t xml:space="preserve">DNP. (2015). Tipologías Departamentales y Municipales: Una propuesta para comprender las entidades territoriales colombianas. </w:t>
      </w:r>
      <w:r w:rsidRPr="00773A8E">
        <w:rPr>
          <w:rFonts w:ascii="Calibri Light" w:hAnsi="Calibri Light" w:cs="Calibri Light"/>
          <w:color w:val="000000" w:themeColor="text1"/>
          <w:lang w:val="en-029"/>
        </w:rPr>
        <w:t>Bogotá.</w:t>
      </w:r>
    </w:p>
    <w:p w14:paraId="201D5A29"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t xml:space="preserve">DNP. (2018). </w:t>
      </w:r>
      <w:proofErr w:type="spellStart"/>
      <w:r w:rsidRPr="00773A8E">
        <w:rPr>
          <w:rFonts w:ascii="Calibri Light" w:hAnsi="Calibri Light" w:cs="Calibri Light"/>
          <w:color w:val="000000" w:themeColor="text1"/>
          <w:lang w:val="en-US"/>
        </w:rPr>
        <w:t>Terridata</w:t>
      </w:r>
      <w:proofErr w:type="spellEnd"/>
      <w:r w:rsidRPr="00773A8E">
        <w:rPr>
          <w:rFonts w:ascii="Calibri Light" w:hAnsi="Calibri Light" w:cs="Calibri Light"/>
          <w:color w:val="000000" w:themeColor="text1"/>
          <w:lang w:val="en-US"/>
        </w:rPr>
        <w:t>. Retrieved from https://terridata.dnp.gov.co/index-app.html#/descargas</w:t>
      </w:r>
    </w:p>
    <w:p w14:paraId="2118AB3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Dorado-</w:t>
      </w:r>
      <w:proofErr w:type="spellStart"/>
      <w:r w:rsidRPr="00773A8E">
        <w:rPr>
          <w:rFonts w:ascii="Calibri Light" w:hAnsi="Calibri Light" w:cs="Calibri Light"/>
          <w:color w:val="000000" w:themeColor="text1"/>
          <w:lang w:val="es-CO"/>
        </w:rPr>
        <w:t>Roncancio</w:t>
      </w:r>
      <w:proofErr w:type="spellEnd"/>
      <w:r w:rsidRPr="00773A8E">
        <w:rPr>
          <w:rFonts w:ascii="Calibri Light" w:hAnsi="Calibri Light" w:cs="Calibri Light"/>
          <w:color w:val="000000" w:themeColor="text1"/>
          <w:lang w:val="es-CO"/>
        </w:rPr>
        <w:t>, J. 2009. Composición y distribución del zooplancton en el sistema cenagoso del parque Vía Parque Isla Salamanca en dos momentos hidrológicos. Trabajo de grado para optar al título de Biólogo Marino, Universidad Jorge Tadeo Lozano. Bogotá, Colombia. 78p.</w:t>
      </w:r>
    </w:p>
    <w:p w14:paraId="4A6C378A"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s-CO"/>
        </w:rPr>
        <w:t>Fricke</w:t>
      </w:r>
      <w:proofErr w:type="spellEnd"/>
      <w:r w:rsidRPr="00773A8E">
        <w:rPr>
          <w:rFonts w:ascii="Calibri Light" w:hAnsi="Calibri Light" w:cs="Calibri Light"/>
          <w:color w:val="000000" w:themeColor="text1"/>
          <w:lang w:val="es-CO"/>
        </w:rPr>
        <w:t xml:space="preserve">, R., W. </w:t>
      </w:r>
      <w:proofErr w:type="spellStart"/>
      <w:r w:rsidRPr="00773A8E">
        <w:rPr>
          <w:rFonts w:ascii="Calibri Light" w:hAnsi="Calibri Light" w:cs="Calibri Light"/>
          <w:color w:val="000000" w:themeColor="text1"/>
          <w:lang w:val="es-CO"/>
        </w:rPr>
        <w:t>Eschmeyer</w:t>
      </w:r>
      <w:proofErr w:type="spellEnd"/>
      <w:r w:rsidRPr="00773A8E">
        <w:rPr>
          <w:rFonts w:ascii="Calibri Light" w:hAnsi="Calibri Light" w:cs="Calibri Light"/>
          <w:color w:val="000000" w:themeColor="text1"/>
          <w:lang w:val="es-CO"/>
        </w:rPr>
        <w:t xml:space="preserve"> y R. Van der </w:t>
      </w:r>
      <w:proofErr w:type="spellStart"/>
      <w:r w:rsidRPr="00773A8E">
        <w:rPr>
          <w:rFonts w:ascii="Calibri Light" w:hAnsi="Calibri Light" w:cs="Calibri Light"/>
          <w:color w:val="000000" w:themeColor="text1"/>
          <w:lang w:val="es-CO"/>
        </w:rPr>
        <w:t>Laan</w:t>
      </w:r>
      <w:proofErr w:type="spellEnd"/>
      <w:r w:rsidRPr="00773A8E">
        <w:rPr>
          <w:rFonts w:ascii="Calibri Light" w:hAnsi="Calibri Light" w:cs="Calibri Light"/>
          <w:color w:val="000000" w:themeColor="text1"/>
          <w:lang w:val="es-CO"/>
        </w:rPr>
        <w:t xml:space="preserve">. 2019. </w:t>
      </w:r>
      <w:r w:rsidRPr="00773A8E">
        <w:rPr>
          <w:rFonts w:ascii="Calibri Light" w:hAnsi="Calibri Light" w:cs="Calibri Light"/>
          <w:color w:val="000000" w:themeColor="text1"/>
          <w:lang w:val="en-US"/>
        </w:rPr>
        <w:t xml:space="preserve">Eschmeyer's catalog of fishes: genera, species, references. (http://researcharchive.calacademy.org/research/ichthyology/catalog/fishcatmain.asp). Electronic. </w:t>
      </w:r>
    </w:p>
    <w:p w14:paraId="349B809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Fuentes-Reines, J.M. y E. </w:t>
      </w:r>
      <w:proofErr w:type="spellStart"/>
      <w:r w:rsidRPr="00773A8E">
        <w:rPr>
          <w:rFonts w:ascii="Calibri Light" w:hAnsi="Calibri Light" w:cs="Calibri Light"/>
          <w:color w:val="000000" w:themeColor="text1"/>
          <w:lang w:val="es-CO"/>
        </w:rPr>
        <w:t>Zoppi</w:t>
      </w:r>
      <w:proofErr w:type="spellEnd"/>
      <w:r w:rsidRPr="00773A8E">
        <w:rPr>
          <w:rFonts w:ascii="Calibri Light" w:hAnsi="Calibri Light" w:cs="Calibri Light"/>
          <w:color w:val="000000" w:themeColor="text1"/>
          <w:lang w:val="es-CO"/>
        </w:rPr>
        <w:t xml:space="preserve"> de Roa. 2013. </w:t>
      </w:r>
      <w:r w:rsidRPr="00773A8E">
        <w:rPr>
          <w:rFonts w:ascii="Calibri Light" w:hAnsi="Calibri Light" w:cs="Calibri Light"/>
          <w:color w:val="000000" w:themeColor="text1"/>
          <w:lang w:val="en-US"/>
        </w:rPr>
        <w:t xml:space="preserve">New additions to the </w:t>
      </w:r>
      <w:proofErr w:type="spellStart"/>
      <w:r w:rsidRPr="00773A8E">
        <w:rPr>
          <w:rFonts w:ascii="Calibri Light" w:hAnsi="Calibri Light" w:cs="Calibri Light"/>
          <w:color w:val="000000" w:themeColor="text1"/>
          <w:lang w:val="en-US"/>
        </w:rPr>
        <w:t>cladócera</w:t>
      </w:r>
      <w:proofErr w:type="spellEnd"/>
      <w:r w:rsidRPr="00773A8E">
        <w:rPr>
          <w:rFonts w:ascii="Calibri Light" w:hAnsi="Calibri Light" w:cs="Calibri Light"/>
          <w:color w:val="000000" w:themeColor="text1"/>
          <w:lang w:val="en-US"/>
        </w:rPr>
        <w:t xml:space="preserve"> fauna of </w:t>
      </w:r>
      <w:proofErr w:type="spellStart"/>
      <w:r w:rsidRPr="00773A8E">
        <w:rPr>
          <w:rFonts w:ascii="Calibri Light" w:hAnsi="Calibri Light" w:cs="Calibri Light"/>
          <w:color w:val="000000" w:themeColor="text1"/>
          <w:lang w:val="en-US"/>
        </w:rPr>
        <w:t>Ciénaga</w:t>
      </w:r>
      <w:proofErr w:type="spellEnd"/>
      <w:r w:rsidRPr="00773A8E">
        <w:rPr>
          <w:rFonts w:ascii="Calibri Light" w:hAnsi="Calibri Light" w:cs="Calibri Light"/>
          <w:color w:val="000000" w:themeColor="text1"/>
          <w:lang w:val="en-US"/>
        </w:rPr>
        <w:t xml:space="preserve"> Grande de Santa Marta and Colombia. </w:t>
      </w:r>
      <w:proofErr w:type="spellStart"/>
      <w:r w:rsidRPr="00773A8E">
        <w:rPr>
          <w:rFonts w:ascii="Calibri Light" w:hAnsi="Calibri Light" w:cs="Calibri Light"/>
          <w:color w:val="000000" w:themeColor="text1"/>
          <w:lang w:val="es-CO"/>
        </w:rPr>
        <w:t>Check</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list</w:t>
      </w:r>
      <w:proofErr w:type="spellEnd"/>
      <w:r w:rsidRPr="00773A8E">
        <w:rPr>
          <w:rFonts w:ascii="Calibri Light" w:hAnsi="Calibri Light" w:cs="Calibri Light"/>
          <w:color w:val="000000" w:themeColor="text1"/>
          <w:lang w:val="es-CO"/>
        </w:rPr>
        <w:t>. 17p.</w:t>
      </w:r>
    </w:p>
    <w:p w14:paraId="4CA06044"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Fuentes-Reines, J.M., E. </w:t>
      </w:r>
      <w:proofErr w:type="spellStart"/>
      <w:r w:rsidRPr="00773A8E">
        <w:rPr>
          <w:rFonts w:ascii="Calibri Light" w:hAnsi="Calibri Light" w:cs="Calibri Light"/>
          <w:color w:val="000000" w:themeColor="text1"/>
          <w:lang w:val="es-CO"/>
        </w:rPr>
        <w:t>Zoppi</w:t>
      </w:r>
      <w:proofErr w:type="spellEnd"/>
      <w:r w:rsidRPr="00773A8E">
        <w:rPr>
          <w:rFonts w:ascii="Calibri Light" w:hAnsi="Calibri Light" w:cs="Calibri Light"/>
          <w:color w:val="000000" w:themeColor="text1"/>
          <w:lang w:val="es-CO"/>
        </w:rPr>
        <w:t xml:space="preserve"> de Roa, E. Morón, D. Gámez y C. López. 2012. Conocimiento de la fauna de Cladócera (</w:t>
      </w:r>
      <w:proofErr w:type="spellStart"/>
      <w:r w:rsidRPr="00773A8E">
        <w:rPr>
          <w:rFonts w:ascii="Calibri Light" w:hAnsi="Calibri Light" w:cs="Calibri Light"/>
          <w:color w:val="000000" w:themeColor="text1"/>
          <w:lang w:val="es-CO"/>
        </w:rPr>
        <w:t>Crustacea</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Branchiopoda</w:t>
      </w:r>
      <w:proofErr w:type="spellEnd"/>
      <w:r w:rsidRPr="00773A8E">
        <w:rPr>
          <w:rFonts w:ascii="Calibri Light" w:hAnsi="Calibri Light" w:cs="Calibri Light"/>
          <w:color w:val="000000" w:themeColor="text1"/>
          <w:lang w:val="es-CO"/>
        </w:rPr>
        <w:t xml:space="preserve">) de la Ciénaga Grande de Santa Marta, Colombia. Bol. </w:t>
      </w:r>
      <w:proofErr w:type="spellStart"/>
      <w:r w:rsidRPr="00773A8E">
        <w:rPr>
          <w:rFonts w:ascii="Calibri Light" w:hAnsi="Calibri Light" w:cs="Calibri Light"/>
          <w:color w:val="000000" w:themeColor="text1"/>
          <w:lang w:val="es-CO"/>
        </w:rPr>
        <w:t>Invest</w:t>
      </w:r>
      <w:proofErr w:type="spellEnd"/>
      <w:r w:rsidRPr="00773A8E">
        <w:rPr>
          <w:rFonts w:ascii="Calibri Light" w:hAnsi="Calibri Light" w:cs="Calibri Light"/>
          <w:color w:val="000000" w:themeColor="text1"/>
          <w:lang w:val="es-CO"/>
        </w:rPr>
        <w:t xml:space="preserve">. Mar. </w:t>
      </w:r>
      <w:proofErr w:type="spellStart"/>
      <w:r w:rsidRPr="00773A8E">
        <w:rPr>
          <w:rFonts w:ascii="Calibri Light" w:hAnsi="Calibri Light" w:cs="Calibri Light"/>
          <w:color w:val="000000" w:themeColor="text1"/>
          <w:lang w:val="es-CO"/>
        </w:rPr>
        <w:t>Cost</w:t>
      </w:r>
      <w:proofErr w:type="spellEnd"/>
      <w:r w:rsidRPr="00773A8E">
        <w:rPr>
          <w:rFonts w:ascii="Calibri Light" w:hAnsi="Calibri Light" w:cs="Calibri Light"/>
          <w:color w:val="000000" w:themeColor="text1"/>
          <w:lang w:val="es-CO"/>
        </w:rPr>
        <w:t>. 41 (1). 121-164.</w:t>
      </w:r>
    </w:p>
    <w:p w14:paraId="3F99FAE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Galeano, S., J. Urbina, P. Gutiérrez, M. Rivera y V. Páez. 2006. Los Anfibios de Colombia, diversidad y estado del conocimiento. Tomo II. En: Informe nacional sobre el avance en el conocimiento y la información de la biodiversidad 1988-2004 (Chávez M.E. y Santamaría M. Eds.). Instituto de Investigaciones Biológicas Alexander von Humboldt, Bogotá.</w:t>
      </w:r>
    </w:p>
    <w:p w14:paraId="113A4BF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Gámez, D. 2011. Caracterización geomorfológica y de procesos erosivos del cordón de dunas entre los km 26 y 28 del Vía Parque Isla de Salamanca -VIPIS-, departamento del Magdalena. Trabajo de grado de geología, </w:t>
      </w:r>
      <w:proofErr w:type="spellStart"/>
      <w:r w:rsidRPr="00773A8E">
        <w:rPr>
          <w:rFonts w:ascii="Calibri Light" w:hAnsi="Calibri Light" w:cs="Calibri Light"/>
          <w:color w:val="000000" w:themeColor="text1"/>
          <w:lang w:val="es-CO"/>
        </w:rPr>
        <w:t>Invemar</w:t>
      </w:r>
      <w:proofErr w:type="spellEnd"/>
      <w:r w:rsidRPr="00773A8E">
        <w:rPr>
          <w:rFonts w:ascii="Calibri Light" w:hAnsi="Calibri Light" w:cs="Calibri Light"/>
          <w:color w:val="000000" w:themeColor="text1"/>
          <w:lang w:val="es-CO"/>
        </w:rPr>
        <w:t xml:space="preserve"> – Universidad Industrial de Santander, Bucaramanga, 77.</w:t>
      </w:r>
    </w:p>
    <w:p w14:paraId="04817F2E"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Gómez, J., J. Carvajal y J. Otero. 2012. Propuesta de estandarización de los levantamientos geomorfológicos en la zona costera del Caribe colombiano. Convenio Especial de Cooperación Colciencias – Gobernación del Magdalena – </w:t>
      </w:r>
      <w:proofErr w:type="spellStart"/>
      <w:r w:rsidRPr="00773A8E">
        <w:rPr>
          <w:rFonts w:ascii="Calibri Light" w:hAnsi="Calibri Light" w:cs="Calibri Light"/>
          <w:color w:val="000000" w:themeColor="text1"/>
          <w:lang w:val="es-CO"/>
        </w:rPr>
        <w:t>Invemar</w:t>
      </w:r>
      <w:proofErr w:type="spellEnd"/>
      <w:r w:rsidRPr="00773A8E">
        <w:rPr>
          <w:rFonts w:ascii="Calibri Light" w:hAnsi="Calibri Light" w:cs="Calibri Light"/>
          <w:color w:val="000000" w:themeColor="text1"/>
          <w:lang w:val="es-CO"/>
        </w:rPr>
        <w:t xml:space="preserve">. Serie de Publicaciones Especiales No. 54. </w:t>
      </w:r>
      <w:r w:rsidRPr="00773A8E">
        <w:rPr>
          <w:rFonts w:ascii="Calibri Light" w:hAnsi="Calibri Light" w:cs="Calibri Light"/>
          <w:color w:val="000000" w:themeColor="text1"/>
          <w:lang w:val="en-US"/>
        </w:rPr>
        <w:t>110 p.</w:t>
      </w:r>
    </w:p>
    <w:p w14:paraId="76F8B484"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n-US"/>
        </w:rPr>
        <w:t>Guala</w:t>
      </w:r>
      <w:proofErr w:type="spellEnd"/>
      <w:r w:rsidRPr="00773A8E">
        <w:rPr>
          <w:rFonts w:ascii="Calibri Light" w:hAnsi="Calibri Light" w:cs="Calibri Light"/>
          <w:color w:val="000000" w:themeColor="text1"/>
          <w:lang w:val="en-US"/>
        </w:rPr>
        <w:t xml:space="preserve">, G., M. </w:t>
      </w:r>
      <w:proofErr w:type="spellStart"/>
      <w:r w:rsidRPr="00773A8E">
        <w:rPr>
          <w:rFonts w:ascii="Calibri Light" w:hAnsi="Calibri Light" w:cs="Calibri Light"/>
          <w:color w:val="000000" w:themeColor="text1"/>
          <w:lang w:val="en-US"/>
        </w:rPr>
        <w:t>Döring</w:t>
      </w:r>
      <w:proofErr w:type="spellEnd"/>
      <w:r w:rsidRPr="00773A8E">
        <w:rPr>
          <w:rFonts w:ascii="Calibri Light" w:hAnsi="Calibri Light" w:cs="Calibri Light"/>
          <w:color w:val="000000" w:themeColor="text1"/>
          <w:lang w:val="en-US"/>
        </w:rPr>
        <w:t>. 2019. Integrated Taxonomic Information System (ITIS). National Museum of Natural History, Smithsonian Institution. Checklist dataset https://doi.org/10.15468/rjarmt accessed via GBIF.org on 2019-11-13.)</w:t>
      </w:r>
    </w:p>
    <w:p w14:paraId="3E321D9F"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s-CO"/>
        </w:rPr>
        <w:t>Guiry</w:t>
      </w:r>
      <w:proofErr w:type="spellEnd"/>
      <w:r w:rsidRPr="00773A8E">
        <w:rPr>
          <w:rFonts w:ascii="Calibri Light" w:hAnsi="Calibri Light" w:cs="Calibri Light"/>
          <w:color w:val="000000" w:themeColor="text1"/>
          <w:lang w:val="es-CO"/>
        </w:rPr>
        <w:t xml:space="preserve">, M.D. y G. M. </w:t>
      </w:r>
      <w:proofErr w:type="spellStart"/>
      <w:r w:rsidRPr="00773A8E">
        <w:rPr>
          <w:rFonts w:ascii="Calibri Light" w:hAnsi="Calibri Light" w:cs="Calibri Light"/>
          <w:color w:val="000000" w:themeColor="text1"/>
          <w:lang w:val="es-CO"/>
        </w:rPr>
        <w:t>Guiry</w:t>
      </w:r>
      <w:proofErr w:type="spellEnd"/>
      <w:r w:rsidRPr="00773A8E">
        <w:rPr>
          <w:rFonts w:ascii="Calibri Light" w:hAnsi="Calibri Light" w:cs="Calibri Light"/>
          <w:color w:val="000000" w:themeColor="text1"/>
          <w:lang w:val="es-CO"/>
        </w:rPr>
        <w:t xml:space="preserve">. </w:t>
      </w:r>
      <w:r w:rsidRPr="00773A8E">
        <w:rPr>
          <w:rFonts w:ascii="Calibri Light" w:hAnsi="Calibri Light" w:cs="Calibri Light"/>
          <w:color w:val="000000" w:themeColor="text1"/>
          <w:lang w:val="en-US"/>
        </w:rPr>
        <w:t xml:space="preserve">2019.  </w:t>
      </w:r>
      <w:proofErr w:type="spellStart"/>
      <w:r w:rsidRPr="00773A8E">
        <w:rPr>
          <w:rFonts w:ascii="Calibri Light" w:hAnsi="Calibri Light" w:cs="Calibri Light"/>
          <w:color w:val="000000" w:themeColor="text1"/>
          <w:lang w:val="en-US"/>
        </w:rPr>
        <w:t>AlgaeBase</w:t>
      </w:r>
      <w:proofErr w:type="spellEnd"/>
      <w:r w:rsidRPr="00773A8E">
        <w:rPr>
          <w:rFonts w:ascii="Calibri Light" w:hAnsi="Calibri Light" w:cs="Calibri Light"/>
          <w:color w:val="000000" w:themeColor="text1"/>
          <w:lang w:val="en-US"/>
        </w:rPr>
        <w:t>. World-wide electronic publication, National University of Ireland, Galway. Available from: http://www.algaebase.org/. (</w:t>
      </w:r>
      <w:proofErr w:type="gramStart"/>
      <w:r w:rsidRPr="00773A8E">
        <w:rPr>
          <w:rFonts w:ascii="Calibri Light" w:hAnsi="Calibri Light" w:cs="Calibri Light"/>
          <w:color w:val="000000" w:themeColor="text1"/>
          <w:lang w:val="en-US"/>
        </w:rPr>
        <w:t>accessed</w:t>
      </w:r>
      <w:proofErr w:type="gramEnd"/>
      <w:r w:rsidRPr="00773A8E">
        <w:rPr>
          <w:rFonts w:ascii="Calibri Light" w:hAnsi="Calibri Light" w:cs="Calibri Light"/>
          <w:color w:val="000000" w:themeColor="text1"/>
          <w:lang w:val="en-US"/>
        </w:rPr>
        <w:t xml:space="preserve">: 25 oct 2019). </w:t>
      </w:r>
    </w:p>
    <w:p w14:paraId="23A7255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n-US"/>
        </w:rPr>
        <w:lastRenderedPageBreak/>
        <w:t xml:space="preserve">Hernández, M. 2003. </w:t>
      </w:r>
      <w:r w:rsidRPr="00773A8E">
        <w:rPr>
          <w:rFonts w:ascii="Calibri Light" w:hAnsi="Calibri Light" w:cs="Calibri Light"/>
          <w:color w:val="000000" w:themeColor="text1"/>
          <w:lang w:val="es-CO"/>
        </w:rPr>
        <w:t xml:space="preserve">Memoria Explicativa, Geología de las planchas 11 Santa Marta y 18 Ciénaga, Escala 1: 100.000. Instituto de Investigación e Información </w:t>
      </w:r>
      <w:proofErr w:type="spellStart"/>
      <w:r w:rsidRPr="00773A8E">
        <w:rPr>
          <w:rFonts w:ascii="Calibri Light" w:hAnsi="Calibri Light" w:cs="Calibri Light"/>
          <w:color w:val="000000" w:themeColor="text1"/>
          <w:lang w:val="es-CO"/>
        </w:rPr>
        <w:t>Geocientífica</w:t>
      </w:r>
      <w:proofErr w:type="spellEnd"/>
      <w:r w:rsidRPr="00773A8E">
        <w:rPr>
          <w:rFonts w:ascii="Calibri Light" w:hAnsi="Calibri Light" w:cs="Calibri Light"/>
          <w:color w:val="000000" w:themeColor="text1"/>
          <w:lang w:val="es-CO"/>
        </w:rPr>
        <w:t xml:space="preserve">, Minero-Ambiental y Nuclear. INGEOMINAS, pp. 92. </w:t>
      </w:r>
    </w:p>
    <w:p w14:paraId="5E51615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Hoyos. 2007. Restitución de tierras y derecho ambiental: tensiones y convergencias. Bogotá: Comisión Colombiana de Juristas. https://www.coljuristas.org/documentos/tmp/a-restitucion_de_tierras_y_derecho_ambiental-tensiones_y_convergencias.pdf</w:t>
      </w:r>
    </w:p>
    <w:p w14:paraId="7310FAE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Ibarra, K. P., C.A. Villamil, E.A. Viloria, D. Vega, P. A. Bautista, B.C. Cadavid, J.P. Parra, L.F. Espinosa, M.C. Gómez, C. M. Agudelo, L.V. Perdomo, D. Mármol y M. Rueda. 2013. Monitoreo de las condiciones ambientales y los cambios estructurales y funcionales de las comunidades vegetales y de los recursos pesqueros durante la rehabilitación de la Ciénaga Grande de Santa Marta. INVEMAR. Informe Técnico Final 2012. Santa Marta 130 p.+ anexos.</w:t>
      </w:r>
    </w:p>
    <w:p w14:paraId="6D778DF8" w14:textId="77777777" w:rsidR="00DC000F" w:rsidRPr="00773A8E" w:rsidRDefault="00DC000F" w:rsidP="005F5DA0">
      <w:pPr>
        <w:ind w:left="709" w:hanging="709"/>
        <w:rPr>
          <w:rFonts w:ascii="Calibri Light" w:hAnsi="Calibri Light" w:cs="Calibri Light"/>
          <w:color w:val="000000" w:themeColor="text1"/>
          <w:lang w:val="en-029"/>
        </w:rPr>
      </w:pPr>
      <w:r w:rsidRPr="00773A8E">
        <w:rPr>
          <w:rFonts w:ascii="Calibri Light" w:hAnsi="Calibri Light" w:cs="Calibri Light"/>
          <w:color w:val="000000" w:themeColor="text1"/>
          <w:lang w:val="es-CO"/>
        </w:rPr>
        <w:t xml:space="preserve">ICA. (2019). Censo Pecuario año 2019. </w:t>
      </w:r>
      <w:r w:rsidRPr="00773A8E">
        <w:rPr>
          <w:rFonts w:ascii="Calibri Light" w:hAnsi="Calibri Light" w:cs="Calibri Light"/>
          <w:color w:val="000000" w:themeColor="text1"/>
          <w:lang w:val="en-029"/>
        </w:rPr>
        <w:t>Retrieved November 13, 2019, from https://www.ica.gov.co/areas/pecuaria/servicios/epidemiologia-veterinaria/censos-2016/censo-2018</w:t>
      </w:r>
    </w:p>
    <w:p w14:paraId="1E8E59B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INGEOMINAS, ECOPETROL ICP, INVEMAR, 2008. Evolución </w:t>
      </w:r>
      <w:proofErr w:type="spellStart"/>
      <w:r w:rsidRPr="00773A8E">
        <w:rPr>
          <w:rFonts w:ascii="Calibri Light" w:hAnsi="Calibri Light" w:cs="Calibri Light"/>
          <w:color w:val="000000" w:themeColor="text1"/>
          <w:lang w:val="es-CO"/>
        </w:rPr>
        <w:t>Geohistórica</w:t>
      </w:r>
      <w:proofErr w:type="spellEnd"/>
      <w:r w:rsidRPr="00773A8E">
        <w:rPr>
          <w:rFonts w:ascii="Calibri Light" w:hAnsi="Calibri Light" w:cs="Calibri Light"/>
          <w:color w:val="000000" w:themeColor="text1"/>
          <w:lang w:val="es-CO"/>
        </w:rPr>
        <w:t xml:space="preserve"> de la Sierra Nevada de Santa Marta. Geomorfología de la zona costera y piedemonte occidental. 194 p, 5 anexos.</w:t>
      </w:r>
    </w:p>
    <w:p w14:paraId="56143CE9"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Instituto de Investigaciones Marinas y Costeras (INVEMAR). 2000. Monitoreo de los cambios estructurales y funcionales de las comunidades vegetales y de los recursos pesqueros durante la rehabilitación de la Ciénaga Grande de Santa Marta. Tercer Informe Técnico. INVEMAR- </w:t>
      </w:r>
      <w:proofErr w:type="spellStart"/>
      <w:r w:rsidRPr="00773A8E">
        <w:rPr>
          <w:rFonts w:ascii="Calibri Light" w:hAnsi="Calibri Light" w:cs="Calibri Light"/>
          <w:color w:val="000000" w:themeColor="text1"/>
          <w:lang w:val="es-CO"/>
        </w:rPr>
        <w:t>University</w:t>
      </w:r>
      <w:proofErr w:type="spellEnd"/>
      <w:r w:rsidRPr="00773A8E">
        <w:rPr>
          <w:rFonts w:ascii="Calibri Light" w:hAnsi="Calibri Light" w:cs="Calibri Light"/>
          <w:color w:val="000000" w:themeColor="text1"/>
          <w:lang w:val="es-CO"/>
        </w:rPr>
        <w:t xml:space="preserve"> of </w:t>
      </w:r>
      <w:proofErr w:type="spellStart"/>
      <w:r w:rsidRPr="00773A8E">
        <w:rPr>
          <w:rFonts w:ascii="Calibri Light" w:hAnsi="Calibri Light" w:cs="Calibri Light"/>
          <w:color w:val="000000" w:themeColor="text1"/>
          <w:lang w:val="es-CO"/>
        </w:rPr>
        <w:t>Louisiana</w:t>
      </w:r>
      <w:proofErr w:type="spellEnd"/>
      <w:r w:rsidRPr="00773A8E">
        <w:rPr>
          <w:rFonts w:ascii="Calibri Light" w:hAnsi="Calibri Light" w:cs="Calibri Light"/>
          <w:color w:val="000000" w:themeColor="text1"/>
          <w:lang w:val="es-CO"/>
        </w:rPr>
        <w:t xml:space="preserve"> at Lafayette. Santa Marta, Colombia.</w:t>
      </w:r>
    </w:p>
    <w:p w14:paraId="61718D69"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Instituto de Investigaciones Marinas y Costeras (INVEMAR). 2003. Monitoreo de las condiciones ambientales y los cambios estructurales y funcionales de las comunidades vegetales y de los recursos pesqueros durante la rehabilitación de la Ciénaga Grande de Santa Marta. Informe Técnico Final 2003. Santa Marta 66p. + Anexos.</w:t>
      </w:r>
    </w:p>
    <w:p w14:paraId="5C4ADC0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Instituto de Investigaciones Marinas y Costeras (INVEMAR). 2004. Monitoreo de las condiciones ambientales y los cambios estructurales y funcionales de las comunidades vegetales y de los recursos pesqueros durante la rehabilitación de la Ciénaga Grande de Santa Marta. Informe Técnico Final 2004, Volumen 3. Santa Marta 112p.+ anexos.</w:t>
      </w:r>
    </w:p>
    <w:p w14:paraId="3EE794B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Instituto de Investigaciones Marinas y Costeras (INVEMAR). 2005. Monitoreo de las condiciones ambientales y los cambios estructurales y funcionales de las comunidades vegetales y de los recursos pesqueros durante la rehabilitación de la Ciénaga Grande de Santa Marta. Informe Técnico Final 2005, Volumen 4. Santa Marta 91p.+ anexos.</w:t>
      </w:r>
    </w:p>
    <w:p w14:paraId="554115B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Instituto de Investigaciones Marinas y Costeras (INVEMAR). 2015. Monitoreo de las condiciones ambientales y los cambios estructurales y funcionales de las comunidades vegetales y de los recursos pesqueros durante la rehabilitación de la Ciénaga Grande de Santa Marta. Informe Técnico Final 2015, Volumen 14. Santa Marta 181p.+ anexos.</w:t>
      </w:r>
    </w:p>
    <w:p w14:paraId="3CEAA9CE" w14:textId="71253F95" w:rsidR="00DC000F"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Instituto de Investigaciones Marinas y Costeras (INVEMAR). 2016. Monitoreo de las condiciones ambientales y los cambios estructurales y funcionales de las comunidades vegetales y de los recursos pesqueros durante la rehabilitación de la Ciénaga Grande de Santa Marta. Informe Técnico Final 2016, Volumen 15. Santa Marta 139p.+ anexos.</w:t>
      </w:r>
    </w:p>
    <w:p w14:paraId="3D052679" w14:textId="1438EFAC" w:rsidR="0027600C" w:rsidRPr="00773A8E" w:rsidRDefault="0027600C" w:rsidP="005F5DA0">
      <w:pPr>
        <w:ind w:left="709" w:hanging="709"/>
        <w:rPr>
          <w:rFonts w:ascii="Calibri Light" w:hAnsi="Calibri Light" w:cs="Calibri Light"/>
          <w:color w:val="000000" w:themeColor="text1"/>
          <w:lang w:val="es-CO"/>
        </w:rPr>
      </w:pPr>
      <w:r w:rsidRPr="0027600C">
        <w:rPr>
          <w:rFonts w:ascii="Calibri Light" w:hAnsi="Calibri Light" w:cs="Calibri Light"/>
          <w:color w:val="000000" w:themeColor="text1"/>
          <w:lang w:val="es-CO"/>
        </w:rPr>
        <w:t xml:space="preserve">Instituto de Investigaciones Marinas y Costeras "José Benito Vives de </w:t>
      </w:r>
      <w:proofErr w:type="spellStart"/>
      <w:r w:rsidRPr="0027600C">
        <w:rPr>
          <w:rFonts w:ascii="Calibri Light" w:hAnsi="Calibri Light" w:cs="Calibri Light"/>
          <w:color w:val="000000" w:themeColor="text1"/>
          <w:lang w:val="es-CO"/>
        </w:rPr>
        <w:t>Andréis</w:t>
      </w:r>
      <w:proofErr w:type="spellEnd"/>
      <w:r w:rsidRPr="0027600C">
        <w:rPr>
          <w:rFonts w:ascii="Calibri Light" w:hAnsi="Calibri Light" w:cs="Calibri Light"/>
          <w:color w:val="000000" w:themeColor="text1"/>
          <w:lang w:val="es-CO"/>
        </w:rPr>
        <w:t>"</w:t>
      </w:r>
      <w:r>
        <w:rPr>
          <w:rFonts w:ascii="Calibri Light" w:hAnsi="Calibri Light" w:cs="Calibri Light"/>
          <w:color w:val="000000" w:themeColor="text1"/>
          <w:lang w:val="es-CO"/>
        </w:rPr>
        <w:t xml:space="preserve"> (INVEMAR)</w:t>
      </w:r>
      <w:r w:rsidR="00671B87">
        <w:rPr>
          <w:rFonts w:ascii="Calibri Light" w:hAnsi="Calibri Light" w:cs="Calibri Light"/>
          <w:color w:val="000000" w:themeColor="text1"/>
          <w:lang w:val="es-CO"/>
        </w:rPr>
        <w:t>.</w:t>
      </w:r>
      <w:r w:rsidRPr="0027600C">
        <w:rPr>
          <w:rFonts w:ascii="Calibri Light" w:hAnsi="Calibri Light" w:cs="Calibri Light"/>
          <w:color w:val="000000" w:themeColor="text1"/>
          <w:lang w:val="es-CO"/>
        </w:rPr>
        <w:t xml:space="preserve"> 2016. Documento técnico de investigación: Planificación espacial marina para la zona costera del Magdalena. Santa Marta DTCH. 85 p</w:t>
      </w:r>
    </w:p>
    <w:p w14:paraId="118110A4"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Instituto de Investigaciones Marinas y Costeras (INVEMAR). 2017. Fortalecimiento al monitoreo calidad del agua, del ecosistema de manglar y de los recursos pesqueros de la Ciénaga Grande de Santa Marta. Informe Técnico Final. Santa Marta. 47p + Anexos.</w:t>
      </w:r>
    </w:p>
    <w:p w14:paraId="1F681E06"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Instituto de Investigaciones Marinas y Costeras (INVEMAR). 2018. Monitoreo de las condiciones ambientales y los cambios estructurales y funcionales de las comunidades vegetales y de los recursos pesqueros durante la rehabilitación de la Ciénaga Grande de Santa Marta. Informe Técnico Final 2018, Volumen 17. Santa Marta 178 p. + anexos.</w:t>
      </w:r>
    </w:p>
    <w:p w14:paraId="785499B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INVEMAR, MINAMBIENTE y PNN 2017. Convenio interadministrativo No. 430 de 2017. Caracterización y diagnóstico </w:t>
      </w:r>
      <w:proofErr w:type="spellStart"/>
      <w:r w:rsidRPr="00773A8E">
        <w:rPr>
          <w:rFonts w:ascii="Calibri Light" w:hAnsi="Calibri Light" w:cs="Calibri Light"/>
          <w:color w:val="000000" w:themeColor="text1"/>
          <w:lang w:val="es-CO"/>
        </w:rPr>
        <w:t>topobatimétrico</w:t>
      </w:r>
      <w:proofErr w:type="spellEnd"/>
      <w:r w:rsidRPr="00773A8E">
        <w:rPr>
          <w:rFonts w:ascii="Calibri Light" w:hAnsi="Calibri Light" w:cs="Calibri Light"/>
          <w:color w:val="000000" w:themeColor="text1"/>
          <w:lang w:val="es-CO"/>
        </w:rPr>
        <w:t xml:space="preserve">, sedimentológico e hidrológico de la CGSM e implementación de modelo hidrológico. Informe técnico final. Santa Marta. 119 p. </w:t>
      </w:r>
    </w:p>
    <w:p w14:paraId="609A74B2"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INVEMAR. (2008). Aproximación de la valoración económica del Manglar por el soporte a la pesquería de la Ciénaga Grande de Santa Marta. In INFORME BPIN VAR 2008 Asistencia técnica, valoración </w:t>
      </w:r>
      <w:proofErr w:type="spellStart"/>
      <w:r w:rsidRPr="00773A8E">
        <w:rPr>
          <w:rFonts w:ascii="Calibri Light" w:hAnsi="Calibri Light" w:cs="Calibri Light"/>
          <w:color w:val="000000" w:themeColor="text1"/>
          <w:lang w:val="es-CO"/>
        </w:rPr>
        <w:t>ecosistémica</w:t>
      </w:r>
      <w:proofErr w:type="spellEnd"/>
      <w:r w:rsidRPr="00773A8E">
        <w:rPr>
          <w:rFonts w:ascii="Calibri Light" w:hAnsi="Calibri Light" w:cs="Calibri Light"/>
          <w:color w:val="000000" w:themeColor="text1"/>
          <w:lang w:val="es-CO"/>
        </w:rPr>
        <w:t xml:space="preserve"> de los recursos marinos vivos de Colombia y formulación de criterios científicos para su aprovechamiento sostenible (pp. 8–16). Santa Marta.</w:t>
      </w:r>
    </w:p>
    <w:p w14:paraId="207BC1E2"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INVEMAR. (2013). Valoración integral de los principales bienes y servicios </w:t>
      </w:r>
      <w:proofErr w:type="spellStart"/>
      <w:r w:rsidRPr="00773A8E">
        <w:rPr>
          <w:rFonts w:ascii="Calibri Light" w:hAnsi="Calibri Light" w:cs="Calibri Light"/>
          <w:color w:val="000000" w:themeColor="text1"/>
          <w:lang w:val="es-CO"/>
        </w:rPr>
        <w:t>acosistémicos</w:t>
      </w:r>
      <w:proofErr w:type="spellEnd"/>
      <w:r w:rsidRPr="00773A8E">
        <w:rPr>
          <w:rFonts w:ascii="Calibri Light" w:hAnsi="Calibri Light" w:cs="Calibri Light"/>
          <w:color w:val="000000" w:themeColor="text1"/>
          <w:lang w:val="es-CO"/>
        </w:rPr>
        <w:t xml:space="preserve"> provistos por los ecosistemas de manglar. In Elementos técnicos y generación de capacidad para el ordenamiento, conservación y manejo de los espacios y recursos marinos, costeros e insulares de </w:t>
      </w:r>
      <w:proofErr w:type="spellStart"/>
      <w:r w:rsidRPr="00773A8E">
        <w:rPr>
          <w:rFonts w:ascii="Calibri Light" w:hAnsi="Calibri Light" w:cs="Calibri Light"/>
          <w:color w:val="000000" w:themeColor="text1"/>
          <w:lang w:val="es-CO"/>
        </w:rPr>
        <w:t>colombia</w:t>
      </w:r>
      <w:proofErr w:type="spellEnd"/>
      <w:r w:rsidRPr="00773A8E">
        <w:rPr>
          <w:rFonts w:ascii="Calibri Light" w:hAnsi="Calibri Light" w:cs="Calibri Light"/>
          <w:color w:val="000000" w:themeColor="text1"/>
          <w:lang w:val="es-CO"/>
        </w:rPr>
        <w:t xml:space="preserve"> (pp. 404–544). Santa Marta.</w:t>
      </w:r>
    </w:p>
    <w:p w14:paraId="46C9C02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INVEMAR. (2018). Monitoreo de las condiciones ambientales y los cambios estructurales y funcionales de las comunidades vegetales y de los recursos pesqueros durante la rehabilitación de la Ciénaga Grande de Santa Marta. Santa Marta.</w:t>
      </w:r>
    </w:p>
    <w:p w14:paraId="44DEB70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rPr>
        <w:t>INVEMAR. 2019. Monitoreo de las condiciones ambientales y los cambios estructurales y funcionales de las comunidades vegetales y de los recursos pesqueros durante la rehabilitación de la Ciénaga Grande de Santa Marta. Informe Técnico Final 2019, Volumen 18. Santa Marta 214 p + anexos.</w:t>
      </w:r>
    </w:p>
    <w:p w14:paraId="2F211762"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INVEMAR. (2019a). Sistema de Información pesquera de </w:t>
      </w:r>
      <w:proofErr w:type="spellStart"/>
      <w:r w:rsidRPr="00773A8E">
        <w:rPr>
          <w:rFonts w:ascii="Calibri Light" w:hAnsi="Calibri Light" w:cs="Calibri Light"/>
          <w:color w:val="000000" w:themeColor="text1"/>
          <w:lang w:val="es-CO"/>
        </w:rPr>
        <w:t>Invemar</w:t>
      </w:r>
      <w:proofErr w:type="spellEnd"/>
      <w:r w:rsidRPr="00773A8E">
        <w:rPr>
          <w:rFonts w:ascii="Calibri Light" w:hAnsi="Calibri Light" w:cs="Calibri Light"/>
          <w:color w:val="000000" w:themeColor="text1"/>
          <w:lang w:val="es-CO"/>
        </w:rPr>
        <w:t xml:space="preserve"> (SIPEIN). </w:t>
      </w:r>
      <w:r w:rsidRPr="00773A8E">
        <w:rPr>
          <w:rFonts w:ascii="Calibri Light" w:hAnsi="Calibri Light" w:cs="Calibri Light"/>
          <w:color w:val="000000" w:themeColor="text1"/>
          <w:lang w:val="en-US"/>
        </w:rPr>
        <w:t>Retrieved November 13, 2019, from http://sipein.invemar.org.co/informes/captura_estimada/externos/</w:t>
      </w:r>
    </w:p>
    <w:p w14:paraId="238AE425"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INVEMAR. (2019b). Sistema de soporte de decisiones. </w:t>
      </w:r>
      <w:r w:rsidRPr="00773A8E">
        <w:rPr>
          <w:rFonts w:ascii="Calibri Light" w:hAnsi="Calibri Light" w:cs="Calibri Light"/>
          <w:color w:val="000000" w:themeColor="text1"/>
          <w:lang w:val="en-US"/>
        </w:rPr>
        <w:t>Retrieved November 12, 2019, from http://cinto.invemar.org.co/ssdsampindicadores/</w:t>
      </w:r>
    </w:p>
    <w:p w14:paraId="225F153E"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 xml:space="preserve">INVEMAR-CORPAMAG. 2018. Estudio Integral de la Ciénaga Grande de Santa Marta - Fase II (B): modelaciones hidráulicas, </w:t>
      </w:r>
      <w:proofErr w:type="spellStart"/>
      <w:r w:rsidRPr="00773A8E">
        <w:rPr>
          <w:rFonts w:ascii="Calibri Light" w:hAnsi="Calibri Light" w:cs="Calibri Light"/>
          <w:color w:val="000000" w:themeColor="text1"/>
          <w:lang w:val="es-CO"/>
        </w:rPr>
        <w:t>hidrosedimentológica</w:t>
      </w:r>
      <w:proofErr w:type="spellEnd"/>
      <w:r w:rsidRPr="00773A8E">
        <w:rPr>
          <w:rFonts w:ascii="Calibri Light" w:hAnsi="Calibri Light" w:cs="Calibri Light"/>
          <w:color w:val="000000" w:themeColor="text1"/>
          <w:lang w:val="es-CO"/>
        </w:rPr>
        <w:t xml:space="preserve"> y biogeoquímica. Convenio Interadministrativo No. 209 de 2017. Santa Marta. 85 p + 2 Anexos.</w:t>
      </w:r>
    </w:p>
    <w:p w14:paraId="34BEAF09"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INVEMAR-GEO, 2014. Evolución reciente de la línea de costa entre isla de Salamanca y el Parque Nacional Natural </w:t>
      </w:r>
      <w:proofErr w:type="spellStart"/>
      <w:r w:rsidRPr="00773A8E">
        <w:rPr>
          <w:rFonts w:ascii="Calibri Light" w:hAnsi="Calibri Light" w:cs="Calibri Light"/>
          <w:color w:val="000000" w:themeColor="text1"/>
          <w:lang w:val="es-CO"/>
        </w:rPr>
        <w:t>Tayrona</w:t>
      </w:r>
      <w:proofErr w:type="spellEnd"/>
      <w:r w:rsidRPr="00773A8E">
        <w:rPr>
          <w:rFonts w:ascii="Calibri Light" w:hAnsi="Calibri Light" w:cs="Calibri Light"/>
          <w:color w:val="000000" w:themeColor="text1"/>
          <w:lang w:val="es-CO"/>
        </w:rPr>
        <w:t xml:space="preserve"> (departamento del Magdalena). Informe técnico final. Actividad GEO - BPIN INVEMAR. Santa Marta. 82 p.</w:t>
      </w:r>
    </w:p>
    <w:p w14:paraId="124DB90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INVEMAR-GEO, 2015. Dinámica sedimentológica de la Ciénaga Grande de Santa Marta (Caribe colombiano). Informe técnico final. Actividad GEO - BPIN INVEMAR. Santa Marta.76 p.</w:t>
      </w:r>
    </w:p>
    <w:p w14:paraId="4ABEE87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INVEMAR-GEO, 2016. Dinámica sedimentológica de la Ciénaga Grande de Santa Marta (Caribe colombiano). Fase II. Informe técnico final. Actividad GEO - BPIN INVEMAR. Santa Marta. 78. p.</w:t>
      </w:r>
    </w:p>
    <w:p w14:paraId="18E961F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INVEMAR-GEO, 2017. Conexión de las condiciones </w:t>
      </w:r>
      <w:proofErr w:type="spellStart"/>
      <w:r w:rsidRPr="00773A8E">
        <w:rPr>
          <w:rFonts w:ascii="Calibri Light" w:hAnsi="Calibri Light" w:cs="Calibri Light"/>
          <w:color w:val="000000" w:themeColor="text1"/>
          <w:lang w:val="es-CO"/>
        </w:rPr>
        <w:t>hidrosedimentológicas</w:t>
      </w:r>
      <w:proofErr w:type="spellEnd"/>
      <w:r w:rsidRPr="00773A8E">
        <w:rPr>
          <w:rFonts w:ascii="Calibri Light" w:hAnsi="Calibri Light" w:cs="Calibri Light"/>
          <w:color w:val="000000" w:themeColor="text1"/>
          <w:lang w:val="es-CO"/>
        </w:rPr>
        <w:t xml:space="preserve"> en el Complejo Lagunar Ciénaga Grande de Santa Marta. Informe Técnico Final. Actividad GEO - BPIN INVEMAR. Santa Marta.30 p.</w:t>
      </w:r>
    </w:p>
    <w:p w14:paraId="4C6126AA" w14:textId="0240C8E2" w:rsidR="00DC000F" w:rsidRPr="00773A8E" w:rsidRDefault="00DC000F" w:rsidP="005F5DA0">
      <w:pPr>
        <w:ind w:left="709" w:hanging="709"/>
        <w:rPr>
          <w:rFonts w:ascii="Calibri Light" w:hAnsi="Calibri Light" w:cs="Calibri Light"/>
          <w:color w:val="000000" w:themeColor="text1"/>
        </w:rPr>
      </w:pPr>
      <w:r w:rsidRPr="00773A8E">
        <w:rPr>
          <w:rFonts w:ascii="Calibri Light" w:hAnsi="Calibri Light" w:cs="Calibri Light"/>
          <w:color w:val="000000" w:themeColor="text1"/>
        </w:rPr>
        <w:t>INVEMAR-MADS, 2016. Resolución No. 478 de 2016. Componente 2. Actividad 2: humedales costeros. 148 p + Anexos</w:t>
      </w:r>
    </w:p>
    <w:p w14:paraId="0A672760" w14:textId="07EC8DFF" w:rsidR="0096649D" w:rsidRPr="00773A8E" w:rsidRDefault="0096649D"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rPr>
        <w:t>Jaramillo, U., Cortés – Duque, J. y Flórez, C. (</w:t>
      </w:r>
      <w:proofErr w:type="spellStart"/>
      <w:r w:rsidRPr="00773A8E">
        <w:rPr>
          <w:rFonts w:ascii="Calibri Light" w:hAnsi="Calibri Light" w:cs="Calibri Light"/>
          <w:color w:val="000000" w:themeColor="text1"/>
        </w:rPr>
        <w:t>eds</w:t>
      </w:r>
      <w:proofErr w:type="spellEnd"/>
      <w:r w:rsidRPr="00773A8E">
        <w:rPr>
          <w:rFonts w:ascii="Calibri Light" w:hAnsi="Calibri Light" w:cs="Calibri Light"/>
          <w:color w:val="000000" w:themeColor="text1"/>
        </w:rPr>
        <w:t xml:space="preserve">). 2016. Colombia Anfibia, un país de humedales. Volumen II. Instituto de Investigaciones de Recursos </w:t>
      </w:r>
      <w:r w:rsidR="006F3C43" w:rsidRPr="00773A8E">
        <w:rPr>
          <w:rFonts w:ascii="Calibri Light" w:hAnsi="Calibri Light" w:cs="Calibri Light"/>
          <w:color w:val="000000" w:themeColor="text1"/>
        </w:rPr>
        <w:t>Biológicos</w:t>
      </w:r>
      <w:r w:rsidRPr="00773A8E">
        <w:rPr>
          <w:rFonts w:ascii="Calibri Light" w:hAnsi="Calibri Light" w:cs="Calibri Light"/>
          <w:color w:val="000000" w:themeColor="text1"/>
        </w:rPr>
        <w:t xml:space="preserve"> Alexander von Humboldt. </w:t>
      </w:r>
      <w:r w:rsidRPr="00773A8E">
        <w:rPr>
          <w:rFonts w:ascii="Calibri Light" w:hAnsi="Calibri Light" w:cs="Calibri Light"/>
          <w:color w:val="000000" w:themeColor="text1"/>
          <w:lang w:val="en-US"/>
        </w:rPr>
        <w:t xml:space="preserve">Bogotá, D.C., Colombia. 116 p. </w:t>
      </w:r>
    </w:p>
    <w:p w14:paraId="461515FC"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n-US"/>
        </w:rPr>
        <w:t xml:space="preserve">IUCN 2019. The IUCN Red List of Threatened Species. Version 2019-2. http://www.iucnredlist.org. Downloaded on July-October 2019. </w:t>
      </w:r>
    </w:p>
    <w:p w14:paraId="31F9304D"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n-US"/>
        </w:rPr>
        <w:t xml:space="preserve">Kellogg, J.; Toto, E., and </w:t>
      </w:r>
      <w:proofErr w:type="spellStart"/>
      <w:r w:rsidRPr="00773A8E">
        <w:rPr>
          <w:rFonts w:ascii="Calibri Light" w:hAnsi="Calibri Light" w:cs="Calibri Light"/>
          <w:color w:val="000000" w:themeColor="text1"/>
          <w:lang w:val="en-US"/>
        </w:rPr>
        <w:t>Cerón</w:t>
      </w:r>
      <w:proofErr w:type="spellEnd"/>
      <w:r w:rsidRPr="00773A8E">
        <w:rPr>
          <w:rFonts w:ascii="Calibri Light" w:hAnsi="Calibri Light" w:cs="Calibri Light"/>
          <w:color w:val="000000" w:themeColor="text1"/>
          <w:lang w:val="en-US"/>
        </w:rPr>
        <w:t xml:space="preserve">, J. 2005. Structure and tectonics of the </w:t>
      </w:r>
      <w:proofErr w:type="spellStart"/>
      <w:r w:rsidRPr="00773A8E">
        <w:rPr>
          <w:rFonts w:ascii="Calibri Light" w:hAnsi="Calibri Light" w:cs="Calibri Light"/>
          <w:color w:val="000000" w:themeColor="text1"/>
          <w:lang w:val="en-US"/>
        </w:rPr>
        <w:t>Sinu</w:t>
      </w:r>
      <w:proofErr w:type="spellEnd"/>
      <w:r w:rsidRPr="00773A8E">
        <w:rPr>
          <w:rFonts w:ascii="Calibri Light" w:hAnsi="Calibri Light" w:cs="Calibri Light"/>
          <w:color w:val="000000" w:themeColor="text1"/>
          <w:lang w:val="en-US"/>
        </w:rPr>
        <w:t xml:space="preserve">-San Jacinto accretionary prism in northern Colombia. </w:t>
      </w:r>
      <w:r w:rsidRPr="00773A8E">
        <w:rPr>
          <w:rFonts w:ascii="Calibri Light" w:hAnsi="Calibri Light" w:cs="Calibri Light"/>
          <w:color w:val="000000" w:themeColor="text1"/>
          <w:lang w:val="es-CO"/>
        </w:rPr>
        <w:t>Memorias X Congreso Colombiano de Geología, Bogotá, 10p.</w:t>
      </w:r>
    </w:p>
    <w:p w14:paraId="3FBEC5F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León, J. 2004. Atributos estructurales de la comunidad </w:t>
      </w:r>
      <w:proofErr w:type="spellStart"/>
      <w:r w:rsidRPr="00773A8E">
        <w:rPr>
          <w:rFonts w:ascii="Calibri Light" w:hAnsi="Calibri Light" w:cs="Calibri Light"/>
          <w:color w:val="000000" w:themeColor="text1"/>
          <w:lang w:val="es-CO"/>
        </w:rPr>
        <w:t>mesozooplanctónica</w:t>
      </w:r>
      <w:proofErr w:type="spellEnd"/>
      <w:r w:rsidRPr="00773A8E">
        <w:rPr>
          <w:rFonts w:ascii="Calibri Light" w:hAnsi="Calibri Light" w:cs="Calibri Light"/>
          <w:color w:val="000000" w:themeColor="text1"/>
          <w:lang w:val="es-CO"/>
        </w:rPr>
        <w:t xml:space="preserve"> de Ciénaga Grande de Santa Marta durante el período de agosto de 2001 a mayo de 2002. Tesis de grado Universidad Jorge Tadeo Lozano.</w:t>
      </w:r>
    </w:p>
    <w:p w14:paraId="14BCDC2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López I., Julián A., Zuluaga C., Carlos A. 2012. Neis de </w:t>
      </w:r>
      <w:proofErr w:type="spellStart"/>
      <w:r w:rsidRPr="00773A8E">
        <w:rPr>
          <w:rFonts w:ascii="Calibri Light" w:hAnsi="Calibri Light" w:cs="Calibri Light"/>
          <w:color w:val="000000" w:themeColor="text1"/>
          <w:lang w:val="es-CO"/>
        </w:rPr>
        <w:t>Macuira</w:t>
      </w:r>
      <w:proofErr w:type="spellEnd"/>
      <w:r w:rsidRPr="00773A8E">
        <w:rPr>
          <w:rFonts w:ascii="Calibri Light" w:hAnsi="Calibri Light" w:cs="Calibri Light"/>
          <w:color w:val="000000" w:themeColor="text1"/>
          <w:lang w:val="es-CO"/>
        </w:rPr>
        <w:t>: evolución tectónica de las rocas metamórficas paleozoicas de la alta Guajira. Universidad Nacional de Colombia, Boletín de Geología, Vol. 34, Colombia.</w:t>
      </w:r>
    </w:p>
    <w:p w14:paraId="2C56E56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Luisa Fernanda González Sáez y Juan Francisco Soto Hoyos. (2007). De la restitución formal a la restitución material. 154 p. </w:t>
      </w:r>
    </w:p>
    <w:p w14:paraId="1CABE92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Machado, M. y G. Peña. 2000. Estructura numérica de la comunidad de aves del orden </w:t>
      </w:r>
      <w:proofErr w:type="spellStart"/>
      <w:r w:rsidRPr="00773A8E">
        <w:rPr>
          <w:rFonts w:ascii="Calibri Light" w:hAnsi="Calibri Light" w:cs="Calibri Light"/>
          <w:color w:val="000000" w:themeColor="text1"/>
          <w:lang w:val="es-CO"/>
        </w:rPr>
        <w:t>Passeriformes</w:t>
      </w:r>
      <w:proofErr w:type="spellEnd"/>
      <w:r w:rsidRPr="00773A8E">
        <w:rPr>
          <w:rFonts w:ascii="Calibri Light" w:hAnsi="Calibri Light" w:cs="Calibri Light"/>
          <w:color w:val="000000" w:themeColor="text1"/>
          <w:lang w:val="es-CO"/>
        </w:rPr>
        <w:t xml:space="preserve"> en dos bosques con diferentes grados de intervención antrópica en los corregimientos de </w:t>
      </w:r>
      <w:r w:rsidRPr="00773A8E">
        <w:rPr>
          <w:rFonts w:ascii="Calibri Light" w:hAnsi="Calibri Light" w:cs="Calibri Light"/>
          <w:color w:val="000000" w:themeColor="text1"/>
          <w:lang w:val="es-CO"/>
        </w:rPr>
        <w:lastRenderedPageBreak/>
        <w:t>Salero y San Francisco de Icho, tesis de pregrado, U. T. CH. Facultad de Ciencias Básicas, Chocó, Colombia.</w:t>
      </w:r>
    </w:p>
    <w:p w14:paraId="0A1C4840"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Mancera, J. E., y L. A. Vidal. 1994. Florecimiento de </w:t>
      </w:r>
      <w:proofErr w:type="spellStart"/>
      <w:r w:rsidRPr="00773A8E">
        <w:rPr>
          <w:rFonts w:ascii="Calibri Light" w:hAnsi="Calibri Light" w:cs="Calibri Light"/>
          <w:color w:val="000000" w:themeColor="text1"/>
          <w:lang w:val="es-CO"/>
        </w:rPr>
        <w:t>microalgas</w:t>
      </w:r>
      <w:proofErr w:type="spellEnd"/>
      <w:r w:rsidRPr="00773A8E">
        <w:rPr>
          <w:rFonts w:ascii="Calibri Light" w:hAnsi="Calibri Light" w:cs="Calibri Light"/>
          <w:color w:val="000000" w:themeColor="text1"/>
          <w:lang w:val="es-CO"/>
        </w:rPr>
        <w:t xml:space="preserve"> relacionado con mortandad masiva de peces en el complejo lagunar Ciénaga Grande de Santa Marta, Caribe colombiano. </w:t>
      </w:r>
      <w:proofErr w:type="spellStart"/>
      <w:r w:rsidRPr="00773A8E">
        <w:rPr>
          <w:rFonts w:ascii="Calibri Light" w:hAnsi="Calibri Light" w:cs="Calibri Light"/>
          <w:color w:val="000000" w:themeColor="text1"/>
          <w:lang w:val="es-CO"/>
        </w:rPr>
        <w:t>An</w:t>
      </w:r>
      <w:proofErr w:type="spellEnd"/>
      <w:r w:rsidRPr="00773A8E">
        <w:rPr>
          <w:rFonts w:ascii="Calibri Light" w:hAnsi="Calibri Light" w:cs="Calibri Light"/>
          <w:color w:val="000000" w:themeColor="text1"/>
          <w:lang w:val="es-CO"/>
        </w:rPr>
        <w:t xml:space="preserve">. Inst. </w:t>
      </w:r>
      <w:proofErr w:type="spellStart"/>
      <w:r w:rsidRPr="00773A8E">
        <w:rPr>
          <w:rFonts w:ascii="Calibri Light" w:hAnsi="Calibri Light" w:cs="Calibri Light"/>
          <w:color w:val="000000" w:themeColor="text1"/>
          <w:lang w:val="es-CO"/>
        </w:rPr>
        <w:t>Invest</w:t>
      </w:r>
      <w:proofErr w:type="spellEnd"/>
      <w:r w:rsidRPr="00773A8E">
        <w:rPr>
          <w:rFonts w:ascii="Calibri Light" w:hAnsi="Calibri Light" w:cs="Calibri Light"/>
          <w:color w:val="000000" w:themeColor="text1"/>
          <w:lang w:val="es-CO"/>
        </w:rPr>
        <w:t xml:space="preserve">. Mar. Punta </w:t>
      </w:r>
      <w:proofErr w:type="spellStart"/>
      <w:r w:rsidRPr="00773A8E">
        <w:rPr>
          <w:rFonts w:ascii="Calibri Light" w:hAnsi="Calibri Light" w:cs="Calibri Light"/>
          <w:color w:val="000000" w:themeColor="text1"/>
          <w:lang w:val="es-CO"/>
        </w:rPr>
        <w:t>Betín</w:t>
      </w:r>
      <w:proofErr w:type="spellEnd"/>
      <w:r w:rsidRPr="00773A8E">
        <w:rPr>
          <w:rFonts w:ascii="Calibri Light" w:hAnsi="Calibri Light" w:cs="Calibri Light"/>
          <w:color w:val="000000" w:themeColor="text1"/>
          <w:lang w:val="es-CO"/>
        </w:rPr>
        <w:t>, 23: 103- 117p.</w:t>
      </w:r>
    </w:p>
    <w:p w14:paraId="7A0C72DF"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Manjarrés</w:t>
      </w:r>
      <w:proofErr w:type="spellEnd"/>
      <w:r w:rsidRPr="00773A8E">
        <w:rPr>
          <w:rFonts w:ascii="Calibri Light" w:hAnsi="Calibri Light" w:cs="Calibri Light"/>
          <w:color w:val="000000" w:themeColor="text1"/>
          <w:lang w:val="es-CO"/>
        </w:rPr>
        <w:t xml:space="preserve"> García, G., J. Linero Cueto, L. Pérez Carmona, P. Torrijos Muñoz, G. </w:t>
      </w:r>
      <w:proofErr w:type="spellStart"/>
      <w:r w:rsidRPr="00773A8E">
        <w:rPr>
          <w:rFonts w:ascii="Calibri Light" w:hAnsi="Calibri Light" w:cs="Calibri Light"/>
          <w:color w:val="000000" w:themeColor="text1"/>
          <w:lang w:val="es-CO"/>
        </w:rPr>
        <w:t>Manjarrés</w:t>
      </w:r>
      <w:proofErr w:type="spellEnd"/>
      <w:r w:rsidRPr="00773A8E">
        <w:rPr>
          <w:rFonts w:ascii="Calibri Light" w:hAnsi="Calibri Light" w:cs="Calibri Light"/>
          <w:color w:val="000000" w:themeColor="text1"/>
          <w:lang w:val="es-CO"/>
        </w:rPr>
        <w:t xml:space="preserve"> Pinzón Y A. Escobar Nieves. 2017. Investigación para la caracterización, zonificación, ordenamiento, restauración y manejo de los humedales del departamento del Magdalena. Convenio No. 096. FUPARCIS y Gobernación del Magdalena. Santa Marta, Colombia.</w:t>
      </w:r>
    </w:p>
    <w:p w14:paraId="4A9FDAFC"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Marriaga</w:t>
      </w:r>
      <w:proofErr w:type="spellEnd"/>
      <w:r w:rsidRPr="00773A8E">
        <w:rPr>
          <w:rFonts w:ascii="Calibri Light" w:hAnsi="Calibri Light" w:cs="Calibri Light"/>
          <w:color w:val="000000" w:themeColor="text1"/>
          <w:lang w:val="es-CO"/>
        </w:rPr>
        <w:t>, L. 2009. Caracterización físico-biótica del litoral del departamento del Magdalena. 67-96. En: DIMAR-CIOH (</w:t>
      </w:r>
      <w:proofErr w:type="spellStart"/>
      <w:r w:rsidRPr="00773A8E">
        <w:rPr>
          <w:rFonts w:ascii="Calibri Light" w:hAnsi="Calibri Light" w:cs="Calibri Light"/>
          <w:color w:val="000000" w:themeColor="text1"/>
          <w:lang w:val="es-CO"/>
        </w:rPr>
        <w:t>Eds</w:t>
      </w:r>
      <w:proofErr w:type="spellEnd"/>
      <w:r w:rsidRPr="00773A8E">
        <w:rPr>
          <w:rFonts w:ascii="Calibri Light" w:hAnsi="Calibri Light" w:cs="Calibri Light"/>
          <w:color w:val="000000" w:themeColor="text1"/>
          <w:lang w:val="es-CO"/>
        </w:rPr>
        <w:t xml:space="preserve">). Caracterización físico - biótica del litoral Caribe colombiano. Tomo l. Dirección Marítima-Centro de Investigaciones Oceanográficas e Hidrológicas. DIMAR, Serie Publicaciones Especiales CIOH, 1: 150, Cartagena de Indias.  </w:t>
      </w:r>
    </w:p>
    <w:p w14:paraId="71A0C6B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Millán. S., Rodríguez-</w:t>
      </w:r>
      <w:proofErr w:type="spellStart"/>
      <w:r w:rsidRPr="00773A8E">
        <w:rPr>
          <w:rFonts w:ascii="Calibri Light" w:hAnsi="Calibri Light" w:cs="Calibri Light"/>
          <w:color w:val="000000" w:themeColor="text1"/>
          <w:lang w:val="es-CO"/>
        </w:rPr>
        <w:t>Rodríguez.A</w:t>
      </w:r>
      <w:proofErr w:type="spellEnd"/>
      <w:r w:rsidRPr="00773A8E">
        <w:rPr>
          <w:rFonts w:ascii="Calibri Light" w:hAnsi="Calibri Light" w:cs="Calibri Light"/>
          <w:color w:val="000000" w:themeColor="text1"/>
          <w:lang w:val="es-CO"/>
        </w:rPr>
        <w:t xml:space="preserve">. y S. Correa (2019), Delimitación de Humedales Costeros del Caribe Continental Colombiano: Tipificación de la Vegetación y Temporalidad de Inundaciones. Instituto de Investigaciones Marinas y Costeras “José Benito Vives de </w:t>
      </w:r>
      <w:proofErr w:type="spellStart"/>
      <w:r w:rsidRPr="00773A8E">
        <w:rPr>
          <w:rFonts w:ascii="Calibri Light" w:hAnsi="Calibri Light" w:cs="Calibri Light"/>
          <w:color w:val="000000" w:themeColor="text1"/>
          <w:lang w:val="es-CO"/>
        </w:rPr>
        <w:t>Andreis</w:t>
      </w:r>
      <w:proofErr w:type="spellEnd"/>
      <w:r w:rsidRPr="00773A8E">
        <w:rPr>
          <w:rFonts w:ascii="Calibri Light" w:hAnsi="Calibri Light" w:cs="Calibri Light"/>
          <w:color w:val="000000" w:themeColor="text1"/>
          <w:lang w:val="es-CO"/>
        </w:rPr>
        <w:t>” – INVEMAR. Artículo en sometimiento.</w:t>
      </w:r>
    </w:p>
    <w:p w14:paraId="3FF369A4"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MINAGRICULTURA. (2019). Informe de gestión de la Agencia Nacional de Tierras. </w:t>
      </w:r>
      <w:proofErr w:type="spellStart"/>
      <w:r w:rsidRPr="00773A8E">
        <w:rPr>
          <w:rFonts w:ascii="Calibri Light" w:hAnsi="Calibri Light" w:cs="Calibri Light"/>
          <w:color w:val="000000" w:themeColor="text1"/>
          <w:lang w:val="es-CO"/>
        </w:rPr>
        <w:t>Bogota</w:t>
      </w:r>
      <w:proofErr w:type="spellEnd"/>
      <w:r w:rsidRPr="00773A8E">
        <w:rPr>
          <w:rFonts w:ascii="Calibri Light" w:hAnsi="Calibri Light" w:cs="Calibri Light"/>
          <w:color w:val="000000" w:themeColor="text1"/>
          <w:lang w:val="es-CO"/>
        </w:rPr>
        <w:t xml:space="preserve"> DC. 217.P. </w:t>
      </w:r>
      <w:hyperlink r:id="rId122" w:history="1">
        <w:r w:rsidRPr="00773A8E">
          <w:rPr>
            <w:rStyle w:val="Hipervnculo"/>
            <w:rFonts w:ascii="Calibri Light" w:hAnsi="Calibri Light" w:cs="Calibri Light"/>
            <w:color w:val="000000" w:themeColor="text1"/>
          </w:rPr>
          <w:t>http://www.agenciadetierras.gov.co/wp-content/uploads/2020/02/Informedegestion2019.pdf</w:t>
        </w:r>
      </w:hyperlink>
      <w:r w:rsidRPr="00773A8E">
        <w:rPr>
          <w:rFonts w:ascii="Calibri Light" w:hAnsi="Calibri Light" w:cs="Calibri Light"/>
          <w:color w:val="000000" w:themeColor="text1"/>
        </w:rPr>
        <w:t>.</w:t>
      </w:r>
    </w:p>
    <w:p w14:paraId="78287D6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MINAMBIENTE, CORPAMAG, &amp; Natural SIG. (2017). Consolidación de insumos para el ajuste y actualización del plan de manejo del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sistema delta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del río Magdalena, Ciénaga Grande de Santa Marta (2010). Santa Marta.</w:t>
      </w:r>
    </w:p>
    <w:p w14:paraId="446108C1"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Minambiente</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Minhacienda</w:t>
      </w:r>
      <w:proofErr w:type="spellEnd"/>
      <w:r w:rsidRPr="00773A8E">
        <w:rPr>
          <w:rFonts w:ascii="Calibri Light" w:hAnsi="Calibri Light" w:cs="Calibri Light"/>
          <w:color w:val="000000" w:themeColor="text1"/>
          <w:lang w:val="es-CO"/>
        </w:rPr>
        <w:t xml:space="preserve"> y CORPAMAG, 2019. Formulación POMPCA Complejo de Humedales Ciénaga Grande de Santa Marta, Plan de Manejo y Ordenamiento de la Cuenca Hidrográfica: Fase de Diagnóstico. Volumen I. Caracterización básica y del sistema </w:t>
      </w:r>
      <w:proofErr w:type="spellStart"/>
      <w:r w:rsidRPr="00773A8E">
        <w:rPr>
          <w:rFonts w:ascii="Calibri Light" w:hAnsi="Calibri Light" w:cs="Calibri Light"/>
          <w:color w:val="000000" w:themeColor="text1"/>
          <w:lang w:val="es-CO"/>
        </w:rPr>
        <w:t>fisicobiótico</w:t>
      </w:r>
      <w:proofErr w:type="spellEnd"/>
      <w:r w:rsidRPr="00773A8E">
        <w:rPr>
          <w:rFonts w:ascii="Calibri Light" w:hAnsi="Calibri Light" w:cs="Calibri Light"/>
          <w:color w:val="000000" w:themeColor="text1"/>
          <w:lang w:val="es-CO"/>
        </w:rPr>
        <w:t>. Documento general. 862p.</w:t>
      </w:r>
    </w:p>
    <w:p w14:paraId="5999B0A6" w14:textId="08642C68"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w:t>
      </w:r>
      <w:r w:rsidR="000E75E6">
        <w:rPr>
          <w:rFonts w:ascii="Calibri Light" w:hAnsi="Calibri Light" w:cs="Calibri Light"/>
          <w:color w:val="000000" w:themeColor="text1"/>
          <w:lang w:val="es-CO"/>
        </w:rPr>
        <w:t>inisterio de Cultura</w:t>
      </w:r>
      <w:r w:rsidRPr="00773A8E">
        <w:rPr>
          <w:rFonts w:ascii="Calibri Light" w:hAnsi="Calibri Light" w:cs="Calibri Light"/>
          <w:color w:val="000000" w:themeColor="text1"/>
          <w:lang w:val="es-CO"/>
        </w:rPr>
        <w:t xml:space="preserve">. s.f. Planes de Ordenación y Manejo de Cuencas Hidrográficas –POMCA. ¿Qué es un POMCA? Recuperado el 10 de septiembre del 2018 de: </w:t>
      </w:r>
      <w:hyperlink r:id="rId123" w:history="1">
        <w:r w:rsidRPr="00773A8E">
          <w:rPr>
            <w:rStyle w:val="Hipervnculo"/>
            <w:rFonts w:ascii="Calibri Light" w:hAnsi="Calibri Light" w:cs="Calibri Light"/>
            <w:color w:val="000000" w:themeColor="text1"/>
            <w:lang w:val="es-CO"/>
          </w:rPr>
          <w:t>http://www.minambiente.gov.co/index.php/gestion-integral-del-recurso-hidrico/planificacion-de-cuencas-hidrograficas/cuenca-hidrografica/planes-de-ordenacion</w:t>
        </w:r>
      </w:hyperlink>
      <w:r w:rsidRPr="00773A8E">
        <w:rPr>
          <w:rFonts w:ascii="Calibri Light" w:hAnsi="Calibri Light" w:cs="Calibri Light"/>
          <w:color w:val="000000" w:themeColor="text1"/>
          <w:lang w:val="es-CO"/>
        </w:rPr>
        <w:t>.</w:t>
      </w:r>
    </w:p>
    <w:p w14:paraId="781AB6A7" w14:textId="5C72E644"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M</w:t>
      </w:r>
      <w:r w:rsidR="000E75E6">
        <w:rPr>
          <w:rFonts w:ascii="Calibri Light" w:hAnsi="Calibri Light" w:cs="Calibri Light"/>
          <w:color w:val="000000" w:themeColor="text1"/>
          <w:lang w:val="es-CO"/>
        </w:rPr>
        <w:t>incultura</w:t>
      </w:r>
      <w:proofErr w:type="spellEnd"/>
      <w:r w:rsidRPr="00773A8E">
        <w:rPr>
          <w:rFonts w:ascii="Calibri Light" w:hAnsi="Calibri Light" w:cs="Calibri Light"/>
          <w:color w:val="000000" w:themeColor="text1"/>
          <w:lang w:val="es-CO"/>
        </w:rPr>
        <w:t>, 2018</w:t>
      </w:r>
      <w:r w:rsidRPr="00773A8E">
        <w:rPr>
          <w:rFonts w:ascii="Calibri Light" w:hAnsi="Calibri Light" w:cs="Calibri Light"/>
          <w:color w:val="000000" w:themeColor="text1"/>
          <w:vertAlign w:val="subscript"/>
          <w:lang w:val="es-CO"/>
        </w:rPr>
        <w:t>a</w:t>
      </w:r>
      <w:r w:rsidRPr="00773A8E">
        <w:rPr>
          <w:rFonts w:ascii="Calibri Light" w:hAnsi="Calibri Light" w:cs="Calibri Light"/>
          <w:color w:val="000000" w:themeColor="text1"/>
          <w:lang w:val="es-CO"/>
        </w:rPr>
        <w:t xml:space="preserve">. Caracterizaciones de los Pueblos Indígenas de Colombia Pueblo indígena </w:t>
      </w:r>
      <w:proofErr w:type="spellStart"/>
      <w:r w:rsidRPr="00773A8E">
        <w:rPr>
          <w:rFonts w:ascii="Calibri Light" w:hAnsi="Calibri Light" w:cs="Calibri Light"/>
          <w:color w:val="000000" w:themeColor="text1"/>
          <w:lang w:val="es-CO"/>
        </w:rPr>
        <w:t>Wiwa</w:t>
      </w:r>
      <w:proofErr w:type="spellEnd"/>
      <w:r w:rsidRPr="00773A8E">
        <w:rPr>
          <w:rFonts w:ascii="Calibri Light" w:hAnsi="Calibri Light" w:cs="Calibri Light"/>
          <w:color w:val="000000" w:themeColor="text1"/>
          <w:lang w:val="es-CO"/>
        </w:rPr>
        <w:t xml:space="preserve">. 15. P. </w:t>
      </w:r>
      <w:hyperlink r:id="rId124" w:history="1">
        <w:r w:rsidRPr="00773A8E">
          <w:rPr>
            <w:rStyle w:val="Hipervnculo"/>
            <w:rFonts w:ascii="Calibri Light" w:hAnsi="Calibri Light" w:cs="Calibri Light"/>
            <w:color w:val="000000" w:themeColor="text1"/>
          </w:rPr>
          <w:t>https://www.mincultura.gov.co/prensa/noticias/Documents/Poblaciones/PUEBLO%20WIWA.pdf</w:t>
        </w:r>
      </w:hyperlink>
    </w:p>
    <w:p w14:paraId="33DE2984" w14:textId="13A4AAD8"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lastRenderedPageBreak/>
        <w:t>M</w:t>
      </w:r>
      <w:r w:rsidR="000E75E6">
        <w:rPr>
          <w:rFonts w:ascii="Calibri Light" w:hAnsi="Calibri Light" w:cs="Calibri Light"/>
          <w:color w:val="000000" w:themeColor="text1"/>
          <w:lang w:val="es-CO"/>
        </w:rPr>
        <w:t>incultura</w:t>
      </w:r>
      <w:proofErr w:type="spellEnd"/>
      <w:r w:rsidRPr="00773A8E">
        <w:rPr>
          <w:rFonts w:ascii="Calibri Light" w:hAnsi="Calibri Light" w:cs="Calibri Light"/>
          <w:color w:val="000000" w:themeColor="text1"/>
          <w:lang w:val="es-CO"/>
        </w:rPr>
        <w:t>, 2018</w:t>
      </w:r>
      <w:r w:rsidRPr="00773A8E">
        <w:rPr>
          <w:rFonts w:ascii="Calibri Light" w:hAnsi="Calibri Light" w:cs="Calibri Light"/>
          <w:color w:val="000000" w:themeColor="text1"/>
          <w:vertAlign w:val="subscript"/>
          <w:lang w:val="es-CO"/>
        </w:rPr>
        <w:t>b</w:t>
      </w:r>
      <w:r w:rsidRPr="00773A8E">
        <w:rPr>
          <w:rFonts w:ascii="Calibri Light" w:hAnsi="Calibri Light" w:cs="Calibri Light"/>
          <w:color w:val="000000" w:themeColor="text1"/>
          <w:lang w:val="es-CO"/>
        </w:rPr>
        <w:t xml:space="preserve">. Caracterizaciones de los Pueblos Indígenas de Colombia Pueblo indígena </w:t>
      </w:r>
      <w:proofErr w:type="spellStart"/>
      <w:r w:rsidRPr="00773A8E">
        <w:rPr>
          <w:rFonts w:ascii="Calibri Light" w:hAnsi="Calibri Light" w:cs="Calibri Light"/>
          <w:color w:val="000000" w:themeColor="text1"/>
          <w:lang w:val="es-CO"/>
        </w:rPr>
        <w:t>Kaggabba</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Kogui</w:t>
      </w:r>
      <w:proofErr w:type="spellEnd"/>
      <w:r w:rsidRPr="00773A8E">
        <w:rPr>
          <w:rFonts w:ascii="Calibri Light" w:hAnsi="Calibri Light" w:cs="Calibri Light"/>
          <w:color w:val="000000" w:themeColor="text1"/>
          <w:lang w:val="es-CO"/>
        </w:rPr>
        <w:t xml:space="preserve">). 14. P. </w:t>
      </w:r>
      <w:hyperlink r:id="rId125" w:history="1">
        <w:r w:rsidRPr="00773A8E">
          <w:rPr>
            <w:rStyle w:val="Hipervnculo"/>
            <w:rFonts w:ascii="Calibri Light" w:hAnsi="Calibri Light" w:cs="Calibri Light"/>
            <w:color w:val="000000" w:themeColor="text1"/>
          </w:rPr>
          <w:t>https://www.mincultura.gov.co/prensa/noticias/Documents/Poblaciones/PUEBLO%20K%C3%81GGABA%20(KOGUI).pdf</w:t>
        </w:r>
      </w:hyperlink>
    </w:p>
    <w:p w14:paraId="6CEB88BD" w14:textId="77777777" w:rsidR="00DC000F" w:rsidRPr="00773A8E" w:rsidRDefault="00DC000F" w:rsidP="005F5DA0">
      <w:pPr>
        <w:ind w:left="709" w:hanging="709"/>
        <w:rPr>
          <w:rFonts w:ascii="Calibri Light" w:hAnsi="Calibri Light" w:cs="Calibri Light"/>
          <w:color w:val="000000" w:themeColor="text1"/>
          <w:lang w:val="en-029"/>
        </w:rPr>
      </w:pPr>
      <w:r w:rsidRPr="00773A8E">
        <w:rPr>
          <w:rFonts w:ascii="Calibri Light" w:hAnsi="Calibri Light" w:cs="Calibri Light"/>
          <w:color w:val="000000" w:themeColor="text1"/>
          <w:lang w:val="es-CO"/>
        </w:rPr>
        <w:t xml:space="preserve">Ministerio de Agricultura. (2019). Estadísticas </w:t>
      </w:r>
      <w:proofErr w:type="spellStart"/>
      <w:r w:rsidRPr="00773A8E">
        <w:rPr>
          <w:rFonts w:ascii="Calibri Light" w:hAnsi="Calibri Light" w:cs="Calibri Light"/>
          <w:color w:val="000000" w:themeColor="text1"/>
          <w:lang w:val="es-CO"/>
        </w:rPr>
        <w:t>Agronet</w:t>
      </w:r>
      <w:proofErr w:type="spellEnd"/>
      <w:r w:rsidRPr="00773A8E">
        <w:rPr>
          <w:rFonts w:ascii="Calibri Light" w:hAnsi="Calibri Light" w:cs="Calibri Light"/>
          <w:color w:val="000000" w:themeColor="text1"/>
          <w:lang w:val="es-CO"/>
        </w:rPr>
        <w:t xml:space="preserve">. </w:t>
      </w:r>
      <w:r w:rsidRPr="00773A8E">
        <w:rPr>
          <w:rFonts w:ascii="Calibri Light" w:hAnsi="Calibri Light" w:cs="Calibri Light"/>
          <w:color w:val="000000" w:themeColor="text1"/>
          <w:lang w:val="en-029"/>
        </w:rPr>
        <w:t>Retrieved from https://www.agronet.gov.co/estadistica/Paginas/home.aspx</w:t>
      </w:r>
    </w:p>
    <w:p w14:paraId="22E9A80F"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Ministerio de Ambiente (2012). Normas e instrumentos de ordenamiento ambiental territorial en Colombia. Por la cual se dictan normas orgánicas sobre ordenamiento territorial y se modifican otras disposiciones. 172p.</w:t>
      </w:r>
    </w:p>
    <w:p w14:paraId="78E1026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 Ambiente Vivienda y Desarrollo Territorial, &amp; CORPAMAG. (2002). Plan de Manejo el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y Reserva de la Biosfera Sistema Delta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del río Magdalena, Ciénaga Grande de Santa Marta. Bogotá.</w:t>
      </w:r>
    </w:p>
    <w:p w14:paraId="6B269AD6" w14:textId="3A6081EC" w:rsidR="00DC000F"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 Ambiente Vivienda y Desarrollo Territorial. Resolución 196 del 1 de febrero de 2006 “por la cual se adopta la guía técnica para la formulación de planes de manejo para humedales en Colombia,” Pub. L. No. 196, 1 (2006).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w:t>
      </w:r>
      <w:hyperlink r:id="rId126" w:history="1">
        <w:r w:rsidR="00C07A10" w:rsidRPr="00B53035">
          <w:rPr>
            <w:rStyle w:val="Hipervnculo"/>
            <w:rFonts w:ascii="Calibri Light" w:hAnsi="Calibri Light" w:cs="Calibri Light"/>
            <w:lang w:val="es-CO"/>
          </w:rPr>
          <w:t>http://corponarino.gov.co/expedientes/juridica/2006resolucion196.pdf</w:t>
        </w:r>
      </w:hyperlink>
    </w:p>
    <w:p w14:paraId="5330017F" w14:textId="363836F7" w:rsidR="00C07A10" w:rsidRPr="00773A8E" w:rsidRDefault="00C07A10"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Ministerio de Ambiente y Desarrollo Sostenible (</w:t>
      </w:r>
      <w:proofErr w:type="spellStart"/>
      <w:r w:rsidRPr="00773A8E">
        <w:rPr>
          <w:rFonts w:ascii="Calibri Light" w:hAnsi="Calibri Light" w:cs="Calibri Light"/>
          <w:color w:val="000000" w:themeColor="text1"/>
          <w:lang w:val="es-CO"/>
        </w:rPr>
        <w:t>Minambiente</w:t>
      </w:r>
      <w:proofErr w:type="spellEnd"/>
      <w:r w:rsidRPr="00773A8E">
        <w:rPr>
          <w:rFonts w:ascii="Calibri Light" w:hAnsi="Calibri Light" w:cs="Calibri Light"/>
          <w:color w:val="000000" w:themeColor="text1"/>
          <w:lang w:val="es-CO"/>
        </w:rPr>
        <w:t>).</w:t>
      </w:r>
      <w:r>
        <w:rPr>
          <w:rFonts w:ascii="Calibri Light" w:hAnsi="Calibri Light" w:cs="Calibri Light"/>
          <w:color w:val="000000" w:themeColor="text1"/>
          <w:lang w:val="es-CO"/>
        </w:rPr>
        <w:t xml:space="preserve"> 2015 . Plan Integral del Cambio Climático Territorial del Departamento de Magdalena. UT CAEM – E3 (consultor) Bogotá, D.C. Colombia.</w:t>
      </w:r>
    </w:p>
    <w:p w14:paraId="430EE72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Ministerio de Ambiente y Desarrollo Sostenible (</w:t>
      </w:r>
      <w:proofErr w:type="spellStart"/>
      <w:r w:rsidRPr="00773A8E">
        <w:rPr>
          <w:rFonts w:ascii="Calibri Light" w:hAnsi="Calibri Light" w:cs="Calibri Light"/>
          <w:color w:val="000000" w:themeColor="text1"/>
          <w:lang w:val="es-CO"/>
        </w:rPr>
        <w:t>Minambiente</w:t>
      </w:r>
      <w:proofErr w:type="spellEnd"/>
      <w:r w:rsidRPr="00773A8E">
        <w:rPr>
          <w:rFonts w:ascii="Calibri Light" w:hAnsi="Calibri Light" w:cs="Calibri Light"/>
          <w:color w:val="000000" w:themeColor="text1"/>
          <w:lang w:val="es-CO"/>
        </w:rPr>
        <w:t>). 2017. Listado de las especies silvestres amenazadas de la diversidad biológica colombiana continental marinas y costeras. Resolución 1912 de 2017. 38p.</w:t>
      </w:r>
    </w:p>
    <w:p w14:paraId="2DC75E5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 Ambiente y Desarrollo Sostenible, CORPAMAG, F. de A. (2017). Fase De Diagnóstico Documento General Vol. III. Caracterización de las Condiciones del sociales (Vol. 3).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www.unisdr.org/publications</w:t>
      </w:r>
    </w:p>
    <w:p w14:paraId="547A59BD"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 Ambiente y Desarrollo Sostenible, Corporación Autónoma Regional del Magdalena y </w:t>
      </w:r>
      <w:proofErr w:type="spellStart"/>
      <w:r w:rsidRPr="00773A8E">
        <w:rPr>
          <w:rFonts w:ascii="Calibri Light" w:hAnsi="Calibri Light" w:cs="Calibri Light"/>
          <w:color w:val="000000" w:themeColor="text1"/>
          <w:lang w:val="es-CO"/>
        </w:rPr>
        <w:t>NaturalSIG</w:t>
      </w:r>
      <w:proofErr w:type="spellEnd"/>
      <w:r w:rsidRPr="00773A8E">
        <w:rPr>
          <w:rFonts w:ascii="Calibri Light" w:hAnsi="Calibri Light" w:cs="Calibri Light"/>
          <w:color w:val="000000" w:themeColor="text1"/>
          <w:lang w:val="es-CO"/>
        </w:rPr>
        <w:t xml:space="preserve">. 2017. Consolidación e insumos para el ajuste y actualización del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Sistema Delta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del Rio Magdalena, Ciénaga Grande de Santa Marta (2010). 242p.</w:t>
      </w:r>
    </w:p>
    <w:p w14:paraId="74D17B5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 </w:t>
      </w:r>
      <w:proofErr w:type="spellStart"/>
      <w:r w:rsidRPr="00773A8E">
        <w:rPr>
          <w:rFonts w:ascii="Calibri Light" w:hAnsi="Calibri Light" w:cs="Calibri Light"/>
          <w:color w:val="000000" w:themeColor="text1"/>
          <w:lang w:val="es-CO"/>
        </w:rPr>
        <w:t>Comericio</w:t>
      </w:r>
      <w:proofErr w:type="spellEnd"/>
      <w:r w:rsidRPr="00773A8E">
        <w:rPr>
          <w:rFonts w:ascii="Calibri Light" w:hAnsi="Calibri Light" w:cs="Calibri Light"/>
          <w:color w:val="000000" w:themeColor="text1"/>
          <w:lang w:val="es-CO"/>
        </w:rPr>
        <w:t xml:space="preserve">, I. y T. (2019). Estadísticas nacionales. </w:t>
      </w:r>
      <w:proofErr w:type="spellStart"/>
      <w:r w:rsidRPr="00773A8E">
        <w:rPr>
          <w:rFonts w:ascii="Calibri Light" w:hAnsi="Calibri Light" w:cs="Calibri Light"/>
          <w:color w:val="000000" w:themeColor="text1"/>
          <w:lang w:val="es-CO"/>
        </w:rPr>
        <w:t>Retrieved</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from</w:t>
      </w:r>
      <w:proofErr w:type="spellEnd"/>
      <w:r w:rsidRPr="00773A8E">
        <w:rPr>
          <w:rFonts w:ascii="Calibri Light" w:hAnsi="Calibri Light" w:cs="Calibri Light"/>
          <w:color w:val="000000" w:themeColor="text1"/>
          <w:lang w:val="es-CO"/>
        </w:rPr>
        <w:t xml:space="preserve"> http://www.citur.gov.co/estadisticas/df_parques_naturales/all/18</w:t>
      </w:r>
    </w:p>
    <w:p w14:paraId="237627C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 Medio Ambiente. 2001. Política nacional ambiental para el desarrollo sostenible de los espacios oceánicos y las zonas costeras e insulares de Colombia, 95 p. </w:t>
      </w:r>
    </w:p>
    <w:p w14:paraId="06E0CF5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Ministerio del Interior. 2018. Decreto 1500 de 2018. Por el cual se redefine el territorio ancestral de los pueblos </w:t>
      </w:r>
      <w:proofErr w:type="spellStart"/>
      <w:r w:rsidRPr="00773A8E">
        <w:rPr>
          <w:rFonts w:ascii="Calibri Light" w:hAnsi="Calibri Light" w:cs="Calibri Light"/>
          <w:color w:val="000000" w:themeColor="text1"/>
          <w:lang w:val="es-CO"/>
        </w:rPr>
        <w:t>Arhuaco</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Kogui</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Wiwa</w:t>
      </w:r>
      <w:proofErr w:type="spellEnd"/>
      <w:r w:rsidRPr="00773A8E">
        <w:rPr>
          <w:rFonts w:ascii="Calibri Light" w:hAnsi="Calibri Light" w:cs="Calibri Light"/>
          <w:color w:val="000000" w:themeColor="text1"/>
          <w:lang w:val="es-CO"/>
        </w:rPr>
        <w:t xml:space="preserve"> y </w:t>
      </w:r>
      <w:proofErr w:type="spellStart"/>
      <w:r w:rsidRPr="00773A8E">
        <w:rPr>
          <w:rFonts w:ascii="Calibri Light" w:hAnsi="Calibri Light" w:cs="Calibri Light"/>
          <w:color w:val="000000" w:themeColor="text1"/>
          <w:lang w:val="es-CO"/>
        </w:rPr>
        <w:t>Kankuamo</w:t>
      </w:r>
      <w:proofErr w:type="spellEnd"/>
      <w:r w:rsidRPr="00773A8E">
        <w:rPr>
          <w:rFonts w:ascii="Calibri Light" w:hAnsi="Calibri Light" w:cs="Calibri Light"/>
          <w:color w:val="000000" w:themeColor="text1"/>
          <w:lang w:val="es-CO"/>
        </w:rPr>
        <w:t xml:space="preserve"> de la Sierra Nevada de Santa Marta, expresado en el sistema de espacios sagrados de la ‘Línea Negra’”. Bogotá. Colombia. 72. P. </w:t>
      </w:r>
    </w:p>
    <w:p w14:paraId="797F127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 xml:space="preserve">Ministerio del Medio Ambiente. 2000. Política nacional ambiental para el desarrollo sostenible de los espacios oceánicos y las zonas costeras e insulares de Colombia (PNAOCI). Bogotá D.C. 91 p. </w:t>
      </w:r>
    </w:p>
    <w:p w14:paraId="1AF48BF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Ministerio del Medio Ambiente. 2001. Política Nacional para el desarrollo sostenible de los espacios oceánicos y las zonas costeras e insulares de Colombia. Bogotá.</w:t>
      </w:r>
    </w:p>
    <w:p w14:paraId="32A96A41"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Montes, C., </w:t>
      </w:r>
      <w:proofErr w:type="spellStart"/>
      <w:r w:rsidRPr="00773A8E">
        <w:rPr>
          <w:rFonts w:ascii="Calibri Light" w:hAnsi="Calibri Light" w:cs="Calibri Light"/>
          <w:color w:val="000000" w:themeColor="text1"/>
          <w:lang w:val="es-CO"/>
        </w:rPr>
        <w:t>Guzman</w:t>
      </w:r>
      <w:proofErr w:type="spellEnd"/>
      <w:r w:rsidRPr="00773A8E">
        <w:rPr>
          <w:rFonts w:ascii="Calibri Light" w:hAnsi="Calibri Light" w:cs="Calibri Light"/>
          <w:color w:val="000000" w:themeColor="text1"/>
          <w:lang w:val="es-CO"/>
        </w:rPr>
        <w:t xml:space="preserve">, G., Bayona, G., Cardona, A., Valencia, V., and Jaramillo, C. 2010. </w:t>
      </w:r>
      <w:r w:rsidRPr="00773A8E">
        <w:rPr>
          <w:rFonts w:ascii="Calibri Light" w:hAnsi="Calibri Light" w:cs="Calibri Light"/>
          <w:color w:val="000000" w:themeColor="text1"/>
          <w:lang w:val="en-US"/>
        </w:rPr>
        <w:t xml:space="preserve">Clockwise </w:t>
      </w:r>
      <w:proofErr w:type="spellStart"/>
      <w:r w:rsidRPr="00773A8E">
        <w:rPr>
          <w:rFonts w:ascii="Calibri Light" w:hAnsi="Calibri Light" w:cs="Calibri Light"/>
          <w:color w:val="000000" w:themeColor="text1"/>
          <w:lang w:val="en-US"/>
        </w:rPr>
        <w:t>rotarion</w:t>
      </w:r>
      <w:proofErr w:type="spellEnd"/>
      <w:r w:rsidRPr="00773A8E">
        <w:rPr>
          <w:rFonts w:ascii="Calibri Light" w:hAnsi="Calibri Light" w:cs="Calibri Light"/>
          <w:color w:val="000000" w:themeColor="text1"/>
          <w:lang w:val="en-US"/>
        </w:rPr>
        <w:t xml:space="preserve"> of the Santa Marta massif and simultaneous Paleogene to Neogene deformation of the Plato-San Jorge and Cesar-</w:t>
      </w:r>
      <w:proofErr w:type="spellStart"/>
      <w:r w:rsidRPr="00773A8E">
        <w:rPr>
          <w:rFonts w:ascii="Calibri Light" w:hAnsi="Calibri Light" w:cs="Calibri Light"/>
          <w:color w:val="000000" w:themeColor="text1"/>
          <w:lang w:val="en-US"/>
        </w:rPr>
        <w:t>Ranchería</w:t>
      </w:r>
      <w:proofErr w:type="spellEnd"/>
      <w:r w:rsidRPr="00773A8E">
        <w:rPr>
          <w:rFonts w:ascii="Calibri Light" w:hAnsi="Calibri Light" w:cs="Calibri Light"/>
          <w:color w:val="000000" w:themeColor="text1"/>
          <w:lang w:val="en-US"/>
        </w:rPr>
        <w:t xml:space="preserve"> basins. Journal of South American Earth Sciences, 29: 832-848.</w:t>
      </w:r>
    </w:p>
    <w:p w14:paraId="285E00F4"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n-US"/>
        </w:rPr>
        <w:t xml:space="preserve">Morales, D.F., B.O Posada, M.L </w:t>
      </w:r>
      <w:proofErr w:type="spellStart"/>
      <w:r w:rsidRPr="00773A8E">
        <w:rPr>
          <w:rFonts w:ascii="Calibri Light" w:hAnsi="Calibri Light" w:cs="Calibri Light"/>
          <w:color w:val="000000" w:themeColor="text1"/>
          <w:lang w:val="en-US"/>
        </w:rPr>
        <w:t>Bastidas</w:t>
      </w:r>
      <w:proofErr w:type="spellEnd"/>
      <w:r w:rsidRPr="00773A8E">
        <w:rPr>
          <w:rFonts w:ascii="Calibri Light" w:hAnsi="Calibri Light" w:cs="Calibri Light"/>
          <w:color w:val="000000" w:themeColor="text1"/>
          <w:lang w:val="en-US"/>
        </w:rPr>
        <w:t xml:space="preserve">, C.E. Peña. 2012. </w:t>
      </w:r>
      <w:r w:rsidRPr="00773A8E">
        <w:rPr>
          <w:rFonts w:ascii="Calibri Light" w:hAnsi="Calibri Light" w:cs="Calibri Light"/>
          <w:color w:val="000000" w:themeColor="text1"/>
          <w:lang w:val="es-CO"/>
        </w:rPr>
        <w:t xml:space="preserve">Monitoreo de la playa entre el kilómetro 19 y 20 de la vía Barranquilla (Atlántico)-Ciénaga (Magdalena). Informe final de Proyecto BPIN-Erosión Costera Programa de </w:t>
      </w:r>
      <w:proofErr w:type="spellStart"/>
      <w:r w:rsidRPr="00773A8E">
        <w:rPr>
          <w:rFonts w:ascii="Calibri Light" w:hAnsi="Calibri Light" w:cs="Calibri Light"/>
          <w:color w:val="000000" w:themeColor="text1"/>
          <w:lang w:val="es-CO"/>
        </w:rPr>
        <w:t>Geociencias</w:t>
      </w:r>
      <w:proofErr w:type="spellEnd"/>
      <w:r w:rsidRPr="00773A8E">
        <w:rPr>
          <w:rFonts w:ascii="Calibri Light" w:hAnsi="Calibri Light" w:cs="Calibri Light"/>
          <w:color w:val="000000" w:themeColor="text1"/>
          <w:lang w:val="es-CO"/>
        </w:rPr>
        <w:t xml:space="preserve"> Marinas, INVEMAR. Santa Marta. 58 p.</w:t>
      </w:r>
    </w:p>
    <w:p w14:paraId="3957531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Moreno, J. (2018). Fase I: Alistamiento - Diagnóstico del Plan de Ordenamiento Departamental. Componente asentamientos poblacionales y relaciones funcionales. Universidad del Magdalena - Gobernación del Magdalena, Santa Marta.</w:t>
      </w:r>
    </w:p>
    <w:p w14:paraId="661BEAB4"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Naranjo, L. G., J. D. Amaya, D. </w:t>
      </w:r>
      <w:proofErr w:type="spellStart"/>
      <w:r w:rsidRPr="00773A8E">
        <w:rPr>
          <w:rFonts w:ascii="Calibri Light" w:hAnsi="Calibri Light" w:cs="Calibri Light"/>
          <w:color w:val="000000" w:themeColor="text1"/>
          <w:lang w:val="es-CO"/>
        </w:rPr>
        <w:t>Eusse</w:t>
      </w:r>
      <w:proofErr w:type="spellEnd"/>
      <w:r w:rsidRPr="00773A8E">
        <w:rPr>
          <w:rFonts w:ascii="Calibri Light" w:hAnsi="Calibri Light" w:cs="Calibri Light"/>
          <w:color w:val="000000" w:themeColor="text1"/>
          <w:lang w:val="es-CO"/>
        </w:rPr>
        <w:t xml:space="preserve">-González y </w:t>
      </w:r>
      <w:proofErr w:type="spellStart"/>
      <w:r w:rsidRPr="00773A8E">
        <w:rPr>
          <w:rFonts w:ascii="Calibri Light" w:hAnsi="Calibri Light" w:cs="Calibri Light"/>
          <w:color w:val="000000" w:themeColor="text1"/>
          <w:lang w:val="es-CO"/>
        </w:rPr>
        <w:t>Y</w:t>
      </w:r>
      <w:proofErr w:type="spellEnd"/>
      <w:r w:rsidRPr="00773A8E">
        <w:rPr>
          <w:rFonts w:ascii="Calibri Light" w:hAnsi="Calibri Light" w:cs="Calibri Light"/>
          <w:color w:val="000000" w:themeColor="text1"/>
          <w:lang w:val="es-CO"/>
        </w:rPr>
        <w:t xml:space="preserve">. Cifuentes-Sarmiento (Editores). 2012. Guía de las Especies Migratorias de la Biodiversidad en Colombia. Aves. Vol. 1. Ministerio de Ambiente y Desarrollo Sostenible / WWF Colombia. </w:t>
      </w:r>
      <w:r w:rsidRPr="00773A8E">
        <w:rPr>
          <w:rFonts w:ascii="Calibri Light" w:hAnsi="Calibri Light" w:cs="Calibri Light"/>
          <w:color w:val="000000" w:themeColor="text1"/>
          <w:lang w:val="en-029"/>
        </w:rPr>
        <w:t xml:space="preserve">Bogotá, D.C. Colombia. </w:t>
      </w:r>
      <w:r w:rsidRPr="00773A8E">
        <w:rPr>
          <w:rFonts w:ascii="Calibri Light" w:hAnsi="Calibri Light" w:cs="Calibri Light"/>
          <w:color w:val="000000" w:themeColor="text1"/>
          <w:lang w:val="en-US"/>
        </w:rPr>
        <w:t>708 p.</w:t>
      </w:r>
    </w:p>
    <w:p w14:paraId="5807E88F" w14:textId="77777777" w:rsidR="00DC000F" w:rsidRPr="00773A8E" w:rsidRDefault="00DC000F" w:rsidP="005F5DA0">
      <w:pPr>
        <w:ind w:left="709" w:hanging="709"/>
        <w:rPr>
          <w:rFonts w:ascii="Calibri Light" w:hAnsi="Calibri Light" w:cs="Calibri Light"/>
          <w:color w:val="000000" w:themeColor="text1"/>
          <w:lang w:val="en-029"/>
        </w:rPr>
      </w:pPr>
      <w:r w:rsidRPr="00773A8E">
        <w:rPr>
          <w:rFonts w:ascii="Calibri Light" w:hAnsi="Calibri Light" w:cs="Calibri Light"/>
          <w:color w:val="000000" w:themeColor="text1"/>
          <w:lang w:val="en-US"/>
        </w:rPr>
        <w:t xml:space="preserve">Nelson, J. 2006. Fishes of the world. 4th edition. New Jersey. </w:t>
      </w:r>
      <w:r w:rsidRPr="00773A8E">
        <w:rPr>
          <w:rFonts w:ascii="Calibri Light" w:hAnsi="Calibri Light" w:cs="Calibri Light"/>
          <w:color w:val="000000" w:themeColor="text1"/>
          <w:lang w:val="en-029"/>
        </w:rPr>
        <w:t>622p.</w:t>
      </w:r>
    </w:p>
    <w:p w14:paraId="4271A8BD"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Núñez-Vélez, N. 2018. </w:t>
      </w:r>
      <w:proofErr w:type="spellStart"/>
      <w:r w:rsidRPr="00773A8E">
        <w:rPr>
          <w:rFonts w:ascii="Calibri Light" w:hAnsi="Calibri Light" w:cs="Calibri Light"/>
          <w:color w:val="000000" w:themeColor="text1"/>
          <w:lang w:val="es-CO"/>
        </w:rPr>
        <w:t>POMCAs</w:t>
      </w:r>
      <w:proofErr w:type="spellEnd"/>
      <w:r w:rsidRPr="00773A8E">
        <w:rPr>
          <w:rFonts w:ascii="Calibri Light" w:hAnsi="Calibri Light" w:cs="Calibri Light"/>
          <w:color w:val="000000" w:themeColor="text1"/>
          <w:lang w:val="es-CO"/>
        </w:rPr>
        <w:t>, instrumentos ambientales de planificación territorial. Recuperado el 6 de septiembre de 2018 de: https://www.asuntoslegales.com.co/consultorio/pomcas-instrumentos-ambientales-de-planificacion-territorial-2734322.</w:t>
      </w:r>
    </w:p>
    <w:p w14:paraId="1D633EFE"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Palacios, J. 1978. Variación de la fauna de invertebrados del área </w:t>
      </w:r>
      <w:proofErr w:type="spellStart"/>
      <w:r w:rsidRPr="00773A8E">
        <w:rPr>
          <w:rFonts w:ascii="Calibri Light" w:hAnsi="Calibri Light" w:cs="Calibri Light"/>
          <w:color w:val="000000" w:themeColor="text1"/>
          <w:lang w:val="es-CO"/>
        </w:rPr>
        <w:t>estuarina</w:t>
      </w:r>
      <w:proofErr w:type="spellEnd"/>
      <w:r w:rsidRPr="00773A8E">
        <w:rPr>
          <w:rFonts w:ascii="Calibri Light" w:hAnsi="Calibri Light" w:cs="Calibri Light"/>
          <w:color w:val="000000" w:themeColor="text1"/>
          <w:lang w:val="es-CO"/>
        </w:rPr>
        <w:t xml:space="preserve"> de la Ciénaga Grande de Santa Marta en relación con los cambios de salinidad. </w:t>
      </w:r>
      <w:r w:rsidRPr="00773A8E">
        <w:rPr>
          <w:rFonts w:ascii="Calibri Light" w:hAnsi="Calibri Light" w:cs="Calibri Light"/>
          <w:color w:val="000000" w:themeColor="text1"/>
          <w:lang w:val="en-US"/>
        </w:rPr>
        <w:t xml:space="preserve">An. Inst. Inv. Mar. - Punta </w:t>
      </w:r>
      <w:proofErr w:type="spellStart"/>
      <w:r w:rsidRPr="00773A8E">
        <w:rPr>
          <w:rFonts w:ascii="Calibri Light" w:hAnsi="Calibri Light" w:cs="Calibri Light"/>
          <w:color w:val="000000" w:themeColor="text1"/>
          <w:lang w:val="en-US"/>
        </w:rPr>
        <w:t>Betín</w:t>
      </w:r>
      <w:proofErr w:type="spellEnd"/>
      <w:r w:rsidRPr="00773A8E">
        <w:rPr>
          <w:rFonts w:ascii="Calibri Light" w:hAnsi="Calibri Light" w:cs="Calibri Light"/>
          <w:color w:val="000000" w:themeColor="text1"/>
          <w:lang w:val="en-US"/>
        </w:rPr>
        <w:t>. 10: 111 - 126 p.</w:t>
      </w:r>
    </w:p>
    <w:p w14:paraId="03745212"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n-US"/>
        </w:rPr>
        <w:t>París</w:t>
      </w:r>
      <w:proofErr w:type="spellEnd"/>
      <w:r w:rsidRPr="00773A8E">
        <w:rPr>
          <w:rFonts w:ascii="Calibri Light" w:hAnsi="Calibri Light" w:cs="Calibri Light"/>
          <w:color w:val="000000" w:themeColor="text1"/>
          <w:lang w:val="en-US"/>
        </w:rPr>
        <w:t xml:space="preserve">, G., </w:t>
      </w:r>
      <w:proofErr w:type="spellStart"/>
      <w:r w:rsidRPr="00773A8E">
        <w:rPr>
          <w:rFonts w:ascii="Calibri Light" w:hAnsi="Calibri Light" w:cs="Calibri Light"/>
          <w:color w:val="000000" w:themeColor="text1"/>
          <w:lang w:val="en-US"/>
        </w:rPr>
        <w:t>Machette</w:t>
      </w:r>
      <w:proofErr w:type="spellEnd"/>
      <w:r w:rsidRPr="00773A8E">
        <w:rPr>
          <w:rFonts w:ascii="Calibri Light" w:hAnsi="Calibri Light" w:cs="Calibri Light"/>
          <w:color w:val="000000" w:themeColor="text1"/>
          <w:lang w:val="en-US"/>
        </w:rPr>
        <w:t>, R., Dart, R. L., Haller, K. M. (2000). Database and Map of Quaternary faults and folds of Colombia and its offshore regions, Open – File Report 00 – 0284.</w:t>
      </w:r>
    </w:p>
    <w:p w14:paraId="207D2E12"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n-US"/>
        </w:rPr>
        <w:t>París</w:t>
      </w:r>
      <w:proofErr w:type="spellEnd"/>
      <w:r w:rsidRPr="00773A8E">
        <w:rPr>
          <w:rFonts w:ascii="Calibri Light" w:hAnsi="Calibri Light" w:cs="Calibri Light"/>
          <w:color w:val="000000" w:themeColor="text1"/>
          <w:lang w:val="en-US"/>
        </w:rPr>
        <w:t xml:space="preserve">, G., </w:t>
      </w:r>
      <w:proofErr w:type="spellStart"/>
      <w:r w:rsidRPr="00773A8E">
        <w:rPr>
          <w:rFonts w:ascii="Calibri Light" w:hAnsi="Calibri Light" w:cs="Calibri Light"/>
          <w:color w:val="000000" w:themeColor="text1"/>
          <w:lang w:val="en-US"/>
        </w:rPr>
        <w:t>Machette</w:t>
      </w:r>
      <w:proofErr w:type="spellEnd"/>
      <w:r w:rsidRPr="00773A8E">
        <w:rPr>
          <w:rFonts w:ascii="Calibri Light" w:hAnsi="Calibri Light" w:cs="Calibri Light"/>
          <w:color w:val="000000" w:themeColor="text1"/>
          <w:lang w:val="en-US"/>
        </w:rPr>
        <w:t>, R., Dart, R. L., Haller, K. M. (2000). Database and Map of Quaternary faults and folds of Colombia and its offshore regions, Open – File Report 00 – 0284.</w:t>
      </w:r>
    </w:p>
    <w:p w14:paraId="7D5D1E7C"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Parques Nacionales Naturales de Colombia. (2019). Valores de derecho de ingreso y permanencia. </w:t>
      </w:r>
      <w:r w:rsidRPr="00773A8E">
        <w:rPr>
          <w:rFonts w:ascii="Calibri Light" w:hAnsi="Calibri Light" w:cs="Calibri Light"/>
          <w:color w:val="000000" w:themeColor="text1"/>
          <w:lang w:val="en-US"/>
        </w:rPr>
        <w:t>Retrieved November 15, 2019, from http://www.parquesnacionales.gov.co/portal/es/derechos-de-ingreso/</w:t>
      </w:r>
    </w:p>
    <w:p w14:paraId="786772DB"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Parques Nacionales Naturales de Colombia. 2013. Plan de Manejo Santuario de Flora y Fauna Ciénaga Grande de Santa Marta. Documento Técnico. Santa Marta, 222p.</w:t>
      </w:r>
    </w:p>
    <w:p w14:paraId="33AE267B"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Parques Nacionales Naturales de Colombia. 2017. Plan de manejo Vía Parque isla Salamanca 2017-2022. Parques Nacionales Naturales de Colombia, Dirección Territorial Caribe: Vía Parque Isla de Salamanca. 227p.</w:t>
      </w:r>
    </w:p>
    <w:p w14:paraId="3B071E5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Posada, B., D.F. Morales, N. </w:t>
      </w:r>
      <w:proofErr w:type="spellStart"/>
      <w:r w:rsidRPr="00773A8E">
        <w:rPr>
          <w:rFonts w:ascii="Calibri Light" w:hAnsi="Calibri Light" w:cs="Calibri Light"/>
          <w:color w:val="000000" w:themeColor="text1"/>
          <w:lang w:val="es-CO"/>
        </w:rPr>
        <w:t>Neiza</w:t>
      </w:r>
      <w:proofErr w:type="spellEnd"/>
      <w:r w:rsidRPr="00773A8E">
        <w:rPr>
          <w:rFonts w:ascii="Calibri Light" w:hAnsi="Calibri Light" w:cs="Calibri Light"/>
          <w:color w:val="000000" w:themeColor="text1"/>
          <w:lang w:val="es-CO"/>
        </w:rPr>
        <w:t xml:space="preserve">, J. </w:t>
      </w:r>
      <w:proofErr w:type="spellStart"/>
      <w:r w:rsidRPr="00773A8E">
        <w:rPr>
          <w:rFonts w:ascii="Calibri Light" w:hAnsi="Calibri Light" w:cs="Calibri Light"/>
          <w:color w:val="000000" w:themeColor="text1"/>
          <w:lang w:val="es-CO"/>
        </w:rPr>
        <w:t>Idárraga</w:t>
      </w:r>
      <w:proofErr w:type="spellEnd"/>
      <w:r w:rsidRPr="00773A8E">
        <w:rPr>
          <w:rFonts w:ascii="Calibri Light" w:hAnsi="Calibri Light" w:cs="Calibri Light"/>
          <w:color w:val="000000" w:themeColor="text1"/>
          <w:lang w:val="es-CO"/>
        </w:rPr>
        <w:t xml:space="preserve">-García, W. Henao. 2009. Estudio batimétrico y sedimentológico de la Ciénaga Grande de Santa Marta y la plataforma somera al frente de la Barra de Salamanca (Magdalena, Colombia). INFORME FINAL. BPIN Erosión Costera. Programa </w:t>
      </w:r>
      <w:proofErr w:type="spellStart"/>
      <w:r w:rsidRPr="00773A8E">
        <w:rPr>
          <w:rFonts w:ascii="Calibri Light" w:hAnsi="Calibri Light" w:cs="Calibri Light"/>
          <w:color w:val="000000" w:themeColor="text1"/>
          <w:lang w:val="es-CO"/>
        </w:rPr>
        <w:t>Geociencias</w:t>
      </w:r>
      <w:proofErr w:type="spellEnd"/>
      <w:r w:rsidRPr="00773A8E">
        <w:rPr>
          <w:rFonts w:ascii="Calibri Light" w:hAnsi="Calibri Light" w:cs="Calibri Light"/>
          <w:color w:val="000000" w:themeColor="text1"/>
          <w:lang w:val="es-CO"/>
        </w:rPr>
        <w:t xml:space="preserve"> Marinas. INVEMAR. 109 p. 5 Anexos.</w:t>
      </w:r>
    </w:p>
    <w:p w14:paraId="1B22D6E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Posada, B.O., Henao, W., 2008. Diagnóstico de la erosión en la zona costera del Caribe colombiano. INVEMAR, Serie Publicaciones Especiales No. 13, Santa Marta, 200 páginas.</w:t>
      </w:r>
    </w:p>
    <w:p w14:paraId="229B2EB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Presidencia de la Republica. DECRETO 2811 DE 1974. Por el cual se dicta el Código Nacional de Recursos Naturales Renovables y de Protección al Medio Ambiente. (Recuperado el 17 de octubre de 2016). Secretaría General de la Alcaldía Mayor de Bogotá DC Disponible en: http: //www. </w:t>
      </w:r>
      <w:proofErr w:type="spellStart"/>
      <w:r w:rsidRPr="00773A8E">
        <w:rPr>
          <w:rFonts w:ascii="Calibri Light" w:hAnsi="Calibri Light" w:cs="Calibri Light"/>
          <w:color w:val="000000" w:themeColor="text1"/>
          <w:lang w:val="es-CO"/>
        </w:rPr>
        <w:t>alcaldiabogota</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gov</w:t>
      </w:r>
      <w:proofErr w:type="spellEnd"/>
      <w:r w:rsidRPr="00773A8E">
        <w:rPr>
          <w:rFonts w:ascii="Calibri Light" w:hAnsi="Calibri Light" w:cs="Calibri Light"/>
          <w:color w:val="000000" w:themeColor="text1"/>
          <w:lang w:val="es-CO"/>
        </w:rPr>
        <w:t>. Co/</w:t>
      </w:r>
      <w:proofErr w:type="spellStart"/>
      <w:r w:rsidRPr="00773A8E">
        <w:rPr>
          <w:rFonts w:ascii="Calibri Light" w:hAnsi="Calibri Light" w:cs="Calibri Light"/>
          <w:color w:val="000000" w:themeColor="text1"/>
          <w:lang w:val="es-CO"/>
        </w:rPr>
        <w:t>sisjur</w:t>
      </w:r>
      <w:proofErr w:type="spellEnd"/>
      <w:r w:rsidRPr="00773A8E">
        <w:rPr>
          <w:rFonts w:ascii="Calibri Light" w:hAnsi="Calibri Light" w:cs="Calibri Light"/>
          <w:color w:val="000000" w:themeColor="text1"/>
          <w:lang w:val="es-CO"/>
        </w:rPr>
        <w:t xml:space="preserve">/normas/Norma1. </w:t>
      </w:r>
      <w:proofErr w:type="spellStart"/>
      <w:r w:rsidRPr="00773A8E">
        <w:rPr>
          <w:rFonts w:ascii="Calibri Light" w:hAnsi="Calibri Light" w:cs="Calibri Light"/>
          <w:color w:val="000000" w:themeColor="text1"/>
          <w:lang w:val="es-CO"/>
        </w:rPr>
        <w:t>jsp</w:t>
      </w:r>
      <w:proofErr w:type="spellEnd"/>
      <w:r w:rsidRPr="00773A8E">
        <w:rPr>
          <w:rFonts w:ascii="Calibri Light" w:hAnsi="Calibri Light" w:cs="Calibri Light"/>
          <w:color w:val="000000" w:themeColor="text1"/>
          <w:lang w:val="es-CO"/>
        </w:rPr>
        <w:t>, 1974.</w:t>
      </w:r>
    </w:p>
    <w:p w14:paraId="365BF14E"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Ramírez. 2019. Diagnóstico de ordenamiento territorial del Magdalena. 69p. http://repositorio.unimagdalena.edu.co/jspui/bitstream/123456789/2611/1/IC-00090.pdf</w:t>
      </w:r>
    </w:p>
    <w:p w14:paraId="00451A7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Ramírez-</w:t>
      </w:r>
      <w:proofErr w:type="spellStart"/>
      <w:r w:rsidRPr="00773A8E">
        <w:rPr>
          <w:rFonts w:ascii="Calibri Light" w:hAnsi="Calibri Light" w:cs="Calibri Light"/>
          <w:color w:val="000000" w:themeColor="text1"/>
          <w:lang w:val="es-CO"/>
        </w:rPr>
        <w:t>Chavez</w:t>
      </w:r>
      <w:proofErr w:type="spellEnd"/>
      <w:r w:rsidRPr="00773A8E">
        <w:rPr>
          <w:rFonts w:ascii="Calibri Light" w:hAnsi="Calibri Light" w:cs="Calibri Light"/>
          <w:color w:val="000000" w:themeColor="text1"/>
          <w:lang w:val="es-CO"/>
        </w:rPr>
        <w:t xml:space="preserve">, H., A. Suárez-Castro y González-Maya, J. 2016 Cambios recientes a la lista de los mamíferos de Colombia. Notas Mastozoológicas, Sociedad colombiana de </w:t>
      </w:r>
      <w:proofErr w:type="spellStart"/>
      <w:r w:rsidRPr="00773A8E">
        <w:rPr>
          <w:rFonts w:ascii="Calibri Light" w:hAnsi="Calibri Light" w:cs="Calibri Light"/>
          <w:color w:val="000000" w:themeColor="text1"/>
          <w:lang w:val="es-CO"/>
        </w:rPr>
        <w:t>Maztozoología</w:t>
      </w:r>
      <w:proofErr w:type="spellEnd"/>
      <w:r w:rsidRPr="00773A8E">
        <w:rPr>
          <w:rFonts w:ascii="Calibri Light" w:hAnsi="Calibri Light" w:cs="Calibri Light"/>
          <w:color w:val="000000" w:themeColor="text1"/>
          <w:lang w:val="es-CO"/>
        </w:rPr>
        <w:t>, 3(1): 1-9.</w:t>
      </w:r>
    </w:p>
    <w:p w14:paraId="76156554"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Renjifo</w:t>
      </w:r>
      <w:proofErr w:type="spellEnd"/>
      <w:r w:rsidRPr="00773A8E">
        <w:rPr>
          <w:rFonts w:ascii="Calibri Light" w:hAnsi="Calibri Light" w:cs="Calibri Light"/>
          <w:color w:val="000000" w:themeColor="text1"/>
          <w:lang w:val="es-CO"/>
        </w:rPr>
        <w:t>, L. M., A.M. Amaya-Villarreal, J. Burbano-Girón Y J. Velásquez-</w:t>
      </w:r>
      <w:proofErr w:type="spellStart"/>
      <w:r w:rsidRPr="00773A8E">
        <w:rPr>
          <w:rFonts w:ascii="Calibri Light" w:hAnsi="Calibri Light" w:cs="Calibri Light"/>
          <w:color w:val="000000" w:themeColor="text1"/>
          <w:lang w:val="es-CO"/>
        </w:rPr>
        <w:t>Tibatá</w:t>
      </w:r>
      <w:proofErr w:type="spellEnd"/>
      <w:r w:rsidRPr="00773A8E">
        <w:rPr>
          <w:rFonts w:ascii="Calibri Light" w:hAnsi="Calibri Light" w:cs="Calibri Light"/>
          <w:color w:val="000000" w:themeColor="text1"/>
          <w:lang w:val="es-CO"/>
        </w:rPr>
        <w:t>. 2016. Libro rojo de aves de Colombia, Volumen II: Ecosistemas abiertos, secos, insulares, acuáticos continentales, marinos, tierras Altas del Darién y Sierra Nevada de Santa Marta y bosques húmedos del centro, norte y oriente del país. Editorial Pontificia Universidad Javeriana e Instituto Alexander von Humboldt. Bogotá, D. C., Colombia.</w:t>
      </w:r>
    </w:p>
    <w:p w14:paraId="2DDD2B66" w14:textId="77777777" w:rsidR="00DC000F" w:rsidRPr="003C33F5"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Restrepo, J.C. </w:t>
      </w:r>
      <w:proofErr w:type="spellStart"/>
      <w:r w:rsidRPr="00773A8E">
        <w:rPr>
          <w:rFonts w:ascii="Calibri Light" w:hAnsi="Calibri Light" w:cs="Calibri Light"/>
          <w:color w:val="000000" w:themeColor="text1"/>
          <w:lang w:val="es-CO"/>
        </w:rPr>
        <w:t>Higgins</w:t>
      </w:r>
      <w:proofErr w:type="spellEnd"/>
      <w:r w:rsidRPr="00773A8E">
        <w:rPr>
          <w:rFonts w:ascii="Calibri Light" w:hAnsi="Calibri Light" w:cs="Calibri Light"/>
          <w:color w:val="000000" w:themeColor="text1"/>
          <w:lang w:val="es-CO"/>
        </w:rPr>
        <w:t xml:space="preserve">, A. Escobar, J. Ospino, S. y N. Hoyos. </w:t>
      </w:r>
      <w:r w:rsidRPr="00773A8E">
        <w:rPr>
          <w:rFonts w:ascii="Calibri Light" w:hAnsi="Calibri Light" w:cs="Calibri Light"/>
          <w:color w:val="000000" w:themeColor="text1"/>
          <w:lang w:val="en-US"/>
        </w:rPr>
        <w:t xml:space="preserve">2019. Contribution of low-frequency climatic–oceanic oscillations to streamflow variability in small, coastal rivers of the Sierra Nevada de Santa Marta (Colombia). </w:t>
      </w:r>
      <w:proofErr w:type="spellStart"/>
      <w:r w:rsidRPr="003C33F5">
        <w:rPr>
          <w:rFonts w:ascii="Calibri Light" w:hAnsi="Calibri Light" w:cs="Calibri Light"/>
          <w:color w:val="000000" w:themeColor="text1"/>
          <w:lang w:val="es-CO"/>
        </w:rPr>
        <w:t>Hydrol</w:t>
      </w:r>
      <w:proofErr w:type="spellEnd"/>
      <w:r w:rsidRPr="003C33F5">
        <w:rPr>
          <w:rFonts w:ascii="Calibri Light" w:hAnsi="Calibri Light" w:cs="Calibri Light"/>
          <w:color w:val="000000" w:themeColor="text1"/>
          <w:lang w:val="es-CO"/>
        </w:rPr>
        <w:t xml:space="preserve">. </w:t>
      </w:r>
      <w:proofErr w:type="spellStart"/>
      <w:r w:rsidRPr="003C33F5">
        <w:rPr>
          <w:rFonts w:ascii="Calibri Light" w:hAnsi="Calibri Light" w:cs="Calibri Light"/>
          <w:color w:val="000000" w:themeColor="text1"/>
          <w:lang w:val="es-CO"/>
        </w:rPr>
        <w:t>Earth</w:t>
      </w:r>
      <w:proofErr w:type="spellEnd"/>
      <w:r w:rsidRPr="003C33F5">
        <w:rPr>
          <w:rFonts w:ascii="Calibri Light" w:hAnsi="Calibri Light" w:cs="Calibri Light"/>
          <w:color w:val="000000" w:themeColor="text1"/>
          <w:lang w:val="es-CO"/>
        </w:rPr>
        <w:t xml:space="preserve"> </w:t>
      </w:r>
      <w:proofErr w:type="spellStart"/>
      <w:r w:rsidRPr="003C33F5">
        <w:rPr>
          <w:rFonts w:ascii="Calibri Light" w:hAnsi="Calibri Light" w:cs="Calibri Light"/>
          <w:color w:val="000000" w:themeColor="text1"/>
          <w:lang w:val="es-CO"/>
        </w:rPr>
        <w:t>Syst</w:t>
      </w:r>
      <w:proofErr w:type="spellEnd"/>
      <w:r w:rsidRPr="003C33F5">
        <w:rPr>
          <w:rFonts w:ascii="Calibri Light" w:hAnsi="Calibri Light" w:cs="Calibri Light"/>
          <w:color w:val="000000" w:themeColor="text1"/>
          <w:lang w:val="es-CO"/>
        </w:rPr>
        <w:t xml:space="preserve">. </w:t>
      </w:r>
      <w:proofErr w:type="spellStart"/>
      <w:r w:rsidRPr="003C33F5">
        <w:rPr>
          <w:rFonts w:ascii="Calibri Light" w:hAnsi="Calibri Light" w:cs="Calibri Light"/>
          <w:color w:val="000000" w:themeColor="text1"/>
          <w:lang w:val="es-CO"/>
        </w:rPr>
        <w:t>Sci</w:t>
      </w:r>
      <w:proofErr w:type="spellEnd"/>
      <w:r w:rsidRPr="003C33F5">
        <w:rPr>
          <w:rFonts w:ascii="Calibri Light" w:hAnsi="Calibri Light" w:cs="Calibri Light"/>
          <w:color w:val="000000" w:themeColor="text1"/>
          <w:lang w:val="es-CO"/>
        </w:rPr>
        <w:t>., 23, 2379–2400.</w:t>
      </w:r>
    </w:p>
    <w:p w14:paraId="18D6AEDD" w14:textId="77777777" w:rsidR="00DC000F" w:rsidRPr="00773A8E" w:rsidRDefault="00DC000F" w:rsidP="005F5DA0">
      <w:pPr>
        <w:ind w:left="709" w:hanging="709"/>
        <w:rPr>
          <w:rFonts w:ascii="Calibri Light" w:hAnsi="Calibri Light" w:cs="Calibri Light"/>
          <w:color w:val="000000" w:themeColor="text1"/>
          <w:lang w:val="es-CO"/>
        </w:rPr>
      </w:pPr>
      <w:r w:rsidRPr="003C33F5">
        <w:rPr>
          <w:rFonts w:ascii="Calibri Light" w:hAnsi="Calibri Light" w:cs="Calibri Light"/>
          <w:color w:val="000000" w:themeColor="text1"/>
          <w:lang w:val="es-CO"/>
        </w:rPr>
        <w:t xml:space="preserve">Reyes, R y N. Campos. 1992. </w:t>
      </w:r>
      <w:r w:rsidRPr="00773A8E">
        <w:rPr>
          <w:rFonts w:ascii="Calibri Light" w:hAnsi="Calibri Light" w:cs="Calibri Light"/>
          <w:color w:val="000000" w:themeColor="text1"/>
          <w:lang w:val="es-CO"/>
        </w:rPr>
        <w:t xml:space="preserve">Moluscos, Anélidos y Crustáceos asociados a las raíces de </w:t>
      </w:r>
      <w:proofErr w:type="spellStart"/>
      <w:r w:rsidRPr="00773A8E">
        <w:rPr>
          <w:rFonts w:ascii="Calibri Light" w:hAnsi="Calibri Light" w:cs="Calibri Light"/>
          <w:color w:val="000000" w:themeColor="text1"/>
          <w:lang w:val="es-CO"/>
        </w:rPr>
        <w:t>Rhizophora</w:t>
      </w:r>
      <w:proofErr w:type="spellEnd"/>
      <w:r w:rsidRPr="00773A8E">
        <w:rPr>
          <w:rFonts w:ascii="Calibri Light" w:hAnsi="Calibri Light" w:cs="Calibri Light"/>
          <w:color w:val="000000" w:themeColor="text1"/>
          <w:lang w:val="es-CO"/>
        </w:rPr>
        <w:t xml:space="preserve"> mangle </w:t>
      </w:r>
      <w:proofErr w:type="spellStart"/>
      <w:r w:rsidRPr="00773A8E">
        <w:rPr>
          <w:rFonts w:ascii="Calibri Light" w:hAnsi="Calibri Light" w:cs="Calibri Light"/>
          <w:color w:val="000000" w:themeColor="text1"/>
          <w:lang w:val="es-CO"/>
        </w:rPr>
        <w:t>Linnaeus</w:t>
      </w:r>
      <w:proofErr w:type="spellEnd"/>
      <w:r w:rsidRPr="00773A8E">
        <w:rPr>
          <w:rFonts w:ascii="Calibri Light" w:hAnsi="Calibri Light" w:cs="Calibri Light"/>
          <w:color w:val="000000" w:themeColor="text1"/>
          <w:lang w:val="es-CO"/>
        </w:rPr>
        <w:t xml:space="preserve">, en la región de Santa Marta, Caribe colombiano. </w:t>
      </w:r>
      <w:proofErr w:type="spellStart"/>
      <w:r w:rsidRPr="00773A8E">
        <w:rPr>
          <w:rFonts w:ascii="Calibri Light" w:hAnsi="Calibri Light" w:cs="Calibri Light"/>
          <w:color w:val="000000" w:themeColor="text1"/>
          <w:lang w:val="es-CO"/>
        </w:rPr>
        <w:t>Caldasia</w:t>
      </w:r>
      <w:proofErr w:type="spellEnd"/>
      <w:r w:rsidRPr="00773A8E">
        <w:rPr>
          <w:rFonts w:ascii="Calibri Light" w:hAnsi="Calibri Light" w:cs="Calibri Light"/>
          <w:color w:val="000000" w:themeColor="text1"/>
          <w:lang w:val="es-CO"/>
        </w:rPr>
        <w:t xml:space="preserve"> 17 (1): 133-148.</w:t>
      </w:r>
    </w:p>
    <w:p w14:paraId="7EFF20B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Reynolds, C.S. 2006. </w:t>
      </w:r>
      <w:proofErr w:type="spellStart"/>
      <w:r w:rsidRPr="00773A8E">
        <w:rPr>
          <w:rFonts w:ascii="Calibri Light" w:hAnsi="Calibri Light" w:cs="Calibri Light"/>
          <w:color w:val="000000" w:themeColor="text1"/>
          <w:lang w:val="es-CO"/>
        </w:rPr>
        <w:t>The</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ecology</w:t>
      </w:r>
      <w:proofErr w:type="spellEnd"/>
      <w:r w:rsidRPr="00773A8E">
        <w:rPr>
          <w:rFonts w:ascii="Calibri Light" w:hAnsi="Calibri Light" w:cs="Calibri Light"/>
          <w:color w:val="000000" w:themeColor="text1"/>
          <w:lang w:val="es-CO"/>
        </w:rPr>
        <w:t xml:space="preserve"> of </w:t>
      </w:r>
      <w:proofErr w:type="spellStart"/>
      <w:r w:rsidRPr="00773A8E">
        <w:rPr>
          <w:rFonts w:ascii="Calibri Light" w:hAnsi="Calibri Light" w:cs="Calibri Light"/>
          <w:color w:val="000000" w:themeColor="text1"/>
          <w:lang w:val="es-CO"/>
        </w:rPr>
        <w:t>phytoplankton</w:t>
      </w:r>
      <w:proofErr w:type="spellEnd"/>
      <w:r w:rsidRPr="00773A8E">
        <w:rPr>
          <w:rFonts w:ascii="Calibri Light" w:hAnsi="Calibri Light" w:cs="Calibri Light"/>
          <w:color w:val="000000" w:themeColor="text1"/>
          <w:lang w:val="es-CO"/>
        </w:rPr>
        <w:t xml:space="preserve">. Cambridge </w:t>
      </w:r>
      <w:proofErr w:type="spellStart"/>
      <w:r w:rsidRPr="00773A8E">
        <w:rPr>
          <w:rFonts w:ascii="Calibri Light" w:hAnsi="Calibri Light" w:cs="Calibri Light"/>
          <w:color w:val="000000" w:themeColor="text1"/>
          <w:lang w:val="es-CO"/>
        </w:rPr>
        <w:t>University</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Press</w:t>
      </w:r>
      <w:proofErr w:type="spellEnd"/>
      <w:r w:rsidRPr="00773A8E">
        <w:rPr>
          <w:rFonts w:ascii="Calibri Light" w:hAnsi="Calibri Light" w:cs="Calibri Light"/>
          <w:color w:val="000000" w:themeColor="text1"/>
          <w:lang w:val="es-CO"/>
        </w:rPr>
        <w:t>, New York. 550 p. EN: Instituto de Investigaciones Marinas y Costeras (INVEMAR). 2018. Monitoreo de las condiciones ambientales y los cambios estructurales y funcionales de las comunidades vegetales y de los recursos pesqueros durante la rehabilitación de la Ciénaga Grande de Santa Marta. Informe Técnico Final 2018, Volumen 17. Santa Marta 178 p. + anexos.</w:t>
      </w:r>
    </w:p>
    <w:p w14:paraId="1C96CA7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Ricaurte-Villota, C., Coca-Domínguez, O., González, M.E., Bejarano-Espinosa, M., Morales, D.F., Correa-Rojas, C., Briceño-Zuluaga, F., </w:t>
      </w:r>
      <w:proofErr w:type="spellStart"/>
      <w:r w:rsidRPr="00773A8E">
        <w:rPr>
          <w:rFonts w:ascii="Calibri Light" w:hAnsi="Calibri Light" w:cs="Calibri Light"/>
          <w:color w:val="000000" w:themeColor="text1"/>
          <w:lang w:val="es-CO"/>
        </w:rPr>
        <w:t>Legarda</w:t>
      </w:r>
      <w:proofErr w:type="spellEnd"/>
      <w:r w:rsidRPr="00773A8E">
        <w:rPr>
          <w:rFonts w:ascii="Calibri Light" w:hAnsi="Calibri Light" w:cs="Calibri Light"/>
          <w:color w:val="000000" w:themeColor="text1"/>
          <w:lang w:val="es-CO"/>
        </w:rPr>
        <w:t xml:space="preserve">, G.A. y Arteaga, M.E. 2018. Amenaza y vulnerabilidad por erosión costera en Colombia: enfoque regional para la gestión del riesgo. </w:t>
      </w:r>
      <w:r w:rsidRPr="00773A8E">
        <w:rPr>
          <w:rFonts w:ascii="Calibri Light" w:hAnsi="Calibri Light" w:cs="Calibri Light"/>
          <w:color w:val="000000" w:themeColor="text1"/>
          <w:lang w:val="es-CO"/>
        </w:rPr>
        <w:lastRenderedPageBreak/>
        <w:t xml:space="preserve">Instituto de Investigaciones Marinas y Costeras “José Benito Vives De </w:t>
      </w:r>
      <w:proofErr w:type="spellStart"/>
      <w:r w:rsidRPr="00773A8E">
        <w:rPr>
          <w:rFonts w:ascii="Calibri Light" w:hAnsi="Calibri Light" w:cs="Calibri Light"/>
          <w:color w:val="000000" w:themeColor="text1"/>
          <w:lang w:val="es-CO"/>
        </w:rPr>
        <w:t>Andréis</w:t>
      </w:r>
      <w:proofErr w:type="spellEnd"/>
      <w:r w:rsidRPr="00773A8E">
        <w:rPr>
          <w:rFonts w:ascii="Calibri Light" w:hAnsi="Calibri Light" w:cs="Calibri Light"/>
          <w:color w:val="000000" w:themeColor="text1"/>
          <w:lang w:val="es-CO"/>
        </w:rPr>
        <w:t>” –INVEMAR–. Serie de Publicaciones Especiales de INVEMAR # 33. Santa Marta, Colombia. 268 p.</w:t>
      </w:r>
    </w:p>
    <w:p w14:paraId="24F23AF5" w14:textId="2F08AB71" w:rsidR="00671B87" w:rsidRPr="00B512A3" w:rsidRDefault="00671B87" w:rsidP="005F5DA0">
      <w:pPr>
        <w:ind w:left="709" w:hanging="709"/>
        <w:rPr>
          <w:rFonts w:ascii="Calibri Light" w:hAnsi="Calibri Light" w:cs="Calibri Light"/>
          <w:color w:val="000000" w:themeColor="text1"/>
          <w:lang w:val="en-US"/>
        </w:rPr>
      </w:pPr>
      <w:r w:rsidRPr="00671B87">
        <w:rPr>
          <w:rFonts w:ascii="Calibri Light" w:hAnsi="Calibri Light" w:cs="Calibri Light"/>
          <w:color w:val="000000" w:themeColor="text1"/>
          <w:lang w:val="es-CO"/>
        </w:rPr>
        <w:t xml:space="preserve">Rincón Ruíz, A., Echeverry Duque, M. A., Piñeros </w:t>
      </w:r>
      <w:proofErr w:type="spellStart"/>
      <w:r w:rsidRPr="00671B87">
        <w:rPr>
          <w:rFonts w:ascii="Calibri Light" w:hAnsi="Calibri Light" w:cs="Calibri Light"/>
          <w:color w:val="000000" w:themeColor="text1"/>
          <w:lang w:val="es-CO"/>
        </w:rPr>
        <w:t>Quiceno</w:t>
      </w:r>
      <w:proofErr w:type="spellEnd"/>
      <w:r w:rsidRPr="00671B87">
        <w:rPr>
          <w:rFonts w:ascii="Calibri Light" w:hAnsi="Calibri Light" w:cs="Calibri Light"/>
          <w:color w:val="000000" w:themeColor="text1"/>
          <w:lang w:val="es-CO"/>
        </w:rPr>
        <w:t xml:space="preserve">, A. M., Tapia Caicedo, C., David </w:t>
      </w:r>
      <w:proofErr w:type="spellStart"/>
      <w:r w:rsidRPr="00671B87">
        <w:rPr>
          <w:rFonts w:ascii="Calibri Light" w:hAnsi="Calibri Light" w:cs="Calibri Light"/>
          <w:color w:val="000000" w:themeColor="text1"/>
          <w:lang w:val="es-CO"/>
        </w:rPr>
        <w:t>Drews</w:t>
      </w:r>
      <w:proofErr w:type="spellEnd"/>
      <w:r w:rsidRPr="00671B87">
        <w:rPr>
          <w:rFonts w:ascii="Calibri Light" w:hAnsi="Calibri Light" w:cs="Calibri Light"/>
          <w:color w:val="000000" w:themeColor="text1"/>
          <w:lang w:val="es-CO"/>
        </w:rPr>
        <w:t xml:space="preserve">, A., Arias Arévalo, P. &amp; Zuluaga Guerra, P. A. (2014). Valoración integral de la biodiversidad y sus servicios </w:t>
      </w:r>
      <w:proofErr w:type="spellStart"/>
      <w:r w:rsidRPr="00671B87">
        <w:rPr>
          <w:rFonts w:ascii="Calibri Light" w:hAnsi="Calibri Light" w:cs="Calibri Light"/>
          <w:color w:val="000000" w:themeColor="text1"/>
          <w:lang w:val="es-CO"/>
        </w:rPr>
        <w:t>ecosistémicos</w:t>
      </w:r>
      <w:proofErr w:type="spellEnd"/>
      <w:r w:rsidRPr="00671B87">
        <w:rPr>
          <w:rFonts w:ascii="Calibri Light" w:hAnsi="Calibri Light" w:cs="Calibri Light"/>
          <w:color w:val="000000" w:themeColor="text1"/>
          <w:lang w:val="es-CO"/>
        </w:rPr>
        <w:t xml:space="preserve">. Aspectos conceptuales y metodológicos. </w:t>
      </w:r>
      <w:r w:rsidRPr="00B512A3">
        <w:rPr>
          <w:rFonts w:ascii="Calibri Light" w:hAnsi="Calibri Light" w:cs="Calibri Light"/>
          <w:color w:val="000000" w:themeColor="text1"/>
          <w:lang w:val="en-US"/>
        </w:rPr>
        <w:t xml:space="preserve">Retrieved from </w:t>
      </w:r>
      <w:hyperlink r:id="rId127" w:anchor=".XOBJsF8TFJE.mendeley" w:history="1">
        <w:r w:rsidRPr="00B512A3">
          <w:rPr>
            <w:rStyle w:val="Hipervnculo"/>
            <w:rFonts w:ascii="Calibri Light" w:hAnsi="Calibri Light" w:cs="Calibri Light"/>
            <w:lang w:val="en-US"/>
          </w:rPr>
          <w:t>http://repository.humboldt.org.co/handle/20.500.11761/32547#.XOBJsF8TFJE.mendeley</w:t>
        </w:r>
      </w:hyperlink>
      <w:r w:rsidRPr="00B512A3">
        <w:rPr>
          <w:rFonts w:ascii="Calibri Light" w:hAnsi="Calibri Light" w:cs="Calibri Light"/>
          <w:color w:val="000000" w:themeColor="text1"/>
          <w:lang w:val="en-US"/>
        </w:rPr>
        <w:t>.</w:t>
      </w:r>
    </w:p>
    <w:p w14:paraId="5FE159A5" w14:textId="6728D7F8"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Rivera M, D. Caicedo-Herrera y M. </w:t>
      </w:r>
      <w:proofErr w:type="spellStart"/>
      <w:r w:rsidRPr="00773A8E">
        <w:rPr>
          <w:rFonts w:ascii="Calibri Light" w:hAnsi="Calibri Light" w:cs="Calibri Light"/>
          <w:color w:val="000000" w:themeColor="text1"/>
          <w:lang w:val="es-CO"/>
        </w:rPr>
        <w:t>Danies</w:t>
      </w:r>
      <w:proofErr w:type="spellEnd"/>
      <w:r w:rsidRPr="00773A8E">
        <w:rPr>
          <w:rFonts w:ascii="Calibri Light" w:hAnsi="Calibri Light" w:cs="Calibri Light"/>
          <w:color w:val="000000" w:themeColor="text1"/>
          <w:lang w:val="es-CO"/>
        </w:rPr>
        <w:t xml:space="preserve"> Silva (Eds.). 2004. Plan de manejo para el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y Reserva de la Biosfera, Sistema Delta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Del Rio Magdalena, Ciénaga Grande De Santa Marta. Ministerio de Ambiente, Vivienda y Desarrollo Territorial – Corporación Autónoma Regional del Magdalena - Instituto de Investigaciones Marinas y Costeras, «José Benito Vives de </w:t>
      </w:r>
      <w:proofErr w:type="spellStart"/>
      <w:r w:rsidRPr="00773A8E">
        <w:rPr>
          <w:rFonts w:ascii="Calibri Light" w:hAnsi="Calibri Light" w:cs="Calibri Light"/>
          <w:color w:val="000000" w:themeColor="text1"/>
          <w:lang w:val="es-CO"/>
        </w:rPr>
        <w:t>Andreis</w:t>
      </w:r>
      <w:proofErr w:type="spellEnd"/>
      <w:r w:rsidRPr="00773A8E">
        <w:rPr>
          <w:rFonts w:ascii="Calibri Light" w:hAnsi="Calibri Light" w:cs="Calibri Light"/>
          <w:color w:val="000000" w:themeColor="text1"/>
          <w:lang w:val="es-CO"/>
        </w:rPr>
        <w:t>, INVEMAR». Bogotá, Colombia. 180 pp.</w:t>
      </w:r>
    </w:p>
    <w:p w14:paraId="6338EDC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Rodríguez, G., Londoño, A.C. 2002. Memoria Explicativa, Mapa geológico del Departamento De la Guajira, Escala 1: 250.000. Instituto de Investigación e Información </w:t>
      </w:r>
      <w:proofErr w:type="spellStart"/>
      <w:r w:rsidRPr="00773A8E">
        <w:rPr>
          <w:rFonts w:ascii="Calibri Light" w:hAnsi="Calibri Light" w:cs="Calibri Light"/>
          <w:color w:val="000000" w:themeColor="text1"/>
          <w:lang w:val="es-CO"/>
        </w:rPr>
        <w:t>Geocientífica</w:t>
      </w:r>
      <w:proofErr w:type="spellEnd"/>
      <w:r w:rsidRPr="00773A8E">
        <w:rPr>
          <w:rFonts w:ascii="Calibri Light" w:hAnsi="Calibri Light" w:cs="Calibri Light"/>
          <w:color w:val="000000" w:themeColor="text1"/>
          <w:lang w:val="es-CO"/>
        </w:rPr>
        <w:t xml:space="preserve">, Minero-Ambiental y Nuclear. INGEOMINAS, pp. 259. </w:t>
      </w:r>
    </w:p>
    <w:p w14:paraId="1A07A9AA"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Rodríguez, J., V. M. </w:t>
      </w:r>
      <w:proofErr w:type="spellStart"/>
      <w:r w:rsidRPr="00773A8E">
        <w:rPr>
          <w:rFonts w:ascii="Calibri Light" w:hAnsi="Calibri Light" w:cs="Calibri Light"/>
          <w:color w:val="000000" w:themeColor="text1"/>
          <w:lang w:val="es-CO"/>
        </w:rPr>
        <w:t>Alberico</w:t>
      </w:r>
      <w:proofErr w:type="spellEnd"/>
      <w:r w:rsidRPr="00773A8E">
        <w:rPr>
          <w:rFonts w:ascii="Calibri Light" w:hAnsi="Calibri Light" w:cs="Calibri Light"/>
          <w:color w:val="000000" w:themeColor="text1"/>
          <w:lang w:val="es-CO"/>
        </w:rPr>
        <w:t xml:space="preserve">, F. Trujillo y J. </w:t>
      </w:r>
      <w:proofErr w:type="spellStart"/>
      <w:r w:rsidRPr="00773A8E">
        <w:rPr>
          <w:rFonts w:ascii="Calibri Light" w:hAnsi="Calibri Light" w:cs="Calibri Light"/>
          <w:color w:val="000000" w:themeColor="text1"/>
          <w:lang w:val="es-CO"/>
        </w:rPr>
        <w:t>Jorgenson</w:t>
      </w:r>
      <w:proofErr w:type="spellEnd"/>
      <w:r w:rsidRPr="00773A8E">
        <w:rPr>
          <w:rFonts w:ascii="Calibri Light" w:hAnsi="Calibri Light" w:cs="Calibri Light"/>
          <w:color w:val="000000" w:themeColor="text1"/>
          <w:lang w:val="es-CO"/>
        </w:rPr>
        <w:t xml:space="preserve"> (Eds.). 2006. Libro rojo de los mamíferos de Colombia. Serie libros rojos de especies amenazadas de Colombia. Conservación Internacional Colombia, Ministerio de Ambiente, Vivienda y Desarrollo territorial. Bogotá, Colombia</w:t>
      </w:r>
    </w:p>
    <w:p w14:paraId="3304B09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Rodríguez-Melo M.A. 2002. </w:t>
      </w:r>
      <w:proofErr w:type="spellStart"/>
      <w:r w:rsidRPr="00773A8E">
        <w:rPr>
          <w:rFonts w:ascii="Calibri Light" w:hAnsi="Calibri Light" w:cs="Calibri Light"/>
          <w:color w:val="000000" w:themeColor="text1"/>
          <w:lang w:val="es-CO"/>
        </w:rPr>
        <w:t>Caiman</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crocodilus</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fuscus</w:t>
      </w:r>
      <w:proofErr w:type="spellEnd"/>
      <w:r w:rsidRPr="00773A8E">
        <w:rPr>
          <w:rFonts w:ascii="Calibri Light" w:hAnsi="Calibri Light" w:cs="Calibri Light"/>
          <w:color w:val="000000" w:themeColor="text1"/>
          <w:lang w:val="es-CO"/>
        </w:rPr>
        <w:t>. Pp. 127 En: Castaño-Mora G V (Ed.) 2002. Libro rojo de reptiles de Colombia. Libros rojos de especies amenazadas de Colombia. Instituto de ciencias naturales Universidad Nacional de Colombia. Ministerio del Medio Ambiente. Conservación Internacional-Colombia. Bogotá. Colombia.</w:t>
      </w:r>
    </w:p>
    <w:p w14:paraId="55F7051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Rueda-</w:t>
      </w:r>
      <w:proofErr w:type="spellStart"/>
      <w:r w:rsidRPr="00773A8E">
        <w:rPr>
          <w:rFonts w:ascii="Calibri Light" w:hAnsi="Calibri Light" w:cs="Calibri Light"/>
          <w:color w:val="000000" w:themeColor="text1"/>
          <w:lang w:val="es-CO"/>
        </w:rPr>
        <w:t>Almonacid</w:t>
      </w:r>
      <w:proofErr w:type="spellEnd"/>
      <w:r w:rsidRPr="00773A8E">
        <w:rPr>
          <w:rFonts w:ascii="Calibri Light" w:hAnsi="Calibri Light" w:cs="Calibri Light"/>
          <w:color w:val="000000" w:themeColor="text1"/>
          <w:lang w:val="es-CO"/>
        </w:rPr>
        <w:t xml:space="preserve">, J. V., J. D. Lynch y A. </w:t>
      </w:r>
      <w:proofErr w:type="spellStart"/>
      <w:r w:rsidRPr="00773A8E">
        <w:rPr>
          <w:rFonts w:ascii="Calibri Light" w:hAnsi="Calibri Light" w:cs="Calibri Light"/>
          <w:color w:val="000000" w:themeColor="text1"/>
          <w:lang w:val="es-CO"/>
        </w:rPr>
        <w:t>Amézquita</w:t>
      </w:r>
      <w:proofErr w:type="spellEnd"/>
      <w:r w:rsidRPr="00773A8E">
        <w:rPr>
          <w:rFonts w:ascii="Calibri Light" w:hAnsi="Calibri Light" w:cs="Calibri Light"/>
          <w:color w:val="000000" w:themeColor="text1"/>
          <w:lang w:val="es-CO"/>
        </w:rPr>
        <w:t xml:space="preserve"> (Eds.). 2004. Libro rojo de los anfibios de Colombia. Serie libros rojos de especies amenazadas de Colombia. Conservación Internacional Colombia, Instituto de Ciencias Naturales – Universidad Nacional de Colombia, Ministerio del Medioambiente. Bogotá, Colombia.</w:t>
      </w:r>
    </w:p>
    <w:p w14:paraId="008B2FB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Ruiz-Guerra, C., D. </w:t>
      </w:r>
      <w:proofErr w:type="spellStart"/>
      <w:r w:rsidRPr="00773A8E">
        <w:rPr>
          <w:rFonts w:ascii="Calibri Light" w:hAnsi="Calibri Light" w:cs="Calibri Light"/>
          <w:color w:val="000000" w:themeColor="text1"/>
          <w:lang w:val="es-CO"/>
        </w:rPr>
        <w:t>Eusse</w:t>
      </w:r>
      <w:proofErr w:type="spellEnd"/>
      <w:r w:rsidRPr="00773A8E">
        <w:rPr>
          <w:rFonts w:ascii="Calibri Light" w:hAnsi="Calibri Light" w:cs="Calibri Light"/>
          <w:color w:val="000000" w:themeColor="text1"/>
          <w:lang w:val="es-CO"/>
        </w:rPr>
        <w:t xml:space="preserve">, R. Johnston-González, L.F. Castillo, C. Angulo y A.F. González. 2012. Distribución de aves acuáticas de la Ecorregión Ciénaga Grande de Santa Marta, Costa Caribe colombiana. </w:t>
      </w:r>
      <w:proofErr w:type="spellStart"/>
      <w:r w:rsidRPr="00773A8E">
        <w:rPr>
          <w:rFonts w:ascii="Calibri Light" w:hAnsi="Calibri Light" w:cs="Calibri Light"/>
          <w:color w:val="000000" w:themeColor="text1"/>
          <w:lang w:val="es-CO"/>
        </w:rPr>
        <w:t>Calidris</w:t>
      </w:r>
      <w:proofErr w:type="spellEnd"/>
      <w:r w:rsidRPr="00773A8E">
        <w:rPr>
          <w:rFonts w:ascii="Calibri Light" w:hAnsi="Calibri Light" w:cs="Calibri Light"/>
          <w:color w:val="000000" w:themeColor="text1"/>
          <w:lang w:val="es-CO"/>
        </w:rPr>
        <w:t>, Asociación para el estudio y la conservación de las aves acuáticas de Colombia y la Dirección Territorial Caribe de Parques Nacionales Naturales de Colombia. Santiago de Cali, Colombia, 24 p.</w:t>
      </w:r>
    </w:p>
    <w:p w14:paraId="76B1D8E4"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Ruiz-Guerra, C., R. Johnston-González, L. F. Castillo-Cortés, Y. Cifuentes-Sarmiento, D. </w:t>
      </w:r>
      <w:proofErr w:type="spellStart"/>
      <w:r w:rsidRPr="00773A8E">
        <w:rPr>
          <w:rFonts w:ascii="Calibri Light" w:hAnsi="Calibri Light" w:cs="Calibri Light"/>
          <w:color w:val="000000" w:themeColor="text1"/>
          <w:lang w:val="es-CO"/>
        </w:rPr>
        <w:t>Eusse</w:t>
      </w:r>
      <w:proofErr w:type="spellEnd"/>
      <w:r w:rsidRPr="00773A8E">
        <w:rPr>
          <w:rFonts w:ascii="Calibri Light" w:hAnsi="Calibri Light" w:cs="Calibri Light"/>
          <w:color w:val="000000" w:themeColor="text1"/>
          <w:lang w:val="es-CO"/>
        </w:rPr>
        <w:t xml:space="preserve"> y F. Estela. 2008. Atlas de Aves Playeras y otras Aves Acuática. Asociación </w:t>
      </w:r>
      <w:proofErr w:type="spellStart"/>
      <w:r w:rsidRPr="00773A8E">
        <w:rPr>
          <w:rFonts w:ascii="Calibri Light" w:hAnsi="Calibri Light" w:cs="Calibri Light"/>
          <w:color w:val="000000" w:themeColor="text1"/>
          <w:lang w:val="es-CO"/>
        </w:rPr>
        <w:t>Calidris</w:t>
      </w:r>
      <w:proofErr w:type="spellEnd"/>
      <w:r w:rsidRPr="00773A8E">
        <w:rPr>
          <w:rFonts w:ascii="Calibri Light" w:hAnsi="Calibri Light" w:cs="Calibri Light"/>
          <w:color w:val="000000" w:themeColor="text1"/>
          <w:lang w:val="es-CO"/>
        </w:rPr>
        <w:t>. Cali. Colombia.</w:t>
      </w:r>
    </w:p>
    <w:p w14:paraId="1FDA8E2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Sánchez Ramírez, C y M. Rueda. 1999. Variación de la diversidad y abundancia de especies </w:t>
      </w:r>
      <w:proofErr w:type="spellStart"/>
      <w:r w:rsidRPr="00773A8E">
        <w:rPr>
          <w:rFonts w:ascii="Calibri Light" w:hAnsi="Calibri Light" w:cs="Calibri Light"/>
          <w:color w:val="000000" w:themeColor="text1"/>
          <w:lang w:val="es-CO"/>
        </w:rPr>
        <w:t>ícticas</w:t>
      </w:r>
      <w:proofErr w:type="spellEnd"/>
      <w:r w:rsidRPr="00773A8E">
        <w:rPr>
          <w:rFonts w:ascii="Calibri Light" w:hAnsi="Calibri Light" w:cs="Calibri Light"/>
          <w:color w:val="000000" w:themeColor="text1"/>
          <w:lang w:val="es-CO"/>
        </w:rPr>
        <w:t xml:space="preserve"> dominantes en el Delta del Río Magdalena; Colombia. Rev. Biol. </w:t>
      </w:r>
      <w:proofErr w:type="spellStart"/>
      <w:r w:rsidRPr="00773A8E">
        <w:rPr>
          <w:rFonts w:ascii="Calibri Light" w:hAnsi="Calibri Light" w:cs="Calibri Light"/>
          <w:color w:val="000000" w:themeColor="text1"/>
          <w:lang w:val="es-CO"/>
        </w:rPr>
        <w:t>Trop</w:t>
      </w:r>
      <w:proofErr w:type="spellEnd"/>
      <w:r w:rsidRPr="00773A8E">
        <w:rPr>
          <w:rFonts w:ascii="Calibri Light" w:hAnsi="Calibri Light" w:cs="Calibri Light"/>
          <w:color w:val="000000" w:themeColor="text1"/>
          <w:lang w:val="es-CO"/>
        </w:rPr>
        <w:t>. 47(4): 1067-1079.</w:t>
      </w:r>
    </w:p>
    <w:p w14:paraId="1E8B4B34"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 xml:space="preserve">Santamaría M., </w:t>
      </w:r>
      <w:proofErr w:type="spellStart"/>
      <w:r w:rsidRPr="00773A8E">
        <w:rPr>
          <w:rFonts w:ascii="Calibri Light" w:hAnsi="Calibri Light" w:cs="Calibri Light"/>
          <w:color w:val="000000" w:themeColor="text1"/>
          <w:lang w:val="es-CO"/>
        </w:rPr>
        <w:t>Areiza</w:t>
      </w:r>
      <w:proofErr w:type="spellEnd"/>
      <w:r w:rsidRPr="00773A8E">
        <w:rPr>
          <w:rFonts w:ascii="Calibri Light" w:hAnsi="Calibri Light" w:cs="Calibri Light"/>
          <w:color w:val="000000" w:themeColor="text1"/>
          <w:lang w:val="es-CO"/>
        </w:rPr>
        <w:t xml:space="preserve"> A., </w:t>
      </w:r>
      <w:proofErr w:type="spellStart"/>
      <w:r w:rsidRPr="00773A8E">
        <w:rPr>
          <w:rFonts w:ascii="Calibri Light" w:hAnsi="Calibri Light" w:cs="Calibri Light"/>
          <w:color w:val="000000" w:themeColor="text1"/>
          <w:lang w:val="es-CO"/>
        </w:rPr>
        <w:t>Matallana</w:t>
      </w:r>
      <w:proofErr w:type="spellEnd"/>
      <w:r w:rsidRPr="00773A8E">
        <w:rPr>
          <w:rFonts w:ascii="Calibri Light" w:hAnsi="Calibri Light" w:cs="Calibri Light"/>
          <w:color w:val="000000" w:themeColor="text1"/>
          <w:lang w:val="es-CO"/>
        </w:rPr>
        <w:t xml:space="preserve"> C., Solano, C y Galán S. 2018. Estrategias complementarias de conservación en Colombia. Instituto Humboldt, </w:t>
      </w:r>
      <w:proofErr w:type="spellStart"/>
      <w:r w:rsidRPr="00773A8E">
        <w:rPr>
          <w:rFonts w:ascii="Calibri Light" w:hAnsi="Calibri Light" w:cs="Calibri Light"/>
          <w:color w:val="000000" w:themeColor="text1"/>
          <w:lang w:val="es-CO"/>
        </w:rPr>
        <w:t>Resnatur</w:t>
      </w:r>
      <w:proofErr w:type="spellEnd"/>
      <w:r w:rsidRPr="00773A8E">
        <w:rPr>
          <w:rFonts w:ascii="Calibri Light" w:hAnsi="Calibri Light" w:cs="Calibri Light"/>
          <w:color w:val="000000" w:themeColor="text1"/>
          <w:lang w:val="es-CO"/>
        </w:rPr>
        <w:t xml:space="preserve"> y Fundación Natura. Bogotá, Colombia. 29p.</w:t>
      </w:r>
    </w:p>
    <w:p w14:paraId="60D0BABE" w14:textId="77777777" w:rsidR="00DC000F" w:rsidRPr="00B512A3"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Santos, A y Acero, A. 1991. "</w:t>
      </w:r>
      <w:proofErr w:type="spellStart"/>
      <w:r w:rsidRPr="00773A8E">
        <w:rPr>
          <w:rFonts w:ascii="Calibri Light" w:hAnsi="Calibri Light" w:cs="Calibri Light"/>
          <w:color w:val="000000" w:themeColor="text1"/>
          <w:lang w:val="es-CO"/>
        </w:rPr>
        <w:t>Fish</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community</w:t>
      </w:r>
      <w:proofErr w:type="spellEnd"/>
      <w:r w:rsidRPr="00773A8E">
        <w:rPr>
          <w:rFonts w:ascii="Calibri Light" w:hAnsi="Calibri Light" w:cs="Calibri Light"/>
          <w:color w:val="000000" w:themeColor="text1"/>
          <w:lang w:val="es-CO"/>
        </w:rPr>
        <w:t xml:space="preserve"> of </w:t>
      </w:r>
      <w:proofErr w:type="spellStart"/>
      <w:r w:rsidRPr="00773A8E">
        <w:rPr>
          <w:rFonts w:ascii="Calibri Light" w:hAnsi="Calibri Light" w:cs="Calibri Light"/>
          <w:color w:val="000000" w:themeColor="text1"/>
          <w:lang w:val="es-CO"/>
        </w:rPr>
        <w:t>the</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Cienaga</w:t>
      </w:r>
      <w:proofErr w:type="spellEnd"/>
      <w:r w:rsidRPr="00773A8E">
        <w:rPr>
          <w:rFonts w:ascii="Calibri Light" w:hAnsi="Calibri Light" w:cs="Calibri Light"/>
          <w:color w:val="000000" w:themeColor="text1"/>
          <w:lang w:val="es-CO"/>
        </w:rPr>
        <w:t xml:space="preserve"> Grande de Santa Marta (Colombia): </w:t>
      </w:r>
      <w:proofErr w:type="spellStart"/>
      <w:r w:rsidRPr="00773A8E">
        <w:rPr>
          <w:rFonts w:ascii="Calibri Light" w:hAnsi="Calibri Light" w:cs="Calibri Light"/>
          <w:color w:val="000000" w:themeColor="text1"/>
          <w:lang w:val="es-CO"/>
        </w:rPr>
        <w:t>Composition</w:t>
      </w:r>
      <w:proofErr w:type="spellEnd"/>
      <w:r w:rsidRPr="00773A8E">
        <w:rPr>
          <w:rFonts w:ascii="Calibri Light" w:hAnsi="Calibri Light" w:cs="Calibri Light"/>
          <w:color w:val="000000" w:themeColor="text1"/>
          <w:lang w:val="es-CO"/>
        </w:rPr>
        <w:t xml:space="preserve"> and </w:t>
      </w:r>
      <w:proofErr w:type="spellStart"/>
      <w:r w:rsidRPr="00773A8E">
        <w:rPr>
          <w:rFonts w:ascii="Calibri Light" w:hAnsi="Calibri Light" w:cs="Calibri Light"/>
          <w:color w:val="000000" w:themeColor="text1"/>
          <w:lang w:val="es-CO"/>
        </w:rPr>
        <w:t>zoogeography</w:t>
      </w:r>
      <w:proofErr w:type="spellEnd"/>
      <w:r w:rsidRPr="00773A8E">
        <w:rPr>
          <w:rFonts w:ascii="Calibri Light" w:hAnsi="Calibri Light" w:cs="Calibri Light"/>
          <w:color w:val="000000" w:themeColor="text1"/>
          <w:lang w:val="es-CO"/>
        </w:rPr>
        <w:t xml:space="preserve">". </w:t>
      </w:r>
      <w:r w:rsidRPr="00B512A3">
        <w:rPr>
          <w:rFonts w:ascii="Calibri Light" w:hAnsi="Calibri Light" w:cs="Calibri Light"/>
          <w:color w:val="000000" w:themeColor="text1"/>
          <w:lang w:val="en-US"/>
        </w:rPr>
        <w:t xml:space="preserve">Ichthyol. </w:t>
      </w:r>
      <w:proofErr w:type="spellStart"/>
      <w:r w:rsidRPr="00B512A3">
        <w:rPr>
          <w:rFonts w:ascii="Calibri Light" w:hAnsi="Calibri Light" w:cs="Calibri Light"/>
          <w:color w:val="000000" w:themeColor="text1"/>
          <w:lang w:val="en-US"/>
        </w:rPr>
        <w:t>Explor</w:t>
      </w:r>
      <w:proofErr w:type="spellEnd"/>
      <w:r w:rsidRPr="00B512A3">
        <w:rPr>
          <w:rFonts w:ascii="Calibri Light" w:hAnsi="Calibri Light" w:cs="Calibri Light"/>
          <w:color w:val="000000" w:themeColor="text1"/>
          <w:lang w:val="en-US"/>
        </w:rPr>
        <w:t xml:space="preserve">. </w:t>
      </w:r>
      <w:proofErr w:type="spellStart"/>
      <w:r w:rsidRPr="00B512A3">
        <w:rPr>
          <w:rFonts w:ascii="Calibri Light" w:hAnsi="Calibri Light" w:cs="Calibri Light"/>
          <w:color w:val="000000" w:themeColor="text1"/>
          <w:lang w:val="en-US"/>
        </w:rPr>
        <w:t>Freswaters</w:t>
      </w:r>
      <w:proofErr w:type="spellEnd"/>
      <w:r w:rsidRPr="00B512A3">
        <w:rPr>
          <w:rFonts w:ascii="Calibri Light" w:hAnsi="Calibri Light" w:cs="Calibri Light"/>
          <w:color w:val="000000" w:themeColor="text1"/>
          <w:lang w:val="en-US"/>
        </w:rPr>
        <w:t>. 2 p 247-(3): 263.</w:t>
      </w:r>
    </w:p>
    <w:p w14:paraId="4F7528B1" w14:textId="7F6E10AA" w:rsidR="00ED3F63" w:rsidRDefault="00ED3F63" w:rsidP="005F5DA0">
      <w:pPr>
        <w:ind w:left="709" w:hanging="709"/>
        <w:rPr>
          <w:rFonts w:ascii="Calibri Light" w:hAnsi="Calibri Light" w:cs="Calibri Light"/>
          <w:color w:val="000000" w:themeColor="text1"/>
          <w:lang w:val="es-CO"/>
        </w:rPr>
      </w:pPr>
      <w:r w:rsidRPr="00B512A3">
        <w:rPr>
          <w:rFonts w:ascii="Calibri Light" w:hAnsi="Calibri Light" w:cs="Calibri Light"/>
          <w:color w:val="000000" w:themeColor="text1"/>
          <w:lang w:val="en-US"/>
        </w:rPr>
        <w:t xml:space="preserve">Schaaf, T. and </w:t>
      </w:r>
      <w:proofErr w:type="spellStart"/>
      <w:r w:rsidRPr="00B512A3">
        <w:rPr>
          <w:rFonts w:ascii="Calibri Light" w:hAnsi="Calibri Light" w:cs="Calibri Light"/>
          <w:color w:val="000000" w:themeColor="text1"/>
          <w:lang w:val="en-US"/>
        </w:rPr>
        <w:t>Clamote</w:t>
      </w:r>
      <w:proofErr w:type="spellEnd"/>
      <w:r w:rsidRPr="00B512A3">
        <w:rPr>
          <w:rFonts w:ascii="Calibri Light" w:hAnsi="Calibri Light" w:cs="Calibri Light"/>
          <w:color w:val="000000" w:themeColor="text1"/>
          <w:lang w:val="en-US"/>
        </w:rPr>
        <w:t xml:space="preserve"> Rodrigues, D. (2016). Managing MIDAs: </w:t>
      </w:r>
      <w:proofErr w:type="spellStart"/>
      <w:r w:rsidRPr="00B512A3">
        <w:rPr>
          <w:rFonts w:ascii="Calibri Light" w:hAnsi="Calibri Light" w:cs="Calibri Light"/>
          <w:color w:val="000000" w:themeColor="text1"/>
          <w:lang w:val="en-US"/>
        </w:rPr>
        <w:t>Harmonising</w:t>
      </w:r>
      <w:proofErr w:type="spellEnd"/>
      <w:r w:rsidRPr="00B512A3">
        <w:rPr>
          <w:rFonts w:ascii="Calibri Light" w:hAnsi="Calibri Light" w:cs="Calibri Light"/>
          <w:color w:val="000000" w:themeColor="text1"/>
          <w:lang w:val="en-US"/>
        </w:rPr>
        <w:t xml:space="preserve"> the management of Multi-Internationally Designated Areas: Ramsar Sites, World Heritage sites, Biosphere Reserves and UNESCO Global Geoparks. </w:t>
      </w:r>
      <w:proofErr w:type="spellStart"/>
      <w:r w:rsidRPr="00ED3F63">
        <w:rPr>
          <w:rFonts w:ascii="Calibri Light" w:hAnsi="Calibri Light" w:cs="Calibri Light"/>
          <w:color w:val="000000" w:themeColor="text1"/>
          <w:lang w:val="es-CO"/>
        </w:rPr>
        <w:t>Gland</w:t>
      </w:r>
      <w:proofErr w:type="spellEnd"/>
      <w:r w:rsidRPr="00ED3F63">
        <w:rPr>
          <w:rFonts w:ascii="Calibri Light" w:hAnsi="Calibri Light" w:cs="Calibri Light"/>
          <w:color w:val="000000" w:themeColor="text1"/>
          <w:lang w:val="es-CO"/>
        </w:rPr>
        <w:t xml:space="preserve">, </w:t>
      </w:r>
      <w:proofErr w:type="spellStart"/>
      <w:r w:rsidRPr="00ED3F63">
        <w:rPr>
          <w:rFonts w:ascii="Calibri Light" w:hAnsi="Calibri Light" w:cs="Calibri Light"/>
          <w:color w:val="000000" w:themeColor="text1"/>
          <w:lang w:val="es-CO"/>
        </w:rPr>
        <w:t>Switzerland</w:t>
      </w:r>
      <w:proofErr w:type="spellEnd"/>
      <w:r w:rsidRPr="00ED3F63">
        <w:rPr>
          <w:rFonts w:ascii="Calibri Light" w:hAnsi="Calibri Light" w:cs="Calibri Light"/>
          <w:color w:val="000000" w:themeColor="text1"/>
          <w:lang w:val="es-CO"/>
        </w:rPr>
        <w:t>: IUCN. xvi + 140 pp.</w:t>
      </w:r>
    </w:p>
    <w:p w14:paraId="4298F559" w14:textId="09710262"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SCM - Sociedad Colombiana de Mastozoología. 2017. Lista de referencia de especies de mamíferos de Colombia. Versión 1.2. Conjunto de datos/Lista de especies. http://doi.org/10.15472/kl1whs.</w:t>
      </w:r>
    </w:p>
    <w:p w14:paraId="01092782"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Secretaría de la Convención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2017. Informe Técnico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Sitio </w:t>
      </w:r>
      <w:proofErr w:type="spellStart"/>
      <w:r w:rsidRPr="00773A8E">
        <w:rPr>
          <w:rFonts w:ascii="Calibri Light" w:hAnsi="Calibri Light" w:cs="Calibri Light"/>
          <w:color w:val="000000" w:themeColor="text1"/>
          <w:lang w:val="es-CO"/>
        </w:rPr>
        <w:t>Ramsar</w:t>
      </w:r>
      <w:proofErr w:type="spellEnd"/>
      <w:r w:rsidRPr="00773A8E">
        <w:rPr>
          <w:rFonts w:ascii="Calibri Light" w:hAnsi="Calibri Light" w:cs="Calibri Light"/>
          <w:color w:val="000000" w:themeColor="text1"/>
          <w:lang w:val="es-CO"/>
        </w:rPr>
        <w:t xml:space="preserve"> Sistema Delta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del Rio Magdalena Ciénaga Grande de Santa Marta. Misión de Asesoramiento Número 82. 61p.</w:t>
      </w:r>
    </w:p>
    <w:p w14:paraId="573D6757"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s-CO"/>
        </w:rPr>
        <w:t>Supertransporte</w:t>
      </w:r>
      <w:proofErr w:type="spellEnd"/>
      <w:r w:rsidRPr="00773A8E">
        <w:rPr>
          <w:rFonts w:ascii="Calibri Light" w:hAnsi="Calibri Light" w:cs="Calibri Light"/>
          <w:color w:val="000000" w:themeColor="text1"/>
          <w:lang w:val="es-CO"/>
        </w:rPr>
        <w:t xml:space="preserve">. (2009). Caracterización de los puertos. </w:t>
      </w:r>
      <w:r w:rsidRPr="00773A8E">
        <w:rPr>
          <w:rFonts w:ascii="Calibri Light" w:hAnsi="Calibri Light" w:cs="Calibri Light"/>
          <w:color w:val="000000" w:themeColor="text1"/>
          <w:lang w:val="en-US"/>
        </w:rPr>
        <w:t>Retrieved November 13, 2019, from http://www.supertransporte.gov.co/index.php/superintendencia-delegada-de-puertos/caracterizacion-de-los-puertos/</w:t>
      </w:r>
    </w:p>
    <w:p w14:paraId="69B24886" w14:textId="0608409E" w:rsidR="00DC000F"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Taboada, A., Rivera, L. A., Fuenzalida, A., Cisternas, A., Philip, H., </w:t>
      </w:r>
      <w:proofErr w:type="spellStart"/>
      <w:r w:rsidRPr="00773A8E">
        <w:rPr>
          <w:rFonts w:ascii="Calibri Light" w:hAnsi="Calibri Light" w:cs="Calibri Light"/>
          <w:color w:val="000000" w:themeColor="text1"/>
          <w:lang w:val="es-CO"/>
        </w:rPr>
        <w:t>Bijwaard</w:t>
      </w:r>
      <w:proofErr w:type="spellEnd"/>
      <w:r w:rsidRPr="00773A8E">
        <w:rPr>
          <w:rFonts w:ascii="Calibri Light" w:hAnsi="Calibri Light" w:cs="Calibri Light"/>
          <w:color w:val="000000" w:themeColor="text1"/>
          <w:lang w:val="es-CO"/>
        </w:rPr>
        <w:t xml:space="preserve">, H., Olaya, J., Rivera, C. 2000. </w:t>
      </w:r>
      <w:r w:rsidRPr="00773A8E">
        <w:rPr>
          <w:rFonts w:ascii="Calibri Light" w:hAnsi="Calibri Light" w:cs="Calibri Light"/>
          <w:color w:val="000000" w:themeColor="text1"/>
          <w:lang w:val="en-US"/>
        </w:rPr>
        <w:t>Geodynamics of the northern Andes: Subductions and intracontinental deformation (Colombia): Tectonics, 19 (5): 787–813.</w:t>
      </w:r>
    </w:p>
    <w:p w14:paraId="05A38EAC" w14:textId="7A7227DD" w:rsidR="000E75E6" w:rsidRPr="00B512A3" w:rsidRDefault="000E75E6" w:rsidP="005F5DA0">
      <w:pPr>
        <w:ind w:left="709" w:hanging="709"/>
        <w:rPr>
          <w:rFonts w:ascii="Calibri Light" w:hAnsi="Calibri Light" w:cs="Calibri Light"/>
          <w:color w:val="000000" w:themeColor="text1"/>
          <w:lang w:val="es-CO"/>
        </w:rPr>
      </w:pPr>
      <w:r w:rsidRPr="00B512A3">
        <w:rPr>
          <w:rFonts w:ascii="Calibri Light" w:hAnsi="Calibri Light" w:cs="Calibri Light"/>
          <w:color w:val="000000" w:themeColor="text1"/>
          <w:lang w:val="es-CO"/>
        </w:rPr>
        <w:t xml:space="preserve">Trujillo, F., Ortiz-Gómez, E., P., Mosquera-Guerra., Caicedo Herrera, D., Prieto, J., Jáuregui, A y Pabón-Aldana, K. (Eds.). 2017. Plan de Conservación y manejo de mamíferos acuáticos del departamento del Magdalena. </w:t>
      </w:r>
      <w:proofErr w:type="spellStart"/>
      <w:r w:rsidRPr="00B512A3">
        <w:rPr>
          <w:rFonts w:ascii="Calibri Light" w:hAnsi="Calibri Light" w:cs="Calibri Light"/>
          <w:color w:val="000000" w:themeColor="text1"/>
          <w:lang w:val="es-CO"/>
        </w:rPr>
        <w:t>Corpamag</w:t>
      </w:r>
      <w:proofErr w:type="spellEnd"/>
      <w:r w:rsidRPr="00B512A3">
        <w:rPr>
          <w:rFonts w:ascii="Calibri Light" w:hAnsi="Calibri Light" w:cs="Calibri Light"/>
          <w:color w:val="000000" w:themeColor="text1"/>
          <w:lang w:val="es-CO"/>
        </w:rPr>
        <w:t xml:space="preserve">, Fundación </w:t>
      </w:r>
      <w:proofErr w:type="spellStart"/>
      <w:r w:rsidRPr="00B512A3">
        <w:rPr>
          <w:rFonts w:ascii="Calibri Light" w:hAnsi="Calibri Light" w:cs="Calibri Light"/>
          <w:color w:val="000000" w:themeColor="text1"/>
          <w:lang w:val="es-CO"/>
        </w:rPr>
        <w:t>Omacha</w:t>
      </w:r>
      <w:proofErr w:type="spellEnd"/>
      <w:r w:rsidRPr="00B512A3">
        <w:rPr>
          <w:rFonts w:ascii="Calibri Light" w:hAnsi="Calibri Light" w:cs="Calibri Light"/>
          <w:color w:val="000000" w:themeColor="text1"/>
          <w:lang w:val="es-CO"/>
        </w:rPr>
        <w:t xml:space="preserve">, Fundación Museo del Mar y Acuario y Museo del Mar </w:t>
      </w:r>
      <w:proofErr w:type="spellStart"/>
      <w:r w:rsidRPr="00B512A3">
        <w:rPr>
          <w:rFonts w:ascii="Calibri Light" w:hAnsi="Calibri Light" w:cs="Calibri Light"/>
          <w:color w:val="000000" w:themeColor="text1"/>
          <w:lang w:val="es-CO"/>
        </w:rPr>
        <w:t>Fospina</w:t>
      </w:r>
      <w:proofErr w:type="spellEnd"/>
      <w:r w:rsidRPr="00B512A3">
        <w:rPr>
          <w:rFonts w:ascii="Calibri Light" w:hAnsi="Calibri Light" w:cs="Calibri Light"/>
          <w:color w:val="000000" w:themeColor="text1"/>
          <w:lang w:val="es-CO"/>
        </w:rPr>
        <w:t xml:space="preserve"> S.A.S. Santa Marta, Colombia. 112 p. </w:t>
      </w:r>
    </w:p>
    <w:p w14:paraId="779532C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UNESCO. 1971. Convención relativa a los humedales de importancia internacional especialmente como hábitat de aves acuáticas, 12p.</w:t>
      </w:r>
    </w:p>
    <w:p w14:paraId="31C96D3C"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Universidad del Magdalena - Ministerio de Ambiente y Desarrollo Sostenible. 2017. Los diálogos de la Ciénaga Fase II: Construcción de agendas, ejercicio para activar la participación y construir una visión de futuro. Informe final. Santa Marta.</w:t>
      </w:r>
    </w:p>
    <w:p w14:paraId="17705D2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Universidad del Magdalena y Corporación Autónoma Regional del Atlántico. 2016. Definición de la ronda hídrica de la Ciénaga de Mallorquín y formulación del Plan de Manejo de Manglares en el departamento del Atlántico. Informe técnico. 548 p.</w:t>
      </w:r>
    </w:p>
    <w:p w14:paraId="4CB29083"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Universidad del Magdalena, &amp; Gobernación del Magdalena. (2018). Fase I: Alistamiento - Diagnóstico del Plan de Ordenamiento Departamental. Convenio No. 049 de 2017. Santa Marta.</w:t>
      </w:r>
    </w:p>
    <w:p w14:paraId="795EC847"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lastRenderedPageBreak/>
        <w:t xml:space="preserve">UPRA. 2016. “Análisis de La Distribución de La Propiedad Rural En Colombia. Propuesta Metodológica.” </w:t>
      </w:r>
      <w:proofErr w:type="spellStart"/>
      <w:r w:rsidRPr="00773A8E">
        <w:rPr>
          <w:rFonts w:ascii="Calibri Light" w:hAnsi="Calibri Light" w:cs="Calibri Light"/>
          <w:color w:val="000000" w:themeColor="text1"/>
          <w:lang w:val="es-CO"/>
        </w:rPr>
        <w:t>Bogota</w:t>
      </w:r>
      <w:proofErr w:type="spellEnd"/>
      <w:r w:rsidRPr="00773A8E">
        <w:rPr>
          <w:rFonts w:ascii="Calibri Light" w:hAnsi="Calibri Light" w:cs="Calibri Light"/>
          <w:color w:val="000000" w:themeColor="text1"/>
          <w:lang w:val="es-CO"/>
        </w:rPr>
        <w:t>́ D.C. https://upra.gov.co/documents/10184/13821/Distribución_propiedad_rural_Colombia.</w:t>
      </w:r>
    </w:p>
    <w:p w14:paraId="44365211"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UPRA. 2018. “</w:t>
      </w:r>
      <w:proofErr w:type="spellStart"/>
      <w:r w:rsidRPr="00773A8E">
        <w:rPr>
          <w:rFonts w:ascii="Calibri Light" w:hAnsi="Calibri Light" w:cs="Calibri Light"/>
          <w:color w:val="000000" w:themeColor="text1"/>
          <w:lang w:val="es-CO"/>
        </w:rPr>
        <w:t>Indice</w:t>
      </w:r>
      <w:proofErr w:type="spellEnd"/>
      <w:r w:rsidRPr="00773A8E">
        <w:rPr>
          <w:rFonts w:ascii="Calibri Light" w:hAnsi="Calibri Light" w:cs="Calibri Light"/>
          <w:color w:val="000000" w:themeColor="text1"/>
          <w:lang w:val="es-CO"/>
        </w:rPr>
        <w:t xml:space="preserve"> de Informalidad.” https://www.upra.gov.co/documents/10184/13821/ÍNDICE+DE+INFORMALIDAD/6fafd775-1265-4941-b1ec-20af44d38049.</w:t>
      </w:r>
    </w:p>
    <w:p w14:paraId="72F71CD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Velasco, A., D. Vega, E. Acosta y J. Barrios. 2010. Reproducción artificial de la ostra de mangle </w:t>
      </w:r>
      <w:proofErr w:type="spellStart"/>
      <w:r w:rsidRPr="00773A8E">
        <w:rPr>
          <w:rFonts w:ascii="Calibri Light" w:hAnsi="Calibri Light" w:cs="Calibri Light"/>
          <w:color w:val="000000" w:themeColor="text1"/>
          <w:lang w:val="es-CO"/>
        </w:rPr>
        <w:t>Crassostrea</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rhizophorae</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Guilding</w:t>
      </w:r>
      <w:proofErr w:type="spellEnd"/>
      <w:r w:rsidRPr="00773A8E">
        <w:rPr>
          <w:rFonts w:ascii="Calibri Light" w:hAnsi="Calibri Light" w:cs="Calibri Light"/>
          <w:color w:val="000000" w:themeColor="text1"/>
          <w:lang w:val="es-CO"/>
        </w:rPr>
        <w:t xml:space="preserve">, 1828 en el Caribe Colombiano. Revista </w:t>
      </w:r>
      <w:proofErr w:type="spellStart"/>
      <w:r w:rsidRPr="00773A8E">
        <w:rPr>
          <w:rFonts w:ascii="Calibri Light" w:hAnsi="Calibri Light" w:cs="Calibri Light"/>
          <w:color w:val="000000" w:themeColor="text1"/>
          <w:lang w:val="es-CO"/>
        </w:rPr>
        <w:t>Intropica</w:t>
      </w:r>
      <w:proofErr w:type="spellEnd"/>
      <w:r w:rsidRPr="00773A8E">
        <w:rPr>
          <w:rFonts w:ascii="Calibri Light" w:hAnsi="Calibri Light" w:cs="Calibri Light"/>
          <w:color w:val="000000" w:themeColor="text1"/>
          <w:lang w:val="es-CO"/>
        </w:rPr>
        <w:t>, 5: 47-56.</w:t>
      </w:r>
    </w:p>
    <w:p w14:paraId="0D19FC3C"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Velez</w:t>
      </w:r>
      <w:proofErr w:type="spellEnd"/>
      <w:r w:rsidRPr="00773A8E">
        <w:rPr>
          <w:rFonts w:ascii="Calibri Light" w:hAnsi="Calibri Light" w:cs="Calibri Light"/>
          <w:color w:val="000000" w:themeColor="text1"/>
          <w:lang w:val="es-CO"/>
        </w:rPr>
        <w:t xml:space="preserve">, M. Escobar, J. </w:t>
      </w:r>
      <w:proofErr w:type="spellStart"/>
      <w:r w:rsidRPr="00773A8E">
        <w:rPr>
          <w:rFonts w:ascii="Calibri Light" w:hAnsi="Calibri Light" w:cs="Calibri Light"/>
          <w:color w:val="000000" w:themeColor="text1"/>
          <w:lang w:val="es-CO"/>
        </w:rPr>
        <w:t>Brenner</w:t>
      </w:r>
      <w:proofErr w:type="spellEnd"/>
      <w:r w:rsidRPr="00773A8E">
        <w:rPr>
          <w:rFonts w:ascii="Calibri Light" w:hAnsi="Calibri Light" w:cs="Calibri Light"/>
          <w:color w:val="000000" w:themeColor="text1"/>
          <w:lang w:val="es-CO"/>
        </w:rPr>
        <w:t xml:space="preserve">, M. Rangel, O. Betancourt, A. Jaramillo, A. Curtis, J. Moreno, J. 2014. </w:t>
      </w:r>
      <w:r w:rsidRPr="00773A8E">
        <w:rPr>
          <w:rFonts w:ascii="Calibri Light" w:hAnsi="Calibri Light" w:cs="Calibri Light"/>
          <w:color w:val="000000" w:themeColor="text1"/>
          <w:lang w:val="en-US"/>
        </w:rPr>
        <w:t xml:space="preserve">Middle to late Holocene </w:t>
      </w:r>
      <w:proofErr w:type="spellStart"/>
      <w:r w:rsidRPr="00773A8E">
        <w:rPr>
          <w:rFonts w:ascii="Calibri Light" w:hAnsi="Calibri Light" w:cs="Calibri Light"/>
          <w:color w:val="000000" w:themeColor="text1"/>
          <w:lang w:val="en-US"/>
        </w:rPr>
        <w:t>realtive</w:t>
      </w:r>
      <w:proofErr w:type="spellEnd"/>
      <w:r w:rsidRPr="00773A8E">
        <w:rPr>
          <w:rFonts w:ascii="Calibri Light" w:hAnsi="Calibri Light" w:cs="Calibri Light"/>
          <w:color w:val="000000" w:themeColor="text1"/>
          <w:lang w:val="en-US"/>
        </w:rPr>
        <w:t xml:space="preserve"> sea level rise, climate variability and </w:t>
      </w:r>
      <w:proofErr w:type="spellStart"/>
      <w:r w:rsidRPr="00773A8E">
        <w:rPr>
          <w:rFonts w:ascii="Calibri Light" w:hAnsi="Calibri Light" w:cs="Calibri Light"/>
          <w:color w:val="000000" w:themeColor="text1"/>
          <w:lang w:val="en-US"/>
        </w:rPr>
        <w:t>enviromental</w:t>
      </w:r>
      <w:proofErr w:type="spellEnd"/>
      <w:r w:rsidRPr="00773A8E">
        <w:rPr>
          <w:rFonts w:ascii="Calibri Light" w:hAnsi="Calibri Light" w:cs="Calibri Light"/>
          <w:color w:val="000000" w:themeColor="text1"/>
          <w:lang w:val="en-US"/>
        </w:rPr>
        <w:t xml:space="preserve"> change along the Colombian Caribbean Coast. </w:t>
      </w:r>
      <w:proofErr w:type="spellStart"/>
      <w:r w:rsidRPr="00773A8E">
        <w:rPr>
          <w:rFonts w:ascii="Calibri Light" w:hAnsi="Calibri Light" w:cs="Calibri Light"/>
          <w:color w:val="000000" w:themeColor="text1"/>
          <w:lang w:val="es-CO"/>
        </w:rPr>
        <w:t>The</w:t>
      </w:r>
      <w:proofErr w:type="spellEnd"/>
      <w:r w:rsidRPr="00773A8E">
        <w:rPr>
          <w:rFonts w:ascii="Calibri Light" w:hAnsi="Calibri Light" w:cs="Calibri Light"/>
          <w:color w:val="000000" w:themeColor="text1"/>
          <w:lang w:val="es-CO"/>
        </w:rPr>
        <w:t xml:space="preserve"> </w:t>
      </w:r>
      <w:proofErr w:type="spellStart"/>
      <w:r w:rsidRPr="00773A8E">
        <w:rPr>
          <w:rFonts w:ascii="Calibri Light" w:hAnsi="Calibri Light" w:cs="Calibri Light"/>
          <w:color w:val="000000" w:themeColor="text1"/>
          <w:lang w:val="es-CO"/>
        </w:rPr>
        <w:t>Holocene</w:t>
      </w:r>
      <w:proofErr w:type="spellEnd"/>
      <w:r w:rsidRPr="00773A8E">
        <w:rPr>
          <w:rFonts w:ascii="Calibri Light" w:hAnsi="Calibri Light" w:cs="Calibri Light"/>
          <w:color w:val="000000" w:themeColor="text1"/>
          <w:lang w:val="es-CO"/>
        </w:rPr>
        <w:t xml:space="preserve">. DOI: 1.1177/0959683614534740. 10 p. </w:t>
      </w:r>
    </w:p>
    <w:p w14:paraId="38EE5028"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Vidal, L.A. 1995. Estudio del fitoplancton en el sistema lagunar </w:t>
      </w:r>
      <w:proofErr w:type="spellStart"/>
      <w:r w:rsidRPr="00773A8E">
        <w:rPr>
          <w:rFonts w:ascii="Calibri Light" w:hAnsi="Calibri Light" w:cs="Calibri Light"/>
          <w:color w:val="000000" w:themeColor="text1"/>
          <w:lang w:val="es-CO"/>
        </w:rPr>
        <w:t>estuarino</w:t>
      </w:r>
      <w:proofErr w:type="spellEnd"/>
      <w:r w:rsidRPr="00773A8E">
        <w:rPr>
          <w:rFonts w:ascii="Calibri Light" w:hAnsi="Calibri Light" w:cs="Calibri Light"/>
          <w:color w:val="000000" w:themeColor="text1"/>
          <w:lang w:val="es-CO"/>
        </w:rPr>
        <w:t xml:space="preserve"> tropical Ciénaga Grande de Santa Marta, Colombia, durante el año 1987. Tesis (</w:t>
      </w:r>
      <w:proofErr w:type="spellStart"/>
      <w:r w:rsidRPr="00773A8E">
        <w:rPr>
          <w:rFonts w:ascii="Calibri Light" w:hAnsi="Calibri Light" w:cs="Calibri Light"/>
          <w:color w:val="000000" w:themeColor="text1"/>
          <w:lang w:val="es-CO"/>
        </w:rPr>
        <w:t>Msc</w:t>
      </w:r>
      <w:proofErr w:type="spellEnd"/>
      <w:r w:rsidRPr="00773A8E">
        <w:rPr>
          <w:rFonts w:ascii="Calibri Light" w:hAnsi="Calibri Light" w:cs="Calibri Light"/>
          <w:color w:val="000000" w:themeColor="text1"/>
          <w:lang w:val="es-CO"/>
        </w:rPr>
        <w:t>.) Universidad Nacional de Colombia, Bogotá 207 p.</w:t>
      </w:r>
    </w:p>
    <w:p w14:paraId="2985D783" w14:textId="77777777"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Vilardy</w:t>
      </w:r>
      <w:proofErr w:type="spellEnd"/>
      <w:r w:rsidRPr="00773A8E">
        <w:rPr>
          <w:rFonts w:ascii="Calibri Light" w:hAnsi="Calibri Light" w:cs="Calibri Light"/>
          <w:color w:val="000000" w:themeColor="text1"/>
          <w:lang w:val="es-CO"/>
        </w:rPr>
        <w:t xml:space="preserve">, S. y Cuadrado, B. 2011. Aproximaciones al estado del conocimiento científico-técnico de la ecorregión Ciénaga Grande de Santa Marta. En: </w:t>
      </w:r>
      <w:proofErr w:type="spellStart"/>
      <w:r w:rsidRPr="00773A8E">
        <w:rPr>
          <w:rFonts w:ascii="Calibri Light" w:hAnsi="Calibri Light" w:cs="Calibri Light"/>
          <w:color w:val="000000" w:themeColor="text1"/>
          <w:lang w:val="es-CO"/>
        </w:rPr>
        <w:t>Vilardy</w:t>
      </w:r>
      <w:proofErr w:type="spellEnd"/>
      <w:r w:rsidRPr="00773A8E">
        <w:rPr>
          <w:rFonts w:ascii="Calibri Light" w:hAnsi="Calibri Light" w:cs="Calibri Light"/>
          <w:color w:val="000000" w:themeColor="text1"/>
          <w:lang w:val="es-CO"/>
        </w:rPr>
        <w:t>, S. y J. A. Gonzales (</w:t>
      </w:r>
      <w:proofErr w:type="spellStart"/>
      <w:r w:rsidRPr="00773A8E">
        <w:rPr>
          <w:rFonts w:ascii="Calibri Light" w:hAnsi="Calibri Light" w:cs="Calibri Light"/>
          <w:color w:val="000000" w:themeColor="text1"/>
          <w:lang w:val="es-CO"/>
        </w:rPr>
        <w:t>Eds</w:t>
      </w:r>
      <w:proofErr w:type="spellEnd"/>
      <w:r w:rsidRPr="00773A8E">
        <w:rPr>
          <w:rFonts w:ascii="Calibri Light" w:hAnsi="Calibri Light" w:cs="Calibri Light"/>
          <w:color w:val="000000" w:themeColor="text1"/>
          <w:lang w:val="es-CO"/>
        </w:rPr>
        <w:t>). Repensando la Ciénaga nuevas miradas y estrategias para la sostenibilidad en la Ciénaga Grande de Santa Marta. Universidad del Magdalena y Universidad Autónoma de Madrid. Santa Marta, Colombia. 228 p.</w:t>
      </w:r>
    </w:p>
    <w:p w14:paraId="0EA99349" w14:textId="0A7AA762" w:rsidR="00DC000F" w:rsidRPr="00773A8E" w:rsidRDefault="00DC000F" w:rsidP="005F5DA0">
      <w:pPr>
        <w:ind w:left="709" w:hanging="709"/>
        <w:rPr>
          <w:rFonts w:ascii="Calibri Light" w:hAnsi="Calibri Light" w:cs="Calibri Light"/>
          <w:color w:val="000000" w:themeColor="text1"/>
          <w:lang w:val="es-CO"/>
        </w:rPr>
      </w:pPr>
      <w:proofErr w:type="spellStart"/>
      <w:r w:rsidRPr="00773A8E">
        <w:rPr>
          <w:rFonts w:ascii="Calibri Light" w:hAnsi="Calibri Light" w:cs="Calibri Light"/>
          <w:color w:val="000000" w:themeColor="text1"/>
          <w:lang w:val="es-CO"/>
        </w:rPr>
        <w:t>Vilardy</w:t>
      </w:r>
      <w:proofErr w:type="spellEnd"/>
      <w:r w:rsidRPr="00773A8E">
        <w:rPr>
          <w:rFonts w:ascii="Calibri Light" w:hAnsi="Calibri Light" w:cs="Calibri Light"/>
          <w:color w:val="000000" w:themeColor="text1"/>
          <w:lang w:val="es-CO"/>
        </w:rPr>
        <w:t>, S., Gonzales, J., Martín, B., Renán, W., Oteros, E., Silva, F.,</w:t>
      </w:r>
      <w:r w:rsidR="00960109" w:rsidRPr="00773A8E">
        <w:rPr>
          <w:rFonts w:ascii="Calibri Light" w:hAnsi="Calibri Light" w:cs="Calibri Light"/>
          <w:color w:val="000000" w:themeColor="text1"/>
          <w:lang w:val="es-CO"/>
        </w:rPr>
        <w:t xml:space="preserve"> </w:t>
      </w:r>
      <w:r w:rsidRPr="00773A8E">
        <w:rPr>
          <w:rFonts w:ascii="Calibri Light" w:hAnsi="Calibri Light" w:cs="Calibri Light"/>
          <w:color w:val="000000" w:themeColor="text1"/>
          <w:lang w:val="es-CO"/>
        </w:rPr>
        <w:t xml:space="preserve">Cuadrado, B. (2011). Repensando la Ciénaga. Nuevas miradas y estrategias para la sostenibilidad en la Ciénaga Grande de Santa Marta. (S. </w:t>
      </w:r>
      <w:proofErr w:type="spellStart"/>
      <w:r w:rsidRPr="00773A8E">
        <w:rPr>
          <w:rFonts w:ascii="Calibri Light" w:hAnsi="Calibri Light" w:cs="Calibri Light"/>
          <w:color w:val="000000" w:themeColor="text1"/>
          <w:lang w:val="es-CO"/>
        </w:rPr>
        <w:t>Vilardy</w:t>
      </w:r>
      <w:proofErr w:type="spellEnd"/>
      <w:r w:rsidRPr="00773A8E">
        <w:rPr>
          <w:rFonts w:ascii="Calibri Light" w:hAnsi="Calibri Light" w:cs="Calibri Light"/>
          <w:color w:val="000000" w:themeColor="text1"/>
          <w:lang w:val="es-CO"/>
        </w:rPr>
        <w:t xml:space="preserve"> &amp; J. Gonzales, Eds.). Santa Marta. </w:t>
      </w:r>
    </w:p>
    <w:p w14:paraId="1A841111" w14:textId="77777777" w:rsidR="00DC000F" w:rsidRPr="00636E7B"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 xml:space="preserve">Villamil, M. 2000. Evaluación de los cambios espacio temporales (1990-1999) de los bosques de manglar en la Ciénaga Grande de Santa Marta, utilizando imágenes de satélite. </w:t>
      </w:r>
      <w:proofErr w:type="spellStart"/>
      <w:r w:rsidRPr="00773A8E">
        <w:rPr>
          <w:rFonts w:ascii="Calibri Light" w:hAnsi="Calibri Light" w:cs="Calibri Light"/>
          <w:color w:val="000000" w:themeColor="text1"/>
          <w:lang w:val="es-CO"/>
        </w:rPr>
        <w:t>Suproyecto</w:t>
      </w:r>
      <w:proofErr w:type="spellEnd"/>
      <w:r w:rsidRPr="00773A8E">
        <w:rPr>
          <w:rFonts w:ascii="Calibri Light" w:hAnsi="Calibri Light" w:cs="Calibri Light"/>
          <w:color w:val="000000" w:themeColor="text1"/>
          <w:lang w:val="es-CO"/>
        </w:rPr>
        <w:t xml:space="preserve"> de Vegetación </w:t>
      </w:r>
      <w:proofErr w:type="spellStart"/>
      <w:r w:rsidRPr="00773A8E">
        <w:rPr>
          <w:rFonts w:ascii="Calibri Light" w:hAnsi="Calibri Light" w:cs="Calibri Light"/>
          <w:color w:val="000000" w:themeColor="text1"/>
          <w:lang w:val="es-CO"/>
        </w:rPr>
        <w:t>halófita</w:t>
      </w:r>
      <w:proofErr w:type="spellEnd"/>
      <w:r w:rsidRPr="00773A8E">
        <w:rPr>
          <w:rFonts w:ascii="Calibri Light" w:hAnsi="Calibri Light" w:cs="Calibri Light"/>
          <w:color w:val="000000" w:themeColor="text1"/>
          <w:lang w:val="es-CO"/>
        </w:rPr>
        <w:t xml:space="preserve"> y de agua dulce. Proyecto «Monitoreo de las condiciones ambientales y los cambios estructurales y funcionales de las comunidades vegetales y de los recursos pesqueros durante la rehabilitación de la Ciénaga Grande de Santa Marta: un enfoque de manejo adaptativo». Informe Técnico No. 3. Abril del 2000. </w:t>
      </w:r>
      <w:r w:rsidRPr="00636E7B">
        <w:rPr>
          <w:rFonts w:ascii="Calibri Light" w:hAnsi="Calibri Light" w:cs="Calibri Light"/>
          <w:color w:val="000000" w:themeColor="text1"/>
          <w:lang w:val="es-CO"/>
        </w:rPr>
        <w:t>INVEMAR-CORPAMAG.</w:t>
      </w:r>
    </w:p>
    <w:p w14:paraId="578F7FD5" w14:textId="77777777" w:rsidR="00DC000F" w:rsidRPr="00773A8E" w:rsidRDefault="00DC000F" w:rsidP="005F5DA0">
      <w:pPr>
        <w:ind w:left="709" w:hanging="709"/>
        <w:rPr>
          <w:rFonts w:ascii="Calibri Light" w:hAnsi="Calibri Light" w:cs="Calibri Light"/>
          <w:color w:val="000000" w:themeColor="text1"/>
          <w:lang w:val="es-CO"/>
        </w:rPr>
      </w:pPr>
      <w:r w:rsidRPr="00636E7B">
        <w:rPr>
          <w:rFonts w:ascii="Calibri Light" w:hAnsi="Calibri Light" w:cs="Calibri Light"/>
          <w:color w:val="000000" w:themeColor="text1"/>
          <w:lang w:val="es-CO"/>
        </w:rPr>
        <w:t xml:space="preserve">Ward, D., </w:t>
      </w:r>
      <w:proofErr w:type="spellStart"/>
      <w:r w:rsidRPr="00636E7B">
        <w:rPr>
          <w:rFonts w:ascii="Calibri Light" w:hAnsi="Calibri Light" w:cs="Calibri Light"/>
          <w:color w:val="000000" w:themeColor="text1"/>
          <w:lang w:val="es-CO"/>
        </w:rPr>
        <w:t>Goldsmith</w:t>
      </w:r>
      <w:proofErr w:type="spellEnd"/>
      <w:r w:rsidRPr="00636E7B">
        <w:rPr>
          <w:rFonts w:ascii="Calibri Light" w:hAnsi="Calibri Light" w:cs="Calibri Light"/>
          <w:color w:val="000000" w:themeColor="text1"/>
          <w:lang w:val="es-CO"/>
        </w:rPr>
        <w:t xml:space="preserve">, R., Cruz, J., Restrepo, A., 1973. </w:t>
      </w:r>
      <w:r w:rsidRPr="00773A8E">
        <w:rPr>
          <w:rFonts w:ascii="Calibri Light" w:hAnsi="Calibri Light" w:cs="Calibri Light"/>
          <w:color w:val="000000" w:themeColor="text1"/>
          <w:lang w:val="es-CO"/>
        </w:rPr>
        <w:t xml:space="preserve">Geología de los cuadrángulos H-12 Bucaramanga y H-13 Pamplona, Departamento de Santander. </w:t>
      </w:r>
      <w:proofErr w:type="spellStart"/>
      <w:r w:rsidRPr="00773A8E">
        <w:rPr>
          <w:rFonts w:ascii="Calibri Light" w:hAnsi="Calibri Light" w:cs="Calibri Light"/>
          <w:color w:val="000000" w:themeColor="text1"/>
          <w:lang w:val="es-CO"/>
        </w:rPr>
        <w:t>Ingeominas</w:t>
      </w:r>
      <w:proofErr w:type="spellEnd"/>
      <w:r w:rsidRPr="00773A8E">
        <w:rPr>
          <w:rFonts w:ascii="Calibri Light" w:hAnsi="Calibri Light" w:cs="Calibri Light"/>
          <w:color w:val="000000" w:themeColor="text1"/>
          <w:lang w:val="es-CO"/>
        </w:rPr>
        <w:t xml:space="preserve">, Boletín Geológico, 21, pp. 1- 132. </w:t>
      </w:r>
    </w:p>
    <w:p w14:paraId="3727F33C" w14:textId="77777777" w:rsidR="00DC000F" w:rsidRPr="00773A8E"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 xml:space="preserve">Ward, D., </w:t>
      </w:r>
      <w:proofErr w:type="spellStart"/>
      <w:r w:rsidRPr="00773A8E">
        <w:rPr>
          <w:rFonts w:ascii="Calibri Light" w:hAnsi="Calibri Light" w:cs="Calibri Light"/>
          <w:color w:val="000000" w:themeColor="text1"/>
          <w:lang w:val="es-CO"/>
        </w:rPr>
        <w:t>Goldsmith</w:t>
      </w:r>
      <w:proofErr w:type="spellEnd"/>
      <w:r w:rsidRPr="00773A8E">
        <w:rPr>
          <w:rFonts w:ascii="Calibri Light" w:hAnsi="Calibri Light" w:cs="Calibri Light"/>
          <w:color w:val="000000" w:themeColor="text1"/>
          <w:lang w:val="es-CO"/>
        </w:rPr>
        <w:t xml:space="preserve">, R., Cruz, J., Restrepo, A., 1973. Geología de los cuadrángulos H-12 Bucaramanga y H-13 Pamplona, Departamento de Santander. </w:t>
      </w:r>
      <w:proofErr w:type="spellStart"/>
      <w:r w:rsidRPr="00773A8E">
        <w:rPr>
          <w:rFonts w:ascii="Calibri Light" w:hAnsi="Calibri Light" w:cs="Calibri Light"/>
          <w:color w:val="000000" w:themeColor="text1"/>
          <w:lang w:val="en-US"/>
        </w:rPr>
        <w:t>Ingeominas</w:t>
      </w:r>
      <w:proofErr w:type="spellEnd"/>
      <w:r w:rsidRPr="00773A8E">
        <w:rPr>
          <w:rFonts w:ascii="Calibri Light" w:hAnsi="Calibri Light" w:cs="Calibri Light"/>
          <w:color w:val="000000" w:themeColor="text1"/>
          <w:lang w:val="en-US"/>
        </w:rPr>
        <w:t xml:space="preserve">, </w:t>
      </w:r>
      <w:proofErr w:type="spellStart"/>
      <w:r w:rsidRPr="00773A8E">
        <w:rPr>
          <w:rFonts w:ascii="Calibri Light" w:hAnsi="Calibri Light" w:cs="Calibri Light"/>
          <w:color w:val="000000" w:themeColor="text1"/>
          <w:lang w:val="en-US"/>
        </w:rPr>
        <w:t>Boletín</w:t>
      </w:r>
      <w:proofErr w:type="spellEnd"/>
      <w:r w:rsidRPr="00773A8E">
        <w:rPr>
          <w:rFonts w:ascii="Calibri Light" w:hAnsi="Calibri Light" w:cs="Calibri Light"/>
          <w:color w:val="000000" w:themeColor="text1"/>
          <w:lang w:val="en-US"/>
        </w:rPr>
        <w:t xml:space="preserve"> </w:t>
      </w:r>
      <w:proofErr w:type="spellStart"/>
      <w:r w:rsidRPr="00773A8E">
        <w:rPr>
          <w:rFonts w:ascii="Calibri Light" w:hAnsi="Calibri Light" w:cs="Calibri Light"/>
          <w:color w:val="000000" w:themeColor="text1"/>
          <w:lang w:val="en-US"/>
        </w:rPr>
        <w:t>Geológico</w:t>
      </w:r>
      <w:proofErr w:type="spellEnd"/>
      <w:r w:rsidRPr="00773A8E">
        <w:rPr>
          <w:rFonts w:ascii="Calibri Light" w:hAnsi="Calibri Light" w:cs="Calibri Light"/>
          <w:color w:val="000000" w:themeColor="text1"/>
          <w:lang w:val="en-US"/>
        </w:rPr>
        <w:t>, 21, pp. 1- 132.</w:t>
      </w:r>
    </w:p>
    <w:p w14:paraId="12AB0B02" w14:textId="77777777" w:rsidR="00DC000F" w:rsidRPr="00773A8E" w:rsidRDefault="00DC000F" w:rsidP="005F5DA0">
      <w:pPr>
        <w:ind w:left="709" w:hanging="709"/>
        <w:rPr>
          <w:rFonts w:ascii="Calibri Light" w:hAnsi="Calibri Light" w:cs="Calibri Light"/>
          <w:color w:val="000000" w:themeColor="text1"/>
          <w:lang w:val="en-US"/>
        </w:rPr>
      </w:pPr>
      <w:proofErr w:type="spellStart"/>
      <w:r w:rsidRPr="00773A8E">
        <w:rPr>
          <w:rFonts w:ascii="Calibri Light" w:hAnsi="Calibri Light" w:cs="Calibri Light"/>
          <w:color w:val="000000" w:themeColor="text1"/>
          <w:lang w:val="en-US"/>
        </w:rPr>
        <w:t>WoRMS</w:t>
      </w:r>
      <w:proofErr w:type="spellEnd"/>
      <w:r w:rsidRPr="00773A8E">
        <w:rPr>
          <w:rFonts w:ascii="Calibri Light" w:hAnsi="Calibri Light" w:cs="Calibri Light"/>
          <w:color w:val="000000" w:themeColor="text1"/>
          <w:lang w:val="en-US"/>
        </w:rPr>
        <w:t xml:space="preserve"> Editorial Board (2019). World Register of Marine Species. Available from http://www.marinespecies.org at VLIZ. Accessed 2019-11-13. Doi: 10.14284/170) y ITIS: (</w:t>
      </w:r>
      <w:proofErr w:type="spellStart"/>
      <w:r w:rsidRPr="00773A8E">
        <w:rPr>
          <w:rFonts w:ascii="Calibri Light" w:hAnsi="Calibri Light" w:cs="Calibri Light"/>
          <w:color w:val="000000" w:themeColor="text1"/>
          <w:lang w:val="en-US"/>
        </w:rPr>
        <w:t>Guala</w:t>
      </w:r>
      <w:proofErr w:type="spellEnd"/>
      <w:r w:rsidRPr="00773A8E">
        <w:rPr>
          <w:rFonts w:ascii="Calibri Light" w:hAnsi="Calibri Light" w:cs="Calibri Light"/>
          <w:color w:val="000000" w:themeColor="text1"/>
          <w:lang w:val="en-US"/>
        </w:rPr>
        <w:t xml:space="preserve"> G, </w:t>
      </w:r>
      <w:proofErr w:type="spellStart"/>
      <w:r w:rsidRPr="00773A8E">
        <w:rPr>
          <w:rFonts w:ascii="Calibri Light" w:hAnsi="Calibri Light" w:cs="Calibri Light"/>
          <w:color w:val="000000" w:themeColor="text1"/>
          <w:lang w:val="en-US"/>
        </w:rPr>
        <w:t>Döring</w:t>
      </w:r>
      <w:proofErr w:type="spellEnd"/>
      <w:r w:rsidRPr="00773A8E">
        <w:rPr>
          <w:rFonts w:ascii="Calibri Light" w:hAnsi="Calibri Light" w:cs="Calibri Light"/>
          <w:color w:val="000000" w:themeColor="text1"/>
          <w:lang w:val="en-US"/>
        </w:rPr>
        <w:t xml:space="preserve"> M (2019). Integrated Taxonomic Information System (ITIS). National </w:t>
      </w:r>
      <w:r w:rsidRPr="00773A8E">
        <w:rPr>
          <w:rFonts w:ascii="Calibri Light" w:hAnsi="Calibri Light" w:cs="Calibri Light"/>
          <w:color w:val="000000" w:themeColor="text1"/>
          <w:lang w:val="en-US"/>
        </w:rPr>
        <w:lastRenderedPageBreak/>
        <w:t xml:space="preserve">Museum of Natural History, Smithsonian Institution. Checklist dataset https://doi.org/10.15468/rjarmt accessed via GBIF.org on 2019-11-13.) </w:t>
      </w:r>
    </w:p>
    <w:p w14:paraId="46D206C5" w14:textId="77777777" w:rsidR="00DC000F" w:rsidRPr="00773A8E" w:rsidRDefault="00DC000F" w:rsidP="005F5DA0">
      <w:pPr>
        <w:ind w:left="709" w:hanging="709"/>
        <w:rPr>
          <w:rFonts w:ascii="Calibri Light" w:hAnsi="Calibri Light" w:cs="Calibri Light"/>
          <w:color w:val="000000" w:themeColor="text1"/>
          <w:lang w:val="es-CO"/>
        </w:rPr>
      </w:pPr>
      <w:r w:rsidRPr="00773A8E">
        <w:rPr>
          <w:rFonts w:ascii="Calibri Light" w:hAnsi="Calibri Light" w:cs="Calibri Light"/>
          <w:color w:val="000000" w:themeColor="text1"/>
          <w:lang w:val="es-CO"/>
        </w:rPr>
        <w:t>Yáñez-Arancibia, A. 1985. Ecología de la comunidad de peces en estuarios y lagunas costeras. Universidad Nacional Autónoma de México. Primera edición. México D.F. 653p.</w:t>
      </w:r>
    </w:p>
    <w:p w14:paraId="025A9281" w14:textId="26A25122" w:rsidR="00DC000F" w:rsidRPr="00B512A3" w:rsidRDefault="00DC000F" w:rsidP="005F5DA0">
      <w:pPr>
        <w:ind w:left="709" w:hanging="709"/>
        <w:rPr>
          <w:rFonts w:ascii="Calibri Light" w:hAnsi="Calibri Light" w:cs="Calibri Light"/>
          <w:color w:val="000000" w:themeColor="text1"/>
          <w:lang w:val="en-US"/>
        </w:rPr>
      </w:pPr>
      <w:r w:rsidRPr="00773A8E">
        <w:rPr>
          <w:rFonts w:ascii="Calibri Light" w:hAnsi="Calibri Light" w:cs="Calibri Light"/>
          <w:color w:val="000000" w:themeColor="text1"/>
          <w:lang w:val="es-CO"/>
        </w:rPr>
        <w:t>Zamora-</w:t>
      </w:r>
      <w:proofErr w:type="spellStart"/>
      <w:r w:rsidRPr="00773A8E">
        <w:rPr>
          <w:rFonts w:ascii="Calibri Light" w:hAnsi="Calibri Light" w:cs="Calibri Light"/>
          <w:color w:val="000000" w:themeColor="text1"/>
          <w:lang w:val="es-CO"/>
        </w:rPr>
        <w:t>Bornachera</w:t>
      </w:r>
      <w:proofErr w:type="spellEnd"/>
      <w:r w:rsidRPr="00773A8E">
        <w:rPr>
          <w:rFonts w:ascii="Calibri Light" w:hAnsi="Calibri Light" w:cs="Calibri Light"/>
          <w:color w:val="000000" w:themeColor="text1"/>
          <w:lang w:val="es-CO"/>
        </w:rPr>
        <w:t xml:space="preserve">, A., J. Narváez- </w:t>
      </w:r>
      <w:proofErr w:type="spellStart"/>
      <w:r w:rsidRPr="00773A8E">
        <w:rPr>
          <w:rFonts w:ascii="Calibri Light" w:hAnsi="Calibri Light" w:cs="Calibri Light"/>
          <w:color w:val="000000" w:themeColor="text1"/>
          <w:lang w:val="es-CO"/>
        </w:rPr>
        <w:t>Barandica</w:t>
      </w:r>
      <w:proofErr w:type="spellEnd"/>
      <w:r w:rsidRPr="00773A8E">
        <w:rPr>
          <w:rFonts w:ascii="Calibri Light" w:hAnsi="Calibri Light" w:cs="Calibri Light"/>
          <w:color w:val="000000" w:themeColor="text1"/>
          <w:lang w:val="es-CO"/>
        </w:rPr>
        <w:t xml:space="preserve">, y M. Londoño-Díaz. 2007. Evaluación económica de la pesquería artesanal de la Ciénaga Grande de Santa Marta y complejo de Pajarales, Caribe colombiano. </w:t>
      </w:r>
      <w:r w:rsidRPr="00B512A3">
        <w:rPr>
          <w:rFonts w:ascii="Calibri Light" w:hAnsi="Calibri Light" w:cs="Calibri Light"/>
          <w:color w:val="000000" w:themeColor="text1"/>
          <w:lang w:val="en-US"/>
        </w:rPr>
        <w:t>Bol. Invest. Mar. Cost. 36: 33-48 p.</w:t>
      </w:r>
    </w:p>
    <w:p w14:paraId="3C0F4A36" w14:textId="63F8BC66" w:rsidR="00C976F7" w:rsidRPr="00981A4B" w:rsidRDefault="00C976F7" w:rsidP="005F5DA0">
      <w:pPr>
        <w:ind w:left="709" w:hanging="709"/>
        <w:rPr>
          <w:rFonts w:ascii="Calibri Light" w:hAnsi="Calibri Light" w:cs="Calibri Light"/>
          <w:color w:val="000000" w:themeColor="text1"/>
          <w:lang w:val="en-US"/>
        </w:rPr>
      </w:pPr>
      <w:r w:rsidRPr="00981A4B">
        <w:rPr>
          <w:rFonts w:ascii="Calibri Light" w:hAnsi="Calibri Light" w:cs="Calibri Light"/>
          <w:color w:val="000000" w:themeColor="text1"/>
          <w:lang w:val="en-US"/>
        </w:rPr>
        <w:t xml:space="preserve">Webber, C. M., and P. </w:t>
      </w:r>
      <w:proofErr w:type="spellStart"/>
      <w:r w:rsidRPr="00981A4B">
        <w:rPr>
          <w:rFonts w:ascii="Calibri Light" w:hAnsi="Calibri Light" w:cs="Calibri Light"/>
          <w:color w:val="000000" w:themeColor="text1"/>
          <w:lang w:val="en-US"/>
        </w:rPr>
        <w:t>Labaste</w:t>
      </w:r>
      <w:proofErr w:type="spellEnd"/>
      <w:r w:rsidRPr="00981A4B">
        <w:rPr>
          <w:rFonts w:ascii="Calibri Light" w:hAnsi="Calibri Light" w:cs="Calibri Light"/>
          <w:color w:val="000000" w:themeColor="text1"/>
          <w:lang w:val="en-US"/>
        </w:rPr>
        <w:t xml:space="preserve">. 2010. Building competitiveness in Africa’s agriculture: A guide to value chain concepts and applications. Washington, D.C.: World Bank. </w:t>
      </w:r>
      <w:r w:rsidR="005741B6" w:rsidRPr="00981A4B">
        <w:rPr>
          <w:rFonts w:ascii="Calibri Light" w:hAnsi="Calibri Light" w:cs="Calibri Light"/>
          <w:color w:val="000000" w:themeColor="text1"/>
          <w:lang w:val="en-US"/>
        </w:rPr>
        <w:t xml:space="preserve"> </w:t>
      </w:r>
      <w:r w:rsidRPr="00981A4B">
        <w:rPr>
          <w:rFonts w:ascii="Calibri Light" w:hAnsi="Calibri Light" w:cs="Calibri Light"/>
          <w:color w:val="000000" w:themeColor="text1"/>
          <w:lang w:val="en-US"/>
        </w:rPr>
        <w:t>http://siteresources.worldbank.org/INTARD/Resources/Building_Competitiveness_in_Africa_Ag.pdf</w:t>
      </w:r>
    </w:p>
    <w:p w14:paraId="48F334DB" w14:textId="77777777" w:rsidR="00DC000F" w:rsidRPr="00B512A3" w:rsidRDefault="00DC000F" w:rsidP="005F5DA0">
      <w:pPr>
        <w:ind w:left="709" w:hanging="709"/>
        <w:rPr>
          <w:rFonts w:ascii="Calibri Light" w:hAnsi="Calibri Light" w:cs="Calibri Light"/>
          <w:color w:val="000000" w:themeColor="text1"/>
          <w:lang w:val="en-US"/>
        </w:rPr>
      </w:pPr>
    </w:p>
    <w:p w14:paraId="19B9FC13" w14:textId="77777777" w:rsidR="00BF355E" w:rsidRPr="00B512A3" w:rsidRDefault="00BF355E" w:rsidP="005F5DA0">
      <w:pPr>
        <w:rPr>
          <w:rFonts w:ascii="Calibri Light" w:hAnsi="Calibri Light" w:cs="Calibri Light"/>
          <w:color w:val="000000" w:themeColor="text1"/>
          <w:lang w:val="en-US"/>
        </w:rPr>
      </w:pPr>
    </w:p>
    <w:p w14:paraId="0F081875" w14:textId="77777777" w:rsidR="00BF355E" w:rsidRPr="00B512A3" w:rsidRDefault="00BF355E" w:rsidP="005F5DA0">
      <w:pPr>
        <w:rPr>
          <w:rFonts w:ascii="Calibri Light" w:hAnsi="Calibri Light" w:cs="Calibri Light"/>
          <w:color w:val="000000" w:themeColor="text1"/>
          <w:lang w:val="en-US"/>
        </w:rPr>
      </w:pPr>
    </w:p>
    <w:p w14:paraId="449EF2C8" w14:textId="77777777" w:rsidR="00F83500" w:rsidRPr="00B512A3" w:rsidRDefault="00F83500" w:rsidP="005F5DA0">
      <w:pPr>
        <w:rPr>
          <w:rFonts w:ascii="Calibri Light" w:hAnsi="Calibri Light" w:cs="Calibri Light"/>
          <w:color w:val="000000" w:themeColor="text1"/>
          <w:lang w:val="en-US"/>
        </w:rPr>
      </w:pPr>
    </w:p>
    <w:p w14:paraId="20D4B7ED" w14:textId="77777777" w:rsidR="00962A08" w:rsidRPr="00B512A3" w:rsidRDefault="00962A08" w:rsidP="005F5DA0">
      <w:pPr>
        <w:rPr>
          <w:rFonts w:ascii="Calibri Light" w:hAnsi="Calibri Light" w:cs="Calibri Light"/>
          <w:color w:val="000000" w:themeColor="text1"/>
          <w:lang w:val="en-US"/>
        </w:rPr>
      </w:pPr>
    </w:p>
    <w:sectPr w:rsidR="00962A08" w:rsidRPr="00B512A3" w:rsidSect="00CC66F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6721E" w14:textId="77777777" w:rsidR="003E65D5" w:rsidRDefault="003E65D5" w:rsidP="009C6014">
      <w:pPr>
        <w:spacing w:after="0"/>
      </w:pPr>
      <w:r>
        <w:separator/>
      </w:r>
    </w:p>
  </w:endnote>
  <w:endnote w:type="continuationSeparator" w:id="0">
    <w:p w14:paraId="68B5FB8F" w14:textId="77777777" w:rsidR="003E65D5" w:rsidRDefault="003E65D5" w:rsidP="009C6014">
      <w:pPr>
        <w:spacing w:after="0"/>
      </w:pPr>
      <w:r>
        <w:continuationSeparator/>
      </w:r>
    </w:p>
  </w:endnote>
  <w:endnote w:type="continuationNotice" w:id="1">
    <w:p w14:paraId="64E0E377" w14:textId="77777777" w:rsidR="003E65D5" w:rsidRDefault="003E65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Gotham Light">
    <w:altName w:val="Calibri"/>
    <w:panose1 w:val="020B0604020202020204"/>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Open Sans Light">
    <w:panose1 w:val="020B0306030504020204"/>
    <w:charset w:val="00"/>
    <w:family w:val="swiss"/>
    <w:pitch w:val="variable"/>
    <w:sig w:usb0="E00002EF" w:usb1="4000205B" w:usb2="00000028" w:usb3="00000000" w:csb0="0000019F" w:csb1="00000000"/>
  </w:font>
  <w:font w:name="ITC New Baskerville Std">
    <w:altName w:val="Cambria"/>
    <w:panose1 w:val="020B0604020202020204"/>
    <w:charset w:val="00"/>
    <w:family w:val="roman"/>
    <w:notTrueType/>
    <w:pitch w:val="default"/>
    <w:sig w:usb0="00000003" w:usb1="00000000" w:usb2="00000000" w:usb3="00000000" w:csb0="00000001" w:csb1="00000000"/>
  </w:font>
  <w:font w:name="Perpetua Titling MT">
    <w:panose1 w:val="02020502060505020804"/>
    <w:charset w:val="4D"/>
    <w:family w:val="roman"/>
    <w:pitch w:val="variable"/>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D7CAB" w14:textId="77777777" w:rsidR="00F13970" w:rsidRDefault="00F13970" w:rsidP="00F13970">
    <w:pPr>
      <w:pStyle w:val="Piedepgina"/>
      <w:ind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889B6" w14:textId="77777777" w:rsidR="00EA4DBF" w:rsidRDefault="00EA4DBF">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B1A59" w14:textId="77777777" w:rsidR="00EA4DBF" w:rsidRDefault="00EA4DB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9CF848" w14:textId="77777777" w:rsidR="003E65D5" w:rsidRDefault="003E65D5" w:rsidP="009C6014">
      <w:pPr>
        <w:spacing w:after="0"/>
      </w:pPr>
      <w:r>
        <w:separator/>
      </w:r>
    </w:p>
  </w:footnote>
  <w:footnote w:type="continuationSeparator" w:id="0">
    <w:p w14:paraId="1979DE7B" w14:textId="77777777" w:rsidR="003E65D5" w:rsidRDefault="003E65D5" w:rsidP="009C6014">
      <w:pPr>
        <w:spacing w:after="0"/>
      </w:pPr>
      <w:r>
        <w:continuationSeparator/>
      </w:r>
    </w:p>
  </w:footnote>
  <w:footnote w:type="continuationNotice" w:id="1">
    <w:p w14:paraId="321A4683" w14:textId="77777777" w:rsidR="003E65D5" w:rsidRDefault="003E65D5">
      <w:pPr>
        <w:spacing w:after="0"/>
      </w:pPr>
    </w:p>
  </w:footnote>
  <w:footnote w:id="2">
    <w:p w14:paraId="453DD4AD" w14:textId="2C83F0AD" w:rsidR="00D74637" w:rsidRPr="00B512A3" w:rsidRDefault="00D74637">
      <w:pPr>
        <w:pStyle w:val="Textonotapie"/>
        <w:rPr>
          <w:lang w:val="en-US"/>
        </w:rPr>
      </w:pPr>
      <w:r w:rsidRPr="00B512A3">
        <w:rPr>
          <w:rStyle w:val="Refdenotaalpie"/>
          <w:color w:val="000000" w:themeColor="text1"/>
          <w:sz w:val="15"/>
          <w:szCs w:val="15"/>
        </w:rPr>
        <w:footnoteRef/>
      </w:r>
      <w:r w:rsidRPr="00B512A3">
        <w:rPr>
          <w:color w:val="000000" w:themeColor="text1"/>
          <w:sz w:val="15"/>
          <w:szCs w:val="15"/>
        </w:rPr>
        <w:t xml:space="preserve"> </w:t>
      </w:r>
      <w:r w:rsidR="00635C4C" w:rsidRPr="00B512A3">
        <w:rPr>
          <w:color w:val="000000" w:themeColor="text1"/>
          <w:sz w:val="15"/>
          <w:szCs w:val="15"/>
        </w:rPr>
        <w:t>https://www.corpamag.gov.co/archivos/PMA/PlanManejoRBRamsar.pdf</w:t>
      </w:r>
    </w:p>
  </w:footnote>
  <w:footnote w:id="3">
    <w:p w14:paraId="61B2BD88" w14:textId="77777777" w:rsidR="00C976F7" w:rsidRPr="00B512A3" w:rsidRDefault="00C976F7" w:rsidP="0047458A">
      <w:pPr>
        <w:pStyle w:val="Textonotapie"/>
        <w:jc w:val="left"/>
        <w:rPr>
          <w:rFonts w:ascii="Calibri Light" w:hAnsi="Calibri Light" w:cs="Calibri Light"/>
          <w:iCs w:val="0"/>
          <w:lang w:val="en-US"/>
        </w:rPr>
      </w:pPr>
      <w:r w:rsidRPr="0047458A">
        <w:rPr>
          <w:rStyle w:val="Refdenotaalpie"/>
          <w:sz w:val="20"/>
          <w:szCs w:val="21"/>
        </w:rPr>
        <w:footnoteRef/>
      </w:r>
      <w:r w:rsidRPr="00B512A3">
        <w:rPr>
          <w:rFonts w:ascii="Calibri Light" w:hAnsi="Calibri Light" w:cs="Calibri Light"/>
          <w:iCs w:val="0"/>
          <w:sz w:val="21"/>
          <w:szCs w:val="21"/>
          <w:lang w:val="en-US"/>
        </w:rPr>
        <w:t>https://www.contraloriadelmagdalena.gov.co/wp-content/uploads/2019/01/INFORME%20ESTADO%20DE%20LOS%20RECURSOS%20NATURALES%20VIG17.pdf</w:t>
      </w:r>
    </w:p>
  </w:footnote>
  <w:footnote w:id="4">
    <w:p w14:paraId="211DEC0A" w14:textId="77777777" w:rsidR="00C976F7" w:rsidRPr="00B512A3" w:rsidRDefault="00C976F7" w:rsidP="0047458A">
      <w:pPr>
        <w:pStyle w:val="Textonotapie"/>
        <w:rPr>
          <w:lang w:val="en-US"/>
        </w:rPr>
      </w:pPr>
      <w:r>
        <w:rPr>
          <w:rStyle w:val="Refdenotaalpie"/>
        </w:rPr>
        <w:footnoteRef/>
      </w:r>
      <w:r w:rsidRPr="00B512A3">
        <w:rPr>
          <w:lang w:val="en-US"/>
        </w:rPr>
        <w:t xml:space="preserve"> </w:t>
      </w:r>
      <w:r w:rsidRPr="00B512A3">
        <w:rPr>
          <w:rFonts w:ascii="Calibri Light" w:hAnsi="Calibri Light" w:cs="Calibri Light"/>
          <w:iCs w:val="0"/>
          <w:color w:val="FF0000"/>
          <w:sz w:val="20"/>
          <w:szCs w:val="20"/>
          <w:lang w:val="en-US"/>
        </w:rPr>
        <w:t xml:space="preserve">( </w:t>
      </w:r>
      <w:hyperlink r:id="rId1" w:history="1">
        <w:r w:rsidRPr="00B512A3">
          <w:rPr>
            <w:rStyle w:val="Hipervnculo"/>
            <w:rFonts w:ascii="Calibri Light" w:hAnsi="Calibri Light" w:cs="Calibri Light"/>
            <w:iCs w:val="0"/>
            <w:sz w:val="20"/>
            <w:szCs w:val="20"/>
            <w:lang w:val="en-US"/>
          </w:rPr>
          <w:t>https://www.atlantico.gov.co/images/stories/atlantico_2020/3_documento_central_agenda_2020.pdf)</w:t>
        </w:r>
      </w:hyperlink>
    </w:p>
  </w:footnote>
  <w:footnote w:id="5">
    <w:p w14:paraId="13F5091D" w14:textId="77777777" w:rsidR="00C976F7" w:rsidRPr="00B512A3" w:rsidRDefault="00C976F7" w:rsidP="0047458A">
      <w:pPr>
        <w:pStyle w:val="Textonotapie"/>
        <w:rPr>
          <w:lang w:val="en-US"/>
        </w:rPr>
      </w:pPr>
      <w:r>
        <w:rPr>
          <w:rStyle w:val="Refdenotaalpie"/>
        </w:rPr>
        <w:footnoteRef/>
      </w:r>
      <w:r w:rsidRPr="00B512A3">
        <w:rPr>
          <w:lang w:val="en-US"/>
        </w:rPr>
        <w:t xml:space="preserve"> http://oas.org/udse/cd_educacion/cd/prie/Cap_1.pdf</w:t>
      </w:r>
    </w:p>
  </w:footnote>
  <w:footnote w:id="6">
    <w:p w14:paraId="21CFC984" w14:textId="77777777" w:rsidR="00C976F7" w:rsidRPr="00B512A3" w:rsidRDefault="00C976F7" w:rsidP="00D1505D">
      <w:pPr>
        <w:pStyle w:val="Textonotapie"/>
        <w:rPr>
          <w:rFonts w:ascii="Calibri Light" w:hAnsi="Calibri Light" w:cs="Calibri Light"/>
          <w:iCs w:val="0"/>
          <w:lang w:val="en-US"/>
        </w:rPr>
      </w:pPr>
      <w:r w:rsidRPr="00D1505D">
        <w:rPr>
          <w:rStyle w:val="Refdenotaalpie"/>
          <w:rFonts w:ascii="Calibri Light" w:hAnsi="Calibri Light" w:cs="Calibri Light"/>
          <w:iCs w:val="0"/>
          <w:sz w:val="21"/>
          <w:szCs w:val="21"/>
        </w:rPr>
        <w:footnoteRef/>
      </w:r>
      <w:r w:rsidRPr="00B512A3">
        <w:rPr>
          <w:rFonts w:ascii="Calibri Light" w:hAnsi="Calibri Light" w:cs="Calibri Light"/>
          <w:iCs w:val="0"/>
          <w:sz w:val="21"/>
          <w:szCs w:val="21"/>
          <w:lang w:val="en-US"/>
        </w:rPr>
        <w:t xml:space="preserve"> https://www.redalyc.org/jatsRepo/491/49154105001/html/index.html</w:t>
      </w:r>
    </w:p>
  </w:footnote>
  <w:footnote w:id="7">
    <w:p w14:paraId="3A448552" w14:textId="77777777" w:rsidR="00F53D22" w:rsidRPr="005F5DA0" w:rsidRDefault="00F53D22" w:rsidP="00F53D22">
      <w:pPr>
        <w:pStyle w:val="Textonotapie"/>
        <w:rPr>
          <w:rFonts w:asciiTheme="majorHAnsi" w:hAnsiTheme="majorHAnsi" w:cstheme="majorHAnsi"/>
          <w:sz w:val="18"/>
          <w:szCs w:val="18"/>
        </w:rPr>
      </w:pPr>
      <w:r w:rsidRPr="005F5DA0">
        <w:rPr>
          <w:rStyle w:val="Refdenotaalpie"/>
          <w:rFonts w:asciiTheme="majorHAnsi" w:hAnsiTheme="majorHAnsi" w:cstheme="majorHAnsi"/>
          <w:sz w:val="18"/>
          <w:szCs w:val="18"/>
        </w:rPr>
        <w:footnoteRef/>
      </w:r>
      <w:r w:rsidRPr="005F5DA0">
        <w:rPr>
          <w:rFonts w:asciiTheme="majorHAnsi" w:hAnsiTheme="majorHAnsi" w:cstheme="majorHAnsi"/>
          <w:sz w:val="18"/>
          <w:szCs w:val="18"/>
        </w:rPr>
        <w:t xml:space="preserve"> Ficha informativa de Ramsar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57AF7" w14:textId="77777777" w:rsidR="00981A4B" w:rsidRDefault="00981A4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10240" w14:textId="5BCB3A20" w:rsidR="00C976F7" w:rsidRDefault="00F13970">
    <w:pPr>
      <w:pStyle w:val="Encabezado"/>
    </w:pPr>
    <w:r>
      <w:rPr>
        <w:noProof/>
      </w:rPr>
      <w:drawing>
        <wp:anchor distT="0" distB="0" distL="114300" distR="114300" simplePos="0" relativeHeight="251659264" behindDoc="0" locked="0" layoutInCell="1" allowOverlap="1" wp14:anchorId="7E512A8B" wp14:editId="0BE94B06">
          <wp:simplePos x="0" y="0"/>
          <wp:positionH relativeFrom="column">
            <wp:posOffset>1278890</wp:posOffset>
          </wp:positionH>
          <wp:positionV relativeFrom="paragraph">
            <wp:posOffset>117475</wp:posOffset>
          </wp:positionV>
          <wp:extent cx="420370" cy="436880"/>
          <wp:effectExtent l="0" t="0" r="0" b="0"/>
          <wp:wrapNone/>
          <wp:docPr id="997386409" name="Imagen 1" descr="Corpamag-Autoridad Ambiental del Magdal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amag-Autoridad Ambiental del Magdalena"/>
                  <pic:cNvPicPr>
                    <a:picLocks noChangeAspect="1" noChangeArrowheads="1"/>
                  </pic:cNvPicPr>
                </pic:nvPicPr>
                <pic:blipFill rotWithShape="1">
                  <a:blip r:embed="rId1">
                    <a:extLst>
                      <a:ext uri="{28A0092B-C50C-407E-A947-70E740481C1C}">
                        <a14:useLocalDpi xmlns:a14="http://schemas.microsoft.com/office/drawing/2010/main" val="0"/>
                      </a:ext>
                    </a:extLst>
                  </a:blip>
                  <a:srcRect r="4431"/>
                  <a:stretch/>
                </pic:blipFill>
                <pic:spPr bwMode="auto">
                  <a:xfrm flipV="1">
                    <a:off x="0" y="0"/>
                    <a:ext cx="420370" cy="436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fldChar w:fldCharType="begin"/>
    </w:r>
    <w:r w:rsidR="002B45B8">
      <w:instrText xml:space="preserve"> INCLUDEPICTURE "D:\\Users\\tatianamartinez\\Library\\Group Containers\\UBF8T346G9.ms\\WebArchiveCopyPasteTempFiles\\com.microsoft.Word\\LOGO_AMBIENTE_2024.png" \* MERGEFORMAT </w:instrText>
    </w:r>
    <w:r>
      <w:fldChar w:fldCharType="separate"/>
    </w:r>
    <w:r>
      <w:rPr>
        <w:noProof/>
      </w:rPr>
      <w:drawing>
        <wp:inline distT="0" distB="0" distL="0" distR="0" wp14:anchorId="4740B31D" wp14:editId="39131395">
          <wp:extent cx="822960" cy="475776"/>
          <wp:effectExtent l="0" t="0" r="0" b="0"/>
          <wp:docPr id="501635258" name="Imagen 278" descr="Logo MinAmbi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inAmbi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7507" cy="495749"/>
                  </a:xfrm>
                  <a:prstGeom prst="rect">
                    <a:avLst/>
                  </a:prstGeom>
                  <a:noFill/>
                  <a:ln>
                    <a:noFill/>
                  </a:ln>
                </pic:spPr>
              </pic:pic>
            </a:graphicData>
          </a:graphic>
        </wp:inline>
      </w:drawing>
    </w:r>
    <w:r>
      <w:fldChar w:fldCharType="end"/>
    </w:r>
    <w:r>
      <w:t xml:space="preserve">                            </w:t>
    </w:r>
    <w:r>
      <w:rPr>
        <w:noProof/>
      </w:rPr>
      <w:drawing>
        <wp:inline distT="0" distB="0" distL="0" distR="0" wp14:anchorId="0DFFD38B" wp14:editId="4E74BF93">
          <wp:extent cx="402336" cy="429087"/>
          <wp:effectExtent l="0" t="0" r="4445" b="3175"/>
          <wp:docPr id="808854336" name="Imagen 2" descr="Corporación Autónoma Regional del Atlántico 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rporación Autónoma Regional del Atlántico CR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26238" cy="454578"/>
                  </a:xfrm>
                  <a:prstGeom prst="rect">
                    <a:avLst/>
                  </a:prstGeom>
                  <a:noFill/>
                  <a:ln>
                    <a:noFill/>
                  </a:ln>
                </pic:spPr>
              </pic:pic>
            </a:graphicData>
          </a:graphic>
        </wp:inline>
      </w:drawing>
    </w:r>
    <w:r>
      <w:t xml:space="preserve">       </w:t>
    </w:r>
    <w:r>
      <w:rPr>
        <w:noProof/>
      </w:rPr>
      <w:drawing>
        <wp:inline distT="0" distB="0" distL="0" distR="0" wp14:anchorId="28A75CD1" wp14:editId="37A08243">
          <wp:extent cx="1032013" cy="371348"/>
          <wp:effectExtent l="0" t="0" r="0" b="0"/>
          <wp:docPr id="1648364897" name="Imagen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7524" cy="398519"/>
                  </a:xfrm>
                  <a:prstGeom prst="rect">
                    <a:avLst/>
                  </a:prstGeom>
                  <a:noFill/>
                  <a:ln>
                    <a:noFill/>
                  </a:ln>
                </pic:spPr>
              </pic:pic>
            </a:graphicData>
          </a:graphic>
        </wp:inline>
      </w:drawing>
    </w:r>
    <w:r>
      <w:t xml:space="preserve">     </w:t>
    </w:r>
    <w:r>
      <w:rPr>
        <w:noProof/>
      </w:rPr>
      <w:drawing>
        <wp:inline distT="0" distB="0" distL="0" distR="0" wp14:anchorId="5F7A812D" wp14:editId="13967124">
          <wp:extent cx="1018638" cy="366776"/>
          <wp:effectExtent l="0" t="0" r="0" b="1905"/>
          <wp:docPr id="699200518" name="Imagen 4" descr="Minambi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inambient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69940" cy="385248"/>
                  </a:xfrm>
                  <a:prstGeom prst="rect">
                    <a:avLst/>
                  </a:prstGeom>
                  <a:noFill/>
                  <a:ln>
                    <a:noFill/>
                  </a:ln>
                </pic:spPr>
              </pic:pic>
            </a:graphicData>
          </a:graphic>
        </wp:inline>
      </w:drawing>
    </w:r>
  </w:p>
  <w:p w14:paraId="2330555A" w14:textId="0D0F6EDA" w:rsidR="00C976F7" w:rsidRDefault="005A543E" w:rsidP="00D204EF">
    <w:pPr>
      <w:pStyle w:val="Encabezado"/>
      <w:jc w:val="right"/>
    </w:pPr>
    <w:r>
      <w:t xml:space="preserve"> </w:t>
    </w:r>
    <w:r w:rsidR="00847826">
      <w:t xml:space="preserve"> </w:t>
    </w:r>
    <w:r w:rsidR="00377DE8">
      <w:t xml:space="preserve"> </w:t>
    </w:r>
    <w:r w:rsidR="00045609">
      <w:t xml:space="preserve"> </w:t>
    </w:r>
  </w:p>
  <w:p w14:paraId="37B9EEEA" w14:textId="3B3E64CA" w:rsidR="00C976F7" w:rsidRDefault="00C976F7">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0F85F" w14:textId="77777777" w:rsidR="00981A4B" w:rsidRDefault="00981A4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C2CE8"/>
    <w:multiLevelType w:val="hybridMultilevel"/>
    <w:tmpl w:val="01C2DDB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11A215EF"/>
    <w:multiLevelType w:val="hybridMultilevel"/>
    <w:tmpl w:val="266EBAC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23C03C22"/>
    <w:multiLevelType w:val="hybridMultilevel"/>
    <w:tmpl w:val="692085C0"/>
    <w:lvl w:ilvl="0" w:tplc="75826582">
      <w:start w:val="1"/>
      <w:numFmt w:val="decimal"/>
      <w:lvlText w:val="%1."/>
      <w:lvlJc w:val="left"/>
      <w:pPr>
        <w:ind w:left="720" w:hanging="360"/>
      </w:pPr>
    </w:lvl>
    <w:lvl w:ilvl="1" w:tplc="C2BE9840">
      <w:start w:val="1"/>
      <w:numFmt w:val="lowerLetter"/>
      <w:lvlText w:val="%2."/>
      <w:lvlJc w:val="left"/>
      <w:pPr>
        <w:ind w:left="1440" w:hanging="360"/>
      </w:pPr>
    </w:lvl>
    <w:lvl w:ilvl="2" w:tplc="63B20E2C">
      <w:start w:val="1"/>
      <w:numFmt w:val="lowerRoman"/>
      <w:lvlText w:val="%3."/>
      <w:lvlJc w:val="right"/>
      <w:pPr>
        <w:ind w:left="2160" w:hanging="180"/>
      </w:pPr>
    </w:lvl>
    <w:lvl w:ilvl="3" w:tplc="18FAAD86">
      <w:start w:val="1"/>
      <w:numFmt w:val="decimal"/>
      <w:lvlText w:val="%4."/>
      <w:lvlJc w:val="left"/>
      <w:pPr>
        <w:ind w:left="2880" w:hanging="360"/>
      </w:pPr>
    </w:lvl>
    <w:lvl w:ilvl="4" w:tplc="796A6E6C">
      <w:start w:val="1"/>
      <w:numFmt w:val="lowerLetter"/>
      <w:lvlText w:val="%5."/>
      <w:lvlJc w:val="left"/>
      <w:pPr>
        <w:ind w:left="3600" w:hanging="360"/>
      </w:pPr>
    </w:lvl>
    <w:lvl w:ilvl="5" w:tplc="8F24D440">
      <w:start w:val="1"/>
      <w:numFmt w:val="lowerRoman"/>
      <w:lvlText w:val="%6."/>
      <w:lvlJc w:val="right"/>
      <w:pPr>
        <w:ind w:left="4320" w:hanging="180"/>
      </w:pPr>
    </w:lvl>
    <w:lvl w:ilvl="6" w:tplc="4B1034E4">
      <w:start w:val="1"/>
      <w:numFmt w:val="decimal"/>
      <w:lvlText w:val="%7."/>
      <w:lvlJc w:val="left"/>
      <w:pPr>
        <w:ind w:left="5040" w:hanging="360"/>
      </w:pPr>
    </w:lvl>
    <w:lvl w:ilvl="7" w:tplc="794E0D0A">
      <w:start w:val="1"/>
      <w:numFmt w:val="lowerLetter"/>
      <w:lvlText w:val="%8."/>
      <w:lvlJc w:val="left"/>
      <w:pPr>
        <w:ind w:left="5760" w:hanging="360"/>
      </w:pPr>
    </w:lvl>
    <w:lvl w:ilvl="8" w:tplc="98E077F6">
      <w:start w:val="1"/>
      <w:numFmt w:val="lowerRoman"/>
      <w:lvlText w:val="%9."/>
      <w:lvlJc w:val="right"/>
      <w:pPr>
        <w:ind w:left="6480" w:hanging="180"/>
      </w:pPr>
    </w:lvl>
  </w:abstractNum>
  <w:abstractNum w:abstractNumId="3" w15:restartNumberingAfterBreak="0">
    <w:nsid w:val="304A488A"/>
    <w:multiLevelType w:val="hybridMultilevel"/>
    <w:tmpl w:val="25FCAF0A"/>
    <w:lvl w:ilvl="0" w:tplc="3A02C770">
      <w:numFmt w:val="bullet"/>
      <w:lvlText w:val="-"/>
      <w:lvlJc w:val="left"/>
      <w:pPr>
        <w:ind w:left="720" w:hanging="360"/>
      </w:pPr>
      <w:rPr>
        <w:rFonts w:ascii="Calibri Light" w:eastAsia="Calibri" w:hAnsi="Calibri Light" w:cs="Gotham Light" w:hint="default"/>
      </w:rPr>
    </w:lvl>
    <w:lvl w:ilvl="1" w:tplc="240A0003">
      <w:start w:val="1"/>
      <w:numFmt w:val="bullet"/>
      <w:lvlText w:val="o"/>
      <w:lvlJc w:val="left"/>
      <w:pPr>
        <w:ind w:left="1440" w:hanging="360"/>
      </w:pPr>
      <w:rPr>
        <w:rFonts w:ascii="Courier New" w:hAnsi="Courier New" w:cs="Symbol"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Symbol"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Symbol" w:hint="default"/>
      </w:rPr>
    </w:lvl>
    <w:lvl w:ilvl="8" w:tplc="240A0005">
      <w:start w:val="1"/>
      <w:numFmt w:val="bullet"/>
      <w:lvlText w:val=""/>
      <w:lvlJc w:val="left"/>
      <w:pPr>
        <w:ind w:left="6480" w:hanging="360"/>
      </w:pPr>
      <w:rPr>
        <w:rFonts w:ascii="Wingdings" w:hAnsi="Wingdings" w:hint="default"/>
      </w:rPr>
    </w:lvl>
  </w:abstractNum>
  <w:abstractNum w:abstractNumId="4" w15:restartNumberingAfterBreak="0">
    <w:nsid w:val="3F2E0E3E"/>
    <w:multiLevelType w:val="hybridMultilevel"/>
    <w:tmpl w:val="82A8069C"/>
    <w:lvl w:ilvl="0" w:tplc="56E86308">
      <w:numFmt w:val="bullet"/>
      <w:lvlText w:val="-"/>
      <w:lvlJc w:val="left"/>
      <w:pPr>
        <w:ind w:left="720" w:hanging="360"/>
      </w:pPr>
      <w:rPr>
        <w:rFonts w:ascii="Calibri" w:eastAsia="MS Mincho"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44DF5ED0"/>
    <w:multiLevelType w:val="multilevel"/>
    <w:tmpl w:val="22F6A07E"/>
    <w:lvl w:ilvl="0">
      <w:start w:val="1"/>
      <w:numFmt w:val="bullet"/>
      <w:lvlText w:val=""/>
      <w:lvlJc w:val="left"/>
      <w:pPr>
        <w:ind w:left="72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7B001B6"/>
    <w:multiLevelType w:val="hybridMultilevel"/>
    <w:tmpl w:val="92C2859A"/>
    <w:lvl w:ilvl="0" w:tplc="075A43A2">
      <w:start w:val="6"/>
      <w:numFmt w:val="decimal"/>
      <w:lvlText w:val="%1."/>
      <w:lvlJc w:val="left"/>
      <w:pPr>
        <w:ind w:left="1079" w:hanging="720"/>
      </w:pPr>
      <w:rPr>
        <w:rFonts w:hint="default"/>
        <w:b w:val="0"/>
        <w:sz w:val="72"/>
        <w:szCs w:val="72"/>
      </w:rPr>
    </w:lvl>
    <w:lvl w:ilvl="1" w:tplc="080A0019" w:tentative="1">
      <w:start w:val="1"/>
      <w:numFmt w:val="lowerLetter"/>
      <w:lvlText w:val="%2."/>
      <w:lvlJc w:val="left"/>
      <w:pPr>
        <w:ind w:left="1439" w:hanging="360"/>
      </w:pPr>
    </w:lvl>
    <w:lvl w:ilvl="2" w:tplc="080A001B" w:tentative="1">
      <w:start w:val="1"/>
      <w:numFmt w:val="lowerRoman"/>
      <w:lvlText w:val="%3."/>
      <w:lvlJc w:val="right"/>
      <w:pPr>
        <w:ind w:left="2159" w:hanging="180"/>
      </w:pPr>
    </w:lvl>
    <w:lvl w:ilvl="3" w:tplc="080A000F" w:tentative="1">
      <w:start w:val="1"/>
      <w:numFmt w:val="decimal"/>
      <w:lvlText w:val="%4."/>
      <w:lvlJc w:val="left"/>
      <w:pPr>
        <w:ind w:left="2879" w:hanging="360"/>
      </w:pPr>
    </w:lvl>
    <w:lvl w:ilvl="4" w:tplc="080A0019" w:tentative="1">
      <w:start w:val="1"/>
      <w:numFmt w:val="lowerLetter"/>
      <w:lvlText w:val="%5."/>
      <w:lvlJc w:val="left"/>
      <w:pPr>
        <w:ind w:left="3599" w:hanging="360"/>
      </w:pPr>
    </w:lvl>
    <w:lvl w:ilvl="5" w:tplc="080A001B" w:tentative="1">
      <w:start w:val="1"/>
      <w:numFmt w:val="lowerRoman"/>
      <w:lvlText w:val="%6."/>
      <w:lvlJc w:val="right"/>
      <w:pPr>
        <w:ind w:left="4319" w:hanging="180"/>
      </w:pPr>
    </w:lvl>
    <w:lvl w:ilvl="6" w:tplc="080A000F" w:tentative="1">
      <w:start w:val="1"/>
      <w:numFmt w:val="decimal"/>
      <w:lvlText w:val="%7."/>
      <w:lvlJc w:val="left"/>
      <w:pPr>
        <w:ind w:left="5039" w:hanging="360"/>
      </w:pPr>
    </w:lvl>
    <w:lvl w:ilvl="7" w:tplc="080A0019" w:tentative="1">
      <w:start w:val="1"/>
      <w:numFmt w:val="lowerLetter"/>
      <w:lvlText w:val="%8."/>
      <w:lvlJc w:val="left"/>
      <w:pPr>
        <w:ind w:left="5759" w:hanging="360"/>
      </w:pPr>
    </w:lvl>
    <w:lvl w:ilvl="8" w:tplc="080A001B" w:tentative="1">
      <w:start w:val="1"/>
      <w:numFmt w:val="lowerRoman"/>
      <w:lvlText w:val="%9."/>
      <w:lvlJc w:val="right"/>
      <w:pPr>
        <w:ind w:left="6479" w:hanging="180"/>
      </w:pPr>
    </w:lvl>
  </w:abstractNum>
  <w:abstractNum w:abstractNumId="7" w15:restartNumberingAfterBreak="0">
    <w:nsid w:val="542C670B"/>
    <w:multiLevelType w:val="hybridMultilevel"/>
    <w:tmpl w:val="AC04CA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67950BCC"/>
    <w:multiLevelType w:val="multilevel"/>
    <w:tmpl w:val="A64E95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71CA1B61"/>
    <w:multiLevelType w:val="hybridMultilevel"/>
    <w:tmpl w:val="90E672D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7DCE10DD"/>
    <w:multiLevelType w:val="hybridMultilevel"/>
    <w:tmpl w:val="47862F68"/>
    <w:lvl w:ilvl="0" w:tplc="040A000F">
      <w:start w:val="1"/>
      <w:numFmt w:val="decimal"/>
      <w:lvlText w:val="%1."/>
      <w:lvlJc w:val="lef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5"/>
  </w:num>
  <w:num w:numId="5">
    <w:abstractNumId w:val="9"/>
  </w:num>
  <w:num w:numId="6">
    <w:abstractNumId w:val="0"/>
  </w:num>
  <w:num w:numId="7">
    <w:abstractNumId w:val="10"/>
  </w:num>
  <w:num w:numId="8">
    <w:abstractNumId w:val="7"/>
  </w:num>
  <w:num w:numId="9">
    <w:abstractNumId w:val="6"/>
  </w:num>
  <w:num w:numId="10">
    <w:abstractNumId w:val="8"/>
  </w:num>
  <w:num w:numId="11">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displayBackgroundShape/>
  <w:activeWritingStyle w:appName="MSWord" w:lang="en-029" w:vendorID="64" w:dllVersion="4096" w:nlCheck="1" w:checkStyle="0"/>
  <w:activeWritingStyle w:appName="MSWord" w:lang="es-ES" w:vendorID="64" w:dllVersion="0" w:nlCheck="1" w:checkStyle="0"/>
  <w:activeWritingStyle w:appName="MSWord" w:lang="es-ES_tradnl" w:vendorID="64" w:dllVersion="0" w:nlCheck="1" w:checkStyle="0"/>
  <w:activeWritingStyle w:appName="MSWord" w:lang="es-CO" w:vendorID="64" w:dllVersion="0" w:nlCheck="1" w:checkStyle="0"/>
  <w:activeWritingStyle w:appName="MSWord" w:lang="en-US" w:vendorID="64" w:dllVersion="0" w:nlCheck="1" w:checkStyle="0"/>
  <w:activeWritingStyle w:appName="MSWord" w:lang="en-029" w:vendorID="64" w:dllVersion="0"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771"/>
    <w:rsid w:val="0000012C"/>
    <w:rsid w:val="00000261"/>
    <w:rsid w:val="00000CA9"/>
    <w:rsid w:val="00001275"/>
    <w:rsid w:val="0000148E"/>
    <w:rsid w:val="00003250"/>
    <w:rsid w:val="00004901"/>
    <w:rsid w:val="00004977"/>
    <w:rsid w:val="00004B62"/>
    <w:rsid w:val="00004DC0"/>
    <w:rsid w:val="00006052"/>
    <w:rsid w:val="000066F0"/>
    <w:rsid w:val="00006A18"/>
    <w:rsid w:val="00006F9D"/>
    <w:rsid w:val="00007C92"/>
    <w:rsid w:val="00010064"/>
    <w:rsid w:val="0001021E"/>
    <w:rsid w:val="00010443"/>
    <w:rsid w:val="00010528"/>
    <w:rsid w:val="00011414"/>
    <w:rsid w:val="00011472"/>
    <w:rsid w:val="000120DC"/>
    <w:rsid w:val="000126E8"/>
    <w:rsid w:val="00012A7A"/>
    <w:rsid w:val="00012D33"/>
    <w:rsid w:val="00013071"/>
    <w:rsid w:val="00013E64"/>
    <w:rsid w:val="00013F9F"/>
    <w:rsid w:val="0001420F"/>
    <w:rsid w:val="000142EB"/>
    <w:rsid w:val="000143CD"/>
    <w:rsid w:val="000148A5"/>
    <w:rsid w:val="000154F0"/>
    <w:rsid w:val="000156E7"/>
    <w:rsid w:val="000158FD"/>
    <w:rsid w:val="00016034"/>
    <w:rsid w:val="00016280"/>
    <w:rsid w:val="000167F0"/>
    <w:rsid w:val="000168D9"/>
    <w:rsid w:val="000168FF"/>
    <w:rsid w:val="00016D6B"/>
    <w:rsid w:val="00017052"/>
    <w:rsid w:val="0001776A"/>
    <w:rsid w:val="00020CC5"/>
    <w:rsid w:val="00020D12"/>
    <w:rsid w:val="00020E43"/>
    <w:rsid w:val="00020F18"/>
    <w:rsid w:val="00020F26"/>
    <w:rsid w:val="000217D0"/>
    <w:rsid w:val="00021B96"/>
    <w:rsid w:val="00021CBD"/>
    <w:rsid w:val="000220DF"/>
    <w:rsid w:val="00022972"/>
    <w:rsid w:val="00023CCE"/>
    <w:rsid w:val="00023D58"/>
    <w:rsid w:val="00024365"/>
    <w:rsid w:val="000245FC"/>
    <w:rsid w:val="00024732"/>
    <w:rsid w:val="00024798"/>
    <w:rsid w:val="000249C4"/>
    <w:rsid w:val="00025807"/>
    <w:rsid w:val="00025E60"/>
    <w:rsid w:val="00026456"/>
    <w:rsid w:val="000268C1"/>
    <w:rsid w:val="00026B57"/>
    <w:rsid w:val="00027CEE"/>
    <w:rsid w:val="00030B1D"/>
    <w:rsid w:val="00030D45"/>
    <w:rsid w:val="00030D99"/>
    <w:rsid w:val="00032886"/>
    <w:rsid w:val="00032C45"/>
    <w:rsid w:val="00033371"/>
    <w:rsid w:val="000333E7"/>
    <w:rsid w:val="000336E1"/>
    <w:rsid w:val="00034009"/>
    <w:rsid w:val="00034026"/>
    <w:rsid w:val="000345FF"/>
    <w:rsid w:val="000354DE"/>
    <w:rsid w:val="000356A3"/>
    <w:rsid w:val="000362A7"/>
    <w:rsid w:val="000371B8"/>
    <w:rsid w:val="00037E36"/>
    <w:rsid w:val="000404E4"/>
    <w:rsid w:val="00040B29"/>
    <w:rsid w:val="00040FEB"/>
    <w:rsid w:val="000412F3"/>
    <w:rsid w:val="000418C0"/>
    <w:rsid w:val="00042422"/>
    <w:rsid w:val="00042546"/>
    <w:rsid w:val="00042C9F"/>
    <w:rsid w:val="00042EA1"/>
    <w:rsid w:val="000433D7"/>
    <w:rsid w:val="0004347C"/>
    <w:rsid w:val="00043E7B"/>
    <w:rsid w:val="00044286"/>
    <w:rsid w:val="00044311"/>
    <w:rsid w:val="00045609"/>
    <w:rsid w:val="0004650F"/>
    <w:rsid w:val="00046777"/>
    <w:rsid w:val="00047221"/>
    <w:rsid w:val="000503D7"/>
    <w:rsid w:val="000505E9"/>
    <w:rsid w:val="0005079F"/>
    <w:rsid w:val="0005080A"/>
    <w:rsid w:val="00050CAA"/>
    <w:rsid w:val="00050ED6"/>
    <w:rsid w:val="0005150A"/>
    <w:rsid w:val="00051628"/>
    <w:rsid w:val="00053040"/>
    <w:rsid w:val="0005372F"/>
    <w:rsid w:val="000538A3"/>
    <w:rsid w:val="000538E1"/>
    <w:rsid w:val="00053E38"/>
    <w:rsid w:val="000542A7"/>
    <w:rsid w:val="00055142"/>
    <w:rsid w:val="00055565"/>
    <w:rsid w:val="00055A51"/>
    <w:rsid w:val="00055BBB"/>
    <w:rsid w:val="00055EF4"/>
    <w:rsid w:val="00056094"/>
    <w:rsid w:val="000560A7"/>
    <w:rsid w:val="0005642B"/>
    <w:rsid w:val="0005656B"/>
    <w:rsid w:val="00056D2F"/>
    <w:rsid w:val="00056F7F"/>
    <w:rsid w:val="00057608"/>
    <w:rsid w:val="00057F0E"/>
    <w:rsid w:val="00060793"/>
    <w:rsid w:val="00061D96"/>
    <w:rsid w:val="00061E15"/>
    <w:rsid w:val="00061E8B"/>
    <w:rsid w:val="0006211A"/>
    <w:rsid w:val="00062156"/>
    <w:rsid w:val="00062377"/>
    <w:rsid w:val="000627BF"/>
    <w:rsid w:val="00062E09"/>
    <w:rsid w:val="000630C1"/>
    <w:rsid w:val="00063950"/>
    <w:rsid w:val="00063B0D"/>
    <w:rsid w:val="00063E2D"/>
    <w:rsid w:val="000641C1"/>
    <w:rsid w:val="00064631"/>
    <w:rsid w:val="0006476A"/>
    <w:rsid w:val="0006477E"/>
    <w:rsid w:val="00064859"/>
    <w:rsid w:val="00064A0C"/>
    <w:rsid w:val="00064F3F"/>
    <w:rsid w:val="000657DB"/>
    <w:rsid w:val="00065BBC"/>
    <w:rsid w:val="0006654E"/>
    <w:rsid w:val="00067227"/>
    <w:rsid w:val="0006738E"/>
    <w:rsid w:val="0006753C"/>
    <w:rsid w:val="000675DF"/>
    <w:rsid w:val="000677DD"/>
    <w:rsid w:val="00067CF2"/>
    <w:rsid w:val="0007008A"/>
    <w:rsid w:val="000702E1"/>
    <w:rsid w:val="000703D2"/>
    <w:rsid w:val="00070612"/>
    <w:rsid w:val="00070865"/>
    <w:rsid w:val="00070D43"/>
    <w:rsid w:val="00071311"/>
    <w:rsid w:val="0007137A"/>
    <w:rsid w:val="00071431"/>
    <w:rsid w:val="00071711"/>
    <w:rsid w:val="0007192E"/>
    <w:rsid w:val="0007193D"/>
    <w:rsid w:val="00071945"/>
    <w:rsid w:val="00072257"/>
    <w:rsid w:val="00072C4C"/>
    <w:rsid w:val="00072D0A"/>
    <w:rsid w:val="00072E76"/>
    <w:rsid w:val="000737D5"/>
    <w:rsid w:val="00073CF6"/>
    <w:rsid w:val="00073F99"/>
    <w:rsid w:val="000740A1"/>
    <w:rsid w:val="00074121"/>
    <w:rsid w:val="0007419D"/>
    <w:rsid w:val="00074255"/>
    <w:rsid w:val="000749EA"/>
    <w:rsid w:val="00074A0C"/>
    <w:rsid w:val="00075560"/>
    <w:rsid w:val="00075A77"/>
    <w:rsid w:val="000766EC"/>
    <w:rsid w:val="00076C12"/>
    <w:rsid w:val="000772C9"/>
    <w:rsid w:val="000773F7"/>
    <w:rsid w:val="00077671"/>
    <w:rsid w:val="000778AA"/>
    <w:rsid w:val="00077CD1"/>
    <w:rsid w:val="00077E35"/>
    <w:rsid w:val="000804D6"/>
    <w:rsid w:val="000807F5"/>
    <w:rsid w:val="000809DA"/>
    <w:rsid w:val="00080F22"/>
    <w:rsid w:val="00081032"/>
    <w:rsid w:val="00081168"/>
    <w:rsid w:val="00081235"/>
    <w:rsid w:val="000812E9"/>
    <w:rsid w:val="00081632"/>
    <w:rsid w:val="00081D8A"/>
    <w:rsid w:val="00081E79"/>
    <w:rsid w:val="000822BA"/>
    <w:rsid w:val="000826C6"/>
    <w:rsid w:val="000828B3"/>
    <w:rsid w:val="000834DE"/>
    <w:rsid w:val="00083C7A"/>
    <w:rsid w:val="000840CD"/>
    <w:rsid w:val="00084C56"/>
    <w:rsid w:val="00084D02"/>
    <w:rsid w:val="000852C8"/>
    <w:rsid w:val="00085DBA"/>
    <w:rsid w:val="000865EC"/>
    <w:rsid w:val="00086C7D"/>
    <w:rsid w:val="00090311"/>
    <w:rsid w:val="0009067A"/>
    <w:rsid w:val="00090AAE"/>
    <w:rsid w:val="00090D0A"/>
    <w:rsid w:val="00090E1E"/>
    <w:rsid w:val="0009239C"/>
    <w:rsid w:val="000926FC"/>
    <w:rsid w:val="000929AC"/>
    <w:rsid w:val="00092C12"/>
    <w:rsid w:val="00092CB0"/>
    <w:rsid w:val="00092F90"/>
    <w:rsid w:val="00093341"/>
    <w:rsid w:val="00093496"/>
    <w:rsid w:val="00093B1E"/>
    <w:rsid w:val="00093E67"/>
    <w:rsid w:val="00093FF1"/>
    <w:rsid w:val="0009452F"/>
    <w:rsid w:val="000945E3"/>
    <w:rsid w:val="00095426"/>
    <w:rsid w:val="000957AB"/>
    <w:rsid w:val="00095ADA"/>
    <w:rsid w:val="00095BFB"/>
    <w:rsid w:val="00095EB6"/>
    <w:rsid w:val="00095F5A"/>
    <w:rsid w:val="00096747"/>
    <w:rsid w:val="0009683C"/>
    <w:rsid w:val="0009687F"/>
    <w:rsid w:val="00096AEF"/>
    <w:rsid w:val="00096F99"/>
    <w:rsid w:val="000A01D8"/>
    <w:rsid w:val="000A0A20"/>
    <w:rsid w:val="000A0B34"/>
    <w:rsid w:val="000A117C"/>
    <w:rsid w:val="000A1FFD"/>
    <w:rsid w:val="000A284D"/>
    <w:rsid w:val="000A2C07"/>
    <w:rsid w:val="000A2C8F"/>
    <w:rsid w:val="000A2DE3"/>
    <w:rsid w:val="000A43FD"/>
    <w:rsid w:val="000A4823"/>
    <w:rsid w:val="000A4A58"/>
    <w:rsid w:val="000A5021"/>
    <w:rsid w:val="000A54C3"/>
    <w:rsid w:val="000A55AF"/>
    <w:rsid w:val="000A56E0"/>
    <w:rsid w:val="000A56EC"/>
    <w:rsid w:val="000A5ADD"/>
    <w:rsid w:val="000A5B2B"/>
    <w:rsid w:val="000A5B3B"/>
    <w:rsid w:val="000A6324"/>
    <w:rsid w:val="000A6372"/>
    <w:rsid w:val="000A671A"/>
    <w:rsid w:val="000B0079"/>
    <w:rsid w:val="000B09C3"/>
    <w:rsid w:val="000B124D"/>
    <w:rsid w:val="000B15D1"/>
    <w:rsid w:val="000B1D8C"/>
    <w:rsid w:val="000B2360"/>
    <w:rsid w:val="000B2A15"/>
    <w:rsid w:val="000B3005"/>
    <w:rsid w:val="000B3BCB"/>
    <w:rsid w:val="000B4149"/>
    <w:rsid w:val="000B4350"/>
    <w:rsid w:val="000B45AA"/>
    <w:rsid w:val="000B464B"/>
    <w:rsid w:val="000B4CAF"/>
    <w:rsid w:val="000B4F95"/>
    <w:rsid w:val="000B524D"/>
    <w:rsid w:val="000B52C4"/>
    <w:rsid w:val="000B5C68"/>
    <w:rsid w:val="000B5C76"/>
    <w:rsid w:val="000B5EEE"/>
    <w:rsid w:val="000B6340"/>
    <w:rsid w:val="000B668F"/>
    <w:rsid w:val="000B66F2"/>
    <w:rsid w:val="000B703B"/>
    <w:rsid w:val="000B790B"/>
    <w:rsid w:val="000B7C22"/>
    <w:rsid w:val="000B7CC6"/>
    <w:rsid w:val="000C0B18"/>
    <w:rsid w:val="000C13E8"/>
    <w:rsid w:val="000C2248"/>
    <w:rsid w:val="000C2AAA"/>
    <w:rsid w:val="000C33AD"/>
    <w:rsid w:val="000C3440"/>
    <w:rsid w:val="000C4090"/>
    <w:rsid w:val="000C460F"/>
    <w:rsid w:val="000C54C5"/>
    <w:rsid w:val="000C5F31"/>
    <w:rsid w:val="000C68AE"/>
    <w:rsid w:val="000C6D1A"/>
    <w:rsid w:val="000C6F4B"/>
    <w:rsid w:val="000C6F7A"/>
    <w:rsid w:val="000C7A1F"/>
    <w:rsid w:val="000D02C7"/>
    <w:rsid w:val="000D081E"/>
    <w:rsid w:val="000D0A17"/>
    <w:rsid w:val="000D0C7B"/>
    <w:rsid w:val="000D153A"/>
    <w:rsid w:val="000D1666"/>
    <w:rsid w:val="000D1C43"/>
    <w:rsid w:val="000D1D48"/>
    <w:rsid w:val="000D1F24"/>
    <w:rsid w:val="000D2698"/>
    <w:rsid w:val="000D2D94"/>
    <w:rsid w:val="000D3B77"/>
    <w:rsid w:val="000D3FD3"/>
    <w:rsid w:val="000D409F"/>
    <w:rsid w:val="000D455A"/>
    <w:rsid w:val="000D45A5"/>
    <w:rsid w:val="000D4841"/>
    <w:rsid w:val="000D4936"/>
    <w:rsid w:val="000D4C86"/>
    <w:rsid w:val="000D5AD3"/>
    <w:rsid w:val="000D5C30"/>
    <w:rsid w:val="000D5F81"/>
    <w:rsid w:val="000D61E9"/>
    <w:rsid w:val="000D6213"/>
    <w:rsid w:val="000D64E3"/>
    <w:rsid w:val="000D6F75"/>
    <w:rsid w:val="000E0102"/>
    <w:rsid w:val="000E0534"/>
    <w:rsid w:val="000E0771"/>
    <w:rsid w:val="000E09AC"/>
    <w:rsid w:val="000E09D0"/>
    <w:rsid w:val="000E0AE0"/>
    <w:rsid w:val="000E17FB"/>
    <w:rsid w:val="000E193D"/>
    <w:rsid w:val="000E1A59"/>
    <w:rsid w:val="000E1BB8"/>
    <w:rsid w:val="000E2029"/>
    <w:rsid w:val="000E22FC"/>
    <w:rsid w:val="000E27E6"/>
    <w:rsid w:val="000E28AE"/>
    <w:rsid w:val="000E2F2F"/>
    <w:rsid w:val="000E321F"/>
    <w:rsid w:val="000E32CB"/>
    <w:rsid w:val="000E3362"/>
    <w:rsid w:val="000E3427"/>
    <w:rsid w:val="000E3750"/>
    <w:rsid w:val="000E3D27"/>
    <w:rsid w:val="000E4240"/>
    <w:rsid w:val="000E4375"/>
    <w:rsid w:val="000E4750"/>
    <w:rsid w:val="000E4879"/>
    <w:rsid w:val="000E4C0E"/>
    <w:rsid w:val="000E4D14"/>
    <w:rsid w:val="000E4DA6"/>
    <w:rsid w:val="000E545F"/>
    <w:rsid w:val="000E58AB"/>
    <w:rsid w:val="000E5FD0"/>
    <w:rsid w:val="000E603C"/>
    <w:rsid w:val="000E605D"/>
    <w:rsid w:val="000E623C"/>
    <w:rsid w:val="000E6ED1"/>
    <w:rsid w:val="000E6F01"/>
    <w:rsid w:val="000E6F38"/>
    <w:rsid w:val="000E75E6"/>
    <w:rsid w:val="000E76AD"/>
    <w:rsid w:val="000E7781"/>
    <w:rsid w:val="000E781B"/>
    <w:rsid w:val="000E7987"/>
    <w:rsid w:val="000F01F6"/>
    <w:rsid w:val="000F1487"/>
    <w:rsid w:val="000F1612"/>
    <w:rsid w:val="000F18F2"/>
    <w:rsid w:val="000F2055"/>
    <w:rsid w:val="000F2D5F"/>
    <w:rsid w:val="000F2F93"/>
    <w:rsid w:val="000F3A59"/>
    <w:rsid w:val="000F50A8"/>
    <w:rsid w:val="000F5501"/>
    <w:rsid w:val="000F5ACA"/>
    <w:rsid w:val="000F5DE3"/>
    <w:rsid w:val="000F5F9E"/>
    <w:rsid w:val="000F60CD"/>
    <w:rsid w:val="000F6507"/>
    <w:rsid w:val="000F6539"/>
    <w:rsid w:val="000F6731"/>
    <w:rsid w:val="000F70B1"/>
    <w:rsid w:val="000F7744"/>
    <w:rsid w:val="000F7866"/>
    <w:rsid w:val="000F7BF7"/>
    <w:rsid w:val="001004F4"/>
    <w:rsid w:val="0010056E"/>
    <w:rsid w:val="00101925"/>
    <w:rsid w:val="00101983"/>
    <w:rsid w:val="00101ACC"/>
    <w:rsid w:val="00101F8C"/>
    <w:rsid w:val="00102117"/>
    <w:rsid w:val="0010217A"/>
    <w:rsid w:val="0010287C"/>
    <w:rsid w:val="00102CF6"/>
    <w:rsid w:val="00102FCD"/>
    <w:rsid w:val="00103670"/>
    <w:rsid w:val="00103B8D"/>
    <w:rsid w:val="00103F2F"/>
    <w:rsid w:val="0010464A"/>
    <w:rsid w:val="0010465A"/>
    <w:rsid w:val="00104A3E"/>
    <w:rsid w:val="00104C46"/>
    <w:rsid w:val="00104DEA"/>
    <w:rsid w:val="001055E5"/>
    <w:rsid w:val="00105AAF"/>
    <w:rsid w:val="0010626A"/>
    <w:rsid w:val="00106389"/>
    <w:rsid w:val="0010640D"/>
    <w:rsid w:val="001067CF"/>
    <w:rsid w:val="00106A7C"/>
    <w:rsid w:val="001071DA"/>
    <w:rsid w:val="001073E9"/>
    <w:rsid w:val="00107764"/>
    <w:rsid w:val="00107B3A"/>
    <w:rsid w:val="0011053B"/>
    <w:rsid w:val="001109B7"/>
    <w:rsid w:val="001109EC"/>
    <w:rsid w:val="00110BC1"/>
    <w:rsid w:val="00111070"/>
    <w:rsid w:val="001110FF"/>
    <w:rsid w:val="00111739"/>
    <w:rsid w:val="0011199D"/>
    <w:rsid w:val="00111A79"/>
    <w:rsid w:val="001122F1"/>
    <w:rsid w:val="00112FBD"/>
    <w:rsid w:val="0011314E"/>
    <w:rsid w:val="001135D9"/>
    <w:rsid w:val="00113D38"/>
    <w:rsid w:val="001140C2"/>
    <w:rsid w:val="00114294"/>
    <w:rsid w:val="00114BFD"/>
    <w:rsid w:val="00114DDD"/>
    <w:rsid w:val="001153D5"/>
    <w:rsid w:val="001158EA"/>
    <w:rsid w:val="00116D41"/>
    <w:rsid w:val="0011758A"/>
    <w:rsid w:val="001175DF"/>
    <w:rsid w:val="001176F6"/>
    <w:rsid w:val="00117782"/>
    <w:rsid w:val="00120778"/>
    <w:rsid w:val="0012088C"/>
    <w:rsid w:val="001209CC"/>
    <w:rsid w:val="001210F3"/>
    <w:rsid w:val="0012170D"/>
    <w:rsid w:val="00121864"/>
    <w:rsid w:val="0012239C"/>
    <w:rsid w:val="00122C91"/>
    <w:rsid w:val="00122CB5"/>
    <w:rsid w:val="00122DED"/>
    <w:rsid w:val="00122F83"/>
    <w:rsid w:val="001233A4"/>
    <w:rsid w:val="00123F16"/>
    <w:rsid w:val="00125574"/>
    <w:rsid w:val="00125D8A"/>
    <w:rsid w:val="00125E7B"/>
    <w:rsid w:val="00126CB3"/>
    <w:rsid w:val="001272D4"/>
    <w:rsid w:val="001273DD"/>
    <w:rsid w:val="0012777A"/>
    <w:rsid w:val="00127DA6"/>
    <w:rsid w:val="00127EF4"/>
    <w:rsid w:val="00127F18"/>
    <w:rsid w:val="00130552"/>
    <w:rsid w:val="00130E2F"/>
    <w:rsid w:val="001314EF"/>
    <w:rsid w:val="001316F2"/>
    <w:rsid w:val="00131883"/>
    <w:rsid w:val="001318CD"/>
    <w:rsid w:val="001327F1"/>
    <w:rsid w:val="00132E00"/>
    <w:rsid w:val="00132F8C"/>
    <w:rsid w:val="0013383B"/>
    <w:rsid w:val="00133878"/>
    <w:rsid w:val="00133BFD"/>
    <w:rsid w:val="00133C7B"/>
    <w:rsid w:val="00133F1E"/>
    <w:rsid w:val="00133FF6"/>
    <w:rsid w:val="001345E1"/>
    <w:rsid w:val="0013567A"/>
    <w:rsid w:val="00135D39"/>
    <w:rsid w:val="0013623C"/>
    <w:rsid w:val="00136615"/>
    <w:rsid w:val="00136743"/>
    <w:rsid w:val="00136A23"/>
    <w:rsid w:val="00136C5F"/>
    <w:rsid w:val="00136E1B"/>
    <w:rsid w:val="001371D3"/>
    <w:rsid w:val="0013743E"/>
    <w:rsid w:val="0013747C"/>
    <w:rsid w:val="00137E65"/>
    <w:rsid w:val="001400F5"/>
    <w:rsid w:val="0014024A"/>
    <w:rsid w:val="0014027B"/>
    <w:rsid w:val="00140A89"/>
    <w:rsid w:val="00141288"/>
    <w:rsid w:val="001415CF"/>
    <w:rsid w:val="00141640"/>
    <w:rsid w:val="001424DB"/>
    <w:rsid w:val="00142921"/>
    <w:rsid w:val="00142A9B"/>
    <w:rsid w:val="0014316D"/>
    <w:rsid w:val="00143520"/>
    <w:rsid w:val="00143E21"/>
    <w:rsid w:val="00143EE3"/>
    <w:rsid w:val="001441A4"/>
    <w:rsid w:val="001441DF"/>
    <w:rsid w:val="00144A1F"/>
    <w:rsid w:val="0014522D"/>
    <w:rsid w:val="0014527B"/>
    <w:rsid w:val="00145BCC"/>
    <w:rsid w:val="00145E71"/>
    <w:rsid w:val="00146208"/>
    <w:rsid w:val="001463EA"/>
    <w:rsid w:val="0014645D"/>
    <w:rsid w:val="00146D3F"/>
    <w:rsid w:val="00146F5E"/>
    <w:rsid w:val="001470D7"/>
    <w:rsid w:val="00147777"/>
    <w:rsid w:val="00150440"/>
    <w:rsid w:val="00150F23"/>
    <w:rsid w:val="00151357"/>
    <w:rsid w:val="0015193A"/>
    <w:rsid w:val="00151C80"/>
    <w:rsid w:val="001520A0"/>
    <w:rsid w:val="001523D3"/>
    <w:rsid w:val="001526B4"/>
    <w:rsid w:val="00152708"/>
    <w:rsid w:val="00152A6D"/>
    <w:rsid w:val="00152A80"/>
    <w:rsid w:val="001534AA"/>
    <w:rsid w:val="00153BE0"/>
    <w:rsid w:val="00153F87"/>
    <w:rsid w:val="00153FD8"/>
    <w:rsid w:val="001540F1"/>
    <w:rsid w:val="001542BC"/>
    <w:rsid w:val="00154895"/>
    <w:rsid w:val="001548F7"/>
    <w:rsid w:val="00154B5C"/>
    <w:rsid w:val="0015606E"/>
    <w:rsid w:val="0015676E"/>
    <w:rsid w:val="00156F2D"/>
    <w:rsid w:val="0015700D"/>
    <w:rsid w:val="0016056D"/>
    <w:rsid w:val="001606DA"/>
    <w:rsid w:val="00160C21"/>
    <w:rsid w:val="00160C28"/>
    <w:rsid w:val="00160CD3"/>
    <w:rsid w:val="00160D1E"/>
    <w:rsid w:val="001614EC"/>
    <w:rsid w:val="00161C0E"/>
    <w:rsid w:val="00161C43"/>
    <w:rsid w:val="00161E3E"/>
    <w:rsid w:val="00161F19"/>
    <w:rsid w:val="00161F7A"/>
    <w:rsid w:val="001623AE"/>
    <w:rsid w:val="001629BD"/>
    <w:rsid w:val="001629FB"/>
    <w:rsid w:val="00162D95"/>
    <w:rsid w:val="00162EF8"/>
    <w:rsid w:val="00162F75"/>
    <w:rsid w:val="00163C0E"/>
    <w:rsid w:val="00163DFF"/>
    <w:rsid w:val="00164406"/>
    <w:rsid w:val="0016445C"/>
    <w:rsid w:val="00164987"/>
    <w:rsid w:val="001659DB"/>
    <w:rsid w:val="00165B4C"/>
    <w:rsid w:val="00165B7C"/>
    <w:rsid w:val="00165DDB"/>
    <w:rsid w:val="001661A2"/>
    <w:rsid w:val="0016659C"/>
    <w:rsid w:val="00166688"/>
    <w:rsid w:val="0016683F"/>
    <w:rsid w:val="00167039"/>
    <w:rsid w:val="0016716B"/>
    <w:rsid w:val="0016751A"/>
    <w:rsid w:val="00167890"/>
    <w:rsid w:val="00167C31"/>
    <w:rsid w:val="0017030E"/>
    <w:rsid w:val="001706A5"/>
    <w:rsid w:val="0017075C"/>
    <w:rsid w:val="00170984"/>
    <w:rsid w:val="00170D32"/>
    <w:rsid w:val="00171083"/>
    <w:rsid w:val="001710BB"/>
    <w:rsid w:val="00171A13"/>
    <w:rsid w:val="001728A1"/>
    <w:rsid w:val="001728EE"/>
    <w:rsid w:val="001730E8"/>
    <w:rsid w:val="00173892"/>
    <w:rsid w:val="00174920"/>
    <w:rsid w:val="00174AC2"/>
    <w:rsid w:val="001758E0"/>
    <w:rsid w:val="00175AAB"/>
    <w:rsid w:val="00175ACC"/>
    <w:rsid w:val="00175D63"/>
    <w:rsid w:val="00175EB9"/>
    <w:rsid w:val="0017658B"/>
    <w:rsid w:val="001768B5"/>
    <w:rsid w:val="00176B94"/>
    <w:rsid w:val="00176C23"/>
    <w:rsid w:val="001773E5"/>
    <w:rsid w:val="00177B4A"/>
    <w:rsid w:val="00177F9D"/>
    <w:rsid w:val="001800D8"/>
    <w:rsid w:val="001809F0"/>
    <w:rsid w:val="001814EC"/>
    <w:rsid w:val="00181A45"/>
    <w:rsid w:val="00181FB7"/>
    <w:rsid w:val="0018323C"/>
    <w:rsid w:val="00183507"/>
    <w:rsid w:val="00183543"/>
    <w:rsid w:val="001838CA"/>
    <w:rsid w:val="00183C05"/>
    <w:rsid w:val="001840B7"/>
    <w:rsid w:val="00184A2D"/>
    <w:rsid w:val="00184A7F"/>
    <w:rsid w:val="0018514D"/>
    <w:rsid w:val="0018518D"/>
    <w:rsid w:val="0018554E"/>
    <w:rsid w:val="001858D6"/>
    <w:rsid w:val="00185BD2"/>
    <w:rsid w:val="00186070"/>
    <w:rsid w:val="0018617F"/>
    <w:rsid w:val="0018675E"/>
    <w:rsid w:val="00186790"/>
    <w:rsid w:val="00187EB6"/>
    <w:rsid w:val="0019021C"/>
    <w:rsid w:val="001905AD"/>
    <w:rsid w:val="00191053"/>
    <w:rsid w:val="0019126B"/>
    <w:rsid w:val="00192B59"/>
    <w:rsid w:val="00193069"/>
    <w:rsid w:val="001930EE"/>
    <w:rsid w:val="0019333A"/>
    <w:rsid w:val="00193419"/>
    <w:rsid w:val="00193733"/>
    <w:rsid w:val="00193A86"/>
    <w:rsid w:val="00193EE0"/>
    <w:rsid w:val="00193F3F"/>
    <w:rsid w:val="00194088"/>
    <w:rsid w:val="0019426F"/>
    <w:rsid w:val="00194363"/>
    <w:rsid w:val="00194519"/>
    <w:rsid w:val="00194A8F"/>
    <w:rsid w:val="00194EE7"/>
    <w:rsid w:val="00194F39"/>
    <w:rsid w:val="001956AC"/>
    <w:rsid w:val="00195A1F"/>
    <w:rsid w:val="00195A5F"/>
    <w:rsid w:val="00195C13"/>
    <w:rsid w:val="001961D0"/>
    <w:rsid w:val="001963E4"/>
    <w:rsid w:val="0019664F"/>
    <w:rsid w:val="001966DF"/>
    <w:rsid w:val="00196905"/>
    <w:rsid w:val="0019693C"/>
    <w:rsid w:val="00196EC9"/>
    <w:rsid w:val="00196F01"/>
    <w:rsid w:val="00197671"/>
    <w:rsid w:val="001976AA"/>
    <w:rsid w:val="00197C12"/>
    <w:rsid w:val="001A0DA8"/>
    <w:rsid w:val="001A10F7"/>
    <w:rsid w:val="001A10FF"/>
    <w:rsid w:val="001A1727"/>
    <w:rsid w:val="001A1A52"/>
    <w:rsid w:val="001A1E1F"/>
    <w:rsid w:val="001A1E31"/>
    <w:rsid w:val="001A254D"/>
    <w:rsid w:val="001A285C"/>
    <w:rsid w:val="001A2D87"/>
    <w:rsid w:val="001A32CC"/>
    <w:rsid w:val="001A34E2"/>
    <w:rsid w:val="001A3AD6"/>
    <w:rsid w:val="001A3CA8"/>
    <w:rsid w:val="001A4766"/>
    <w:rsid w:val="001A59EA"/>
    <w:rsid w:val="001A5D5A"/>
    <w:rsid w:val="001A5E81"/>
    <w:rsid w:val="001A631A"/>
    <w:rsid w:val="001A6E39"/>
    <w:rsid w:val="001B07A1"/>
    <w:rsid w:val="001B0A23"/>
    <w:rsid w:val="001B0BE1"/>
    <w:rsid w:val="001B1143"/>
    <w:rsid w:val="001B1175"/>
    <w:rsid w:val="001B133A"/>
    <w:rsid w:val="001B13CF"/>
    <w:rsid w:val="001B1684"/>
    <w:rsid w:val="001B1952"/>
    <w:rsid w:val="001B1ABE"/>
    <w:rsid w:val="001B1ACA"/>
    <w:rsid w:val="001B23D9"/>
    <w:rsid w:val="001B250E"/>
    <w:rsid w:val="001B259C"/>
    <w:rsid w:val="001B29F9"/>
    <w:rsid w:val="001B2C0F"/>
    <w:rsid w:val="001B2D71"/>
    <w:rsid w:val="001B3025"/>
    <w:rsid w:val="001B3B17"/>
    <w:rsid w:val="001B3BFD"/>
    <w:rsid w:val="001B3F4F"/>
    <w:rsid w:val="001B3F55"/>
    <w:rsid w:val="001B4514"/>
    <w:rsid w:val="001B4E00"/>
    <w:rsid w:val="001B56AB"/>
    <w:rsid w:val="001B56CD"/>
    <w:rsid w:val="001B5AD5"/>
    <w:rsid w:val="001B60AE"/>
    <w:rsid w:val="001B60D1"/>
    <w:rsid w:val="001B6168"/>
    <w:rsid w:val="001B64E8"/>
    <w:rsid w:val="001B6FE8"/>
    <w:rsid w:val="001B7A3C"/>
    <w:rsid w:val="001B7E72"/>
    <w:rsid w:val="001C0506"/>
    <w:rsid w:val="001C11CE"/>
    <w:rsid w:val="001C1F70"/>
    <w:rsid w:val="001C2716"/>
    <w:rsid w:val="001C2936"/>
    <w:rsid w:val="001C371B"/>
    <w:rsid w:val="001C4715"/>
    <w:rsid w:val="001C5E6A"/>
    <w:rsid w:val="001C7715"/>
    <w:rsid w:val="001C793C"/>
    <w:rsid w:val="001C7B51"/>
    <w:rsid w:val="001C7F5C"/>
    <w:rsid w:val="001D0381"/>
    <w:rsid w:val="001D049D"/>
    <w:rsid w:val="001D0BB5"/>
    <w:rsid w:val="001D0EF8"/>
    <w:rsid w:val="001D131B"/>
    <w:rsid w:val="001D1924"/>
    <w:rsid w:val="001D1EE2"/>
    <w:rsid w:val="001D1F15"/>
    <w:rsid w:val="001D24FB"/>
    <w:rsid w:val="001D2946"/>
    <w:rsid w:val="001D2C0B"/>
    <w:rsid w:val="001D2FB1"/>
    <w:rsid w:val="001D399D"/>
    <w:rsid w:val="001D3A16"/>
    <w:rsid w:val="001D3DCA"/>
    <w:rsid w:val="001D4791"/>
    <w:rsid w:val="001D5752"/>
    <w:rsid w:val="001D59E3"/>
    <w:rsid w:val="001D5BC6"/>
    <w:rsid w:val="001D6184"/>
    <w:rsid w:val="001D61A1"/>
    <w:rsid w:val="001D68BB"/>
    <w:rsid w:val="001D6C95"/>
    <w:rsid w:val="001D7206"/>
    <w:rsid w:val="001D7447"/>
    <w:rsid w:val="001D7BAF"/>
    <w:rsid w:val="001D7F49"/>
    <w:rsid w:val="001E039F"/>
    <w:rsid w:val="001E04F0"/>
    <w:rsid w:val="001E0A2B"/>
    <w:rsid w:val="001E1EC2"/>
    <w:rsid w:val="001E1F8C"/>
    <w:rsid w:val="001E1FF7"/>
    <w:rsid w:val="001E2146"/>
    <w:rsid w:val="001E2928"/>
    <w:rsid w:val="001E29E8"/>
    <w:rsid w:val="001E2DD6"/>
    <w:rsid w:val="001E2E49"/>
    <w:rsid w:val="001E314B"/>
    <w:rsid w:val="001E3824"/>
    <w:rsid w:val="001E40F7"/>
    <w:rsid w:val="001E44A4"/>
    <w:rsid w:val="001E4524"/>
    <w:rsid w:val="001E4C72"/>
    <w:rsid w:val="001E5CBE"/>
    <w:rsid w:val="001E6119"/>
    <w:rsid w:val="001E6595"/>
    <w:rsid w:val="001E6B6F"/>
    <w:rsid w:val="001E76F6"/>
    <w:rsid w:val="001E7847"/>
    <w:rsid w:val="001E7976"/>
    <w:rsid w:val="001E7A90"/>
    <w:rsid w:val="001E7BE8"/>
    <w:rsid w:val="001E7F6D"/>
    <w:rsid w:val="001F0CA9"/>
    <w:rsid w:val="001F0F76"/>
    <w:rsid w:val="001F1493"/>
    <w:rsid w:val="001F14A3"/>
    <w:rsid w:val="001F156A"/>
    <w:rsid w:val="001F23F6"/>
    <w:rsid w:val="001F31FC"/>
    <w:rsid w:val="001F4001"/>
    <w:rsid w:val="001F40EF"/>
    <w:rsid w:val="001F431B"/>
    <w:rsid w:val="001F4946"/>
    <w:rsid w:val="001F4A87"/>
    <w:rsid w:val="001F4B73"/>
    <w:rsid w:val="001F531B"/>
    <w:rsid w:val="001F534D"/>
    <w:rsid w:val="001F546A"/>
    <w:rsid w:val="001F699E"/>
    <w:rsid w:val="001F6C0E"/>
    <w:rsid w:val="001F6CDE"/>
    <w:rsid w:val="001F6DC6"/>
    <w:rsid w:val="001F6F39"/>
    <w:rsid w:val="001F7412"/>
    <w:rsid w:val="001F7F65"/>
    <w:rsid w:val="001F7F79"/>
    <w:rsid w:val="002000AD"/>
    <w:rsid w:val="00200586"/>
    <w:rsid w:val="0020094D"/>
    <w:rsid w:val="00201428"/>
    <w:rsid w:val="00201846"/>
    <w:rsid w:val="00201C5F"/>
    <w:rsid w:val="002021B8"/>
    <w:rsid w:val="00202401"/>
    <w:rsid w:val="002024D5"/>
    <w:rsid w:val="00203310"/>
    <w:rsid w:val="002037B8"/>
    <w:rsid w:val="002040C3"/>
    <w:rsid w:val="0020430A"/>
    <w:rsid w:val="00204384"/>
    <w:rsid w:val="002046FC"/>
    <w:rsid w:val="00204706"/>
    <w:rsid w:val="00204BCB"/>
    <w:rsid w:val="00205663"/>
    <w:rsid w:val="0020569D"/>
    <w:rsid w:val="00205AD4"/>
    <w:rsid w:val="00206037"/>
    <w:rsid w:val="00206417"/>
    <w:rsid w:val="0020677E"/>
    <w:rsid w:val="00206BFD"/>
    <w:rsid w:val="00206CDE"/>
    <w:rsid w:val="00207117"/>
    <w:rsid w:val="00207849"/>
    <w:rsid w:val="00207A24"/>
    <w:rsid w:val="00207CB1"/>
    <w:rsid w:val="00207CE6"/>
    <w:rsid w:val="00210250"/>
    <w:rsid w:val="0021047B"/>
    <w:rsid w:val="00210AD5"/>
    <w:rsid w:val="00210B46"/>
    <w:rsid w:val="002118C8"/>
    <w:rsid w:val="00211A1C"/>
    <w:rsid w:val="00211B9C"/>
    <w:rsid w:val="00211C90"/>
    <w:rsid w:val="00211D36"/>
    <w:rsid w:val="00211F1F"/>
    <w:rsid w:val="00212A11"/>
    <w:rsid w:val="00212BC0"/>
    <w:rsid w:val="0021353D"/>
    <w:rsid w:val="0021358D"/>
    <w:rsid w:val="00213905"/>
    <w:rsid w:val="002139DD"/>
    <w:rsid w:val="00214769"/>
    <w:rsid w:val="00214A31"/>
    <w:rsid w:val="00214E1F"/>
    <w:rsid w:val="00214E37"/>
    <w:rsid w:val="00215017"/>
    <w:rsid w:val="00215374"/>
    <w:rsid w:val="00215678"/>
    <w:rsid w:val="002164BA"/>
    <w:rsid w:val="0021660C"/>
    <w:rsid w:val="002169C6"/>
    <w:rsid w:val="0021702A"/>
    <w:rsid w:val="00217533"/>
    <w:rsid w:val="00217D1A"/>
    <w:rsid w:val="002205BF"/>
    <w:rsid w:val="0022077D"/>
    <w:rsid w:val="00220BB0"/>
    <w:rsid w:val="00220DD4"/>
    <w:rsid w:val="00221793"/>
    <w:rsid w:val="00221922"/>
    <w:rsid w:val="00221A3B"/>
    <w:rsid w:val="00221CE1"/>
    <w:rsid w:val="002221D7"/>
    <w:rsid w:val="002225D7"/>
    <w:rsid w:val="00222769"/>
    <w:rsid w:val="00222D41"/>
    <w:rsid w:val="00222E74"/>
    <w:rsid w:val="0022306C"/>
    <w:rsid w:val="00223209"/>
    <w:rsid w:val="002235A2"/>
    <w:rsid w:val="002249CE"/>
    <w:rsid w:val="00224CE8"/>
    <w:rsid w:val="00224D39"/>
    <w:rsid w:val="00224E87"/>
    <w:rsid w:val="0022527F"/>
    <w:rsid w:val="0022549B"/>
    <w:rsid w:val="002266E1"/>
    <w:rsid w:val="00226DE2"/>
    <w:rsid w:val="002271AB"/>
    <w:rsid w:val="002278CA"/>
    <w:rsid w:val="00227A9A"/>
    <w:rsid w:val="00230069"/>
    <w:rsid w:val="00230664"/>
    <w:rsid w:val="002306FB"/>
    <w:rsid w:val="00230B7C"/>
    <w:rsid w:val="00230CEF"/>
    <w:rsid w:val="00230EE0"/>
    <w:rsid w:val="00230EE7"/>
    <w:rsid w:val="002310C8"/>
    <w:rsid w:val="00231375"/>
    <w:rsid w:val="002315C2"/>
    <w:rsid w:val="002317E5"/>
    <w:rsid w:val="00231BAB"/>
    <w:rsid w:val="00231C9E"/>
    <w:rsid w:val="00232119"/>
    <w:rsid w:val="002322CE"/>
    <w:rsid w:val="00232897"/>
    <w:rsid w:val="002328CD"/>
    <w:rsid w:val="002329AA"/>
    <w:rsid w:val="00232E69"/>
    <w:rsid w:val="00232FD8"/>
    <w:rsid w:val="00233294"/>
    <w:rsid w:val="0023392F"/>
    <w:rsid w:val="00233F0F"/>
    <w:rsid w:val="0023412D"/>
    <w:rsid w:val="00234660"/>
    <w:rsid w:val="00234D86"/>
    <w:rsid w:val="00235086"/>
    <w:rsid w:val="002354A4"/>
    <w:rsid w:val="00235728"/>
    <w:rsid w:val="00235CC5"/>
    <w:rsid w:val="00235DAC"/>
    <w:rsid w:val="00236055"/>
    <w:rsid w:val="002361FF"/>
    <w:rsid w:val="0023675A"/>
    <w:rsid w:val="00236A05"/>
    <w:rsid w:val="00236C7C"/>
    <w:rsid w:val="00237176"/>
    <w:rsid w:val="00237C2B"/>
    <w:rsid w:val="00237CC4"/>
    <w:rsid w:val="00237D92"/>
    <w:rsid w:val="002402B1"/>
    <w:rsid w:val="00240D0C"/>
    <w:rsid w:val="00240E9D"/>
    <w:rsid w:val="002410EA"/>
    <w:rsid w:val="00241F37"/>
    <w:rsid w:val="00242419"/>
    <w:rsid w:val="00242824"/>
    <w:rsid w:val="00242901"/>
    <w:rsid w:val="00242FA7"/>
    <w:rsid w:val="00242FCE"/>
    <w:rsid w:val="0024384D"/>
    <w:rsid w:val="00243C30"/>
    <w:rsid w:val="00243D25"/>
    <w:rsid w:val="00243D2F"/>
    <w:rsid w:val="00243D63"/>
    <w:rsid w:val="00244235"/>
    <w:rsid w:val="0024464A"/>
    <w:rsid w:val="002448A0"/>
    <w:rsid w:val="00244AB1"/>
    <w:rsid w:val="00244BD9"/>
    <w:rsid w:val="00244CBC"/>
    <w:rsid w:val="002454E1"/>
    <w:rsid w:val="002463CF"/>
    <w:rsid w:val="0024652D"/>
    <w:rsid w:val="00246678"/>
    <w:rsid w:val="00246CFF"/>
    <w:rsid w:val="00246D73"/>
    <w:rsid w:val="002472F6"/>
    <w:rsid w:val="00247A2F"/>
    <w:rsid w:val="00247C9B"/>
    <w:rsid w:val="00247EE9"/>
    <w:rsid w:val="00250DA7"/>
    <w:rsid w:val="00251959"/>
    <w:rsid w:val="002519E3"/>
    <w:rsid w:val="002527B1"/>
    <w:rsid w:val="00253D1A"/>
    <w:rsid w:val="002543A5"/>
    <w:rsid w:val="002548BD"/>
    <w:rsid w:val="002548EC"/>
    <w:rsid w:val="00255199"/>
    <w:rsid w:val="00255222"/>
    <w:rsid w:val="00255979"/>
    <w:rsid w:val="00255A93"/>
    <w:rsid w:val="00255EAC"/>
    <w:rsid w:val="00256AFE"/>
    <w:rsid w:val="00256D86"/>
    <w:rsid w:val="00256DEC"/>
    <w:rsid w:val="00257A2C"/>
    <w:rsid w:val="00260854"/>
    <w:rsid w:val="002608BB"/>
    <w:rsid w:val="002608CC"/>
    <w:rsid w:val="00260ACD"/>
    <w:rsid w:val="00260CFF"/>
    <w:rsid w:val="00260D07"/>
    <w:rsid w:val="00261BA4"/>
    <w:rsid w:val="00261DF0"/>
    <w:rsid w:val="002621A4"/>
    <w:rsid w:val="0026231C"/>
    <w:rsid w:val="0026276F"/>
    <w:rsid w:val="00262F7C"/>
    <w:rsid w:val="00262FCF"/>
    <w:rsid w:val="0026313E"/>
    <w:rsid w:val="00263380"/>
    <w:rsid w:val="002633F1"/>
    <w:rsid w:val="00263FF7"/>
    <w:rsid w:val="0026487C"/>
    <w:rsid w:val="00266600"/>
    <w:rsid w:val="00266710"/>
    <w:rsid w:val="00266A3B"/>
    <w:rsid w:val="00266CFA"/>
    <w:rsid w:val="00267063"/>
    <w:rsid w:val="002670AF"/>
    <w:rsid w:val="002676A5"/>
    <w:rsid w:val="0026772F"/>
    <w:rsid w:val="00267DDB"/>
    <w:rsid w:val="00270395"/>
    <w:rsid w:val="002706BD"/>
    <w:rsid w:val="0027099F"/>
    <w:rsid w:val="00270B6A"/>
    <w:rsid w:val="002717E2"/>
    <w:rsid w:val="00271A20"/>
    <w:rsid w:val="0027228F"/>
    <w:rsid w:val="002724F2"/>
    <w:rsid w:val="0027286D"/>
    <w:rsid w:val="00272BAD"/>
    <w:rsid w:val="00272E7E"/>
    <w:rsid w:val="00273084"/>
    <w:rsid w:val="00273882"/>
    <w:rsid w:val="00273A93"/>
    <w:rsid w:val="00273E26"/>
    <w:rsid w:val="0027403F"/>
    <w:rsid w:val="00274203"/>
    <w:rsid w:val="0027426C"/>
    <w:rsid w:val="0027447A"/>
    <w:rsid w:val="002744EC"/>
    <w:rsid w:val="00274BC9"/>
    <w:rsid w:val="002752B4"/>
    <w:rsid w:val="002753BD"/>
    <w:rsid w:val="002754A3"/>
    <w:rsid w:val="0027585D"/>
    <w:rsid w:val="00275AEB"/>
    <w:rsid w:val="00275D73"/>
    <w:rsid w:val="0027600C"/>
    <w:rsid w:val="0027608B"/>
    <w:rsid w:val="00277197"/>
    <w:rsid w:val="002772D9"/>
    <w:rsid w:val="00277513"/>
    <w:rsid w:val="00277813"/>
    <w:rsid w:val="002778CE"/>
    <w:rsid w:val="002779FF"/>
    <w:rsid w:val="00277FE2"/>
    <w:rsid w:val="002802CF"/>
    <w:rsid w:val="00281657"/>
    <w:rsid w:val="002817EC"/>
    <w:rsid w:val="00281D7C"/>
    <w:rsid w:val="00282218"/>
    <w:rsid w:val="002836C0"/>
    <w:rsid w:val="00283DA3"/>
    <w:rsid w:val="00284964"/>
    <w:rsid w:val="00284E75"/>
    <w:rsid w:val="00285F7E"/>
    <w:rsid w:val="00285FE3"/>
    <w:rsid w:val="00286355"/>
    <w:rsid w:val="002866FA"/>
    <w:rsid w:val="00286B3E"/>
    <w:rsid w:val="00286E16"/>
    <w:rsid w:val="002870F7"/>
    <w:rsid w:val="00287172"/>
    <w:rsid w:val="00287528"/>
    <w:rsid w:val="00287587"/>
    <w:rsid w:val="002875BA"/>
    <w:rsid w:val="00290393"/>
    <w:rsid w:val="002906AC"/>
    <w:rsid w:val="002909F5"/>
    <w:rsid w:val="00290C60"/>
    <w:rsid w:val="00290F7B"/>
    <w:rsid w:val="00291CF1"/>
    <w:rsid w:val="00292897"/>
    <w:rsid w:val="00292B5B"/>
    <w:rsid w:val="00292BC6"/>
    <w:rsid w:val="0029341A"/>
    <w:rsid w:val="002937C1"/>
    <w:rsid w:val="0029551D"/>
    <w:rsid w:val="00295BEB"/>
    <w:rsid w:val="00296235"/>
    <w:rsid w:val="00296DBB"/>
    <w:rsid w:val="002972B6"/>
    <w:rsid w:val="00297AB0"/>
    <w:rsid w:val="002A0980"/>
    <w:rsid w:val="002A0C86"/>
    <w:rsid w:val="002A1267"/>
    <w:rsid w:val="002A13F1"/>
    <w:rsid w:val="002A1966"/>
    <w:rsid w:val="002A19BC"/>
    <w:rsid w:val="002A1AB4"/>
    <w:rsid w:val="002A1E52"/>
    <w:rsid w:val="002A1F47"/>
    <w:rsid w:val="002A20CC"/>
    <w:rsid w:val="002A22B8"/>
    <w:rsid w:val="002A2B64"/>
    <w:rsid w:val="002A2FD6"/>
    <w:rsid w:val="002A3033"/>
    <w:rsid w:val="002A3432"/>
    <w:rsid w:val="002A3E2C"/>
    <w:rsid w:val="002A40DF"/>
    <w:rsid w:val="002A4597"/>
    <w:rsid w:val="002A54C9"/>
    <w:rsid w:val="002A676D"/>
    <w:rsid w:val="002A67FF"/>
    <w:rsid w:val="002A72F8"/>
    <w:rsid w:val="002A76C9"/>
    <w:rsid w:val="002A7BCA"/>
    <w:rsid w:val="002B05B1"/>
    <w:rsid w:val="002B0732"/>
    <w:rsid w:val="002B1608"/>
    <w:rsid w:val="002B1771"/>
    <w:rsid w:val="002B1A04"/>
    <w:rsid w:val="002B1D69"/>
    <w:rsid w:val="002B226C"/>
    <w:rsid w:val="002B29E9"/>
    <w:rsid w:val="002B2F43"/>
    <w:rsid w:val="002B2FC9"/>
    <w:rsid w:val="002B3243"/>
    <w:rsid w:val="002B3778"/>
    <w:rsid w:val="002B3B21"/>
    <w:rsid w:val="002B3FC9"/>
    <w:rsid w:val="002B4557"/>
    <w:rsid w:val="002B45B8"/>
    <w:rsid w:val="002B46E4"/>
    <w:rsid w:val="002B4D06"/>
    <w:rsid w:val="002B4DC0"/>
    <w:rsid w:val="002B5FD4"/>
    <w:rsid w:val="002B61CB"/>
    <w:rsid w:val="002B6218"/>
    <w:rsid w:val="002B7B47"/>
    <w:rsid w:val="002C022D"/>
    <w:rsid w:val="002C1622"/>
    <w:rsid w:val="002C185F"/>
    <w:rsid w:val="002C1B05"/>
    <w:rsid w:val="002C209A"/>
    <w:rsid w:val="002C29F2"/>
    <w:rsid w:val="002C2FCA"/>
    <w:rsid w:val="002C35C0"/>
    <w:rsid w:val="002C36CD"/>
    <w:rsid w:val="002C370A"/>
    <w:rsid w:val="002C4939"/>
    <w:rsid w:val="002C4DD9"/>
    <w:rsid w:val="002C4F95"/>
    <w:rsid w:val="002C5A0C"/>
    <w:rsid w:val="002C5F62"/>
    <w:rsid w:val="002C60AF"/>
    <w:rsid w:val="002C65B4"/>
    <w:rsid w:val="002C6A81"/>
    <w:rsid w:val="002C7041"/>
    <w:rsid w:val="002C70D4"/>
    <w:rsid w:val="002C7105"/>
    <w:rsid w:val="002C7A24"/>
    <w:rsid w:val="002C7A59"/>
    <w:rsid w:val="002C7C54"/>
    <w:rsid w:val="002C7DE8"/>
    <w:rsid w:val="002C7F7C"/>
    <w:rsid w:val="002D0513"/>
    <w:rsid w:val="002D0892"/>
    <w:rsid w:val="002D09EA"/>
    <w:rsid w:val="002D0A12"/>
    <w:rsid w:val="002D0E5A"/>
    <w:rsid w:val="002D0FF5"/>
    <w:rsid w:val="002D1043"/>
    <w:rsid w:val="002D113D"/>
    <w:rsid w:val="002D1377"/>
    <w:rsid w:val="002D1E8C"/>
    <w:rsid w:val="002D20B6"/>
    <w:rsid w:val="002D22AE"/>
    <w:rsid w:val="002D2DD8"/>
    <w:rsid w:val="002D2EAE"/>
    <w:rsid w:val="002D334F"/>
    <w:rsid w:val="002D45E8"/>
    <w:rsid w:val="002D499C"/>
    <w:rsid w:val="002D5E7A"/>
    <w:rsid w:val="002E0A7B"/>
    <w:rsid w:val="002E16F2"/>
    <w:rsid w:val="002E2ECD"/>
    <w:rsid w:val="002E31E3"/>
    <w:rsid w:val="002E3AEC"/>
    <w:rsid w:val="002E490B"/>
    <w:rsid w:val="002E4FC3"/>
    <w:rsid w:val="002E5AA5"/>
    <w:rsid w:val="002E5C7E"/>
    <w:rsid w:val="002E5DFF"/>
    <w:rsid w:val="002E5F2C"/>
    <w:rsid w:val="002E6103"/>
    <w:rsid w:val="002E62E2"/>
    <w:rsid w:val="002E6752"/>
    <w:rsid w:val="002E6ACF"/>
    <w:rsid w:val="002E7134"/>
    <w:rsid w:val="002E7135"/>
    <w:rsid w:val="002E74C7"/>
    <w:rsid w:val="002E78D3"/>
    <w:rsid w:val="002E78ED"/>
    <w:rsid w:val="002E7F8E"/>
    <w:rsid w:val="002E7FED"/>
    <w:rsid w:val="002F016D"/>
    <w:rsid w:val="002F0971"/>
    <w:rsid w:val="002F0CD7"/>
    <w:rsid w:val="002F14B2"/>
    <w:rsid w:val="002F150A"/>
    <w:rsid w:val="002F1884"/>
    <w:rsid w:val="002F20C1"/>
    <w:rsid w:val="002F20F0"/>
    <w:rsid w:val="002F251B"/>
    <w:rsid w:val="002F2558"/>
    <w:rsid w:val="002F2662"/>
    <w:rsid w:val="002F273C"/>
    <w:rsid w:val="002F2CF3"/>
    <w:rsid w:val="002F3616"/>
    <w:rsid w:val="002F381C"/>
    <w:rsid w:val="002F3B8E"/>
    <w:rsid w:val="002F4DFA"/>
    <w:rsid w:val="002F4F27"/>
    <w:rsid w:val="002F5A40"/>
    <w:rsid w:val="002F5FF5"/>
    <w:rsid w:val="002F6486"/>
    <w:rsid w:val="002F6D0E"/>
    <w:rsid w:val="002F714E"/>
    <w:rsid w:val="002F7473"/>
    <w:rsid w:val="002F7805"/>
    <w:rsid w:val="002F7D55"/>
    <w:rsid w:val="002F7D61"/>
    <w:rsid w:val="002F7E36"/>
    <w:rsid w:val="002F7FB8"/>
    <w:rsid w:val="00300DBC"/>
    <w:rsid w:val="00300F70"/>
    <w:rsid w:val="00301BC5"/>
    <w:rsid w:val="003021DB"/>
    <w:rsid w:val="00302A0F"/>
    <w:rsid w:val="00302A16"/>
    <w:rsid w:val="00303844"/>
    <w:rsid w:val="00303F46"/>
    <w:rsid w:val="00304239"/>
    <w:rsid w:val="003045A5"/>
    <w:rsid w:val="003046B4"/>
    <w:rsid w:val="00304902"/>
    <w:rsid w:val="00304CFA"/>
    <w:rsid w:val="00304D0D"/>
    <w:rsid w:val="00304F79"/>
    <w:rsid w:val="003059E8"/>
    <w:rsid w:val="00306271"/>
    <w:rsid w:val="00306A91"/>
    <w:rsid w:val="00306AF9"/>
    <w:rsid w:val="00306DCF"/>
    <w:rsid w:val="00307213"/>
    <w:rsid w:val="00307748"/>
    <w:rsid w:val="00307D4A"/>
    <w:rsid w:val="003100B8"/>
    <w:rsid w:val="00310310"/>
    <w:rsid w:val="00310B9F"/>
    <w:rsid w:val="003112C9"/>
    <w:rsid w:val="00311616"/>
    <w:rsid w:val="00311634"/>
    <w:rsid w:val="00312441"/>
    <w:rsid w:val="00312794"/>
    <w:rsid w:val="003127EC"/>
    <w:rsid w:val="00312E3A"/>
    <w:rsid w:val="00313C1D"/>
    <w:rsid w:val="00313D8B"/>
    <w:rsid w:val="0031450B"/>
    <w:rsid w:val="003146A3"/>
    <w:rsid w:val="00314F82"/>
    <w:rsid w:val="00315205"/>
    <w:rsid w:val="0031545D"/>
    <w:rsid w:val="00315C10"/>
    <w:rsid w:val="00315CDD"/>
    <w:rsid w:val="00315D4F"/>
    <w:rsid w:val="00315F0A"/>
    <w:rsid w:val="0031611E"/>
    <w:rsid w:val="003161A4"/>
    <w:rsid w:val="003163B2"/>
    <w:rsid w:val="0031684E"/>
    <w:rsid w:val="00316C6B"/>
    <w:rsid w:val="00316DF4"/>
    <w:rsid w:val="00316DF7"/>
    <w:rsid w:val="00317F44"/>
    <w:rsid w:val="00317F8D"/>
    <w:rsid w:val="0032054B"/>
    <w:rsid w:val="00320752"/>
    <w:rsid w:val="00320793"/>
    <w:rsid w:val="003209FB"/>
    <w:rsid w:val="00320F2A"/>
    <w:rsid w:val="003215D7"/>
    <w:rsid w:val="003216DB"/>
    <w:rsid w:val="00321DD3"/>
    <w:rsid w:val="00322A74"/>
    <w:rsid w:val="00322B5A"/>
    <w:rsid w:val="00322D3C"/>
    <w:rsid w:val="003239B7"/>
    <w:rsid w:val="0032531A"/>
    <w:rsid w:val="00325416"/>
    <w:rsid w:val="003269B3"/>
    <w:rsid w:val="00326B13"/>
    <w:rsid w:val="003276B4"/>
    <w:rsid w:val="00327908"/>
    <w:rsid w:val="003301DC"/>
    <w:rsid w:val="003303F3"/>
    <w:rsid w:val="0033262C"/>
    <w:rsid w:val="003334D5"/>
    <w:rsid w:val="0033374A"/>
    <w:rsid w:val="003343EE"/>
    <w:rsid w:val="003348D8"/>
    <w:rsid w:val="00334A48"/>
    <w:rsid w:val="00334CDC"/>
    <w:rsid w:val="00335424"/>
    <w:rsid w:val="0033550D"/>
    <w:rsid w:val="0033565F"/>
    <w:rsid w:val="00335800"/>
    <w:rsid w:val="00335ABA"/>
    <w:rsid w:val="00335DA7"/>
    <w:rsid w:val="00336729"/>
    <w:rsid w:val="00337F95"/>
    <w:rsid w:val="00340169"/>
    <w:rsid w:val="00340327"/>
    <w:rsid w:val="00340656"/>
    <w:rsid w:val="0034065A"/>
    <w:rsid w:val="00340B52"/>
    <w:rsid w:val="003415D8"/>
    <w:rsid w:val="003417A3"/>
    <w:rsid w:val="0034181F"/>
    <w:rsid w:val="0034220E"/>
    <w:rsid w:val="00342C8F"/>
    <w:rsid w:val="00342F64"/>
    <w:rsid w:val="003433C3"/>
    <w:rsid w:val="003437AA"/>
    <w:rsid w:val="00343CC4"/>
    <w:rsid w:val="00344477"/>
    <w:rsid w:val="0034457D"/>
    <w:rsid w:val="00344931"/>
    <w:rsid w:val="00344CDD"/>
    <w:rsid w:val="00345627"/>
    <w:rsid w:val="0034580B"/>
    <w:rsid w:val="00345979"/>
    <w:rsid w:val="00345FFD"/>
    <w:rsid w:val="00346094"/>
    <w:rsid w:val="003462FB"/>
    <w:rsid w:val="003463C6"/>
    <w:rsid w:val="0034641E"/>
    <w:rsid w:val="003468C3"/>
    <w:rsid w:val="00346B80"/>
    <w:rsid w:val="00346D3C"/>
    <w:rsid w:val="00350092"/>
    <w:rsid w:val="003507B5"/>
    <w:rsid w:val="0035160C"/>
    <w:rsid w:val="00351917"/>
    <w:rsid w:val="00351BF8"/>
    <w:rsid w:val="00352066"/>
    <w:rsid w:val="00352CBD"/>
    <w:rsid w:val="00352E88"/>
    <w:rsid w:val="003539B9"/>
    <w:rsid w:val="003539EC"/>
    <w:rsid w:val="0035440F"/>
    <w:rsid w:val="003547BC"/>
    <w:rsid w:val="00354B40"/>
    <w:rsid w:val="003550FC"/>
    <w:rsid w:val="003552D1"/>
    <w:rsid w:val="00355FA0"/>
    <w:rsid w:val="00356075"/>
    <w:rsid w:val="003561E7"/>
    <w:rsid w:val="00356559"/>
    <w:rsid w:val="00356674"/>
    <w:rsid w:val="0035667E"/>
    <w:rsid w:val="003566AF"/>
    <w:rsid w:val="00356763"/>
    <w:rsid w:val="003567C2"/>
    <w:rsid w:val="00356943"/>
    <w:rsid w:val="00356EED"/>
    <w:rsid w:val="00357031"/>
    <w:rsid w:val="00357B67"/>
    <w:rsid w:val="00360007"/>
    <w:rsid w:val="0036024E"/>
    <w:rsid w:val="00360D11"/>
    <w:rsid w:val="0036162C"/>
    <w:rsid w:val="00361690"/>
    <w:rsid w:val="003621C6"/>
    <w:rsid w:val="003625ED"/>
    <w:rsid w:val="003630AB"/>
    <w:rsid w:val="0036356B"/>
    <w:rsid w:val="0036386C"/>
    <w:rsid w:val="00363ABB"/>
    <w:rsid w:val="00363AEA"/>
    <w:rsid w:val="003644B4"/>
    <w:rsid w:val="0036456D"/>
    <w:rsid w:val="00364B4A"/>
    <w:rsid w:val="00364DF9"/>
    <w:rsid w:val="003654A4"/>
    <w:rsid w:val="00365B26"/>
    <w:rsid w:val="0036636E"/>
    <w:rsid w:val="00366416"/>
    <w:rsid w:val="00367066"/>
    <w:rsid w:val="003673B5"/>
    <w:rsid w:val="003677DF"/>
    <w:rsid w:val="00367E41"/>
    <w:rsid w:val="00372306"/>
    <w:rsid w:val="0037272B"/>
    <w:rsid w:val="00372A53"/>
    <w:rsid w:val="00372CCD"/>
    <w:rsid w:val="00372F02"/>
    <w:rsid w:val="00373C60"/>
    <w:rsid w:val="00373E1D"/>
    <w:rsid w:val="00374B92"/>
    <w:rsid w:val="00374DA1"/>
    <w:rsid w:val="003757C8"/>
    <w:rsid w:val="00375801"/>
    <w:rsid w:val="003758CD"/>
    <w:rsid w:val="003767C3"/>
    <w:rsid w:val="00376FB6"/>
    <w:rsid w:val="00377213"/>
    <w:rsid w:val="0037790E"/>
    <w:rsid w:val="003779CE"/>
    <w:rsid w:val="00377C91"/>
    <w:rsid w:val="00377D77"/>
    <w:rsid w:val="00377DE8"/>
    <w:rsid w:val="0038002E"/>
    <w:rsid w:val="0038065D"/>
    <w:rsid w:val="00380ABA"/>
    <w:rsid w:val="00380EC1"/>
    <w:rsid w:val="00381EA4"/>
    <w:rsid w:val="00382299"/>
    <w:rsid w:val="003826A5"/>
    <w:rsid w:val="003826FB"/>
    <w:rsid w:val="00382B83"/>
    <w:rsid w:val="00383103"/>
    <w:rsid w:val="0038333B"/>
    <w:rsid w:val="00383EBF"/>
    <w:rsid w:val="00384616"/>
    <w:rsid w:val="00384918"/>
    <w:rsid w:val="003860E9"/>
    <w:rsid w:val="003863D4"/>
    <w:rsid w:val="003864F3"/>
    <w:rsid w:val="00387129"/>
    <w:rsid w:val="0038727D"/>
    <w:rsid w:val="00387A08"/>
    <w:rsid w:val="00387B5F"/>
    <w:rsid w:val="00387C4F"/>
    <w:rsid w:val="00387E86"/>
    <w:rsid w:val="003903E5"/>
    <w:rsid w:val="003905DB"/>
    <w:rsid w:val="003917DE"/>
    <w:rsid w:val="00392068"/>
    <w:rsid w:val="003920CF"/>
    <w:rsid w:val="00392C04"/>
    <w:rsid w:val="003931F0"/>
    <w:rsid w:val="00393642"/>
    <w:rsid w:val="00393653"/>
    <w:rsid w:val="003939FC"/>
    <w:rsid w:val="00393C1C"/>
    <w:rsid w:val="00393D46"/>
    <w:rsid w:val="00393E13"/>
    <w:rsid w:val="00393E33"/>
    <w:rsid w:val="003941E2"/>
    <w:rsid w:val="003947BA"/>
    <w:rsid w:val="00395405"/>
    <w:rsid w:val="00395507"/>
    <w:rsid w:val="00395B2D"/>
    <w:rsid w:val="00395F83"/>
    <w:rsid w:val="00396176"/>
    <w:rsid w:val="003965CE"/>
    <w:rsid w:val="003967E2"/>
    <w:rsid w:val="00396938"/>
    <w:rsid w:val="00396F94"/>
    <w:rsid w:val="0039715C"/>
    <w:rsid w:val="00397A16"/>
    <w:rsid w:val="00397D34"/>
    <w:rsid w:val="003A0BC4"/>
    <w:rsid w:val="003A0DB1"/>
    <w:rsid w:val="003A1234"/>
    <w:rsid w:val="003A23C6"/>
    <w:rsid w:val="003A2672"/>
    <w:rsid w:val="003A28C4"/>
    <w:rsid w:val="003A2BD8"/>
    <w:rsid w:val="003A3A7A"/>
    <w:rsid w:val="003A415E"/>
    <w:rsid w:val="003A43F2"/>
    <w:rsid w:val="003A456E"/>
    <w:rsid w:val="003A4DCB"/>
    <w:rsid w:val="003A500D"/>
    <w:rsid w:val="003A5372"/>
    <w:rsid w:val="003A5755"/>
    <w:rsid w:val="003A57D8"/>
    <w:rsid w:val="003A60E5"/>
    <w:rsid w:val="003A6D1A"/>
    <w:rsid w:val="003A7A6A"/>
    <w:rsid w:val="003B026C"/>
    <w:rsid w:val="003B06F4"/>
    <w:rsid w:val="003B0C1A"/>
    <w:rsid w:val="003B17FE"/>
    <w:rsid w:val="003B18C7"/>
    <w:rsid w:val="003B2272"/>
    <w:rsid w:val="003B2356"/>
    <w:rsid w:val="003B29C0"/>
    <w:rsid w:val="003B2CB6"/>
    <w:rsid w:val="003B30D9"/>
    <w:rsid w:val="003B3166"/>
    <w:rsid w:val="003B3515"/>
    <w:rsid w:val="003B406D"/>
    <w:rsid w:val="003B4428"/>
    <w:rsid w:val="003B461B"/>
    <w:rsid w:val="003B4766"/>
    <w:rsid w:val="003B606B"/>
    <w:rsid w:val="003B6094"/>
    <w:rsid w:val="003B62C8"/>
    <w:rsid w:val="003B6C2A"/>
    <w:rsid w:val="003B6CA9"/>
    <w:rsid w:val="003B6F6A"/>
    <w:rsid w:val="003B71C4"/>
    <w:rsid w:val="003B7432"/>
    <w:rsid w:val="003B78A1"/>
    <w:rsid w:val="003C003C"/>
    <w:rsid w:val="003C0288"/>
    <w:rsid w:val="003C0A4E"/>
    <w:rsid w:val="003C1177"/>
    <w:rsid w:val="003C15F6"/>
    <w:rsid w:val="003C1649"/>
    <w:rsid w:val="003C18EF"/>
    <w:rsid w:val="003C2135"/>
    <w:rsid w:val="003C295F"/>
    <w:rsid w:val="003C33EF"/>
    <w:rsid w:val="003C33F5"/>
    <w:rsid w:val="003C3446"/>
    <w:rsid w:val="003C377E"/>
    <w:rsid w:val="003C3AFA"/>
    <w:rsid w:val="003C3D24"/>
    <w:rsid w:val="003C413A"/>
    <w:rsid w:val="003C4ECE"/>
    <w:rsid w:val="003C5228"/>
    <w:rsid w:val="003C5ECB"/>
    <w:rsid w:val="003C6014"/>
    <w:rsid w:val="003C642B"/>
    <w:rsid w:val="003C6A4A"/>
    <w:rsid w:val="003C6E2E"/>
    <w:rsid w:val="003C7056"/>
    <w:rsid w:val="003C76ED"/>
    <w:rsid w:val="003C7C73"/>
    <w:rsid w:val="003D0028"/>
    <w:rsid w:val="003D0115"/>
    <w:rsid w:val="003D0616"/>
    <w:rsid w:val="003D06DB"/>
    <w:rsid w:val="003D0888"/>
    <w:rsid w:val="003D094A"/>
    <w:rsid w:val="003D0F48"/>
    <w:rsid w:val="003D1353"/>
    <w:rsid w:val="003D161C"/>
    <w:rsid w:val="003D170C"/>
    <w:rsid w:val="003D1ABE"/>
    <w:rsid w:val="003D1E45"/>
    <w:rsid w:val="003D2937"/>
    <w:rsid w:val="003D2C5D"/>
    <w:rsid w:val="003D34D1"/>
    <w:rsid w:val="003D38B0"/>
    <w:rsid w:val="003D3AF0"/>
    <w:rsid w:val="003D3E67"/>
    <w:rsid w:val="003D3FF4"/>
    <w:rsid w:val="003D5153"/>
    <w:rsid w:val="003D5464"/>
    <w:rsid w:val="003D562F"/>
    <w:rsid w:val="003D5A24"/>
    <w:rsid w:val="003D6268"/>
    <w:rsid w:val="003D6323"/>
    <w:rsid w:val="003D6BEE"/>
    <w:rsid w:val="003D6F27"/>
    <w:rsid w:val="003D72D2"/>
    <w:rsid w:val="003D77E6"/>
    <w:rsid w:val="003D79D8"/>
    <w:rsid w:val="003D7D9F"/>
    <w:rsid w:val="003D7EB3"/>
    <w:rsid w:val="003D7EFD"/>
    <w:rsid w:val="003D7F27"/>
    <w:rsid w:val="003D7FA3"/>
    <w:rsid w:val="003E081E"/>
    <w:rsid w:val="003E08FA"/>
    <w:rsid w:val="003E0B98"/>
    <w:rsid w:val="003E1342"/>
    <w:rsid w:val="003E29BD"/>
    <w:rsid w:val="003E2C15"/>
    <w:rsid w:val="003E3503"/>
    <w:rsid w:val="003E379F"/>
    <w:rsid w:val="003E3CC8"/>
    <w:rsid w:val="003E4225"/>
    <w:rsid w:val="003E4CBD"/>
    <w:rsid w:val="003E4EA5"/>
    <w:rsid w:val="003E524E"/>
    <w:rsid w:val="003E5263"/>
    <w:rsid w:val="003E526F"/>
    <w:rsid w:val="003E5726"/>
    <w:rsid w:val="003E5E43"/>
    <w:rsid w:val="003E65D5"/>
    <w:rsid w:val="003E69A5"/>
    <w:rsid w:val="003E6FE0"/>
    <w:rsid w:val="003E72A5"/>
    <w:rsid w:val="003E72EF"/>
    <w:rsid w:val="003E7523"/>
    <w:rsid w:val="003E790E"/>
    <w:rsid w:val="003F04A7"/>
    <w:rsid w:val="003F0B72"/>
    <w:rsid w:val="003F174F"/>
    <w:rsid w:val="003F2157"/>
    <w:rsid w:val="003F2AAC"/>
    <w:rsid w:val="003F348C"/>
    <w:rsid w:val="003F3915"/>
    <w:rsid w:val="003F39B4"/>
    <w:rsid w:val="003F40F3"/>
    <w:rsid w:val="003F4772"/>
    <w:rsid w:val="003F52FB"/>
    <w:rsid w:val="003F5410"/>
    <w:rsid w:val="003F5C9B"/>
    <w:rsid w:val="003F6494"/>
    <w:rsid w:val="003F64A2"/>
    <w:rsid w:val="003F6813"/>
    <w:rsid w:val="003F6B38"/>
    <w:rsid w:val="003F7496"/>
    <w:rsid w:val="003F7B9B"/>
    <w:rsid w:val="003F7BDD"/>
    <w:rsid w:val="00400943"/>
    <w:rsid w:val="004009D8"/>
    <w:rsid w:val="00400DCE"/>
    <w:rsid w:val="00400E0E"/>
    <w:rsid w:val="004013E4"/>
    <w:rsid w:val="00401B3D"/>
    <w:rsid w:val="00401DB8"/>
    <w:rsid w:val="00402A5E"/>
    <w:rsid w:val="00402E1F"/>
    <w:rsid w:val="004030EF"/>
    <w:rsid w:val="004036D7"/>
    <w:rsid w:val="00403708"/>
    <w:rsid w:val="0040414B"/>
    <w:rsid w:val="004053BA"/>
    <w:rsid w:val="004055DB"/>
    <w:rsid w:val="004055F4"/>
    <w:rsid w:val="00405B1F"/>
    <w:rsid w:val="00406E87"/>
    <w:rsid w:val="00407147"/>
    <w:rsid w:val="00407454"/>
    <w:rsid w:val="004077BF"/>
    <w:rsid w:val="00407F48"/>
    <w:rsid w:val="00407FF5"/>
    <w:rsid w:val="0041018F"/>
    <w:rsid w:val="004101C1"/>
    <w:rsid w:val="00410697"/>
    <w:rsid w:val="00410A81"/>
    <w:rsid w:val="00410ABD"/>
    <w:rsid w:val="00411420"/>
    <w:rsid w:val="00411D20"/>
    <w:rsid w:val="00411EA3"/>
    <w:rsid w:val="00411F2C"/>
    <w:rsid w:val="00412535"/>
    <w:rsid w:val="0041262D"/>
    <w:rsid w:val="00412B2C"/>
    <w:rsid w:val="00412DCC"/>
    <w:rsid w:val="00413BB7"/>
    <w:rsid w:val="004144C9"/>
    <w:rsid w:val="0041495D"/>
    <w:rsid w:val="00414CAA"/>
    <w:rsid w:val="00414EEC"/>
    <w:rsid w:val="00415620"/>
    <w:rsid w:val="00415A33"/>
    <w:rsid w:val="00415A98"/>
    <w:rsid w:val="00415B7D"/>
    <w:rsid w:val="00415E3B"/>
    <w:rsid w:val="00416454"/>
    <w:rsid w:val="0041656A"/>
    <w:rsid w:val="00416FC3"/>
    <w:rsid w:val="00417480"/>
    <w:rsid w:val="00417AB8"/>
    <w:rsid w:val="00417C48"/>
    <w:rsid w:val="00417D25"/>
    <w:rsid w:val="0042085C"/>
    <w:rsid w:val="004214B8"/>
    <w:rsid w:val="00421A40"/>
    <w:rsid w:val="00421C3E"/>
    <w:rsid w:val="00421EE2"/>
    <w:rsid w:val="00422DAE"/>
    <w:rsid w:val="00422E16"/>
    <w:rsid w:val="004230D3"/>
    <w:rsid w:val="004232DB"/>
    <w:rsid w:val="0042345E"/>
    <w:rsid w:val="00423784"/>
    <w:rsid w:val="004238AD"/>
    <w:rsid w:val="00423BD4"/>
    <w:rsid w:val="00423BF5"/>
    <w:rsid w:val="00423F57"/>
    <w:rsid w:val="004242E7"/>
    <w:rsid w:val="00424F11"/>
    <w:rsid w:val="00425676"/>
    <w:rsid w:val="004275EB"/>
    <w:rsid w:val="0042789F"/>
    <w:rsid w:val="00427C3A"/>
    <w:rsid w:val="00430624"/>
    <w:rsid w:val="004306CF"/>
    <w:rsid w:val="004308FB"/>
    <w:rsid w:val="00431577"/>
    <w:rsid w:val="00431CF6"/>
    <w:rsid w:val="004324A1"/>
    <w:rsid w:val="00432C26"/>
    <w:rsid w:val="00432DA6"/>
    <w:rsid w:val="00432F7C"/>
    <w:rsid w:val="004332D4"/>
    <w:rsid w:val="0043387B"/>
    <w:rsid w:val="00433B00"/>
    <w:rsid w:val="0043415F"/>
    <w:rsid w:val="00434282"/>
    <w:rsid w:val="0043484A"/>
    <w:rsid w:val="00434BA2"/>
    <w:rsid w:val="00434F91"/>
    <w:rsid w:val="00435038"/>
    <w:rsid w:val="00435174"/>
    <w:rsid w:val="00435360"/>
    <w:rsid w:val="00435365"/>
    <w:rsid w:val="0043540B"/>
    <w:rsid w:val="004357B1"/>
    <w:rsid w:val="004360BB"/>
    <w:rsid w:val="004360F0"/>
    <w:rsid w:val="00437092"/>
    <w:rsid w:val="00437116"/>
    <w:rsid w:val="0043714C"/>
    <w:rsid w:val="0043718B"/>
    <w:rsid w:val="00437336"/>
    <w:rsid w:val="00437533"/>
    <w:rsid w:val="0043788F"/>
    <w:rsid w:val="004403C7"/>
    <w:rsid w:val="004404BB"/>
    <w:rsid w:val="0044066F"/>
    <w:rsid w:val="004406B5"/>
    <w:rsid w:val="0044097A"/>
    <w:rsid w:val="00440EBF"/>
    <w:rsid w:val="004412F2"/>
    <w:rsid w:val="00441B37"/>
    <w:rsid w:val="004425AE"/>
    <w:rsid w:val="0044270F"/>
    <w:rsid w:val="004429EC"/>
    <w:rsid w:val="00442BBD"/>
    <w:rsid w:val="00442D41"/>
    <w:rsid w:val="0044308E"/>
    <w:rsid w:val="00443EF6"/>
    <w:rsid w:val="00445068"/>
    <w:rsid w:val="00445407"/>
    <w:rsid w:val="00445748"/>
    <w:rsid w:val="00445947"/>
    <w:rsid w:val="00445966"/>
    <w:rsid w:val="00446016"/>
    <w:rsid w:val="0044630A"/>
    <w:rsid w:val="00447839"/>
    <w:rsid w:val="00447BCE"/>
    <w:rsid w:val="0045000C"/>
    <w:rsid w:val="004503CE"/>
    <w:rsid w:val="00450698"/>
    <w:rsid w:val="004517CA"/>
    <w:rsid w:val="00451D03"/>
    <w:rsid w:val="00452295"/>
    <w:rsid w:val="004523E8"/>
    <w:rsid w:val="00452562"/>
    <w:rsid w:val="00452857"/>
    <w:rsid w:val="0045296F"/>
    <w:rsid w:val="00452D98"/>
    <w:rsid w:val="00453688"/>
    <w:rsid w:val="004537CC"/>
    <w:rsid w:val="004537DF"/>
    <w:rsid w:val="004546EB"/>
    <w:rsid w:val="00454A2D"/>
    <w:rsid w:val="00454CB8"/>
    <w:rsid w:val="004560C3"/>
    <w:rsid w:val="00456A9C"/>
    <w:rsid w:val="004572FB"/>
    <w:rsid w:val="00457650"/>
    <w:rsid w:val="00457EC3"/>
    <w:rsid w:val="00460457"/>
    <w:rsid w:val="00460997"/>
    <w:rsid w:val="00461B71"/>
    <w:rsid w:val="00461E38"/>
    <w:rsid w:val="0046214E"/>
    <w:rsid w:val="004623D4"/>
    <w:rsid w:val="00462F2E"/>
    <w:rsid w:val="00463172"/>
    <w:rsid w:val="0046398F"/>
    <w:rsid w:val="00463A4F"/>
    <w:rsid w:val="00464B0D"/>
    <w:rsid w:val="00464B2D"/>
    <w:rsid w:val="004655AD"/>
    <w:rsid w:val="00465671"/>
    <w:rsid w:val="00465C04"/>
    <w:rsid w:val="00465D09"/>
    <w:rsid w:val="00466C5A"/>
    <w:rsid w:val="00467DF8"/>
    <w:rsid w:val="00471171"/>
    <w:rsid w:val="0047162C"/>
    <w:rsid w:val="00471849"/>
    <w:rsid w:val="00471C8B"/>
    <w:rsid w:val="00471F25"/>
    <w:rsid w:val="004720EA"/>
    <w:rsid w:val="0047265E"/>
    <w:rsid w:val="004727F8"/>
    <w:rsid w:val="00473639"/>
    <w:rsid w:val="00473999"/>
    <w:rsid w:val="0047401F"/>
    <w:rsid w:val="0047458A"/>
    <w:rsid w:val="004745B5"/>
    <w:rsid w:val="004748BF"/>
    <w:rsid w:val="00474CBF"/>
    <w:rsid w:val="0047527A"/>
    <w:rsid w:val="004753C8"/>
    <w:rsid w:val="004753CE"/>
    <w:rsid w:val="0047642A"/>
    <w:rsid w:val="00476BCE"/>
    <w:rsid w:val="00476E1F"/>
    <w:rsid w:val="0047700D"/>
    <w:rsid w:val="00477FFA"/>
    <w:rsid w:val="004800EE"/>
    <w:rsid w:val="004805DE"/>
    <w:rsid w:val="00480680"/>
    <w:rsid w:val="00480A63"/>
    <w:rsid w:val="00480A99"/>
    <w:rsid w:val="00480CC8"/>
    <w:rsid w:val="00481886"/>
    <w:rsid w:val="004819C4"/>
    <w:rsid w:val="00483B2C"/>
    <w:rsid w:val="00483C0C"/>
    <w:rsid w:val="00483D8A"/>
    <w:rsid w:val="00484045"/>
    <w:rsid w:val="00484050"/>
    <w:rsid w:val="004845F7"/>
    <w:rsid w:val="004847C5"/>
    <w:rsid w:val="00484BEF"/>
    <w:rsid w:val="0048513D"/>
    <w:rsid w:val="0048573C"/>
    <w:rsid w:val="004857EB"/>
    <w:rsid w:val="00486063"/>
    <w:rsid w:val="00486BC0"/>
    <w:rsid w:val="00486E08"/>
    <w:rsid w:val="00486F21"/>
    <w:rsid w:val="004873E3"/>
    <w:rsid w:val="004874C5"/>
    <w:rsid w:val="004877AA"/>
    <w:rsid w:val="004877D0"/>
    <w:rsid w:val="00487AD7"/>
    <w:rsid w:val="00487B42"/>
    <w:rsid w:val="00487E6F"/>
    <w:rsid w:val="00487F9A"/>
    <w:rsid w:val="00491041"/>
    <w:rsid w:val="00491352"/>
    <w:rsid w:val="004918B9"/>
    <w:rsid w:val="004919F0"/>
    <w:rsid w:val="00491F07"/>
    <w:rsid w:val="00492580"/>
    <w:rsid w:val="00493687"/>
    <w:rsid w:val="00493AEA"/>
    <w:rsid w:val="00493E76"/>
    <w:rsid w:val="00494F58"/>
    <w:rsid w:val="0049506A"/>
    <w:rsid w:val="00495618"/>
    <w:rsid w:val="00495DAB"/>
    <w:rsid w:val="00496113"/>
    <w:rsid w:val="0049676B"/>
    <w:rsid w:val="00496CBA"/>
    <w:rsid w:val="00496E0A"/>
    <w:rsid w:val="0049772F"/>
    <w:rsid w:val="00497B59"/>
    <w:rsid w:val="004A14D8"/>
    <w:rsid w:val="004A19C3"/>
    <w:rsid w:val="004A1FD7"/>
    <w:rsid w:val="004A2355"/>
    <w:rsid w:val="004A246A"/>
    <w:rsid w:val="004A259B"/>
    <w:rsid w:val="004A263F"/>
    <w:rsid w:val="004A276E"/>
    <w:rsid w:val="004A2A19"/>
    <w:rsid w:val="004A2BA8"/>
    <w:rsid w:val="004A39AE"/>
    <w:rsid w:val="004A3BB2"/>
    <w:rsid w:val="004A41A9"/>
    <w:rsid w:val="004A44B2"/>
    <w:rsid w:val="004A4B4E"/>
    <w:rsid w:val="004A4E42"/>
    <w:rsid w:val="004A4EA1"/>
    <w:rsid w:val="004A579B"/>
    <w:rsid w:val="004A5AC5"/>
    <w:rsid w:val="004A5EB6"/>
    <w:rsid w:val="004A5F25"/>
    <w:rsid w:val="004A6044"/>
    <w:rsid w:val="004A6466"/>
    <w:rsid w:val="004A68D7"/>
    <w:rsid w:val="004A6FD7"/>
    <w:rsid w:val="004A782E"/>
    <w:rsid w:val="004A7BCB"/>
    <w:rsid w:val="004A7F10"/>
    <w:rsid w:val="004A7F1B"/>
    <w:rsid w:val="004B054E"/>
    <w:rsid w:val="004B0601"/>
    <w:rsid w:val="004B0A73"/>
    <w:rsid w:val="004B187D"/>
    <w:rsid w:val="004B1B44"/>
    <w:rsid w:val="004B21ED"/>
    <w:rsid w:val="004B2218"/>
    <w:rsid w:val="004B23CD"/>
    <w:rsid w:val="004B30B3"/>
    <w:rsid w:val="004B4B8C"/>
    <w:rsid w:val="004B4E6D"/>
    <w:rsid w:val="004B4FDA"/>
    <w:rsid w:val="004B528C"/>
    <w:rsid w:val="004B57F9"/>
    <w:rsid w:val="004B61C3"/>
    <w:rsid w:val="004B69F8"/>
    <w:rsid w:val="004B6D90"/>
    <w:rsid w:val="004B765A"/>
    <w:rsid w:val="004B76DB"/>
    <w:rsid w:val="004B7A5B"/>
    <w:rsid w:val="004B7B03"/>
    <w:rsid w:val="004B7E1C"/>
    <w:rsid w:val="004C0280"/>
    <w:rsid w:val="004C05BA"/>
    <w:rsid w:val="004C078F"/>
    <w:rsid w:val="004C09D8"/>
    <w:rsid w:val="004C0C76"/>
    <w:rsid w:val="004C10A8"/>
    <w:rsid w:val="004C19D3"/>
    <w:rsid w:val="004C209E"/>
    <w:rsid w:val="004C2913"/>
    <w:rsid w:val="004C2969"/>
    <w:rsid w:val="004C29D3"/>
    <w:rsid w:val="004C2FA1"/>
    <w:rsid w:val="004C37BD"/>
    <w:rsid w:val="004C3C63"/>
    <w:rsid w:val="004C3F81"/>
    <w:rsid w:val="004C40C0"/>
    <w:rsid w:val="004C4148"/>
    <w:rsid w:val="004C4269"/>
    <w:rsid w:val="004C4676"/>
    <w:rsid w:val="004C489C"/>
    <w:rsid w:val="004C4E30"/>
    <w:rsid w:val="004C5055"/>
    <w:rsid w:val="004C5839"/>
    <w:rsid w:val="004C5A23"/>
    <w:rsid w:val="004C5A98"/>
    <w:rsid w:val="004C5E17"/>
    <w:rsid w:val="004C6BC2"/>
    <w:rsid w:val="004C736C"/>
    <w:rsid w:val="004C7601"/>
    <w:rsid w:val="004C7645"/>
    <w:rsid w:val="004C7C8C"/>
    <w:rsid w:val="004D0352"/>
    <w:rsid w:val="004D0A21"/>
    <w:rsid w:val="004D0D89"/>
    <w:rsid w:val="004D0EBF"/>
    <w:rsid w:val="004D14B1"/>
    <w:rsid w:val="004D1C16"/>
    <w:rsid w:val="004D1D51"/>
    <w:rsid w:val="004D1D92"/>
    <w:rsid w:val="004D1F44"/>
    <w:rsid w:val="004D243F"/>
    <w:rsid w:val="004D2BDE"/>
    <w:rsid w:val="004D4337"/>
    <w:rsid w:val="004D435C"/>
    <w:rsid w:val="004D45E3"/>
    <w:rsid w:val="004D5088"/>
    <w:rsid w:val="004D5730"/>
    <w:rsid w:val="004D5F96"/>
    <w:rsid w:val="004D648A"/>
    <w:rsid w:val="004D7022"/>
    <w:rsid w:val="004D7045"/>
    <w:rsid w:val="004D78BB"/>
    <w:rsid w:val="004E06F5"/>
    <w:rsid w:val="004E0B23"/>
    <w:rsid w:val="004E156D"/>
    <w:rsid w:val="004E17A6"/>
    <w:rsid w:val="004E1836"/>
    <w:rsid w:val="004E1B9C"/>
    <w:rsid w:val="004E27BD"/>
    <w:rsid w:val="004E36AC"/>
    <w:rsid w:val="004E3D3F"/>
    <w:rsid w:val="004E4202"/>
    <w:rsid w:val="004E4303"/>
    <w:rsid w:val="004E448D"/>
    <w:rsid w:val="004E44FD"/>
    <w:rsid w:val="004E47F2"/>
    <w:rsid w:val="004E481E"/>
    <w:rsid w:val="004E48F9"/>
    <w:rsid w:val="004E4907"/>
    <w:rsid w:val="004E49D7"/>
    <w:rsid w:val="004E4E49"/>
    <w:rsid w:val="004E4E88"/>
    <w:rsid w:val="004E4EE4"/>
    <w:rsid w:val="004E55F5"/>
    <w:rsid w:val="004E582C"/>
    <w:rsid w:val="004E5AA2"/>
    <w:rsid w:val="004E6816"/>
    <w:rsid w:val="004E713E"/>
    <w:rsid w:val="004E721C"/>
    <w:rsid w:val="004E7933"/>
    <w:rsid w:val="004E7BCB"/>
    <w:rsid w:val="004F0B1C"/>
    <w:rsid w:val="004F0D91"/>
    <w:rsid w:val="004F11A1"/>
    <w:rsid w:val="004F1281"/>
    <w:rsid w:val="004F1316"/>
    <w:rsid w:val="004F1446"/>
    <w:rsid w:val="004F161C"/>
    <w:rsid w:val="004F18B0"/>
    <w:rsid w:val="004F1C9F"/>
    <w:rsid w:val="004F1F7C"/>
    <w:rsid w:val="004F2212"/>
    <w:rsid w:val="004F2366"/>
    <w:rsid w:val="004F29A9"/>
    <w:rsid w:val="004F2AC7"/>
    <w:rsid w:val="004F2CED"/>
    <w:rsid w:val="004F3402"/>
    <w:rsid w:val="004F4195"/>
    <w:rsid w:val="004F4548"/>
    <w:rsid w:val="004F4686"/>
    <w:rsid w:val="004F4AC0"/>
    <w:rsid w:val="004F51A1"/>
    <w:rsid w:val="004F52F1"/>
    <w:rsid w:val="004F6028"/>
    <w:rsid w:val="004F6061"/>
    <w:rsid w:val="004F62BE"/>
    <w:rsid w:val="004F73D6"/>
    <w:rsid w:val="004F777A"/>
    <w:rsid w:val="0050008A"/>
    <w:rsid w:val="005003E4"/>
    <w:rsid w:val="00500A25"/>
    <w:rsid w:val="005014E8"/>
    <w:rsid w:val="00501910"/>
    <w:rsid w:val="00501FB1"/>
    <w:rsid w:val="00502E80"/>
    <w:rsid w:val="00503937"/>
    <w:rsid w:val="005041CC"/>
    <w:rsid w:val="0050451C"/>
    <w:rsid w:val="005047A6"/>
    <w:rsid w:val="00504A51"/>
    <w:rsid w:val="005057A1"/>
    <w:rsid w:val="0050584B"/>
    <w:rsid w:val="0050594F"/>
    <w:rsid w:val="00505D81"/>
    <w:rsid w:val="00505FBF"/>
    <w:rsid w:val="0050655E"/>
    <w:rsid w:val="005067D2"/>
    <w:rsid w:val="00506897"/>
    <w:rsid w:val="00506923"/>
    <w:rsid w:val="00506F8F"/>
    <w:rsid w:val="00507AE6"/>
    <w:rsid w:val="005101EF"/>
    <w:rsid w:val="005104CC"/>
    <w:rsid w:val="005108B7"/>
    <w:rsid w:val="005108D2"/>
    <w:rsid w:val="00510E22"/>
    <w:rsid w:val="00510EBE"/>
    <w:rsid w:val="00511216"/>
    <w:rsid w:val="005115D0"/>
    <w:rsid w:val="00511766"/>
    <w:rsid w:val="005117E3"/>
    <w:rsid w:val="00511CC1"/>
    <w:rsid w:val="005121ED"/>
    <w:rsid w:val="00513402"/>
    <w:rsid w:val="0051424D"/>
    <w:rsid w:val="005149B7"/>
    <w:rsid w:val="00515063"/>
    <w:rsid w:val="00515951"/>
    <w:rsid w:val="00515C33"/>
    <w:rsid w:val="00516178"/>
    <w:rsid w:val="005166B3"/>
    <w:rsid w:val="005170AC"/>
    <w:rsid w:val="005175B0"/>
    <w:rsid w:val="00517DB3"/>
    <w:rsid w:val="00520FE2"/>
    <w:rsid w:val="005211ED"/>
    <w:rsid w:val="00521AFC"/>
    <w:rsid w:val="00521D88"/>
    <w:rsid w:val="0052222A"/>
    <w:rsid w:val="00522386"/>
    <w:rsid w:val="0052257B"/>
    <w:rsid w:val="00522810"/>
    <w:rsid w:val="00522A00"/>
    <w:rsid w:val="00522C31"/>
    <w:rsid w:val="00522DB9"/>
    <w:rsid w:val="0052360B"/>
    <w:rsid w:val="00523B65"/>
    <w:rsid w:val="00523C00"/>
    <w:rsid w:val="00523FE0"/>
    <w:rsid w:val="005244E5"/>
    <w:rsid w:val="0052498F"/>
    <w:rsid w:val="005249E3"/>
    <w:rsid w:val="00524DAD"/>
    <w:rsid w:val="00525419"/>
    <w:rsid w:val="0052586D"/>
    <w:rsid w:val="00525A89"/>
    <w:rsid w:val="0052629A"/>
    <w:rsid w:val="00526595"/>
    <w:rsid w:val="00527780"/>
    <w:rsid w:val="00527D6B"/>
    <w:rsid w:val="005302A0"/>
    <w:rsid w:val="005309D9"/>
    <w:rsid w:val="005310B7"/>
    <w:rsid w:val="00531192"/>
    <w:rsid w:val="0053125A"/>
    <w:rsid w:val="00531529"/>
    <w:rsid w:val="005318F9"/>
    <w:rsid w:val="00531A9B"/>
    <w:rsid w:val="00532174"/>
    <w:rsid w:val="005321CB"/>
    <w:rsid w:val="005326B3"/>
    <w:rsid w:val="0053322E"/>
    <w:rsid w:val="00533840"/>
    <w:rsid w:val="00533ED6"/>
    <w:rsid w:val="00533FF9"/>
    <w:rsid w:val="00534334"/>
    <w:rsid w:val="0053456E"/>
    <w:rsid w:val="00535046"/>
    <w:rsid w:val="00535A5C"/>
    <w:rsid w:val="00535AE2"/>
    <w:rsid w:val="00535CC6"/>
    <w:rsid w:val="0053661A"/>
    <w:rsid w:val="00536C18"/>
    <w:rsid w:val="005372E8"/>
    <w:rsid w:val="00537762"/>
    <w:rsid w:val="00537AFA"/>
    <w:rsid w:val="0054062A"/>
    <w:rsid w:val="0054064F"/>
    <w:rsid w:val="00540778"/>
    <w:rsid w:val="00540A1B"/>
    <w:rsid w:val="00540B28"/>
    <w:rsid w:val="00540B63"/>
    <w:rsid w:val="00540E69"/>
    <w:rsid w:val="00541057"/>
    <w:rsid w:val="00541079"/>
    <w:rsid w:val="00541208"/>
    <w:rsid w:val="005417C6"/>
    <w:rsid w:val="00542201"/>
    <w:rsid w:val="0054241E"/>
    <w:rsid w:val="005426A2"/>
    <w:rsid w:val="00543C2E"/>
    <w:rsid w:val="00544325"/>
    <w:rsid w:val="00544328"/>
    <w:rsid w:val="00544979"/>
    <w:rsid w:val="00544B35"/>
    <w:rsid w:val="00546117"/>
    <w:rsid w:val="00546297"/>
    <w:rsid w:val="00546A5D"/>
    <w:rsid w:val="005470C0"/>
    <w:rsid w:val="00547FB2"/>
    <w:rsid w:val="00550015"/>
    <w:rsid w:val="0055092B"/>
    <w:rsid w:val="00550B94"/>
    <w:rsid w:val="00550D0A"/>
    <w:rsid w:val="005512B7"/>
    <w:rsid w:val="00551528"/>
    <w:rsid w:val="005521AF"/>
    <w:rsid w:val="005527E9"/>
    <w:rsid w:val="00552C75"/>
    <w:rsid w:val="00553129"/>
    <w:rsid w:val="00553227"/>
    <w:rsid w:val="005534DA"/>
    <w:rsid w:val="00553584"/>
    <w:rsid w:val="00553B16"/>
    <w:rsid w:val="00553C66"/>
    <w:rsid w:val="00553C86"/>
    <w:rsid w:val="00553F1B"/>
    <w:rsid w:val="005541B7"/>
    <w:rsid w:val="0055448A"/>
    <w:rsid w:val="00554B86"/>
    <w:rsid w:val="00555ADF"/>
    <w:rsid w:val="00555D27"/>
    <w:rsid w:val="00556314"/>
    <w:rsid w:val="0055667B"/>
    <w:rsid w:val="00556C3B"/>
    <w:rsid w:val="005602E2"/>
    <w:rsid w:val="005603A6"/>
    <w:rsid w:val="005604CC"/>
    <w:rsid w:val="0056056F"/>
    <w:rsid w:val="00560862"/>
    <w:rsid w:val="0056101A"/>
    <w:rsid w:val="00561424"/>
    <w:rsid w:val="00561620"/>
    <w:rsid w:val="005619FF"/>
    <w:rsid w:val="0056200B"/>
    <w:rsid w:val="00562017"/>
    <w:rsid w:val="005623B1"/>
    <w:rsid w:val="005626B6"/>
    <w:rsid w:val="00562E6A"/>
    <w:rsid w:val="00562EEA"/>
    <w:rsid w:val="00564034"/>
    <w:rsid w:val="005643A7"/>
    <w:rsid w:val="00564926"/>
    <w:rsid w:val="00565E0F"/>
    <w:rsid w:val="0056636B"/>
    <w:rsid w:val="00566C99"/>
    <w:rsid w:val="00566DA5"/>
    <w:rsid w:val="00566F45"/>
    <w:rsid w:val="00567014"/>
    <w:rsid w:val="0056776E"/>
    <w:rsid w:val="00567D6D"/>
    <w:rsid w:val="0057069F"/>
    <w:rsid w:val="00570949"/>
    <w:rsid w:val="0057105D"/>
    <w:rsid w:val="005716C3"/>
    <w:rsid w:val="00571B82"/>
    <w:rsid w:val="00572038"/>
    <w:rsid w:val="00572469"/>
    <w:rsid w:val="00572703"/>
    <w:rsid w:val="0057299E"/>
    <w:rsid w:val="00572A9C"/>
    <w:rsid w:val="0057344E"/>
    <w:rsid w:val="005737D6"/>
    <w:rsid w:val="0057394B"/>
    <w:rsid w:val="005741B6"/>
    <w:rsid w:val="00574392"/>
    <w:rsid w:val="00574E81"/>
    <w:rsid w:val="0057520A"/>
    <w:rsid w:val="005754C4"/>
    <w:rsid w:val="005755FE"/>
    <w:rsid w:val="005756A5"/>
    <w:rsid w:val="00575EDE"/>
    <w:rsid w:val="005769DA"/>
    <w:rsid w:val="00576BE0"/>
    <w:rsid w:val="00576C4B"/>
    <w:rsid w:val="005774E7"/>
    <w:rsid w:val="0058066F"/>
    <w:rsid w:val="0058067C"/>
    <w:rsid w:val="0058073B"/>
    <w:rsid w:val="00580807"/>
    <w:rsid w:val="005808DE"/>
    <w:rsid w:val="0058092E"/>
    <w:rsid w:val="00580EE8"/>
    <w:rsid w:val="0058154E"/>
    <w:rsid w:val="005819B4"/>
    <w:rsid w:val="00581A54"/>
    <w:rsid w:val="005821CD"/>
    <w:rsid w:val="005822F2"/>
    <w:rsid w:val="0058345E"/>
    <w:rsid w:val="005834CB"/>
    <w:rsid w:val="0058408C"/>
    <w:rsid w:val="0058427D"/>
    <w:rsid w:val="00584460"/>
    <w:rsid w:val="0058446B"/>
    <w:rsid w:val="005845CF"/>
    <w:rsid w:val="00584B8D"/>
    <w:rsid w:val="00584DC4"/>
    <w:rsid w:val="00584F33"/>
    <w:rsid w:val="0058579B"/>
    <w:rsid w:val="00585BE5"/>
    <w:rsid w:val="005861D7"/>
    <w:rsid w:val="005862EA"/>
    <w:rsid w:val="00587193"/>
    <w:rsid w:val="0059016F"/>
    <w:rsid w:val="005904AF"/>
    <w:rsid w:val="005904EA"/>
    <w:rsid w:val="00590513"/>
    <w:rsid w:val="0059090B"/>
    <w:rsid w:val="00590BFC"/>
    <w:rsid w:val="00590DAE"/>
    <w:rsid w:val="0059101C"/>
    <w:rsid w:val="0059153D"/>
    <w:rsid w:val="00591667"/>
    <w:rsid w:val="0059190A"/>
    <w:rsid w:val="00591D26"/>
    <w:rsid w:val="005927B5"/>
    <w:rsid w:val="00592931"/>
    <w:rsid w:val="005930DC"/>
    <w:rsid w:val="00593221"/>
    <w:rsid w:val="00593995"/>
    <w:rsid w:val="00593A0A"/>
    <w:rsid w:val="00593EB9"/>
    <w:rsid w:val="00593EBB"/>
    <w:rsid w:val="0059406D"/>
    <w:rsid w:val="00594432"/>
    <w:rsid w:val="00594480"/>
    <w:rsid w:val="00594DD3"/>
    <w:rsid w:val="005952A0"/>
    <w:rsid w:val="00596F38"/>
    <w:rsid w:val="00597853"/>
    <w:rsid w:val="0059796D"/>
    <w:rsid w:val="00597ABC"/>
    <w:rsid w:val="00597B16"/>
    <w:rsid w:val="00597CF2"/>
    <w:rsid w:val="005A0016"/>
    <w:rsid w:val="005A0295"/>
    <w:rsid w:val="005A039D"/>
    <w:rsid w:val="005A0430"/>
    <w:rsid w:val="005A0832"/>
    <w:rsid w:val="005A0B23"/>
    <w:rsid w:val="005A0C65"/>
    <w:rsid w:val="005A0FB3"/>
    <w:rsid w:val="005A14D0"/>
    <w:rsid w:val="005A1548"/>
    <w:rsid w:val="005A1B14"/>
    <w:rsid w:val="005A22B8"/>
    <w:rsid w:val="005A2563"/>
    <w:rsid w:val="005A2598"/>
    <w:rsid w:val="005A271D"/>
    <w:rsid w:val="005A2B15"/>
    <w:rsid w:val="005A37F2"/>
    <w:rsid w:val="005A38EC"/>
    <w:rsid w:val="005A3C30"/>
    <w:rsid w:val="005A3D67"/>
    <w:rsid w:val="005A4133"/>
    <w:rsid w:val="005A4592"/>
    <w:rsid w:val="005A4E6F"/>
    <w:rsid w:val="005A4F89"/>
    <w:rsid w:val="005A505F"/>
    <w:rsid w:val="005A535E"/>
    <w:rsid w:val="005A543E"/>
    <w:rsid w:val="005A59B0"/>
    <w:rsid w:val="005A59B7"/>
    <w:rsid w:val="005A6BAF"/>
    <w:rsid w:val="005A6BE0"/>
    <w:rsid w:val="005A6FEA"/>
    <w:rsid w:val="005A70C9"/>
    <w:rsid w:val="005A7559"/>
    <w:rsid w:val="005A7712"/>
    <w:rsid w:val="005A782C"/>
    <w:rsid w:val="005A7BFB"/>
    <w:rsid w:val="005A7DC4"/>
    <w:rsid w:val="005B08C0"/>
    <w:rsid w:val="005B08C8"/>
    <w:rsid w:val="005B0A39"/>
    <w:rsid w:val="005B0BE5"/>
    <w:rsid w:val="005B2211"/>
    <w:rsid w:val="005B24A7"/>
    <w:rsid w:val="005B2A00"/>
    <w:rsid w:val="005B2CCD"/>
    <w:rsid w:val="005B32F6"/>
    <w:rsid w:val="005B3603"/>
    <w:rsid w:val="005B3A27"/>
    <w:rsid w:val="005B3EF7"/>
    <w:rsid w:val="005B3F05"/>
    <w:rsid w:val="005B481A"/>
    <w:rsid w:val="005B488D"/>
    <w:rsid w:val="005B4C02"/>
    <w:rsid w:val="005B51D3"/>
    <w:rsid w:val="005B5E72"/>
    <w:rsid w:val="005B5F91"/>
    <w:rsid w:val="005B68E7"/>
    <w:rsid w:val="005B6C4D"/>
    <w:rsid w:val="005B7826"/>
    <w:rsid w:val="005B7BC6"/>
    <w:rsid w:val="005C0988"/>
    <w:rsid w:val="005C0C5E"/>
    <w:rsid w:val="005C10F4"/>
    <w:rsid w:val="005C132E"/>
    <w:rsid w:val="005C1390"/>
    <w:rsid w:val="005C15BF"/>
    <w:rsid w:val="005C1E86"/>
    <w:rsid w:val="005C24B1"/>
    <w:rsid w:val="005C2611"/>
    <w:rsid w:val="005C26B7"/>
    <w:rsid w:val="005C2B31"/>
    <w:rsid w:val="005C3B1A"/>
    <w:rsid w:val="005C3B9B"/>
    <w:rsid w:val="005C4677"/>
    <w:rsid w:val="005C4907"/>
    <w:rsid w:val="005C49F3"/>
    <w:rsid w:val="005C4C65"/>
    <w:rsid w:val="005C4E58"/>
    <w:rsid w:val="005C4FEF"/>
    <w:rsid w:val="005C52FF"/>
    <w:rsid w:val="005C550B"/>
    <w:rsid w:val="005C590A"/>
    <w:rsid w:val="005C5C32"/>
    <w:rsid w:val="005C5F5E"/>
    <w:rsid w:val="005C6593"/>
    <w:rsid w:val="005C69AB"/>
    <w:rsid w:val="005C725C"/>
    <w:rsid w:val="005C7B28"/>
    <w:rsid w:val="005C7C47"/>
    <w:rsid w:val="005D1115"/>
    <w:rsid w:val="005D154C"/>
    <w:rsid w:val="005D15FE"/>
    <w:rsid w:val="005D1F4A"/>
    <w:rsid w:val="005D24B0"/>
    <w:rsid w:val="005D250E"/>
    <w:rsid w:val="005D2A7B"/>
    <w:rsid w:val="005D2F06"/>
    <w:rsid w:val="005D313B"/>
    <w:rsid w:val="005D3165"/>
    <w:rsid w:val="005D3324"/>
    <w:rsid w:val="005D38AB"/>
    <w:rsid w:val="005D42F7"/>
    <w:rsid w:val="005D4815"/>
    <w:rsid w:val="005D4A95"/>
    <w:rsid w:val="005D5062"/>
    <w:rsid w:val="005D519B"/>
    <w:rsid w:val="005D53DC"/>
    <w:rsid w:val="005D5647"/>
    <w:rsid w:val="005D5B36"/>
    <w:rsid w:val="005D6351"/>
    <w:rsid w:val="005D6363"/>
    <w:rsid w:val="005D63B7"/>
    <w:rsid w:val="005D67C8"/>
    <w:rsid w:val="005D6B10"/>
    <w:rsid w:val="005D7248"/>
    <w:rsid w:val="005D72EE"/>
    <w:rsid w:val="005D7659"/>
    <w:rsid w:val="005D7663"/>
    <w:rsid w:val="005D7B41"/>
    <w:rsid w:val="005D7E69"/>
    <w:rsid w:val="005E0448"/>
    <w:rsid w:val="005E0AED"/>
    <w:rsid w:val="005E0D81"/>
    <w:rsid w:val="005E0F7C"/>
    <w:rsid w:val="005E0F86"/>
    <w:rsid w:val="005E1260"/>
    <w:rsid w:val="005E1A31"/>
    <w:rsid w:val="005E1C6D"/>
    <w:rsid w:val="005E1CAF"/>
    <w:rsid w:val="005E1CE3"/>
    <w:rsid w:val="005E1D1B"/>
    <w:rsid w:val="005E23E8"/>
    <w:rsid w:val="005E2F2F"/>
    <w:rsid w:val="005E2FAA"/>
    <w:rsid w:val="005E3469"/>
    <w:rsid w:val="005E3610"/>
    <w:rsid w:val="005E42A6"/>
    <w:rsid w:val="005E47FE"/>
    <w:rsid w:val="005E49EF"/>
    <w:rsid w:val="005E4BD5"/>
    <w:rsid w:val="005E5632"/>
    <w:rsid w:val="005E56A9"/>
    <w:rsid w:val="005E6133"/>
    <w:rsid w:val="005E64A6"/>
    <w:rsid w:val="005E67D6"/>
    <w:rsid w:val="005E7268"/>
    <w:rsid w:val="005E758B"/>
    <w:rsid w:val="005E77A9"/>
    <w:rsid w:val="005E7881"/>
    <w:rsid w:val="005E7BCB"/>
    <w:rsid w:val="005E7C60"/>
    <w:rsid w:val="005F0AB3"/>
    <w:rsid w:val="005F0D8A"/>
    <w:rsid w:val="005F0D9F"/>
    <w:rsid w:val="005F1314"/>
    <w:rsid w:val="005F1686"/>
    <w:rsid w:val="005F18E1"/>
    <w:rsid w:val="005F1B57"/>
    <w:rsid w:val="005F2A44"/>
    <w:rsid w:val="005F3A72"/>
    <w:rsid w:val="005F41B6"/>
    <w:rsid w:val="005F4639"/>
    <w:rsid w:val="005F4CDD"/>
    <w:rsid w:val="005F505B"/>
    <w:rsid w:val="005F52B6"/>
    <w:rsid w:val="005F5507"/>
    <w:rsid w:val="005F5DA0"/>
    <w:rsid w:val="005F6083"/>
    <w:rsid w:val="005F6128"/>
    <w:rsid w:val="005F681C"/>
    <w:rsid w:val="005F6BF6"/>
    <w:rsid w:val="005F6D8C"/>
    <w:rsid w:val="005F6D8F"/>
    <w:rsid w:val="005F6F10"/>
    <w:rsid w:val="005F7C7D"/>
    <w:rsid w:val="005F7C94"/>
    <w:rsid w:val="0060017A"/>
    <w:rsid w:val="00600592"/>
    <w:rsid w:val="00600946"/>
    <w:rsid w:val="00600C19"/>
    <w:rsid w:val="00600E80"/>
    <w:rsid w:val="00600EE2"/>
    <w:rsid w:val="00601173"/>
    <w:rsid w:val="0060213A"/>
    <w:rsid w:val="006029BC"/>
    <w:rsid w:val="00602B95"/>
    <w:rsid w:val="00602CB7"/>
    <w:rsid w:val="00602FCB"/>
    <w:rsid w:val="00603002"/>
    <w:rsid w:val="00603787"/>
    <w:rsid w:val="00603825"/>
    <w:rsid w:val="00603858"/>
    <w:rsid w:val="00603B20"/>
    <w:rsid w:val="00603EFB"/>
    <w:rsid w:val="00604AA8"/>
    <w:rsid w:val="00604EEC"/>
    <w:rsid w:val="00604FC1"/>
    <w:rsid w:val="006050FF"/>
    <w:rsid w:val="00605A34"/>
    <w:rsid w:val="00605EAA"/>
    <w:rsid w:val="006061C0"/>
    <w:rsid w:val="00606305"/>
    <w:rsid w:val="006063CA"/>
    <w:rsid w:val="0060651E"/>
    <w:rsid w:val="00606C34"/>
    <w:rsid w:val="00606C73"/>
    <w:rsid w:val="0060786B"/>
    <w:rsid w:val="00607A2B"/>
    <w:rsid w:val="0061031B"/>
    <w:rsid w:val="006108D3"/>
    <w:rsid w:val="00610EC4"/>
    <w:rsid w:val="00611040"/>
    <w:rsid w:val="00611744"/>
    <w:rsid w:val="00611D10"/>
    <w:rsid w:val="006122BC"/>
    <w:rsid w:val="006126D2"/>
    <w:rsid w:val="0061296E"/>
    <w:rsid w:val="00612F31"/>
    <w:rsid w:val="00613A03"/>
    <w:rsid w:val="00613AF6"/>
    <w:rsid w:val="00613DE1"/>
    <w:rsid w:val="00614180"/>
    <w:rsid w:val="00614247"/>
    <w:rsid w:val="006142B9"/>
    <w:rsid w:val="00614B30"/>
    <w:rsid w:val="00614F52"/>
    <w:rsid w:val="0061559B"/>
    <w:rsid w:val="006159D7"/>
    <w:rsid w:val="00615FD3"/>
    <w:rsid w:val="00616357"/>
    <w:rsid w:val="00616554"/>
    <w:rsid w:val="0061688E"/>
    <w:rsid w:val="00617D6B"/>
    <w:rsid w:val="0062096E"/>
    <w:rsid w:val="006218FC"/>
    <w:rsid w:val="00621AD9"/>
    <w:rsid w:val="00621DB9"/>
    <w:rsid w:val="00621EEF"/>
    <w:rsid w:val="006223D4"/>
    <w:rsid w:val="0062255E"/>
    <w:rsid w:val="00622567"/>
    <w:rsid w:val="00622AFA"/>
    <w:rsid w:val="00622DD8"/>
    <w:rsid w:val="00622FF2"/>
    <w:rsid w:val="00623278"/>
    <w:rsid w:val="0062353C"/>
    <w:rsid w:val="006239B0"/>
    <w:rsid w:val="006239F8"/>
    <w:rsid w:val="00624085"/>
    <w:rsid w:val="00625DEB"/>
    <w:rsid w:val="00626345"/>
    <w:rsid w:val="00626611"/>
    <w:rsid w:val="0062744C"/>
    <w:rsid w:val="00627827"/>
    <w:rsid w:val="006300E9"/>
    <w:rsid w:val="0063023A"/>
    <w:rsid w:val="00630403"/>
    <w:rsid w:val="006306BC"/>
    <w:rsid w:val="0063106D"/>
    <w:rsid w:val="00631128"/>
    <w:rsid w:val="006311A2"/>
    <w:rsid w:val="00631A96"/>
    <w:rsid w:val="00631AAF"/>
    <w:rsid w:val="00631C2B"/>
    <w:rsid w:val="00631E3B"/>
    <w:rsid w:val="00632709"/>
    <w:rsid w:val="00632F99"/>
    <w:rsid w:val="0063382E"/>
    <w:rsid w:val="00633853"/>
    <w:rsid w:val="006338D5"/>
    <w:rsid w:val="00633AEA"/>
    <w:rsid w:val="00633D73"/>
    <w:rsid w:val="00634081"/>
    <w:rsid w:val="006340B0"/>
    <w:rsid w:val="00634866"/>
    <w:rsid w:val="00634DBB"/>
    <w:rsid w:val="0063536E"/>
    <w:rsid w:val="00635441"/>
    <w:rsid w:val="00635523"/>
    <w:rsid w:val="00635B3A"/>
    <w:rsid w:val="00635C4C"/>
    <w:rsid w:val="00635F38"/>
    <w:rsid w:val="00636797"/>
    <w:rsid w:val="00636E7B"/>
    <w:rsid w:val="0063702B"/>
    <w:rsid w:val="0063704A"/>
    <w:rsid w:val="006371A5"/>
    <w:rsid w:val="006372EA"/>
    <w:rsid w:val="00637896"/>
    <w:rsid w:val="00637A2A"/>
    <w:rsid w:val="00637BF7"/>
    <w:rsid w:val="006413E5"/>
    <w:rsid w:val="00641529"/>
    <w:rsid w:val="00642BBE"/>
    <w:rsid w:val="00642DA6"/>
    <w:rsid w:val="00642DDE"/>
    <w:rsid w:val="006437E4"/>
    <w:rsid w:val="00643C97"/>
    <w:rsid w:val="0064422A"/>
    <w:rsid w:val="0064434D"/>
    <w:rsid w:val="006447D6"/>
    <w:rsid w:val="00644BE0"/>
    <w:rsid w:val="00644CEF"/>
    <w:rsid w:val="00645802"/>
    <w:rsid w:val="006465C5"/>
    <w:rsid w:val="0064700E"/>
    <w:rsid w:val="006475B7"/>
    <w:rsid w:val="00647ACE"/>
    <w:rsid w:val="00647D2D"/>
    <w:rsid w:val="00650049"/>
    <w:rsid w:val="00650BC4"/>
    <w:rsid w:val="00650DCB"/>
    <w:rsid w:val="00650EB3"/>
    <w:rsid w:val="0065293C"/>
    <w:rsid w:val="00653240"/>
    <w:rsid w:val="006532AC"/>
    <w:rsid w:val="00653711"/>
    <w:rsid w:val="00653EA9"/>
    <w:rsid w:val="006540FB"/>
    <w:rsid w:val="00654118"/>
    <w:rsid w:val="006548A4"/>
    <w:rsid w:val="0065499B"/>
    <w:rsid w:val="00654B37"/>
    <w:rsid w:val="00654F30"/>
    <w:rsid w:val="006553A7"/>
    <w:rsid w:val="006555D8"/>
    <w:rsid w:val="006557DA"/>
    <w:rsid w:val="0065586B"/>
    <w:rsid w:val="00655C46"/>
    <w:rsid w:val="00655EEE"/>
    <w:rsid w:val="006561CA"/>
    <w:rsid w:val="00656F8F"/>
    <w:rsid w:val="00657049"/>
    <w:rsid w:val="00660DEF"/>
    <w:rsid w:val="0066116E"/>
    <w:rsid w:val="00661558"/>
    <w:rsid w:val="00661F46"/>
    <w:rsid w:val="006623E2"/>
    <w:rsid w:val="00662C23"/>
    <w:rsid w:val="006630D4"/>
    <w:rsid w:val="00663155"/>
    <w:rsid w:val="0066317B"/>
    <w:rsid w:val="00663208"/>
    <w:rsid w:val="006633C5"/>
    <w:rsid w:val="0066411B"/>
    <w:rsid w:val="00664136"/>
    <w:rsid w:val="00664C0D"/>
    <w:rsid w:val="00665AE3"/>
    <w:rsid w:val="00665BED"/>
    <w:rsid w:val="006665E8"/>
    <w:rsid w:val="00667753"/>
    <w:rsid w:val="00667764"/>
    <w:rsid w:val="006679B9"/>
    <w:rsid w:val="00667F43"/>
    <w:rsid w:val="00670526"/>
    <w:rsid w:val="006709A3"/>
    <w:rsid w:val="00670AFE"/>
    <w:rsid w:val="00670BB7"/>
    <w:rsid w:val="00670BCB"/>
    <w:rsid w:val="00670CD2"/>
    <w:rsid w:val="00671180"/>
    <w:rsid w:val="0067126A"/>
    <w:rsid w:val="00671B87"/>
    <w:rsid w:val="00671E70"/>
    <w:rsid w:val="00671FA5"/>
    <w:rsid w:val="006726AD"/>
    <w:rsid w:val="006734E3"/>
    <w:rsid w:val="00673D2A"/>
    <w:rsid w:val="00674096"/>
    <w:rsid w:val="006740A5"/>
    <w:rsid w:val="006743C8"/>
    <w:rsid w:val="00674CDB"/>
    <w:rsid w:val="00674FE2"/>
    <w:rsid w:val="006753BD"/>
    <w:rsid w:val="006755FB"/>
    <w:rsid w:val="00675D97"/>
    <w:rsid w:val="00675E96"/>
    <w:rsid w:val="0067644E"/>
    <w:rsid w:val="00676B7E"/>
    <w:rsid w:val="00676DAD"/>
    <w:rsid w:val="006772AB"/>
    <w:rsid w:val="006776B7"/>
    <w:rsid w:val="00677BA9"/>
    <w:rsid w:val="0068096C"/>
    <w:rsid w:val="00680A85"/>
    <w:rsid w:val="00680C11"/>
    <w:rsid w:val="00680E7A"/>
    <w:rsid w:val="00680F1C"/>
    <w:rsid w:val="0068177E"/>
    <w:rsid w:val="006825D5"/>
    <w:rsid w:val="00682765"/>
    <w:rsid w:val="00682857"/>
    <w:rsid w:val="00682E7E"/>
    <w:rsid w:val="00682F6C"/>
    <w:rsid w:val="006835DF"/>
    <w:rsid w:val="00683AFE"/>
    <w:rsid w:val="00683BC1"/>
    <w:rsid w:val="0068429F"/>
    <w:rsid w:val="006853E0"/>
    <w:rsid w:val="00685592"/>
    <w:rsid w:val="0068589D"/>
    <w:rsid w:val="0068660A"/>
    <w:rsid w:val="006866B5"/>
    <w:rsid w:val="00686FD5"/>
    <w:rsid w:val="006872AF"/>
    <w:rsid w:val="006872F3"/>
    <w:rsid w:val="00687480"/>
    <w:rsid w:val="006877B5"/>
    <w:rsid w:val="006878CF"/>
    <w:rsid w:val="00690283"/>
    <w:rsid w:val="00690B96"/>
    <w:rsid w:val="00690BF2"/>
    <w:rsid w:val="0069109C"/>
    <w:rsid w:val="00692177"/>
    <w:rsid w:val="006922EB"/>
    <w:rsid w:val="0069282E"/>
    <w:rsid w:val="00692A9B"/>
    <w:rsid w:val="00692BBF"/>
    <w:rsid w:val="006939EB"/>
    <w:rsid w:val="00693D02"/>
    <w:rsid w:val="006943F7"/>
    <w:rsid w:val="006945F6"/>
    <w:rsid w:val="006945F7"/>
    <w:rsid w:val="00694CB1"/>
    <w:rsid w:val="00694E7E"/>
    <w:rsid w:val="00694F22"/>
    <w:rsid w:val="00694F3B"/>
    <w:rsid w:val="0069571C"/>
    <w:rsid w:val="00696405"/>
    <w:rsid w:val="00696829"/>
    <w:rsid w:val="00696852"/>
    <w:rsid w:val="00696E8C"/>
    <w:rsid w:val="006974C2"/>
    <w:rsid w:val="00697BF2"/>
    <w:rsid w:val="00697CF6"/>
    <w:rsid w:val="006A04CE"/>
    <w:rsid w:val="006A078B"/>
    <w:rsid w:val="006A0845"/>
    <w:rsid w:val="006A094B"/>
    <w:rsid w:val="006A162D"/>
    <w:rsid w:val="006A18EA"/>
    <w:rsid w:val="006A1AC4"/>
    <w:rsid w:val="006A1C1F"/>
    <w:rsid w:val="006A1C9F"/>
    <w:rsid w:val="006A27D1"/>
    <w:rsid w:val="006A2A38"/>
    <w:rsid w:val="006A2A9F"/>
    <w:rsid w:val="006A2FB2"/>
    <w:rsid w:val="006A3206"/>
    <w:rsid w:val="006A3A97"/>
    <w:rsid w:val="006A3D7E"/>
    <w:rsid w:val="006A3E02"/>
    <w:rsid w:val="006A3E30"/>
    <w:rsid w:val="006A4482"/>
    <w:rsid w:val="006A6265"/>
    <w:rsid w:val="006A641B"/>
    <w:rsid w:val="006A6457"/>
    <w:rsid w:val="006A69D2"/>
    <w:rsid w:val="006A6C48"/>
    <w:rsid w:val="006A6DB5"/>
    <w:rsid w:val="006A6FEB"/>
    <w:rsid w:val="006A71E4"/>
    <w:rsid w:val="006A72F5"/>
    <w:rsid w:val="006A7556"/>
    <w:rsid w:val="006A7787"/>
    <w:rsid w:val="006A77B4"/>
    <w:rsid w:val="006A7C45"/>
    <w:rsid w:val="006B0B77"/>
    <w:rsid w:val="006B1643"/>
    <w:rsid w:val="006B19CD"/>
    <w:rsid w:val="006B1A22"/>
    <w:rsid w:val="006B1C00"/>
    <w:rsid w:val="006B2CA3"/>
    <w:rsid w:val="006B305E"/>
    <w:rsid w:val="006B33A9"/>
    <w:rsid w:val="006B3D04"/>
    <w:rsid w:val="006B3E24"/>
    <w:rsid w:val="006B3EF9"/>
    <w:rsid w:val="006B404F"/>
    <w:rsid w:val="006B4A89"/>
    <w:rsid w:val="006B4C04"/>
    <w:rsid w:val="006B5057"/>
    <w:rsid w:val="006B534B"/>
    <w:rsid w:val="006B57A9"/>
    <w:rsid w:val="006B5B5F"/>
    <w:rsid w:val="006B6928"/>
    <w:rsid w:val="006B6AFC"/>
    <w:rsid w:val="006B788B"/>
    <w:rsid w:val="006B78A2"/>
    <w:rsid w:val="006B7E7D"/>
    <w:rsid w:val="006C00BC"/>
    <w:rsid w:val="006C0374"/>
    <w:rsid w:val="006C1503"/>
    <w:rsid w:val="006C190E"/>
    <w:rsid w:val="006C19A0"/>
    <w:rsid w:val="006C1A6D"/>
    <w:rsid w:val="006C1E2F"/>
    <w:rsid w:val="006C2A9A"/>
    <w:rsid w:val="006C2D56"/>
    <w:rsid w:val="006C2FBA"/>
    <w:rsid w:val="006C37BC"/>
    <w:rsid w:val="006C43F4"/>
    <w:rsid w:val="006C4AD8"/>
    <w:rsid w:val="006C56EB"/>
    <w:rsid w:val="006C5F44"/>
    <w:rsid w:val="006C63DE"/>
    <w:rsid w:val="006C6946"/>
    <w:rsid w:val="006C75A6"/>
    <w:rsid w:val="006D0345"/>
    <w:rsid w:val="006D03F7"/>
    <w:rsid w:val="006D10AA"/>
    <w:rsid w:val="006D14D0"/>
    <w:rsid w:val="006D1B51"/>
    <w:rsid w:val="006D1BF4"/>
    <w:rsid w:val="006D1F34"/>
    <w:rsid w:val="006D325F"/>
    <w:rsid w:val="006D329E"/>
    <w:rsid w:val="006D3F74"/>
    <w:rsid w:val="006D428C"/>
    <w:rsid w:val="006D449E"/>
    <w:rsid w:val="006D49FD"/>
    <w:rsid w:val="006D5549"/>
    <w:rsid w:val="006D5AF6"/>
    <w:rsid w:val="006D5E8D"/>
    <w:rsid w:val="006D6E64"/>
    <w:rsid w:val="006D6FFF"/>
    <w:rsid w:val="006D75BE"/>
    <w:rsid w:val="006D790B"/>
    <w:rsid w:val="006E1064"/>
    <w:rsid w:val="006E133D"/>
    <w:rsid w:val="006E1F98"/>
    <w:rsid w:val="006E2198"/>
    <w:rsid w:val="006E22EE"/>
    <w:rsid w:val="006E2607"/>
    <w:rsid w:val="006E2DBC"/>
    <w:rsid w:val="006E2F69"/>
    <w:rsid w:val="006E3238"/>
    <w:rsid w:val="006E3FD8"/>
    <w:rsid w:val="006E43C4"/>
    <w:rsid w:val="006E44E0"/>
    <w:rsid w:val="006E4522"/>
    <w:rsid w:val="006E48B9"/>
    <w:rsid w:val="006E4D34"/>
    <w:rsid w:val="006E59A8"/>
    <w:rsid w:val="006E5DD6"/>
    <w:rsid w:val="006E71F1"/>
    <w:rsid w:val="006E72C8"/>
    <w:rsid w:val="006E733F"/>
    <w:rsid w:val="006E7B3D"/>
    <w:rsid w:val="006E7E0A"/>
    <w:rsid w:val="006F0058"/>
    <w:rsid w:val="006F02C8"/>
    <w:rsid w:val="006F0977"/>
    <w:rsid w:val="006F0BA7"/>
    <w:rsid w:val="006F10AC"/>
    <w:rsid w:val="006F11AB"/>
    <w:rsid w:val="006F13A6"/>
    <w:rsid w:val="006F14BB"/>
    <w:rsid w:val="006F15E2"/>
    <w:rsid w:val="006F1931"/>
    <w:rsid w:val="006F1BE7"/>
    <w:rsid w:val="006F2011"/>
    <w:rsid w:val="006F29B2"/>
    <w:rsid w:val="006F2AB1"/>
    <w:rsid w:val="006F3020"/>
    <w:rsid w:val="006F31F5"/>
    <w:rsid w:val="006F3348"/>
    <w:rsid w:val="006F370C"/>
    <w:rsid w:val="006F3778"/>
    <w:rsid w:val="006F3BED"/>
    <w:rsid w:val="006F3C43"/>
    <w:rsid w:val="006F42C3"/>
    <w:rsid w:val="006F49E8"/>
    <w:rsid w:val="006F4BE9"/>
    <w:rsid w:val="006F58A3"/>
    <w:rsid w:val="006F65AF"/>
    <w:rsid w:val="006F6D22"/>
    <w:rsid w:val="006F6EB7"/>
    <w:rsid w:val="006F7B1E"/>
    <w:rsid w:val="006F7B47"/>
    <w:rsid w:val="006F7F24"/>
    <w:rsid w:val="007002F3"/>
    <w:rsid w:val="00700844"/>
    <w:rsid w:val="00700A25"/>
    <w:rsid w:val="00700CF1"/>
    <w:rsid w:val="00700E62"/>
    <w:rsid w:val="007010BA"/>
    <w:rsid w:val="0070130C"/>
    <w:rsid w:val="0070159E"/>
    <w:rsid w:val="00701BC4"/>
    <w:rsid w:val="00701C0C"/>
    <w:rsid w:val="00701F46"/>
    <w:rsid w:val="0070267E"/>
    <w:rsid w:val="007029BD"/>
    <w:rsid w:val="00702B1E"/>
    <w:rsid w:val="00702CF1"/>
    <w:rsid w:val="00702EB9"/>
    <w:rsid w:val="007035C9"/>
    <w:rsid w:val="0070364A"/>
    <w:rsid w:val="007036DF"/>
    <w:rsid w:val="00703C08"/>
    <w:rsid w:val="00704123"/>
    <w:rsid w:val="0070446B"/>
    <w:rsid w:val="00704A2A"/>
    <w:rsid w:val="00704C53"/>
    <w:rsid w:val="00705063"/>
    <w:rsid w:val="00705249"/>
    <w:rsid w:val="00705338"/>
    <w:rsid w:val="0070569D"/>
    <w:rsid w:val="00705B19"/>
    <w:rsid w:val="00706187"/>
    <w:rsid w:val="007067E4"/>
    <w:rsid w:val="00706A83"/>
    <w:rsid w:val="00706F88"/>
    <w:rsid w:val="0070787A"/>
    <w:rsid w:val="007079EB"/>
    <w:rsid w:val="00710230"/>
    <w:rsid w:val="00710C88"/>
    <w:rsid w:val="007110DD"/>
    <w:rsid w:val="00711883"/>
    <w:rsid w:val="0071198B"/>
    <w:rsid w:val="007119FC"/>
    <w:rsid w:val="00712263"/>
    <w:rsid w:val="00712623"/>
    <w:rsid w:val="007126AA"/>
    <w:rsid w:val="00712D91"/>
    <w:rsid w:val="00712E89"/>
    <w:rsid w:val="00713190"/>
    <w:rsid w:val="00713357"/>
    <w:rsid w:val="00713464"/>
    <w:rsid w:val="0071392A"/>
    <w:rsid w:val="00714163"/>
    <w:rsid w:val="0071438E"/>
    <w:rsid w:val="00714616"/>
    <w:rsid w:val="00715511"/>
    <w:rsid w:val="007156E2"/>
    <w:rsid w:val="00715917"/>
    <w:rsid w:val="007167F0"/>
    <w:rsid w:val="007168E1"/>
    <w:rsid w:val="0071789A"/>
    <w:rsid w:val="0072010D"/>
    <w:rsid w:val="00720178"/>
    <w:rsid w:val="00720F37"/>
    <w:rsid w:val="007212A6"/>
    <w:rsid w:val="007214BD"/>
    <w:rsid w:val="00721A0F"/>
    <w:rsid w:val="00721B7C"/>
    <w:rsid w:val="00721CFB"/>
    <w:rsid w:val="00721FEC"/>
    <w:rsid w:val="00722051"/>
    <w:rsid w:val="007223C3"/>
    <w:rsid w:val="0072266E"/>
    <w:rsid w:val="00722674"/>
    <w:rsid w:val="00722A31"/>
    <w:rsid w:val="00722AC8"/>
    <w:rsid w:val="0072305F"/>
    <w:rsid w:val="007230F8"/>
    <w:rsid w:val="00723185"/>
    <w:rsid w:val="0072325B"/>
    <w:rsid w:val="0072352A"/>
    <w:rsid w:val="0072392B"/>
    <w:rsid w:val="00723B05"/>
    <w:rsid w:val="007240A2"/>
    <w:rsid w:val="00724636"/>
    <w:rsid w:val="00724854"/>
    <w:rsid w:val="00724B6E"/>
    <w:rsid w:val="00725389"/>
    <w:rsid w:val="00725A0D"/>
    <w:rsid w:val="00725BC5"/>
    <w:rsid w:val="00726147"/>
    <w:rsid w:val="00726279"/>
    <w:rsid w:val="00726B08"/>
    <w:rsid w:val="00726C0C"/>
    <w:rsid w:val="007272B3"/>
    <w:rsid w:val="007276E9"/>
    <w:rsid w:val="0072782A"/>
    <w:rsid w:val="00727B8E"/>
    <w:rsid w:val="00727E77"/>
    <w:rsid w:val="00730DF9"/>
    <w:rsid w:val="0073105D"/>
    <w:rsid w:val="00731417"/>
    <w:rsid w:val="007321A9"/>
    <w:rsid w:val="00733266"/>
    <w:rsid w:val="00733595"/>
    <w:rsid w:val="007335C1"/>
    <w:rsid w:val="007340E1"/>
    <w:rsid w:val="00734440"/>
    <w:rsid w:val="00734459"/>
    <w:rsid w:val="00734563"/>
    <w:rsid w:val="00734AA4"/>
    <w:rsid w:val="00734CF7"/>
    <w:rsid w:val="007351C6"/>
    <w:rsid w:val="00735995"/>
    <w:rsid w:val="00735DAD"/>
    <w:rsid w:val="007361D9"/>
    <w:rsid w:val="007369BF"/>
    <w:rsid w:val="00737026"/>
    <w:rsid w:val="007370D6"/>
    <w:rsid w:val="00737AD6"/>
    <w:rsid w:val="00740096"/>
    <w:rsid w:val="007408FF"/>
    <w:rsid w:val="00740AF6"/>
    <w:rsid w:val="00740E66"/>
    <w:rsid w:val="007410CE"/>
    <w:rsid w:val="00741487"/>
    <w:rsid w:val="00741C22"/>
    <w:rsid w:val="00742867"/>
    <w:rsid w:val="00742B3E"/>
    <w:rsid w:val="00742BF6"/>
    <w:rsid w:val="00742DF6"/>
    <w:rsid w:val="00743198"/>
    <w:rsid w:val="0074340C"/>
    <w:rsid w:val="00743828"/>
    <w:rsid w:val="00743CFF"/>
    <w:rsid w:val="00743D47"/>
    <w:rsid w:val="0074410B"/>
    <w:rsid w:val="00744463"/>
    <w:rsid w:val="00744603"/>
    <w:rsid w:val="0074486C"/>
    <w:rsid w:val="00744956"/>
    <w:rsid w:val="00744C28"/>
    <w:rsid w:val="00745164"/>
    <w:rsid w:val="007454A5"/>
    <w:rsid w:val="00745FFA"/>
    <w:rsid w:val="00746ACB"/>
    <w:rsid w:val="007471D8"/>
    <w:rsid w:val="007476DB"/>
    <w:rsid w:val="007477A3"/>
    <w:rsid w:val="00747D14"/>
    <w:rsid w:val="00750460"/>
    <w:rsid w:val="00750B35"/>
    <w:rsid w:val="00750C4D"/>
    <w:rsid w:val="00750D3E"/>
    <w:rsid w:val="0075104D"/>
    <w:rsid w:val="007516E7"/>
    <w:rsid w:val="00751C0E"/>
    <w:rsid w:val="00751FE2"/>
    <w:rsid w:val="0075231B"/>
    <w:rsid w:val="007527FF"/>
    <w:rsid w:val="00753228"/>
    <w:rsid w:val="00753338"/>
    <w:rsid w:val="00753457"/>
    <w:rsid w:val="0075346E"/>
    <w:rsid w:val="00754FB6"/>
    <w:rsid w:val="00755445"/>
    <w:rsid w:val="00755BE0"/>
    <w:rsid w:val="00756A2E"/>
    <w:rsid w:val="00756BC1"/>
    <w:rsid w:val="007570C8"/>
    <w:rsid w:val="00757194"/>
    <w:rsid w:val="00757B98"/>
    <w:rsid w:val="00757BCA"/>
    <w:rsid w:val="00757EB7"/>
    <w:rsid w:val="007607F6"/>
    <w:rsid w:val="007609D6"/>
    <w:rsid w:val="00760B00"/>
    <w:rsid w:val="00760CD1"/>
    <w:rsid w:val="00761186"/>
    <w:rsid w:val="0076139A"/>
    <w:rsid w:val="0076198D"/>
    <w:rsid w:val="00762E8D"/>
    <w:rsid w:val="007631C5"/>
    <w:rsid w:val="00763421"/>
    <w:rsid w:val="00763CDA"/>
    <w:rsid w:val="007647EA"/>
    <w:rsid w:val="0076517D"/>
    <w:rsid w:val="0076535A"/>
    <w:rsid w:val="0076582B"/>
    <w:rsid w:val="00765EB2"/>
    <w:rsid w:val="0076678C"/>
    <w:rsid w:val="00766BC7"/>
    <w:rsid w:val="007670B2"/>
    <w:rsid w:val="00767B75"/>
    <w:rsid w:val="00767BE4"/>
    <w:rsid w:val="00767CD3"/>
    <w:rsid w:val="00767DC0"/>
    <w:rsid w:val="00767E24"/>
    <w:rsid w:val="00770334"/>
    <w:rsid w:val="00770C23"/>
    <w:rsid w:val="00770CB9"/>
    <w:rsid w:val="00771241"/>
    <w:rsid w:val="0077162A"/>
    <w:rsid w:val="007716A2"/>
    <w:rsid w:val="00771900"/>
    <w:rsid w:val="00771E26"/>
    <w:rsid w:val="00771FDC"/>
    <w:rsid w:val="00772050"/>
    <w:rsid w:val="00773A8E"/>
    <w:rsid w:val="00774DA0"/>
    <w:rsid w:val="00775067"/>
    <w:rsid w:val="00775827"/>
    <w:rsid w:val="00775A91"/>
    <w:rsid w:val="00775E06"/>
    <w:rsid w:val="0077653D"/>
    <w:rsid w:val="00776C7F"/>
    <w:rsid w:val="00776ECB"/>
    <w:rsid w:val="007771B8"/>
    <w:rsid w:val="007776E4"/>
    <w:rsid w:val="0077798A"/>
    <w:rsid w:val="00777DEA"/>
    <w:rsid w:val="0078041B"/>
    <w:rsid w:val="007808B7"/>
    <w:rsid w:val="0078099F"/>
    <w:rsid w:val="00780B7A"/>
    <w:rsid w:val="00780E8D"/>
    <w:rsid w:val="007812F2"/>
    <w:rsid w:val="00781566"/>
    <w:rsid w:val="0078162E"/>
    <w:rsid w:val="00781F1B"/>
    <w:rsid w:val="007823E0"/>
    <w:rsid w:val="00782B2D"/>
    <w:rsid w:val="007832D7"/>
    <w:rsid w:val="00783910"/>
    <w:rsid w:val="00783E4E"/>
    <w:rsid w:val="007840E4"/>
    <w:rsid w:val="00784346"/>
    <w:rsid w:val="00785228"/>
    <w:rsid w:val="00785950"/>
    <w:rsid w:val="007865B5"/>
    <w:rsid w:val="00786626"/>
    <w:rsid w:val="00786928"/>
    <w:rsid w:val="007871F0"/>
    <w:rsid w:val="00790718"/>
    <w:rsid w:val="00790AC6"/>
    <w:rsid w:val="00790CF2"/>
    <w:rsid w:val="00790E32"/>
    <w:rsid w:val="007911A3"/>
    <w:rsid w:val="0079207F"/>
    <w:rsid w:val="00792A2E"/>
    <w:rsid w:val="00792C07"/>
    <w:rsid w:val="007933BB"/>
    <w:rsid w:val="00793F08"/>
    <w:rsid w:val="0079406C"/>
    <w:rsid w:val="007945E7"/>
    <w:rsid w:val="00795AF5"/>
    <w:rsid w:val="00795B3C"/>
    <w:rsid w:val="00795CCB"/>
    <w:rsid w:val="00795DC0"/>
    <w:rsid w:val="0079648D"/>
    <w:rsid w:val="007971DC"/>
    <w:rsid w:val="00797F54"/>
    <w:rsid w:val="007A0BA5"/>
    <w:rsid w:val="007A27EF"/>
    <w:rsid w:val="007A27F7"/>
    <w:rsid w:val="007A2BF4"/>
    <w:rsid w:val="007A345B"/>
    <w:rsid w:val="007A37AB"/>
    <w:rsid w:val="007A38D1"/>
    <w:rsid w:val="007A3C3A"/>
    <w:rsid w:val="007A4071"/>
    <w:rsid w:val="007A4962"/>
    <w:rsid w:val="007A51AE"/>
    <w:rsid w:val="007A54D1"/>
    <w:rsid w:val="007A55DA"/>
    <w:rsid w:val="007A5A69"/>
    <w:rsid w:val="007A5A85"/>
    <w:rsid w:val="007A5E0D"/>
    <w:rsid w:val="007A626F"/>
    <w:rsid w:val="007A6F9F"/>
    <w:rsid w:val="007A73AF"/>
    <w:rsid w:val="007A7456"/>
    <w:rsid w:val="007A74E8"/>
    <w:rsid w:val="007A7544"/>
    <w:rsid w:val="007A7805"/>
    <w:rsid w:val="007B0A9F"/>
    <w:rsid w:val="007B0C42"/>
    <w:rsid w:val="007B0D1C"/>
    <w:rsid w:val="007B0D30"/>
    <w:rsid w:val="007B102E"/>
    <w:rsid w:val="007B10BC"/>
    <w:rsid w:val="007B1CB3"/>
    <w:rsid w:val="007B200E"/>
    <w:rsid w:val="007B2358"/>
    <w:rsid w:val="007B2380"/>
    <w:rsid w:val="007B28F4"/>
    <w:rsid w:val="007B3313"/>
    <w:rsid w:val="007B351B"/>
    <w:rsid w:val="007B3536"/>
    <w:rsid w:val="007B3589"/>
    <w:rsid w:val="007B4A0A"/>
    <w:rsid w:val="007B4AD6"/>
    <w:rsid w:val="007B4B60"/>
    <w:rsid w:val="007B4E34"/>
    <w:rsid w:val="007B4FF7"/>
    <w:rsid w:val="007B539D"/>
    <w:rsid w:val="007B5EA6"/>
    <w:rsid w:val="007B5FA7"/>
    <w:rsid w:val="007B629E"/>
    <w:rsid w:val="007B65C6"/>
    <w:rsid w:val="007B6D03"/>
    <w:rsid w:val="007B6D46"/>
    <w:rsid w:val="007B6FF9"/>
    <w:rsid w:val="007B7152"/>
    <w:rsid w:val="007C0038"/>
    <w:rsid w:val="007C003F"/>
    <w:rsid w:val="007C0198"/>
    <w:rsid w:val="007C1600"/>
    <w:rsid w:val="007C1635"/>
    <w:rsid w:val="007C1767"/>
    <w:rsid w:val="007C18BA"/>
    <w:rsid w:val="007C1A6A"/>
    <w:rsid w:val="007C21BE"/>
    <w:rsid w:val="007C22DF"/>
    <w:rsid w:val="007C2698"/>
    <w:rsid w:val="007C2DB9"/>
    <w:rsid w:val="007C2E00"/>
    <w:rsid w:val="007C3DAC"/>
    <w:rsid w:val="007C4026"/>
    <w:rsid w:val="007C446D"/>
    <w:rsid w:val="007C44A5"/>
    <w:rsid w:val="007C49FA"/>
    <w:rsid w:val="007C5382"/>
    <w:rsid w:val="007C5472"/>
    <w:rsid w:val="007C55B0"/>
    <w:rsid w:val="007C5896"/>
    <w:rsid w:val="007C59FC"/>
    <w:rsid w:val="007C5BC4"/>
    <w:rsid w:val="007C607E"/>
    <w:rsid w:val="007C6274"/>
    <w:rsid w:val="007C673D"/>
    <w:rsid w:val="007C6D43"/>
    <w:rsid w:val="007C746B"/>
    <w:rsid w:val="007C7B36"/>
    <w:rsid w:val="007C7C2D"/>
    <w:rsid w:val="007D0897"/>
    <w:rsid w:val="007D0B7C"/>
    <w:rsid w:val="007D1086"/>
    <w:rsid w:val="007D12C8"/>
    <w:rsid w:val="007D1C01"/>
    <w:rsid w:val="007D1F83"/>
    <w:rsid w:val="007D2738"/>
    <w:rsid w:val="007D285D"/>
    <w:rsid w:val="007D2942"/>
    <w:rsid w:val="007D2F89"/>
    <w:rsid w:val="007D2FD8"/>
    <w:rsid w:val="007D3082"/>
    <w:rsid w:val="007D3177"/>
    <w:rsid w:val="007D320C"/>
    <w:rsid w:val="007D32FB"/>
    <w:rsid w:val="007D33F1"/>
    <w:rsid w:val="007D3637"/>
    <w:rsid w:val="007D3EB3"/>
    <w:rsid w:val="007D4F79"/>
    <w:rsid w:val="007D55D7"/>
    <w:rsid w:val="007D5B17"/>
    <w:rsid w:val="007D5E65"/>
    <w:rsid w:val="007D6075"/>
    <w:rsid w:val="007D6546"/>
    <w:rsid w:val="007D71E8"/>
    <w:rsid w:val="007D73FB"/>
    <w:rsid w:val="007D7504"/>
    <w:rsid w:val="007D7BD6"/>
    <w:rsid w:val="007D7F74"/>
    <w:rsid w:val="007E069D"/>
    <w:rsid w:val="007E0A11"/>
    <w:rsid w:val="007E1669"/>
    <w:rsid w:val="007E1B2C"/>
    <w:rsid w:val="007E1E4E"/>
    <w:rsid w:val="007E218A"/>
    <w:rsid w:val="007E2244"/>
    <w:rsid w:val="007E2587"/>
    <w:rsid w:val="007E2614"/>
    <w:rsid w:val="007E29E9"/>
    <w:rsid w:val="007E2C11"/>
    <w:rsid w:val="007E2D98"/>
    <w:rsid w:val="007E34F3"/>
    <w:rsid w:val="007E392B"/>
    <w:rsid w:val="007E4008"/>
    <w:rsid w:val="007E42C8"/>
    <w:rsid w:val="007E4644"/>
    <w:rsid w:val="007E475C"/>
    <w:rsid w:val="007E5578"/>
    <w:rsid w:val="007E56EB"/>
    <w:rsid w:val="007E5C72"/>
    <w:rsid w:val="007E5ECD"/>
    <w:rsid w:val="007E63D8"/>
    <w:rsid w:val="007E640F"/>
    <w:rsid w:val="007E677B"/>
    <w:rsid w:val="007E68D3"/>
    <w:rsid w:val="007E704F"/>
    <w:rsid w:val="007F0F14"/>
    <w:rsid w:val="007F0FA8"/>
    <w:rsid w:val="007F11E0"/>
    <w:rsid w:val="007F1630"/>
    <w:rsid w:val="007F1EC1"/>
    <w:rsid w:val="007F21A9"/>
    <w:rsid w:val="007F245B"/>
    <w:rsid w:val="007F2484"/>
    <w:rsid w:val="007F2690"/>
    <w:rsid w:val="007F2C69"/>
    <w:rsid w:val="007F346F"/>
    <w:rsid w:val="007F35AC"/>
    <w:rsid w:val="007F5D56"/>
    <w:rsid w:val="007F657E"/>
    <w:rsid w:val="007F674F"/>
    <w:rsid w:val="007F6B6E"/>
    <w:rsid w:val="007F7D56"/>
    <w:rsid w:val="007F7D58"/>
    <w:rsid w:val="00800015"/>
    <w:rsid w:val="008000CE"/>
    <w:rsid w:val="0080030E"/>
    <w:rsid w:val="008003C2"/>
    <w:rsid w:val="00800E6B"/>
    <w:rsid w:val="008014F6"/>
    <w:rsid w:val="00801B49"/>
    <w:rsid w:val="00802172"/>
    <w:rsid w:val="008021E8"/>
    <w:rsid w:val="008024A1"/>
    <w:rsid w:val="008027C7"/>
    <w:rsid w:val="008028F9"/>
    <w:rsid w:val="00802997"/>
    <w:rsid w:val="0080300C"/>
    <w:rsid w:val="00803C1C"/>
    <w:rsid w:val="00804307"/>
    <w:rsid w:val="008045EA"/>
    <w:rsid w:val="00804A59"/>
    <w:rsid w:val="00804BA6"/>
    <w:rsid w:val="00804BEC"/>
    <w:rsid w:val="00804F65"/>
    <w:rsid w:val="0080508A"/>
    <w:rsid w:val="008053A9"/>
    <w:rsid w:val="008056C8"/>
    <w:rsid w:val="0080597A"/>
    <w:rsid w:val="00805CE7"/>
    <w:rsid w:val="0080649E"/>
    <w:rsid w:val="0080667F"/>
    <w:rsid w:val="00806892"/>
    <w:rsid w:val="00806F95"/>
    <w:rsid w:val="008101CA"/>
    <w:rsid w:val="0081095D"/>
    <w:rsid w:val="00810A2B"/>
    <w:rsid w:val="00810A3C"/>
    <w:rsid w:val="00810EB0"/>
    <w:rsid w:val="00811983"/>
    <w:rsid w:val="008119F0"/>
    <w:rsid w:val="0081221A"/>
    <w:rsid w:val="008125F4"/>
    <w:rsid w:val="0081291F"/>
    <w:rsid w:val="00812D52"/>
    <w:rsid w:val="0081313E"/>
    <w:rsid w:val="00814053"/>
    <w:rsid w:val="00814C7B"/>
    <w:rsid w:val="00814E85"/>
    <w:rsid w:val="008156CA"/>
    <w:rsid w:val="00815CB8"/>
    <w:rsid w:val="008160D0"/>
    <w:rsid w:val="0081637F"/>
    <w:rsid w:val="00816543"/>
    <w:rsid w:val="00816D68"/>
    <w:rsid w:val="008170FB"/>
    <w:rsid w:val="0081728F"/>
    <w:rsid w:val="00817363"/>
    <w:rsid w:val="00820081"/>
    <w:rsid w:val="00820099"/>
    <w:rsid w:val="008200E3"/>
    <w:rsid w:val="0082013F"/>
    <w:rsid w:val="0082036F"/>
    <w:rsid w:val="00820731"/>
    <w:rsid w:val="0082084A"/>
    <w:rsid w:val="00820D68"/>
    <w:rsid w:val="00821621"/>
    <w:rsid w:val="00821635"/>
    <w:rsid w:val="0082165A"/>
    <w:rsid w:val="008217B5"/>
    <w:rsid w:val="00821889"/>
    <w:rsid w:val="00821C50"/>
    <w:rsid w:val="0082258E"/>
    <w:rsid w:val="00822E45"/>
    <w:rsid w:val="00822F0B"/>
    <w:rsid w:val="00823719"/>
    <w:rsid w:val="0082433E"/>
    <w:rsid w:val="008248DA"/>
    <w:rsid w:val="00824977"/>
    <w:rsid w:val="00825057"/>
    <w:rsid w:val="008252B6"/>
    <w:rsid w:val="0082558E"/>
    <w:rsid w:val="008257E1"/>
    <w:rsid w:val="00825CA3"/>
    <w:rsid w:val="00825EA3"/>
    <w:rsid w:val="00825F51"/>
    <w:rsid w:val="00827362"/>
    <w:rsid w:val="008274F0"/>
    <w:rsid w:val="00827A17"/>
    <w:rsid w:val="00827BBE"/>
    <w:rsid w:val="008302C5"/>
    <w:rsid w:val="008310A0"/>
    <w:rsid w:val="008319CB"/>
    <w:rsid w:val="00831F96"/>
    <w:rsid w:val="00832031"/>
    <w:rsid w:val="00832B28"/>
    <w:rsid w:val="00832ECC"/>
    <w:rsid w:val="0083328A"/>
    <w:rsid w:val="00833470"/>
    <w:rsid w:val="008336F7"/>
    <w:rsid w:val="00833745"/>
    <w:rsid w:val="00833983"/>
    <w:rsid w:val="008339F4"/>
    <w:rsid w:val="0083538B"/>
    <w:rsid w:val="00835633"/>
    <w:rsid w:val="00835BCA"/>
    <w:rsid w:val="00836316"/>
    <w:rsid w:val="00836669"/>
    <w:rsid w:val="008368ED"/>
    <w:rsid w:val="00836A2B"/>
    <w:rsid w:val="008372F2"/>
    <w:rsid w:val="00837406"/>
    <w:rsid w:val="008378D6"/>
    <w:rsid w:val="00837A2C"/>
    <w:rsid w:val="00837B03"/>
    <w:rsid w:val="00840627"/>
    <w:rsid w:val="008406BF"/>
    <w:rsid w:val="00840809"/>
    <w:rsid w:val="00841542"/>
    <w:rsid w:val="0084173B"/>
    <w:rsid w:val="00841867"/>
    <w:rsid w:val="00841BAB"/>
    <w:rsid w:val="0084271D"/>
    <w:rsid w:val="00843275"/>
    <w:rsid w:val="008432FD"/>
    <w:rsid w:val="008433E9"/>
    <w:rsid w:val="008435DB"/>
    <w:rsid w:val="00843984"/>
    <w:rsid w:val="00843DC8"/>
    <w:rsid w:val="00843F84"/>
    <w:rsid w:val="00844520"/>
    <w:rsid w:val="00844748"/>
    <w:rsid w:val="00844A4A"/>
    <w:rsid w:val="00844C80"/>
    <w:rsid w:val="00844E44"/>
    <w:rsid w:val="00844E5A"/>
    <w:rsid w:val="00844F67"/>
    <w:rsid w:val="0084504D"/>
    <w:rsid w:val="008456CE"/>
    <w:rsid w:val="0084621D"/>
    <w:rsid w:val="008476B9"/>
    <w:rsid w:val="008477BF"/>
    <w:rsid w:val="00847826"/>
    <w:rsid w:val="00850B94"/>
    <w:rsid w:val="00851577"/>
    <w:rsid w:val="00851BEF"/>
    <w:rsid w:val="0085231B"/>
    <w:rsid w:val="00852394"/>
    <w:rsid w:val="008526EF"/>
    <w:rsid w:val="00852DFA"/>
    <w:rsid w:val="00852E6F"/>
    <w:rsid w:val="00853858"/>
    <w:rsid w:val="00853A64"/>
    <w:rsid w:val="00853B69"/>
    <w:rsid w:val="00853C8F"/>
    <w:rsid w:val="0085414F"/>
    <w:rsid w:val="008553B9"/>
    <w:rsid w:val="0085550E"/>
    <w:rsid w:val="00855529"/>
    <w:rsid w:val="00855871"/>
    <w:rsid w:val="0085588F"/>
    <w:rsid w:val="00855AC0"/>
    <w:rsid w:val="00855CD3"/>
    <w:rsid w:val="008566A6"/>
    <w:rsid w:val="00856C0D"/>
    <w:rsid w:val="00856D21"/>
    <w:rsid w:val="00856EB5"/>
    <w:rsid w:val="00857558"/>
    <w:rsid w:val="00860D62"/>
    <w:rsid w:val="0086101B"/>
    <w:rsid w:val="00861347"/>
    <w:rsid w:val="00861FD5"/>
    <w:rsid w:val="0086228B"/>
    <w:rsid w:val="00862D62"/>
    <w:rsid w:val="00863435"/>
    <w:rsid w:val="00863782"/>
    <w:rsid w:val="0086378C"/>
    <w:rsid w:val="00863851"/>
    <w:rsid w:val="00863EC7"/>
    <w:rsid w:val="008646A0"/>
    <w:rsid w:val="00864CFC"/>
    <w:rsid w:val="008659AA"/>
    <w:rsid w:val="008663CE"/>
    <w:rsid w:val="0086655D"/>
    <w:rsid w:val="00867032"/>
    <w:rsid w:val="008673BE"/>
    <w:rsid w:val="0086746C"/>
    <w:rsid w:val="0086772C"/>
    <w:rsid w:val="008679A2"/>
    <w:rsid w:val="00870A6E"/>
    <w:rsid w:val="008715B2"/>
    <w:rsid w:val="008715EC"/>
    <w:rsid w:val="00871A2B"/>
    <w:rsid w:val="00871A9A"/>
    <w:rsid w:val="00871DCE"/>
    <w:rsid w:val="00872ED0"/>
    <w:rsid w:val="00873044"/>
    <w:rsid w:val="00873D19"/>
    <w:rsid w:val="00873DD3"/>
    <w:rsid w:val="0087424D"/>
    <w:rsid w:val="0087442A"/>
    <w:rsid w:val="008745FF"/>
    <w:rsid w:val="008746E2"/>
    <w:rsid w:val="00874EDB"/>
    <w:rsid w:val="0087501A"/>
    <w:rsid w:val="008758CE"/>
    <w:rsid w:val="008759BA"/>
    <w:rsid w:val="00875DC0"/>
    <w:rsid w:val="00875E1A"/>
    <w:rsid w:val="00876288"/>
    <w:rsid w:val="0087632A"/>
    <w:rsid w:val="0087638C"/>
    <w:rsid w:val="00876A5D"/>
    <w:rsid w:val="00876DA1"/>
    <w:rsid w:val="008771F4"/>
    <w:rsid w:val="008773FA"/>
    <w:rsid w:val="00877A49"/>
    <w:rsid w:val="008803E5"/>
    <w:rsid w:val="00880B49"/>
    <w:rsid w:val="00880DA9"/>
    <w:rsid w:val="008814DD"/>
    <w:rsid w:val="008814E9"/>
    <w:rsid w:val="00881675"/>
    <w:rsid w:val="0088195C"/>
    <w:rsid w:val="008821BA"/>
    <w:rsid w:val="008826DF"/>
    <w:rsid w:val="008826E0"/>
    <w:rsid w:val="00882C77"/>
    <w:rsid w:val="00883AB5"/>
    <w:rsid w:val="00884931"/>
    <w:rsid w:val="008853F4"/>
    <w:rsid w:val="0088542E"/>
    <w:rsid w:val="00886350"/>
    <w:rsid w:val="008863B4"/>
    <w:rsid w:val="008864FD"/>
    <w:rsid w:val="00887D68"/>
    <w:rsid w:val="00887ECD"/>
    <w:rsid w:val="00890E0B"/>
    <w:rsid w:val="00891346"/>
    <w:rsid w:val="0089170B"/>
    <w:rsid w:val="0089190F"/>
    <w:rsid w:val="008930FB"/>
    <w:rsid w:val="008934A5"/>
    <w:rsid w:val="008937FB"/>
    <w:rsid w:val="0089394A"/>
    <w:rsid w:val="00893BA2"/>
    <w:rsid w:val="008942A3"/>
    <w:rsid w:val="0089439C"/>
    <w:rsid w:val="00894525"/>
    <w:rsid w:val="00894E8B"/>
    <w:rsid w:val="00895841"/>
    <w:rsid w:val="00895C4E"/>
    <w:rsid w:val="00896606"/>
    <w:rsid w:val="00896B17"/>
    <w:rsid w:val="00896CB4"/>
    <w:rsid w:val="0089705F"/>
    <w:rsid w:val="00897099"/>
    <w:rsid w:val="00897770"/>
    <w:rsid w:val="0089794F"/>
    <w:rsid w:val="008979D0"/>
    <w:rsid w:val="008A0498"/>
    <w:rsid w:val="008A04E2"/>
    <w:rsid w:val="008A0A47"/>
    <w:rsid w:val="008A0B58"/>
    <w:rsid w:val="008A0CEA"/>
    <w:rsid w:val="008A167D"/>
    <w:rsid w:val="008A1F6B"/>
    <w:rsid w:val="008A1FD6"/>
    <w:rsid w:val="008A1FFB"/>
    <w:rsid w:val="008A2DD1"/>
    <w:rsid w:val="008A2F44"/>
    <w:rsid w:val="008A3289"/>
    <w:rsid w:val="008A3E58"/>
    <w:rsid w:val="008A411A"/>
    <w:rsid w:val="008A4314"/>
    <w:rsid w:val="008A4EC5"/>
    <w:rsid w:val="008A4F4F"/>
    <w:rsid w:val="008A59AD"/>
    <w:rsid w:val="008A5CCF"/>
    <w:rsid w:val="008A60BF"/>
    <w:rsid w:val="008A6724"/>
    <w:rsid w:val="008A6CB0"/>
    <w:rsid w:val="008A6F89"/>
    <w:rsid w:val="008A7D6A"/>
    <w:rsid w:val="008A7DA7"/>
    <w:rsid w:val="008B06B1"/>
    <w:rsid w:val="008B0B79"/>
    <w:rsid w:val="008B16D3"/>
    <w:rsid w:val="008B21B9"/>
    <w:rsid w:val="008B2670"/>
    <w:rsid w:val="008B2FF3"/>
    <w:rsid w:val="008B3275"/>
    <w:rsid w:val="008B34C6"/>
    <w:rsid w:val="008B36F3"/>
    <w:rsid w:val="008B3DFF"/>
    <w:rsid w:val="008B3F31"/>
    <w:rsid w:val="008B47DB"/>
    <w:rsid w:val="008B4A28"/>
    <w:rsid w:val="008B4CC8"/>
    <w:rsid w:val="008B5074"/>
    <w:rsid w:val="008B59CB"/>
    <w:rsid w:val="008B5BE9"/>
    <w:rsid w:val="008B5ED9"/>
    <w:rsid w:val="008B61D4"/>
    <w:rsid w:val="008B6E97"/>
    <w:rsid w:val="008B796E"/>
    <w:rsid w:val="008B7D08"/>
    <w:rsid w:val="008B7F37"/>
    <w:rsid w:val="008C03E7"/>
    <w:rsid w:val="008C04DB"/>
    <w:rsid w:val="008C0697"/>
    <w:rsid w:val="008C08BF"/>
    <w:rsid w:val="008C0DE8"/>
    <w:rsid w:val="008C13BB"/>
    <w:rsid w:val="008C13CC"/>
    <w:rsid w:val="008C1411"/>
    <w:rsid w:val="008C1631"/>
    <w:rsid w:val="008C164E"/>
    <w:rsid w:val="008C16B2"/>
    <w:rsid w:val="008C1D0D"/>
    <w:rsid w:val="008C23A8"/>
    <w:rsid w:val="008C25D7"/>
    <w:rsid w:val="008C3122"/>
    <w:rsid w:val="008C315B"/>
    <w:rsid w:val="008C31A0"/>
    <w:rsid w:val="008C32DB"/>
    <w:rsid w:val="008C3395"/>
    <w:rsid w:val="008C3CCC"/>
    <w:rsid w:val="008C3EB9"/>
    <w:rsid w:val="008C3F52"/>
    <w:rsid w:val="008C50E6"/>
    <w:rsid w:val="008C5553"/>
    <w:rsid w:val="008C570F"/>
    <w:rsid w:val="008C5CBE"/>
    <w:rsid w:val="008C5CE0"/>
    <w:rsid w:val="008C5D0A"/>
    <w:rsid w:val="008C6498"/>
    <w:rsid w:val="008C6C12"/>
    <w:rsid w:val="008C6CDE"/>
    <w:rsid w:val="008C7628"/>
    <w:rsid w:val="008C76DF"/>
    <w:rsid w:val="008D0B11"/>
    <w:rsid w:val="008D1AB8"/>
    <w:rsid w:val="008D1B09"/>
    <w:rsid w:val="008D27E1"/>
    <w:rsid w:val="008D388B"/>
    <w:rsid w:val="008D3B15"/>
    <w:rsid w:val="008D3B9B"/>
    <w:rsid w:val="008D4399"/>
    <w:rsid w:val="008D4B7E"/>
    <w:rsid w:val="008D4D58"/>
    <w:rsid w:val="008D4E2B"/>
    <w:rsid w:val="008D5297"/>
    <w:rsid w:val="008D540F"/>
    <w:rsid w:val="008D5475"/>
    <w:rsid w:val="008D5B9D"/>
    <w:rsid w:val="008D5FDA"/>
    <w:rsid w:val="008D666C"/>
    <w:rsid w:val="008D68B9"/>
    <w:rsid w:val="008D6AD8"/>
    <w:rsid w:val="008D6E45"/>
    <w:rsid w:val="008D6E8F"/>
    <w:rsid w:val="008D7263"/>
    <w:rsid w:val="008D7576"/>
    <w:rsid w:val="008D7802"/>
    <w:rsid w:val="008D7B7A"/>
    <w:rsid w:val="008D7C03"/>
    <w:rsid w:val="008D7E5E"/>
    <w:rsid w:val="008D7E67"/>
    <w:rsid w:val="008E0ED5"/>
    <w:rsid w:val="008E1143"/>
    <w:rsid w:val="008E11AA"/>
    <w:rsid w:val="008E1655"/>
    <w:rsid w:val="008E1E5F"/>
    <w:rsid w:val="008E1FE1"/>
    <w:rsid w:val="008E2739"/>
    <w:rsid w:val="008E274D"/>
    <w:rsid w:val="008E2E13"/>
    <w:rsid w:val="008E3022"/>
    <w:rsid w:val="008E3469"/>
    <w:rsid w:val="008E379F"/>
    <w:rsid w:val="008E3804"/>
    <w:rsid w:val="008E42D2"/>
    <w:rsid w:val="008E474F"/>
    <w:rsid w:val="008E52D0"/>
    <w:rsid w:val="008E5462"/>
    <w:rsid w:val="008E5B96"/>
    <w:rsid w:val="008E5C53"/>
    <w:rsid w:val="008E65CF"/>
    <w:rsid w:val="008E6742"/>
    <w:rsid w:val="008E6D66"/>
    <w:rsid w:val="008E6D9F"/>
    <w:rsid w:val="008E7060"/>
    <w:rsid w:val="008E7640"/>
    <w:rsid w:val="008E7C4D"/>
    <w:rsid w:val="008E7E7C"/>
    <w:rsid w:val="008F02CA"/>
    <w:rsid w:val="008F0A8F"/>
    <w:rsid w:val="008F197D"/>
    <w:rsid w:val="008F1C0B"/>
    <w:rsid w:val="008F258F"/>
    <w:rsid w:val="008F3934"/>
    <w:rsid w:val="008F3E28"/>
    <w:rsid w:val="008F4763"/>
    <w:rsid w:val="008F48C8"/>
    <w:rsid w:val="008F4C16"/>
    <w:rsid w:val="008F4DFD"/>
    <w:rsid w:val="008F4FFF"/>
    <w:rsid w:val="008F53E7"/>
    <w:rsid w:val="008F55B2"/>
    <w:rsid w:val="008F56FC"/>
    <w:rsid w:val="008F580D"/>
    <w:rsid w:val="008F5865"/>
    <w:rsid w:val="008F63EE"/>
    <w:rsid w:val="008F68F5"/>
    <w:rsid w:val="008F6D0F"/>
    <w:rsid w:val="008F6E11"/>
    <w:rsid w:val="008F7317"/>
    <w:rsid w:val="008F7E37"/>
    <w:rsid w:val="008F7EAE"/>
    <w:rsid w:val="009004A4"/>
    <w:rsid w:val="009009BB"/>
    <w:rsid w:val="00901529"/>
    <w:rsid w:val="009033A3"/>
    <w:rsid w:val="00903DAD"/>
    <w:rsid w:val="0090404B"/>
    <w:rsid w:val="00904262"/>
    <w:rsid w:val="009043A0"/>
    <w:rsid w:val="0090461E"/>
    <w:rsid w:val="00904765"/>
    <w:rsid w:val="009047ED"/>
    <w:rsid w:val="009058AA"/>
    <w:rsid w:val="00905B19"/>
    <w:rsid w:val="00905F7E"/>
    <w:rsid w:val="00906186"/>
    <w:rsid w:val="009062E9"/>
    <w:rsid w:val="009067A3"/>
    <w:rsid w:val="00907235"/>
    <w:rsid w:val="0090762A"/>
    <w:rsid w:val="00907826"/>
    <w:rsid w:val="00907F8B"/>
    <w:rsid w:val="00910114"/>
    <w:rsid w:val="0091054F"/>
    <w:rsid w:val="00910B11"/>
    <w:rsid w:val="00910C2E"/>
    <w:rsid w:val="00910D1A"/>
    <w:rsid w:val="00911245"/>
    <w:rsid w:val="00911424"/>
    <w:rsid w:val="00912706"/>
    <w:rsid w:val="00913E68"/>
    <w:rsid w:val="0091401F"/>
    <w:rsid w:val="0091463A"/>
    <w:rsid w:val="009147AB"/>
    <w:rsid w:val="00914A7E"/>
    <w:rsid w:val="00915233"/>
    <w:rsid w:val="009153D3"/>
    <w:rsid w:val="00915CF7"/>
    <w:rsid w:val="00915F68"/>
    <w:rsid w:val="009162B2"/>
    <w:rsid w:val="0091662C"/>
    <w:rsid w:val="009168B3"/>
    <w:rsid w:val="00916DE5"/>
    <w:rsid w:val="00917192"/>
    <w:rsid w:val="009179FD"/>
    <w:rsid w:val="00920318"/>
    <w:rsid w:val="0092049B"/>
    <w:rsid w:val="009207D5"/>
    <w:rsid w:val="009209DB"/>
    <w:rsid w:val="00920BE2"/>
    <w:rsid w:val="00920CA7"/>
    <w:rsid w:val="0092161A"/>
    <w:rsid w:val="0092168F"/>
    <w:rsid w:val="0092266B"/>
    <w:rsid w:val="00922DBE"/>
    <w:rsid w:val="00922DFF"/>
    <w:rsid w:val="0092345D"/>
    <w:rsid w:val="009235D5"/>
    <w:rsid w:val="00923BC8"/>
    <w:rsid w:val="009248F7"/>
    <w:rsid w:val="00924DD9"/>
    <w:rsid w:val="0092592B"/>
    <w:rsid w:val="009259F8"/>
    <w:rsid w:val="00926C17"/>
    <w:rsid w:val="00926E01"/>
    <w:rsid w:val="00926E94"/>
    <w:rsid w:val="00926EB0"/>
    <w:rsid w:val="0092752C"/>
    <w:rsid w:val="009275FD"/>
    <w:rsid w:val="0092780C"/>
    <w:rsid w:val="00927E2E"/>
    <w:rsid w:val="009305E8"/>
    <w:rsid w:val="0093076E"/>
    <w:rsid w:val="00930C3D"/>
    <w:rsid w:val="00930E5B"/>
    <w:rsid w:val="00930FD8"/>
    <w:rsid w:val="0093109B"/>
    <w:rsid w:val="009310D7"/>
    <w:rsid w:val="009318A9"/>
    <w:rsid w:val="00932556"/>
    <w:rsid w:val="00935C26"/>
    <w:rsid w:val="00935C8F"/>
    <w:rsid w:val="00935CD6"/>
    <w:rsid w:val="00936273"/>
    <w:rsid w:val="009366B2"/>
    <w:rsid w:val="00937015"/>
    <w:rsid w:val="00937954"/>
    <w:rsid w:val="00937CF7"/>
    <w:rsid w:val="00937D3F"/>
    <w:rsid w:val="00940251"/>
    <w:rsid w:val="00940606"/>
    <w:rsid w:val="00940893"/>
    <w:rsid w:val="00940A8E"/>
    <w:rsid w:val="0094198A"/>
    <w:rsid w:val="00941A3F"/>
    <w:rsid w:val="00941B7C"/>
    <w:rsid w:val="00941CC7"/>
    <w:rsid w:val="00941D45"/>
    <w:rsid w:val="0094209E"/>
    <w:rsid w:val="009421AF"/>
    <w:rsid w:val="0094229A"/>
    <w:rsid w:val="00942353"/>
    <w:rsid w:val="0094253D"/>
    <w:rsid w:val="00942A9D"/>
    <w:rsid w:val="00942CF2"/>
    <w:rsid w:val="00942F72"/>
    <w:rsid w:val="00943213"/>
    <w:rsid w:val="009432FD"/>
    <w:rsid w:val="0094331D"/>
    <w:rsid w:val="009433CD"/>
    <w:rsid w:val="00943A88"/>
    <w:rsid w:val="00944725"/>
    <w:rsid w:val="0094476E"/>
    <w:rsid w:val="009458D9"/>
    <w:rsid w:val="009460B9"/>
    <w:rsid w:val="0094702B"/>
    <w:rsid w:val="009471AB"/>
    <w:rsid w:val="00947692"/>
    <w:rsid w:val="009476BF"/>
    <w:rsid w:val="00950073"/>
    <w:rsid w:val="009501C2"/>
    <w:rsid w:val="00951759"/>
    <w:rsid w:val="009522C0"/>
    <w:rsid w:val="009523B3"/>
    <w:rsid w:val="00953021"/>
    <w:rsid w:val="00953695"/>
    <w:rsid w:val="00953B27"/>
    <w:rsid w:val="00953CBF"/>
    <w:rsid w:val="009544AB"/>
    <w:rsid w:val="00954A6F"/>
    <w:rsid w:val="00954B01"/>
    <w:rsid w:val="00954BE4"/>
    <w:rsid w:val="009551C1"/>
    <w:rsid w:val="0095563E"/>
    <w:rsid w:val="00955823"/>
    <w:rsid w:val="00955E47"/>
    <w:rsid w:val="00956F5A"/>
    <w:rsid w:val="00957407"/>
    <w:rsid w:val="00957791"/>
    <w:rsid w:val="00957F23"/>
    <w:rsid w:val="00960109"/>
    <w:rsid w:val="009606BB"/>
    <w:rsid w:val="009608A7"/>
    <w:rsid w:val="00960ACC"/>
    <w:rsid w:val="00960EB6"/>
    <w:rsid w:val="00960F1C"/>
    <w:rsid w:val="00960FB9"/>
    <w:rsid w:val="0096186E"/>
    <w:rsid w:val="00961E8A"/>
    <w:rsid w:val="009628D1"/>
    <w:rsid w:val="00962975"/>
    <w:rsid w:val="00962A08"/>
    <w:rsid w:val="00962A7D"/>
    <w:rsid w:val="009637A5"/>
    <w:rsid w:val="00963C04"/>
    <w:rsid w:val="00963EC1"/>
    <w:rsid w:val="009643CF"/>
    <w:rsid w:val="00965109"/>
    <w:rsid w:val="00965543"/>
    <w:rsid w:val="00966083"/>
    <w:rsid w:val="0096622E"/>
    <w:rsid w:val="0096649D"/>
    <w:rsid w:val="009665CF"/>
    <w:rsid w:val="00966C02"/>
    <w:rsid w:val="00966E48"/>
    <w:rsid w:val="00966E6F"/>
    <w:rsid w:val="00966F7A"/>
    <w:rsid w:val="00967211"/>
    <w:rsid w:val="00967AA1"/>
    <w:rsid w:val="00970B8E"/>
    <w:rsid w:val="00970D30"/>
    <w:rsid w:val="00970DCE"/>
    <w:rsid w:val="00970F4C"/>
    <w:rsid w:val="0097186A"/>
    <w:rsid w:val="00971FC8"/>
    <w:rsid w:val="00972234"/>
    <w:rsid w:val="00972AE5"/>
    <w:rsid w:val="009738D7"/>
    <w:rsid w:val="00973BCE"/>
    <w:rsid w:val="00973E5F"/>
    <w:rsid w:val="00974122"/>
    <w:rsid w:val="00974467"/>
    <w:rsid w:val="00974B8D"/>
    <w:rsid w:val="009750BC"/>
    <w:rsid w:val="00975865"/>
    <w:rsid w:val="00976010"/>
    <w:rsid w:val="009762A2"/>
    <w:rsid w:val="00980C4F"/>
    <w:rsid w:val="00981636"/>
    <w:rsid w:val="00981A4B"/>
    <w:rsid w:val="00981A5A"/>
    <w:rsid w:val="00981EB5"/>
    <w:rsid w:val="00981FD3"/>
    <w:rsid w:val="00983BF5"/>
    <w:rsid w:val="00983C97"/>
    <w:rsid w:val="00983F86"/>
    <w:rsid w:val="00983FF2"/>
    <w:rsid w:val="009846AA"/>
    <w:rsid w:val="00984918"/>
    <w:rsid w:val="00984987"/>
    <w:rsid w:val="009854A7"/>
    <w:rsid w:val="009855F9"/>
    <w:rsid w:val="00985DC4"/>
    <w:rsid w:val="00985FFF"/>
    <w:rsid w:val="009860A7"/>
    <w:rsid w:val="00986978"/>
    <w:rsid w:val="00986E54"/>
    <w:rsid w:val="00986F40"/>
    <w:rsid w:val="00986F41"/>
    <w:rsid w:val="0098703D"/>
    <w:rsid w:val="0098729E"/>
    <w:rsid w:val="00987947"/>
    <w:rsid w:val="00990575"/>
    <w:rsid w:val="009909C6"/>
    <w:rsid w:val="00990FEE"/>
    <w:rsid w:val="00991000"/>
    <w:rsid w:val="009911E9"/>
    <w:rsid w:val="00991357"/>
    <w:rsid w:val="00991419"/>
    <w:rsid w:val="00991684"/>
    <w:rsid w:val="00991A64"/>
    <w:rsid w:val="00991C51"/>
    <w:rsid w:val="009924CD"/>
    <w:rsid w:val="00992542"/>
    <w:rsid w:val="0099264A"/>
    <w:rsid w:val="009928D0"/>
    <w:rsid w:val="00992960"/>
    <w:rsid w:val="00992E55"/>
    <w:rsid w:val="00993086"/>
    <w:rsid w:val="00993430"/>
    <w:rsid w:val="00993468"/>
    <w:rsid w:val="00993698"/>
    <w:rsid w:val="00993890"/>
    <w:rsid w:val="009938AC"/>
    <w:rsid w:val="0099421C"/>
    <w:rsid w:val="0099435D"/>
    <w:rsid w:val="009946C6"/>
    <w:rsid w:val="0099531B"/>
    <w:rsid w:val="009954A8"/>
    <w:rsid w:val="00995618"/>
    <w:rsid w:val="009957AF"/>
    <w:rsid w:val="00995C57"/>
    <w:rsid w:val="00995DA9"/>
    <w:rsid w:val="009967DA"/>
    <w:rsid w:val="00996DF3"/>
    <w:rsid w:val="00996EDB"/>
    <w:rsid w:val="009974C4"/>
    <w:rsid w:val="009A027B"/>
    <w:rsid w:val="009A06FB"/>
    <w:rsid w:val="009A149C"/>
    <w:rsid w:val="009A1CC0"/>
    <w:rsid w:val="009A1CE5"/>
    <w:rsid w:val="009A213E"/>
    <w:rsid w:val="009A26E4"/>
    <w:rsid w:val="009A2C21"/>
    <w:rsid w:val="009A34BC"/>
    <w:rsid w:val="009A3C2F"/>
    <w:rsid w:val="009A4EEE"/>
    <w:rsid w:val="009A4F40"/>
    <w:rsid w:val="009A546F"/>
    <w:rsid w:val="009A65A8"/>
    <w:rsid w:val="009A6B7C"/>
    <w:rsid w:val="009A6B7E"/>
    <w:rsid w:val="009A6CD1"/>
    <w:rsid w:val="009A70F5"/>
    <w:rsid w:val="009A718A"/>
    <w:rsid w:val="009B0384"/>
    <w:rsid w:val="009B0D23"/>
    <w:rsid w:val="009B0E40"/>
    <w:rsid w:val="009B0E6E"/>
    <w:rsid w:val="009B0FE0"/>
    <w:rsid w:val="009B10F8"/>
    <w:rsid w:val="009B1246"/>
    <w:rsid w:val="009B187B"/>
    <w:rsid w:val="009B2C13"/>
    <w:rsid w:val="009B3A00"/>
    <w:rsid w:val="009B41E2"/>
    <w:rsid w:val="009B4233"/>
    <w:rsid w:val="009B4493"/>
    <w:rsid w:val="009B45DF"/>
    <w:rsid w:val="009B468E"/>
    <w:rsid w:val="009B4D6F"/>
    <w:rsid w:val="009B520F"/>
    <w:rsid w:val="009B57A2"/>
    <w:rsid w:val="009B5E3D"/>
    <w:rsid w:val="009B61BB"/>
    <w:rsid w:val="009B6759"/>
    <w:rsid w:val="009B6F21"/>
    <w:rsid w:val="009B76C0"/>
    <w:rsid w:val="009B7CAC"/>
    <w:rsid w:val="009B7D28"/>
    <w:rsid w:val="009C02A5"/>
    <w:rsid w:val="009C03C1"/>
    <w:rsid w:val="009C061B"/>
    <w:rsid w:val="009C078D"/>
    <w:rsid w:val="009C083C"/>
    <w:rsid w:val="009C09BC"/>
    <w:rsid w:val="009C09C6"/>
    <w:rsid w:val="009C0BB4"/>
    <w:rsid w:val="009C17FC"/>
    <w:rsid w:val="009C1BFB"/>
    <w:rsid w:val="009C1EB6"/>
    <w:rsid w:val="009C211F"/>
    <w:rsid w:val="009C35A4"/>
    <w:rsid w:val="009C3AD7"/>
    <w:rsid w:val="009C3B9E"/>
    <w:rsid w:val="009C41AF"/>
    <w:rsid w:val="009C45CA"/>
    <w:rsid w:val="009C4966"/>
    <w:rsid w:val="009C514E"/>
    <w:rsid w:val="009C52C7"/>
    <w:rsid w:val="009C56D4"/>
    <w:rsid w:val="009C6014"/>
    <w:rsid w:val="009C658C"/>
    <w:rsid w:val="009C68EE"/>
    <w:rsid w:val="009C7151"/>
    <w:rsid w:val="009C71E3"/>
    <w:rsid w:val="009C7636"/>
    <w:rsid w:val="009C7814"/>
    <w:rsid w:val="009D092D"/>
    <w:rsid w:val="009D0C6A"/>
    <w:rsid w:val="009D1EAE"/>
    <w:rsid w:val="009D203D"/>
    <w:rsid w:val="009D24AF"/>
    <w:rsid w:val="009D31BE"/>
    <w:rsid w:val="009D3374"/>
    <w:rsid w:val="009D38A6"/>
    <w:rsid w:val="009D3949"/>
    <w:rsid w:val="009D3C8D"/>
    <w:rsid w:val="009D4846"/>
    <w:rsid w:val="009D5087"/>
    <w:rsid w:val="009D53C2"/>
    <w:rsid w:val="009D5578"/>
    <w:rsid w:val="009D56A7"/>
    <w:rsid w:val="009D5A9E"/>
    <w:rsid w:val="009D5E4A"/>
    <w:rsid w:val="009D5F6A"/>
    <w:rsid w:val="009D6175"/>
    <w:rsid w:val="009D6A01"/>
    <w:rsid w:val="009D6B1D"/>
    <w:rsid w:val="009D730C"/>
    <w:rsid w:val="009D7898"/>
    <w:rsid w:val="009D7CE0"/>
    <w:rsid w:val="009E0AE7"/>
    <w:rsid w:val="009E0D4B"/>
    <w:rsid w:val="009E12A2"/>
    <w:rsid w:val="009E16B5"/>
    <w:rsid w:val="009E19BF"/>
    <w:rsid w:val="009E1B17"/>
    <w:rsid w:val="009E2FBA"/>
    <w:rsid w:val="009E3511"/>
    <w:rsid w:val="009E3567"/>
    <w:rsid w:val="009E3873"/>
    <w:rsid w:val="009E3F2D"/>
    <w:rsid w:val="009E424D"/>
    <w:rsid w:val="009E462E"/>
    <w:rsid w:val="009E4F6E"/>
    <w:rsid w:val="009E5158"/>
    <w:rsid w:val="009E538C"/>
    <w:rsid w:val="009E6185"/>
    <w:rsid w:val="009E654E"/>
    <w:rsid w:val="009E6AD1"/>
    <w:rsid w:val="009E7154"/>
    <w:rsid w:val="009E72F2"/>
    <w:rsid w:val="009E7C2E"/>
    <w:rsid w:val="009F0088"/>
    <w:rsid w:val="009F019A"/>
    <w:rsid w:val="009F0799"/>
    <w:rsid w:val="009F07B4"/>
    <w:rsid w:val="009F0C1D"/>
    <w:rsid w:val="009F143E"/>
    <w:rsid w:val="009F156D"/>
    <w:rsid w:val="009F16FA"/>
    <w:rsid w:val="009F1C07"/>
    <w:rsid w:val="009F1CD1"/>
    <w:rsid w:val="009F2786"/>
    <w:rsid w:val="009F2DD0"/>
    <w:rsid w:val="009F4235"/>
    <w:rsid w:val="009F4370"/>
    <w:rsid w:val="009F4AC1"/>
    <w:rsid w:val="009F4B90"/>
    <w:rsid w:val="009F4CF6"/>
    <w:rsid w:val="009F4FE1"/>
    <w:rsid w:val="009F596B"/>
    <w:rsid w:val="009F5BFB"/>
    <w:rsid w:val="009F6055"/>
    <w:rsid w:val="009F6C0C"/>
    <w:rsid w:val="009F6C37"/>
    <w:rsid w:val="009F6D83"/>
    <w:rsid w:val="009F7080"/>
    <w:rsid w:val="009F760B"/>
    <w:rsid w:val="009F7716"/>
    <w:rsid w:val="009F7A6C"/>
    <w:rsid w:val="00A00C77"/>
    <w:rsid w:val="00A016DB"/>
    <w:rsid w:val="00A01756"/>
    <w:rsid w:val="00A01B32"/>
    <w:rsid w:val="00A031B8"/>
    <w:rsid w:val="00A03266"/>
    <w:rsid w:val="00A03512"/>
    <w:rsid w:val="00A0365F"/>
    <w:rsid w:val="00A03AC6"/>
    <w:rsid w:val="00A03C7E"/>
    <w:rsid w:val="00A04921"/>
    <w:rsid w:val="00A04AD3"/>
    <w:rsid w:val="00A04E7A"/>
    <w:rsid w:val="00A05209"/>
    <w:rsid w:val="00A0536A"/>
    <w:rsid w:val="00A06718"/>
    <w:rsid w:val="00A074DA"/>
    <w:rsid w:val="00A10177"/>
    <w:rsid w:val="00A102DA"/>
    <w:rsid w:val="00A107D0"/>
    <w:rsid w:val="00A10DB3"/>
    <w:rsid w:val="00A10EBF"/>
    <w:rsid w:val="00A110BE"/>
    <w:rsid w:val="00A11270"/>
    <w:rsid w:val="00A11442"/>
    <w:rsid w:val="00A1164A"/>
    <w:rsid w:val="00A11BD1"/>
    <w:rsid w:val="00A11E63"/>
    <w:rsid w:val="00A1281C"/>
    <w:rsid w:val="00A12947"/>
    <w:rsid w:val="00A12A48"/>
    <w:rsid w:val="00A12D55"/>
    <w:rsid w:val="00A13694"/>
    <w:rsid w:val="00A13A16"/>
    <w:rsid w:val="00A13E74"/>
    <w:rsid w:val="00A14B77"/>
    <w:rsid w:val="00A15113"/>
    <w:rsid w:val="00A15D58"/>
    <w:rsid w:val="00A15DCB"/>
    <w:rsid w:val="00A16050"/>
    <w:rsid w:val="00A16325"/>
    <w:rsid w:val="00A16AF8"/>
    <w:rsid w:val="00A16FD0"/>
    <w:rsid w:val="00A1786A"/>
    <w:rsid w:val="00A17C90"/>
    <w:rsid w:val="00A17FE8"/>
    <w:rsid w:val="00A200C4"/>
    <w:rsid w:val="00A20115"/>
    <w:rsid w:val="00A2041A"/>
    <w:rsid w:val="00A20A9D"/>
    <w:rsid w:val="00A20B20"/>
    <w:rsid w:val="00A20B66"/>
    <w:rsid w:val="00A20EA0"/>
    <w:rsid w:val="00A219B6"/>
    <w:rsid w:val="00A22004"/>
    <w:rsid w:val="00A222EF"/>
    <w:rsid w:val="00A2287E"/>
    <w:rsid w:val="00A2336E"/>
    <w:rsid w:val="00A235BF"/>
    <w:rsid w:val="00A23BA3"/>
    <w:rsid w:val="00A23D5D"/>
    <w:rsid w:val="00A24102"/>
    <w:rsid w:val="00A246F8"/>
    <w:rsid w:val="00A248C0"/>
    <w:rsid w:val="00A24E24"/>
    <w:rsid w:val="00A24F54"/>
    <w:rsid w:val="00A25366"/>
    <w:rsid w:val="00A25856"/>
    <w:rsid w:val="00A2607A"/>
    <w:rsid w:val="00A2628A"/>
    <w:rsid w:val="00A2692D"/>
    <w:rsid w:val="00A26B1B"/>
    <w:rsid w:val="00A26B7E"/>
    <w:rsid w:val="00A26C66"/>
    <w:rsid w:val="00A26F33"/>
    <w:rsid w:val="00A27B78"/>
    <w:rsid w:val="00A312DD"/>
    <w:rsid w:val="00A3162F"/>
    <w:rsid w:val="00A31D64"/>
    <w:rsid w:val="00A31D76"/>
    <w:rsid w:val="00A3233A"/>
    <w:rsid w:val="00A33413"/>
    <w:rsid w:val="00A34840"/>
    <w:rsid w:val="00A3494B"/>
    <w:rsid w:val="00A34B3A"/>
    <w:rsid w:val="00A34FCC"/>
    <w:rsid w:val="00A3524D"/>
    <w:rsid w:val="00A3550E"/>
    <w:rsid w:val="00A35910"/>
    <w:rsid w:val="00A35BB5"/>
    <w:rsid w:val="00A36E02"/>
    <w:rsid w:val="00A36FE5"/>
    <w:rsid w:val="00A37B1B"/>
    <w:rsid w:val="00A37B7F"/>
    <w:rsid w:val="00A37E83"/>
    <w:rsid w:val="00A4072C"/>
    <w:rsid w:val="00A411D2"/>
    <w:rsid w:val="00A41306"/>
    <w:rsid w:val="00A4138B"/>
    <w:rsid w:val="00A4158A"/>
    <w:rsid w:val="00A42194"/>
    <w:rsid w:val="00A42202"/>
    <w:rsid w:val="00A42E48"/>
    <w:rsid w:val="00A43FFB"/>
    <w:rsid w:val="00A441AD"/>
    <w:rsid w:val="00A44A97"/>
    <w:rsid w:val="00A45702"/>
    <w:rsid w:val="00A457A9"/>
    <w:rsid w:val="00A46575"/>
    <w:rsid w:val="00A46C27"/>
    <w:rsid w:val="00A47387"/>
    <w:rsid w:val="00A4768D"/>
    <w:rsid w:val="00A477DF"/>
    <w:rsid w:val="00A47AAD"/>
    <w:rsid w:val="00A47C44"/>
    <w:rsid w:val="00A5016A"/>
    <w:rsid w:val="00A50181"/>
    <w:rsid w:val="00A50338"/>
    <w:rsid w:val="00A50CF7"/>
    <w:rsid w:val="00A5157F"/>
    <w:rsid w:val="00A516B7"/>
    <w:rsid w:val="00A5204F"/>
    <w:rsid w:val="00A534AF"/>
    <w:rsid w:val="00A538E0"/>
    <w:rsid w:val="00A53AF0"/>
    <w:rsid w:val="00A53D8C"/>
    <w:rsid w:val="00A54286"/>
    <w:rsid w:val="00A5433E"/>
    <w:rsid w:val="00A54786"/>
    <w:rsid w:val="00A550EF"/>
    <w:rsid w:val="00A5512B"/>
    <w:rsid w:val="00A557E0"/>
    <w:rsid w:val="00A56316"/>
    <w:rsid w:val="00A571A3"/>
    <w:rsid w:val="00A579D1"/>
    <w:rsid w:val="00A57A94"/>
    <w:rsid w:val="00A605A3"/>
    <w:rsid w:val="00A60BF9"/>
    <w:rsid w:val="00A60D21"/>
    <w:rsid w:val="00A619DD"/>
    <w:rsid w:val="00A61D6C"/>
    <w:rsid w:val="00A62844"/>
    <w:rsid w:val="00A6287E"/>
    <w:rsid w:val="00A628EA"/>
    <w:rsid w:val="00A62C8C"/>
    <w:rsid w:val="00A62FA4"/>
    <w:rsid w:val="00A63BF5"/>
    <w:rsid w:val="00A63CBE"/>
    <w:rsid w:val="00A64247"/>
    <w:rsid w:val="00A64307"/>
    <w:rsid w:val="00A64354"/>
    <w:rsid w:val="00A64A55"/>
    <w:rsid w:val="00A64E2D"/>
    <w:rsid w:val="00A6568A"/>
    <w:rsid w:val="00A658C3"/>
    <w:rsid w:val="00A6591E"/>
    <w:rsid w:val="00A65A76"/>
    <w:rsid w:val="00A66DA8"/>
    <w:rsid w:val="00A67E2D"/>
    <w:rsid w:val="00A67FBA"/>
    <w:rsid w:val="00A7129C"/>
    <w:rsid w:val="00A7147E"/>
    <w:rsid w:val="00A7190B"/>
    <w:rsid w:val="00A719DF"/>
    <w:rsid w:val="00A71C8A"/>
    <w:rsid w:val="00A71DFF"/>
    <w:rsid w:val="00A7246F"/>
    <w:rsid w:val="00A7261C"/>
    <w:rsid w:val="00A72CDB"/>
    <w:rsid w:val="00A730B2"/>
    <w:rsid w:val="00A734CA"/>
    <w:rsid w:val="00A74171"/>
    <w:rsid w:val="00A7532A"/>
    <w:rsid w:val="00A765DF"/>
    <w:rsid w:val="00A76C9A"/>
    <w:rsid w:val="00A76F3E"/>
    <w:rsid w:val="00A773E3"/>
    <w:rsid w:val="00A77764"/>
    <w:rsid w:val="00A800FC"/>
    <w:rsid w:val="00A82544"/>
    <w:rsid w:val="00A8258E"/>
    <w:rsid w:val="00A827B3"/>
    <w:rsid w:val="00A82812"/>
    <w:rsid w:val="00A83610"/>
    <w:rsid w:val="00A8399D"/>
    <w:rsid w:val="00A83CA5"/>
    <w:rsid w:val="00A8421C"/>
    <w:rsid w:val="00A844F0"/>
    <w:rsid w:val="00A844F3"/>
    <w:rsid w:val="00A84748"/>
    <w:rsid w:val="00A847A9"/>
    <w:rsid w:val="00A85232"/>
    <w:rsid w:val="00A85A58"/>
    <w:rsid w:val="00A85AB4"/>
    <w:rsid w:val="00A85F5A"/>
    <w:rsid w:val="00A86B45"/>
    <w:rsid w:val="00A86FBA"/>
    <w:rsid w:val="00A87181"/>
    <w:rsid w:val="00A87533"/>
    <w:rsid w:val="00A87671"/>
    <w:rsid w:val="00A87BAD"/>
    <w:rsid w:val="00A87C84"/>
    <w:rsid w:val="00A90228"/>
    <w:rsid w:val="00A9035A"/>
    <w:rsid w:val="00A907F7"/>
    <w:rsid w:val="00A9088F"/>
    <w:rsid w:val="00A91138"/>
    <w:rsid w:val="00A9192B"/>
    <w:rsid w:val="00A91994"/>
    <w:rsid w:val="00A91C90"/>
    <w:rsid w:val="00A927C1"/>
    <w:rsid w:val="00A92D3D"/>
    <w:rsid w:val="00A93DBD"/>
    <w:rsid w:val="00A93FEF"/>
    <w:rsid w:val="00A94A48"/>
    <w:rsid w:val="00A96168"/>
    <w:rsid w:val="00A961DF"/>
    <w:rsid w:val="00A96202"/>
    <w:rsid w:val="00A96520"/>
    <w:rsid w:val="00A972EE"/>
    <w:rsid w:val="00A975DD"/>
    <w:rsid w:val="00A97710"/>
    <w:rsid w:val="00A97A86"/>
    <w:rsid w:val="00A97AD2"/>
    <w:rsid w:val="00AA038A"/>
    <w:rsid w:val="00AA04BA"/>
    <w:rsid w:val="00AA08EB"/>
    <w:rsid w:val="00AA0F9D"/>
    <w:rsid w:val="00AA1DA0"/>
    <w:rsid w:val="00AA1ECB"/>
    <w:rsid w:val="00AA249D"/>
    <w:rsid w:val="00AA29C6"/>
    <w:rsid w:val="00AA2B06"/>
    <w:rsid w:val="00AA30C2"/>
    <w:rsid w:val="00AA3771"/>
    <w:rsid w:val="00AA38B2"/>
    <w:rsid w:val="00AA3EB4"/>
    <w:rsid w:val="00AA4983"/>
    <w:rsid w:val="00AA529A"/>
    <w:rsid w:val="00AA5399"/>
    <w:rsid w:val="00AA572D"/>
    <w:rsid w:val="00AA5BA8"/>
    <w:rsid w:val="00AA6095"/>
    <w:rsid w:val="00AA6E9D"/>
    <w:rsid w:val="00AA738F"/>
    <w:rsid w:val="00AA7847"/>
    <w:rsid w:val="00AA7E6D"/>
    <w:rsid w:val="00AB0770"/>
    <w:rsid w:val="00AB0E9B"/>
    <w:rsid w:val="00AB0F4A"/>
    <w:rsid w:val="00AB1911"/>
    <w:rsid w:val="00AB226D"/>
    <w:rsid w:val="00AB28B8"/>
    <w:rsid w:val="00AB2EDE"/>
    <w:rsid w:val="00AB3B90"/>
    <w:rsid w:val="00AB3D0C"/>
    <w:rsid w:val="00AB419F"/>
    <w:rsid w:val="00AB45DF"/>
    <w:rsid w:val="00AB481C"/>
    <w:rsid w:val="00AB4D09"/>
    <w:rsid w:val="00AB55BE"/>
    <w:rsid w:val="00AB5E98"/>
    <w:rsid w:val="00AB67A9"/>
    <w:rsid w:val="00AB6A17"/>
    <w:rsid w:val="00AB6F76"/>
    <w:rsid w:val="00AB7F2F"/>
    <w:rsid w:val="00AC01D0"/>
    <w:rsid w:val="00AC05FF"/>
    <w:rsid w:val="00AC097C"/>
    <w:rsid w:val="00AC0A21"/>
    <w:rsid w:val="00AC0EE5"/>
    <w:rsid w:val="00AC1ED8"/>
    <w:rsid w:val="00AC29FA"/>
    <w:rsid w:val="00AC3382"/>
    <w:rsid w:val="00AC388A"/>
    <w:rsid w:val="00AC3971"/>
    <w:rsid w:val="00AC44E4"/>
    <w:rsid w:val="00AC4BC9"/>
    <w:rsid w:val="00AC4E42"/>
    <w:rsid w:val="00AC586E"/>
    <w:rsid w:val="00AC5A03"/>
    <w:rsid w:val="00AC5AF2"/>
    <w:rsid w:val="00AC5CF4"/>
    <w:rsid w:val="00AC5FC8"/>
    <w:rsid w:val="00AC605B"/>
    <w:rsid w:val="00AC6185"/>
    <w:rsid w:val="00AC6B2A"/>
    <w:rsid w:val="00AC6BD9"/>
    <w:rsid w:val="00AC6EE7"/>
    <w:rsid w:val="00AC7231"/>
    <w:rsid w:val="00AC727B"/>
    <w:rsid w:val="00AC767D"/>
    <w:rsid w:val="00AC7992"/>
    <w:rsid w:val="00AC7F16"/>
    <w:rsid w:val="00AD09B9"/>
    <w:rsid w:val="00AD1129"/>
    <w:rsid w:val="00AD12B2"/>
    <w:rsid w:val="00AD14E2"/>
    <w:rsid w:val="00AD1752"/>
    <w:rsid w:val="00AD2182"/>
    <w:rsid w:val="00AD2302"/>
    <w:rsid w:val="00AD2391"/>
    <w:rsid w:val="00AD2584"/>
    <w:rsid w:val="00AD2707"/>
    <w:rsid w:val="00AD303C"/>
    <w:rsid w:val="00AD31E9"/>
    <w:rsid w:val="00AD3359"/>
    <w:rsid w:val="00AD33BA"/>
    <w:rsid w:val="00AD34F9"/>
    <w:rsid w:val="00AD38E8"/>
    <w:rsid w:val="00AD4AC7"/>
    <w:rsid w:val="00AD4EFE"/>
    <w:rsid w:val="00AD68B8"/>
    <w:rsid w:val="00AD75BC"/>
    <w:rsid w:val="00AD7631"/>
    <w:rsid w:val="00AD7864"/>
    <w:rsid w:val="00AD7874"/>
    <w:rsid w:val="00AE000F"/>
    <w:rsid w:val="00AE0489"/>
    <w:rsid w:val="00AE0A0C"/>
    <w:rsid w:val="00AE0FD5"/>
    <w:rsid w:val="00AE1041"/>
    <w:rsid w:val="00AE18F2"/>
    <w:rsid w:val="00AE23E7"/>
    <w:rsid w:val="00AE24BD"/>
    <w:rsid w:val="00AE2516"/>
    <w:rsid w:val="00AE2B84"/>
    <w:rsid w:val="00AE3175"/>
    <w:rsid w:val="00AE342D"/>
    <w:rsid w:val="00AE3838"/>
    <w:rsid w:val="00AE3954"/>
    <w:rsid w:val="00AE3AE7"/>
    <w:rsid w:val="00AE3B73"/>
    <w:rsid w:val="00AE3DB3"/>
    <w:rsid w:val="00AE4033"/>
    <w:rsid w:val="00AE40AD"/>
    <w:rsid w:val="00AE4288"/>
    <w:rsid w:val="00AE4704"/>
    <w:rsid w:val="00AE4836"/>
    <w:rsid w:val="00AE4B49"/>
    <w:rsid w:val="00AE6149"/>
    <w:rsid w:val="00AE6CE9"/>
    <w:rsid w:val="00AE73F9"/>
    <w:rsid w:val="00AE78F6"/>
    <w:rsid w:val="00AE7D11"/>
    <w:rsid w:val="00AF0452"/>
    <w:rsid w:val="00AF0D49"/>
    <w:rsid w:val="00AF128A"/>
    <w:rsid w:val="00AF12F0"/>
    <w:rsid w:val="00AF2415"/>
    <w:rsid w:val="00AF2846"/>
    <w:rsid w:val="00AF29C8"/>
    <w:rsid w:val="00AF2C3A"/>
    <w:rsid w:val="00AF301D"/>
    <w:rsid w:val="00AF330F"/>
    <w:rsid w:val="00AF3A29"/>
    <w:rsid w:val="00AF3B6D"/>
    <w:rsid w:val="00AF3BED"/>
    <w:rsid w:val="00AF4190"/>
    <w:rsid w:val="00AF4752"/>
    <w:rsid w:val="00AF48CC"/>
    <w:rsid w:val="00AF5046"/>
    <w:rsid w:val="00AF53BA"/>
    <w:rsid w:val="00AF54AF"/>
    <w:rsid w:val="00AF54B0"/>
    <w:rsid w:val="00AF5AB4"/>
    <w:rsid w:val="00AF6170"/>
    <w:rsid w:val="00AF62FB"/>
    <w:rsid w:val="00AF642D"/>
    <w:rsid w:val="00AF674B"/>
    <w:rsid w:val="00AF6BA4"/>
    <w:rsid w:val="00AF6C22"/>
    <w:rsid w:val="00AF6EE4"/>
    <w:rsid w:val="00AF73EF"/>
    <w:rsid w:val="00AF78C5"/>
    <w:rsid w:val="00AF7E2F"/>
    <w:rsid w:val="00AF7FA6"/>
    <w:rsid w:val="00B00216"/>
    <w:rsid w:val="00B008DB"/>
    <w:rsid w:val="00B00964"/>
    <w:rsid w:val="00B009B1"/>
    <w:rsid w:val="00B00E29"/>
    <w:rsid w:val="00B013FA"/>
    <w:rsid w:val="00B015D2"/>
    <w:rsid w:val="00B01B49"/>
    <w:rsid w:val="00B01DAA"/>
    <w:rsid w:val="00B01EF6"/>
    <w:rsid w:val="00B028CC"/>
    <w:rsid w:val="00B02F7D"/>
    <w:rsid w:val="00B03969"/>
    <w:rsid w:val="00B03C00"/>
    <w:rsid w:val="00B03D82"/>
    <w:rsid w:val="00B03E9E"/>
    <w:rsid w:val="00B0438B"/>
    <w:rsid w:val="00B0451B"/>
    <w:rsid w:val="00B04960"/>
    <w:rsid w:val="00B05246"/>
    <w:rsid w:val="00B057BA"/>
    <w:rsid w:val="00B0645E"/>
    <w:rsid w:val="00B064E0"/>
    <w:rsid w:val="00B0690E"/>
    <w:rsid w:val="00B0795A"/>
    <w:rsid w:val="00B07A70"/>
    <w:rsid w:val="00B07CA2"/>
    <w:rsid w:val="00B10832"/>
    <w:rsid w:val="00B10860"/>
    <w:rsid w:val="00B10DD2"/>
    <w:rsid w:val="00B11F58"/>
    <w:rsid w:val="00B11FCA"/>
    <w:rsid w:val="00B12047"/>
    <w:rsid w:val="00B12132"/>
    <w:rsid w:val="00B121C4"/>
    <w:rsid w:val="00B12C7E"/>
    <w:rsid w:val="00B12DD2"/>
    <w:rsid w:val="00B12E15"/>
    <w:rsid w:val="00B13856"/>
    <w:rsid w:val="00B13DE7"/>
    <w:rsid w:val="00B14421"/>
    <w:rsid w:val="00B14896"/>
    <w:rsid w:val="00B149DB"/>
    <w:rsid w:val="00B1521F"/>
    <w:rsid w:val="00B15F94"/>
    <w:rsid w:val="00B17263"/>
    <w:rsid w:val="00B200A0"/>
    <w:rsid w:val="00B20E60"/>
    <w:rsid w:val="00B214FC"/>
    <w:rsid w:val="00B21944"/>
    <w:rsid w:val="00B220E4"/>
    <w:rsid w:val="00B2242D"/>
    <w:rsid w:val="00B2250A"/>
    <w:rsid w:val="00B22767"/>
    <w:rsid w:val="00B22A9C"/>
    <w:rsid w:val="00B2365A"/>
    <w:rsid w:val="00B23B2A"/>
    <w:rsid w:val="00B23BDF"/>
    <w:rsid w:val="00B23ED8"/>
    <w:rsid w:val="00B243AE"/>
    <w:rsid w:val="00B24434"/>
    <w:rsid w:val="00B252F7"/>
    <w:rsid w:val="00B25429"/>
    <w:rsid w:val="00B261C4"/>
    <w:rsid w:val="00B26322"/>
    <w:rsid w:val="00B26461"/>
    <w:rsid w:val="00B27117"/>
    <w:rsid w:val="00B271EB"/>
    <w:rsid w:val="00B27C71"/>
    <w:rsid w:val="00B27E0A"/>
    <w:rsid w:val="00B300F5"/>
    <w:rsid w:val="00B301B9"/>
    <w:rsid w:val="00B30328"/>
    <w:rsid w:val="00B306F1"/>
    <w:rsid w:val="00B3070A"/>
    <w:rsid w:val="00B30A46"/>
    <w:rsid w:val="00B30C38"/>
    <w:rsid w:val="00B30FA9"/>
    <w:rsid w:val="00B311EC"/>
    <w:rsid w:val="00B31314"/>
    <w:rsid w:val="00B3153A"/>
    <w:rsid w:val="00B32148"/>
    <w:rsid w:val="00B32C6E"/>
    <w:rsid w:val="00B3387C"/>
    <w:rsid w:val="00B33B7B"/>
    <w:rsid w:val="00B33DE1"/>
    <w:rsid w:val="00B34120"/>
    <w:rsid w:val="00B34127"/>
    <w:rsid w:val="00B3447D"/>
    <w:rsid w:val="00B34CDA"/>
    <w:rsid w:val="00B34D0B"/>
    <w:rsid w:val="00B34D41"/>
    <w:rsid w:val="00B35B21"/>
    <w:rsid w:val="00B35C2A"/>
    <w:rsid w:val="00B35F41"/>
    <w:rsid w:val="00B36031"/>
    <w:rsid w:val="00B363E5"/>
    <w:rsid w:val="00B364F6"/>
    <w:rsid w:val="00B366D9"/>
    <w:rsid w:val="00B369C2"/>
    <w:rsid w:val="00B37442"/>
    <w:rsid w:val="00B37ED9"/>
    <w:rsid w:val="00B40077"/>
    <w:rsid w:val="00B4020A"/>
    <w:rsid w:val="00B40284"/>
    <w:rsid w:val="00B41181"/>
    <w:rsid w:val="00B41703"/>
    <w:rsid w:val="00B41733"/>
    <w:rsid w:val="00B4195F"/>
    <w:rsid w:val="00B42030"/>
    <w:rsid w:val="00B42AA7"/>
    <w:rsid w:val="00B431F6"/>
    <w:rsid w:val="00B433C0"/>
    <w:rsid w:val="00B435C4"/>
    <w:rsid w:val="00B4367C"/>
    <w:rsid w:val="00B437B3"/>
    <w:rsid w:val="00B456F7"/>
    <w:rsid w:val="00B459FE"/>
    <w:rsid w:val="00B462C8"/>
    <w:rsid w:val="00B47907"/>
    <w:rsid w:val="00B47940"/>
    <w:rsid w:val="00B47BC4"/>
    <w:rsid w:val="00B47C86"/>
    <w:rsid w:val="00B50F0C"/>
    <w:rsid w:val="00B5101D"/>
    <w:rsid w:val="00B51135"/>
    <w:rsid w:val="00B512A3"/>
    <w:rsid w:val="00B5144F"/>
    <w:rsid w:val="00B5154C"/>
    <w:rsid w:val="00B51E83"/>
    <w:rsid w:val="00B523A2"/>
    <w:rsid w:val="00B5257A"/>
    <w:rsid w:val="00B526EF"/>
    <w:rsid w:val="00B52933"/>
    <w:rsid w:val="00B52E8D"/>
    <w:rsid w:val="00B52FA2"/>
    <w:rsid w:val="00B52FCD"/>
    <w:rsid w:val="00B5310F"/>
    <w:rsid w:val="00B53519"/>
    <w:rsid w:val="00B53828"/>
    <w:rsid w:val="00B53D1A"/>
    <w:rsid w:val="00B54517"/>
    <w:rsid w:val="00B547C0"/>
    <w:rsid w:val="00B548C3"/>
    <w:rsid w:val="00B554F4"/>
    <w:rsid w:val="00B5571F"/>
    <w:rsid w:val="00B55753"/>
    <w:rsid w:val="00B55879"/>
    <w:rsid w:val="00B55A49"/>
    <w:rsid w:val="00B564D5"/>
    <w:rsid w:val="00B5770A"/>
    <w:rsid w:val="00B57BE2"/>
    <w:rsid w:val="00B57C16"/>
    <w:rsid w:val="00B57F19"/>
    <w:rsid w:val="00B604E4"/>
    <w:rsid w:val="00B605DF"/>
    <w:rsid w:val="00B60610"/>
    <w:rsid w:val="00B60DEE"/>
    <w:rsid w:val="00B61197"/>
    <w:rsid w:val="00B61C50"/>
    <w:rsid w:val="00B621D7"/>
    <w:rsid w:val="00B634CA"/>
    <w:rsid w:val="00B63818"/>
    <w:rsid w:val="00B63FDA"/>
    <w:rsid w:val="00B64411"/>
    <w:rsid w:val="00B6530E"/>
    <w:rsid w:val="00B653CA"/>
    <w:rsid w:val="00B656C1"/>
    <w:rsid w:val="00B65AC9"/>
    <w:rsid w:val="00B65DE9"/>
    <w:rsid w:val="00B665B6"/>
    <w:rsid w:val="00B6736E"/>
    <w:rsid w:val="00B67589"/>
    <w:rsid w:val="00B67778"/>
    <w:rsid w:val="00B678B3"/>
    <w:rsid w:val="00B702D1"/>
    <w:rsid w:val="00B70CAC"/>
    <w:rsid w:val="00B7104A"/>
    <w:rsid w:val="00B713EB"/>
    <w:rsid w:val="00B71660"/>
    <w:rsid w:val="00B718D3"/>
    <w:rsid w:val="00B72055"/>
    <w:rsid w:val="00B722B2"/>
    <w:rsid w:val="00B72341"/>
    <w:rsid w:val="00B72723"/>
    <w:rsid w:val="00B72979"/>
    <w:rsid w:val="00B72FA8"/>
    <w:rsid w:val="00B73420"/>
    <w:rsid w:val="00B737D7"/>
    <w:rsid w:val="00B73FCA"/>
    <w:rsid w:val="00B74A1F"/>
    <w:rsid w:val="00B74B38"/>
    <w:rsid w:val="00B74D61"/>
    <w:rsid w:val="00B75760"/>
    <w:rsid w:val="00B7577B"/>
    <w:rsid w:val="00B75BA4"/>
    <w:rsid w:val="00B7608E"/>
    <w:rsid w:val="00B7641C"/>
    <w:rsid w:val="00B768F6"/>
    <w:rsid w:val="00B76A39"/>
    <w:rsid w:val="00B76BD2"/>
    <w:rsid w:val="00B76E49"/>
    <w:rsid w:val="00B76FA3"/>
    <w:rsid w:val="00B7743C"/>
    <w:rsid w:val="00B77B7C"/>
    <w:rsid w:val="00B77F2A"/>
    <w:rsid w:val="00B8025F"/>
    <w:rsid w:val="00B80567"/>
    <w:rsid w:val="00B8196B"/>
    <w:rsid w:val="00B8196E"/>
    <w:rsid w:val="00B81C05"/>
    <w:rsid w:val="00B81C5A"/>
    <w:rsid w:val="00B81DE5"/>
    <w:rsid w:val="00B82CD1"/>
    <w:rsid w:val="00B82CF5"/>
    <w:rsid w:val="00B82EB2"/>
    <w:rsid w:val="00B83246"/>
    <w:rsid w:val="00B83381"/>
    <w:rsid w:val="00B83CEC"/>
    <w:rsid w:val="00B83ED2"/>
    <w:rsid w:val="00B8414F"/>
    <w:rsid w:val="00B843A9"/>
    <w:rsid w:val="00B8440E"/>
    <w:rsid w:val="00B84889"/>
    <w:rsid w:val="00B84BB3"/>
    <w:rsid w:val="00B84F09"/>
    <w:rsid w:val="00B857C6"/>
    <w:rsid w:val="00B85E08"/>
    <w:rsid w:val="00B8631F"/>
    <w:rsid w:val="00B86530"/>
    <w:rsid w:val="00B8667A"/>
    <w:rsid w:val="00B867CD"/>
    <w:rsid w:val="00B86943"/>
    <w:rsid w:val="00B86DE1"/>
    <w:rsid w:val="00B86E67"/>
    <w:rsid w:val="00B86EA7"/>
    <w:rsid w:val="00B86EB0"/>
    <w:rsid w:val="00B87088"/>
    <w:rsid w:val="00B870E5"/>
    <w:rsid w:val="00B8736B"/>
    <w:rsid w:val="00B87410"/>
    <w:rsid w:val="00B87626"/>
    <w:rsid w:val="00B87678"/>
    <w:rsid w:val="00B8777F"/>
    <w:rsid w:val="00B87EDC"/>
    <w:rsid w:val="00B90180"/>
    <w:rsid w:val="00B90F1D"/>
    <w:rsid w:val="00B912C9"/>
    <w:rsid w:val="00B928F4"/>
    <w:rsid w:val="00B92AA3"/>
    <w:rsid w:val="00B92CF9"/>
    <w:rsid w:val="00B92CFE"/>
    <w:rsid w:val="00B92E0F"/>
    <w:rsid w:val="00B92EB3"/>
    <w:rsid w:val="00B933A2"/>
    <w:rsid w:val="00B94687"/>
    <w:rsid w:val="00B949FB"/>
    <w:rsid w:val="00B953F0"/>
    <w:rsid w:val="00B95479"/>
    <w:rsid w:val="00B95AA1"/>
    <w:rsid w:val="00B95E6F"/>
    <w:rsid w:val="00B96595"/>
    <w:rsid w:val="00B969DD"/>
    <w:rsid w:val="00B96A78"/>
    <w:rsid w:val="00B96FC5"/>
    <w:rsid w:val="00B97828"/>
    <w:rsid w:val="00B97FAF"/>
    <w:rsid w:val="00BA05F8"/>
    <w:rsid w:val="00BA072B"/>
    <w:rsid w:val="00BA0F6C"/>
    <w:rsid w:val="00BA0FA9"/>
    <w:rsid w:val="00BA146D"/>
    <w:rsid w:val="00BA2101"/>
    <w:rsid w:val="00BA2691"/>
    <w:rsid w:val="00BA2787"/>
    <w:rsid w:val="00BA2E22"/>
    <w:rsid w:val="00BA303D"/>
    <w:rsid w:val="00BA31E3"/>
    <w:rsid w:val="00BA34B5"/>
    <w:rsid w:val="00BA3B52"/>
    <w:rsid w:val="00BA3C35"/>
    <w:rsid w:val="00BA3E9A"/>
    <w:rsid w:val="00BA4231"/>
    <w:rsid w:val="00BA43E4"/>
    <w:rsid w:val="00BA5BDE"/>
    <w:rsid w:val="00BA5F7F"/>
    <w:rsid w:val="00BA63A4"/>
    <w:rsid w:val="00BA6A8A"/>
    <w:rsid w:val="00BA6F80"/>
    <w:rsid w:val="00BA717B"/>
    <w:rsid w:val="00BB02AC"/>
    <w:rsid w:val="00BB0318"/>
    <w:rsid w:val="00BB0783"/>
    <w:rsid w:val="00BB0AB5"/>
    <w:rsid w:val="00BB16CC"/>
    <w:rsid w:val="00BB21DF"/>
    <w:rsid w:val="00BB268F"/>
    <w:rsid w:val="00BB2768"/>
    <w:rsid w:val="00BB288F"/>
    <w:rsid w:val="00BB2AF8"/>
    <w:rsid w:val="00BB2D47"/>
    <w:rsid w:val="00BB2EB0"/>
    <w:rsid w:val="00BB305C"/>
    <w:rsid w:val="00BB31B6"/>
    <w:rsid w:val="00BB36B5"/>
    <w:rsid w:val="00BB37F1"/>
    <w:rsid w:val="00BB3875"/>
    <w:rsid w:val="00BB411A"/>
    <w:rsid w:val="00BB46EB"/>
    <w:rsid w:val="00BB4C24"/>
    <w:rsid w:val="00BB50D4"/>
    <w:rsid w:val="00BB5DDF"/>
    <w:rsid w:val="00BB60FA"/>
    <w:rsid w:val="00BB627B"/>
    <w:rsid w:val="00BB6703"/>
    <w:rsid w:val="00BB695C"/>
    <w:rsid w:val="00BB6A57"/>
    <w:rsid w:val="00BB716C"/>
    <w:rsid w:val="00BB71F7"/>
    <w:rsid w:val="00BB789C"/>
    <w:rsid w:val="00BC012E"/>
    <w:rsid w:val="00BC1344"/>
    <w:rsid w:val="00BC14EA"/>
    <w:rsid w:val="00BC185F"/>
    <w:rsid w:val="00BC19B5"/>
    <w:rsid w:val="00BC1A41"/>
    <w:rsid w:val="00BC213A"/>
    <w:rsid w:val="00BC21E1"/>
    <w:rsid w:val="00BC2229"/>
    <w:rsid w:val="00BC2290"/>
    <w:rsid w:val="00BC2402"/>
    <w:rsid w:val="00BC285F"/>
    <w:rsid w:val="00BC3216"/>
    <w:rsid w:val="00BC3890"/>
    <w:rsid w:val="00BC412D"/>
    <w:rsid w:val="00BC41CD"/>
    <w:rsid w:val="00BC4499"/>
    <w:rsid w:val="00BC464D"/>
    <w:rsid w:val="00BC4FA4"/>
    <w:rsid w:val="00BC5CE9"/>
    <w:rsid w:val="00BC6387"/>
    <w:rsid w:val="00BC65FC"/>
    <w:rsid w:val="00BC75A3"/>
    <w:rsid w:val="00BC7AE9"/>
    <w:rsid w:val="00BD06DA"/>
    <w:rsid w:val="00BD0B7A"/>
    <w:rsid w:val="00BD0DC9"/>
    <w:rsid w:val="00BD1A18"/>
    <w:rsid w:val="00BD1B30"/>
    <w:rsid w:val="00BD1BD6"/>
    <w:rsid w:val="00BD247D"/>
    <w:rsid w:val="00BD254A"/>
    <w:rsid w:val="00BD2568"/>
    <w:rsid w:val="00BD298D"/>
    <w:rsid w:val="00BD2BED"/>
    <w:rsid w:val="00BD30FE"/>
    <w:rsid w:val="00BD32B9"/>
    <w:rsid w:val="00BD3876"/>
    <w:rsid w:val="00BD399C"/>
    <w:rsid w:val="00BD3C21"/>
    <w:rsid w:val="00BD3F53"/>
    <w:rsid w:val="00BD40DD"/>
    <w:rsid w:val="00BD4F02"/>
    <w:rsid w:val="00BD597A"/>
    <w:rsid w:val="00BD5BD3"/>
    <w:rsid w:val="00BD5D17"/>
    <w:rsid w:val="00BD6384"/>
    <w:rsid w:val="00BD7C9D"/>
    <w:rsid w:val="00BD7DEA"/>
    <w:rsid w:val="00BE0137"/>
    <w:rsid w:val="00BE0F29"/>
    <w:rsid w:val="00BE115D"/>
    <w:rsid w:val="00BE1768"/>
    <w:rsid w:val="00BE21E7"/>
    <w:rsid w:val="00BE2AAB"/>
    <w:rsid w:val="00BE3F1C"/>
    <w:rsid w:val="00BE42CF"/>
    <w:rsid w:val="00BE4413"/>
    <w:rsid w:val="00BE48E9"/>
    <w:rsid w:val="00BE4DA6"/>
    <w:rsid w:val="00BE5359"/>
    <w:rsid w:val="00BE5381"/>
    <w:rsid w:val="00BE547D"/>
    <w:rsid w:val="00BE5A12"/>
    <w:rsid w:val="00BE6294"/>
    <w:rsid w:val="00BE6423"/>
    <w:rsid w:val="00BE6692"/>
    <w:rsid w:val="00BE7325"/>
    <w:rsid w:val="00BF01E7"/>
    <w:rsid w:val="00BF0757"/>
    <w:rsid w:val="00BF0E66"/>
    <w:rsid w:val="00BF1006"/>
    <w:rsid w:val="00BF1DC1"/>
    <w:rsid w:val="00BF2783"/>
    <w:rsid w:val="00BF29F6"/>
    <w:rsid w:val="00BF2C25"/>
    <w:rsid w:val="00BF2D34"/>
    <w:rsid w:val="00BF355E"/>
    <w:rsid w:val="00BF37EF"/>
    <w:rsid w:val="00BF3B35"/>
    <w:rsid w:val="00BF3F76"/>
    <w:rsid w:val="00BF473A"/>
    <w:rsid w:val="00BF49EF"/>
    <w:rsid w:val="00BF506E"/>
    <w:rsid w:val="00BF522E"/>
    <w:rsid w:val="00BF573A"/>
    <w:rsid w:val="00BF57D9"/>
    <w:rsid w:val="00BF5D45"/>
    <w:rsid w:val="00BF6439"/>
    <w:rsid w:val="00BF6723"/>
    <w:rsid w:val="00BF6881"/>
    <w:rsid w:val="00BF6C99"/>
    <w:rsid w:val="00BF71CF"/>
    <w:rsid w:val="00BF774B"/>
    <w:rsid w:val="00BF7885"/>
    <w:rsid w:val="00C004C8"/>
    <w:rsid w:val="00C00566"/>
    <w:rsid w:val="00C00B00"/>
    <w:rsid w:val="00C011DE"/>
    <w:rsid w:val="00C01FD5"/>
    <w:rsid w:val="00C0213A"/>
    <w:rsid w:val="00C02382"/>
    <w:rsid w:val="00C02831"/>
    <w:rsid w:val="00C033C5"/>
    <w:rsid w:val="00C0356F"/>
    <w:rsid w:val="00C03E7C"/>
    <w:rsid w:val="00C0406C"/>
    <w:rsid w:val="00C0477D"/>
    <w:rsid w:val="00C0488D"/>
    <w:rsid w:val="00C04CD1"/>
    <w:rsid w:val="00C04F07"/>
    <w:rsid w:val="00C0527B"/>
    <w:rsid w:val="00C0544B"/>
    <w:rsid w:val="00C055B1"/>
    <w:rsid w:val="00C0601F"/>
    <w:rsid w:val="00C062B3"/>
    <w:rsid w:val="00C067B3"/>
    <w:rsid w:val="00C068CE"/>
    <w:rsid w:val="00C06C55"/>
    <w:rsid w:val="00C06D17"/>
    <w:rsid w:val="00C07A10"/>
    <w:rsid w:val="00C10028"/>
    <w:rsid w:val="00C10052"/>
    <w:rsid w:val="00C10456"/>
    <w:rsid w:val="00C10879"/>
    <w:rsid w:val="00C10B92"/>
    <w:rsid w:val="00C10F4B"/>
    <w:rsid w:val="00C11687"/>
    <w:rsid w:val="00C1200D"/>
    <w:rsid w:val="00C12D6D"/>
    <w:rsid w:val="00C12F06"/>
    <w:rsid w:val="00C13247"/>
    <w:rsid w:val="00C1364F"/>
    <w:rsid w:val="00C13E26"/>
    <w:rsid w:val="00C1431C"/>
    <w:rsid w:val="00C144F6"/>
    <w:rsid w:val="00C14613"/>
    <w:rsid w:val="00C14815"/>
    <w:rsid w:val="00C1500E"/>
    <w:rsid w:val="00C150EA"/>
    <w:rsid w:val="00C1529F"/>
    <w:rsid w:val="00C1534D"/>
    <w:rsid w:val="00C153F1"/>
    <w:rsid w:val="00C15D7D"/>
    <w:rsid w:val="00C16236"/>
    <w:rsid w:val="00C16AC4"/>
    <w:rsid w:val="00C16AE6"/>
    <w:rsid w:val="00C17630"/>
    <w:rsid w:val="00C179BD"/>
    <w:rsid w:val="00C17E21"/>
    <w:rsid w:val="00C20B39"/>
    <w:rsid w:val="00C21302"/>
    <w:rsid w:val="00C214CE"/>
    <w:rsid w:val="00C21B9D"/>
    <w:rsid w:val="00C21F0B"/>
    <w:rsid w:val="00C2218C"/>
    <w:rsid w:val="00C22AD2"/>
    <w:rsid w:val="00C22DF6"/>
    <w:rsid w:val="00C22F51"/>
    <w:rsid w:val="00C23331"/>
    <w:rsid w:val="00C23953"/>
    <w:rsid w:val="00C23A78"/>
    <w:rsid w:val="00C23ED7"/>
    <w:rsid w:val="00C2417F"/>
    <w:rsid w:val="00C24EDA"/>
    <w:rsid w:val="00C24F1C"/>
    <w:rsid w:val="00C25000"/>
    <w:rsid w:val="00C25050"/>
    <w:rsid w:val="00C25276"/>
    <w:rsid w:val="00C2531D"/>
    <w:rsid w:val="00C25BDD"/>
    <w:rsid w:val="00C26268"/>
    <w:rsid w:val="00C2663D"/>
    <w:rsid w:val="00C27325"/>
    <w:rsid w:val="00C27B36"/>
    <w:rsid w:val="00C27F5D"/>
    <w:rsid w:val="00C3056A"/>
    <w:rsid w:val="00C3206E"/>
    <w:rsid w:val="00C321A7"/>
    <w:rsid w:val="00C3291E"/>
    <w:rsid w:val="00C32931"/>
    <w:rsid w:val="00C32A29"/>
    <w:rsid w:val="00C32ABF"/>
    <w:rsid w:val="00C32B62"/>
    <w:rsid w:val="00C32C37"/>
    <w:rsid w:val="00C32D6B"/>
    <w:rsid w:val="00C3320E"/>
    <w:rsid w:val="00C3339D"/>
    <w:rsid w:val="00C34316"/>
    <w:rsid w:val="00C34BAC"/>
    <w:rsid w:val="00C34C12"/>
    <w:rsid w:val="00C34FCD"/>
    <w:rsid w:val="00C35476"/>
    <w:rsid w:val="00C357D4"/>
    <w:rsid w:val="00C35C4D"/>
    <w:rsid w:val="00C35CAD"/>
    <w:rsid w:val="00C36486"/>
    <w:rsid w:val="00C36A35"/>
    <w:rsid w:val="00C37084"/>
    <w:rsid w:val="00C370A4"/>
    <w:rsid w:val="00C37510"/>
    <w:rsid w:val="00C3779B"/>
    <w:rsid w:val="00C414F0"/>
    <w:rsid w:val="00C41818"/>
    <w:rsid w:val="00C4182E"/>
    <w:rsid w:val="00C42384"/>
    <w:rsid w:val="00C424AD"/>
    <w:rsid w:val="00C427F7"/>
    <w:rsid w:val="00C42ABB"/>
    <w:rsid w:val="00C42AF9"/>
    <w:rsid w:val="00C42D86"/>
    <w:rsid w:val="00C4380E"/>
    <w:rsid w:val="00C43974"/>
    <w:rsid w:val="00C44C21"/>
    <w:rsid w:val="00C44DAB"/>
    <w:rsid w:val="00C45173"/>
    <w:rsid w:val="00C45E3C"/>
    <w:rsid w:val="00C45F6D"/>
    <w:rsid w:val="00C460EA"/>
    <w:rsid w:val="00C46469"/>
    <w:rsid w:val="00C46A7E"/>
    <w:rsid w:val="00C46A82"/>
    <w:rsid w:val="00C46FE0"/>
    <w:rsid w:val="00C47913"/>
    <w:rsid w:val="00C47F6A"/>
    <w:rsid w:val="00C5027E"/>
    <w:rsid w:val="00C50286"/>
    <w:rsid w:val="00C50AF9"/>
    <w:rsid w:val="00C50E91"/>
    <w:rsid w:val="00C51156"/>
    <w:rsid w:val="00C51793"/>
    <w:rsid w:val="00C5180C"/>
    <w:rsid w:val="00C52448"/>
    <w:rsid w:val="00C526E9"/>
    <w:rsid w:val="00C5293E"/>
    <w:rsid w:val="00C52CD8"/>
    <w:rsid w:val="00C52D70"/>
    <w:rsid w:val="00C53C54"/>
    <w:rsid w:val="00C54209"/>
    <w:rsid w:val="00C5443F"/>
    <w:rsid w:val="00C55367"/>
    <w:rsid w:val="00C558D9"/>
    <w:rsid w:val="00C5618C"/>
    <w:rsid w:val="00C56600"/>
    <w:rsid w:val="00C57328"/>
    <w:rsid w:val="00C573B2"/>
    <w:rsid w:val="00C57571"/>
    <w:rsid w:val="00C57E27"/>
    <w:rsid w:val="00C57EB8"/>
    <w:rsid w:val="00C6022A"/>
    <w:rsid w:val="00C60492"/>
    <w:rsid w:val="00C60A09"/>
    <w:rsid w:val="00C60A3E"/>
    <w:rsid w:val="00C60E63"/>
    <w:rsid w:val="00C6183E"/>
    <w:rsid w:val="00C61AD2"/>
    <w:rsid w:val="00C622FB"/>
    <w:rsid w:val="00C625C0"/>
    <w:rsid w:val="00C6260E"/>
    <w:rsid w:val="00C627C3"/>
    <w:rsid w:val="00C6289A"/>
    <w:rsid w:val="00C62EC7"/>
    <w:rsid w:val="00C63062"/>
    <w:rsid w:val="00C649C9"/>
    <w:rsid w:val="00C64EC7"/>
    <w:rsid w:val="00C65789"/>
    <w:rsid w:val="00C6637E"/>
    <w:rsid w:val="00C66A0B"/>
    <w:rsid w:val="00C66AD6"/>
    <w:rsid w:val="00C66C68"/>
    <w:rsid w:val="00C66D10"/>
    <w:rsid w:val="00C66D64"/>
    <w:rsid w:val="00C67519"/>
    <w:rsid w:val="00C67527"/>
    <w:rsid w:val="00C67B59"/>
    <w:rsid w:val="00C67C4A"/>
    <w:rsid w:val="00C70265"/>
    <w:rsid w:val="00C7032A"/>
    <w:rsid w:val="00C70720"/>
    <w:rsid w:val="00C70B2E"/>
    <w:rsid w:val="00C7135A"/>
    <w:rsid w:val="00C71383"/>
    <w:rsid w:val="00C71475"/>
    <w:rsid w:val="00C71D48"/>
    <w:rsid w:val="00C722B2"/>
    <w:rsid w:val="00C72D4D"/>
    <w:rsid w:val="00C732D6"/>
    <w:rsid w:val="00C73896"/>
    <w:rsid w:val="00C7413A"/>
    <w:rsid w:val="00C74838"/>
    <w:rsid w:val="00C76167"/>
    <w:rsid w:val="00C761F8"/>
    <w:rsid w:val="00C769EC"/>
    <w:rsid w:val="00C77404"/>
    <w:rsid w:val="00C80F7A"/>
    <w:rsid w:val="00C827F4"/>
    <w:rsid w:val="00C83B15"/>
    <w:rsid w:val="00C845DA"/>
    <w:rsid w:val="00C84D6D"/>
    <w:rsid w:val="00C84F5C"/>
    <w:rsid w:val="00C84FE4"/>
    <w:rsid w:val="00C85570"/>
    <w:rsid w:val="00C86A93"/>
    <w:rsid w:val="00C86CDE"/>
    <w:rsid w:val="00C8786C"/>
    <w:rsid w:val="00C9000C"/>
    <w:rsid w:val="00C905C5"/>
    <w:rsid w:val="00C90B49"/>
    <w:rsid w:val="00C91106"/>
    <w:rsid w:val="00C914F1"/>
    <w:rsid w:val="00C926DB"/>
    <w:rsid w:val="00C9270A"/>
    <w:rsid w:val="00C93623"/>
    <w:rsid w:val="00C94079"/>
    <w:rsid w:val="00C94345"/>
    <w:rsid w:val="00C943B7"/>
    <w:rsid w:val="00C943FE"/>
    <w:rsid w:val="00C94EC0"/>
    <w:rsid w:val="00C94F27"/>
    <w:rsid w:val="00C9515F"/>
    <w:rsid w:val="00C95A98"/>
    <w:rsid w:val="00C95C8B"/>
    <w:rsid w:val="00C95ED6"/>
    <w:rsid w:val="00C963F2"/>
    <w:rsid w:val="00C96979"/>
    <w:rsid w:val="00C96DBE"/>
    <w:rsid w:val="00C96E85"/>
    <w:rsid w:val="00C9710D"/>
    <w:rsid w:val="00C97316"/>
    <w:rsid w:val="00C976F7"/>
    <w:rsid w:val="00CA0355"/>
    <w:rsid w:val="00CA07EA"/>
    <w:rsid w:val="00CA09DB"/>
    <w:rsid w:val="00CA0C66"/>
    <w:rsid w:val="00CA1210"/>
    <w:rsid w:val="00CA1F29"/>
    <w:rsid w:val="00CA2144"/>
    <w:rsid w:val="00CA215C"/>
    <w:rsid w:val="00CA2793"/>
    <w:rsid w:val="00CA2DD8"/>
    <w:rsid w:val="00CA30F2"/>
    <w:rsid w:val="00CA35D9"/>
    <w:rsid w:val="00CA3AC9"/>
    <w:rsid w:val="00CA3BA1"/>
    <w:rsid w:val="00CA3D38"/>
    <w:rsid w:val="00CA3E44"/>
    <w:rsid w:val="00CA4793"/>
    <w:rsid w:val="00CA4F73"/>
    <w:rsid w:val="00CA5026"/>
    <w:rsid w:val="00CA53C2"/>
    <w:rsid w:val="00CA57B3"/>
    <w:rsid w:val="00CA5964"/>
    <w:rsid w:val="00CA5CD7"/>
    <w:rsid w:val="00CA5DED"/>
    <w:rsid w:val="00CA5F69"/>
    <w:rsid w:val="00CA6491"/>
    <w:rsid w:val="00CA6E5E"/>
    <w:rsid w:val="00CA6F6D"/>
    <w:rsid w:val="00CA6FF9"/>
    <w:rsid w:val="00CA70FF"/>
    <w:rsid w:val="00CA7648"/>
    <w:rsid w:val="00CA7C42"/>
    <w:rsid w:val="00CB0FC2"/>
    <w:rsid w:val="00CB146C"/>
    <w:rsid w:val="00CB1E1A"/>
    <w:rsid w:val="00CB20C3"/>
    <w:rsid w:val="00CB2703"/>
    <w:rsid w:val="00CB2E83"/>
    <w:rsid w:val="00CB2EB0"/>
    <w:rsid w:val="00CB2F27"/>
    <w:rsid w:val="00CB3976"/>
    <w:rsid w:val="00CB3A33"/>
    <w:rsid w:val="00CB3B6C"/>
    <w:rsid w:val="00CB456E"/>
    <w:rsid w:val="00CB4AC4"/>
    <w:rsid w:val="00CB4F8D"/>
    <w:rsid w:val="00CB5635"/>
    <w:rsid w:val="00CB58F5"/>
    <w:rsid w:val="00CB66A5"/>
    <w:rsid w:val="00CB697F"/>
    <w:rsid w:val="00CB6B6F"/>
    <w:rsid w:val="00CB6CE0"/>
    <w:rsid w:val="00CB6DB7"/>
    <w:rsid w:val="00CB736A"/>
    <w:rsid w:val="00CB7CAF"/>
    <w:rsid w:val="00CB7D6A"/>
    <w:rsid w:val="00CC0AA2"/>
    <w:rsid w:val="00CC0CD6"/>
    <w:rsid w:val="00CC14A4"/>
    <w:rsid w:val="00CC18AA"/>
    <w:rsid w:val="00CC1D0D"/>
    <w:rsid w:val="00CC1FC2"/>
    <w:rsid w:val="00CC29A6"/>
    <w:rsid w:val="00CC385A"/>
    <w:rsid w:val="00CC3AB3"/>
    <w:rsid w:val="00CC40C1"/>
    <w:rsid w:val="00CC44A9"/>
    <w:rsid w:val="00CC5402"/>
    <w:rsid w:val="00CC56FA"/>
    <w:rsid w:val="00CC5770"/>
    <w:rsid w:val="00CC59F8"/>
    <w:rsid w:val="00CC5EEC"/>
    <w:rsid w:val="00CC66E0"/>
    <w:rsid w:val="00CC66F2"/>
    <w:rsid w:val="00CC6F21"/>
    <w:rsid w:val="00CC7612"/>
    <w:rsid w:val="00CD05D7"/>
    <w:rsid w:val="00CD1516"/>
    <w:rsid w:val="00CD1A50"/>
    <w:rsid w:val="00CD209D"/>
    <w:rsid w:val="00CD26E1"/>
    <w:rsid w:val="00CD2CAA"/>
    <w:rsid w:val="00CD34AD"/>
    <w:rsid w:val="00CD3A45"/>
    <w:rsid w:val="00CD3ED3"/>
    <w:rsid w:val="00CD4162"/>
    <w:rsid w:val="00CD459C"/>
    <w:rsid w:val="00CD4855"/>
    <w:rsid w:val="00CD498B"/>
    <w:rsid w:val="00CD5680"/>
    <w:rsid w:val="00CD61C8"/>
    <w:rsid w:val="00CD6277"/>
    <w:rsid w:val="00CD63C0"/>
    <w:rsid w:val="00CD6408"/>
    <w:rsid w:val="00CD6454"/>
    <w:rsid w:val="00CD65C0"/>
    <w:rsid w:val="00CD6F6F"/>
    <w:rsid w:val="00CD7634"/>
    <w:rsid w:val="00CD7C8F"/>
    <w:rsid w:val="00CE03B7"/>
    <w:rsid w:val="00CE0E99"/>
    <w:rsid w:val="00CE1044"/>
    <w:rsid w:val="00CE13B2"/>
    <w:rsid w:val="00CE17AC"/>
    <w:rsid w:val="00CE1B1C"/>
    <w:rsid w:val="00CE1DAE"/>
    <w:rsid w:val="00CE2775"/>
    <w:rsid w:val="00CE32FC"/>
    <w:rsid w:val="00CE4CBA"/>
    <w:rsid w:val="00CE4DD4"/>
    <w:rsid w:val="00CE5609"/>
    <w:rsid w:val="00CE5A90"/>
    <w:rsid w:val="00CE5C34"/>
    <w:rsid w:val="00CE5D80"/>
    <w:rsid w:val="00CE65ED"/>
    <w:rsid w:val="00CF05FC"/>
    <w:rsid w:val="00CF09D1"/>
    <w:rsid w:val="00CF0CCD"/>
    <w:rsid w:val="00CF14D0"/>
    <w:rsid w:val="00CF19E6"/>
    <w:rsid w:val="00CF1A1D"/>
    <w:rsid w:val="00CF1EE1"/>
    <w:rsid w:val="00CF215F"/>
    <w:rsid w:val="00CF36C1"/>
    <w:rsid w:val="00CF3F80"/>
    <w:rsid w:val="00CF4C89"/>
    <w:rsid w:val="00CF5B09"/>
    <w:rsid w:val="00CF5F22"/>
    <w:rsid w:val="00CF60EE"/>
    <w:rsid w:val="00CF6603"/>
    <w:rsid w:val="00CF6A71"/>
    <w:rsid w:val="00CF6DB1"/>
    <w:rsid w:val="00CF6F32"/>
    <w:rsid w:val="00CF7162"/>
    <w:rsid w:val="00D0022E"/>
    <w:rsid w:val="00D004C3"/>
    <w:rsid w:val="00D010F3"/>
    <w:rsid w:val="00D015FA"/>
    <w:rsid w:val="00D01620"/>
    <w:rsid w:val="00D01B9F"/>
    <w:rsid w:val="00D01CCD"/>
    <w:rsid w:val="00D02731"/>
    <w:rsid w:val="00D029BD"/>
    <w:rsid w:val="00D02AA3"/>
    <w:rsid w:val="00D03A4C"/>
    <w:rsid w:val="00D03E7B"/>
    <w:rsid w:val="00D04038"/>
    <w:rsid w:val="00D04071"/>
    <w:rsid w:val="00D04DBC"/>
    <w:rsid w:val="00D0529C"/>
    <w:rsid w:val="00D055DD"/>
    <w:rsid w:val="00D0619D"/>
    <w:rsid w:val="00D0638D"/>
    <w:rsid w:val="00D0640A"/>
    <w:rsid w:val="00D06B5D"/>
    <w:rsid w:val="00D06CAB"/>
    <w:rsid w:val="00D06DB7"/>
    <w:rsid w:val="00D06DC6"/>
    <w:rsid w:val="00D06DDA"/>
    <w:rsid w:val="00D075FF"/>
    <w:rsid w:val="00D07621"/>
    <w:rsid w:val="00D102F7"/>
    <w:rsid w:val="00D1063E"/>
    <w:rsid w:val="00D10E1A"/>
    <w:rsid w:val="00D1130D"/>
    <w:rsid w:val="00D11350"/>
    <w:rsid w:val="00D1252A"/>
    <w:rsid w:val="00D12D9B"/>
    <w:rsid w:val="00D130F7"/>
    <w:rsid w:val="00D13328"/>
    <w:rsid w:val="00D13C9B"/>
    <w:rsid w:val="00D149CC"/>
    <w:rsid w:val="00D1505D"/>
    <w:rsid w:val="00D15091"/>
    <w:rsid w:val="00D1529B"/>
    <w:rsid w:val="00D1533D"/>
    <w:rsid w:val="00D153DF"/>
    <w:rsid w:val="00D15851"/>
    <w:rsid w:val="00D15995"/>
    <w:rsid w:val="00D15E46"/>
    <w:rsid w:val="00D1654D"/>
    <w:rsid w:val="00D16927"/>
    <w:rsid w:val="00D16AD8"/>
    <w:rsid w:val="00D175E2"/>
    <w:rsid w:val="00D17CCD"/>
    <w:rsid w:val="00D17D05"/>
    <w:rsid w:val="00D17D47"/>
    <w:rsid w:val="00D204EF"/>
    <w:rsid w:val="00D20718"/>
    <w:rsid w:val="00D2154D"/>
    <w:rsid w:val="00D21B55"/>
    <w:rsid w:val="00D21F4A"/>
    <w:rsid w:val="00D2256B"/>
    <w:rsid w:val="00D225D5"/>
    <w:rsid w:val="00D22F73"/>
    <w:rsid w:val="00D23818"/>
    <w:rsid w:val="00D238C3"/>
    <w:rsid w:val="00D24514"/>
    <w:rsid w:val="00D2497D"/>
    <w:rsid w:val="00D2518B"/>
    <w:rsid w:val="00D256BD"/>
    <w:rsid w:val="00D25C33"/>
    <w:rsid w:val="00D25C87"/>
    <w:rsid w:val="00D26977"/>
    <w:rsid w:val="00D270AB"/>
    <w:rsid w:val="00D274D0"/>
    <w:rsid w:val="00D30321"/>
    <w:rsid w:val="00D30E4B"/>
    <w:rsid w:val="00D310D4"/>
    <w:rsid w:val="00D311E9"/>
    <w:rsid w:val="00D311F6"/>
    <w:rsid w:val="00D31CD9"/>
    <w:rsid w:val="00D31E36"/>
    <w:rsid w:val="00D32756"/>
    <w:rsid w:val="00D329DD"/>
    <w:rsid w:val="00D332AD"/>
    <w:rsid w:val="00D33560"/>
    <w:rsid w:val="00D346CB"/>
    <w:rsid w:val="00D34BB6"/>
    <w:rsid w:val="00D352F5"/>
    <w:rsid w:val="00D35411"/>
    <w:rsid w:val="00D35B8A"/>
    <w:rsid w:val="00D3628D"/>
    <w:rsid w:val="00D3672C"/>
    <w:rsid w:val="00D36A0E"/>
    <w:rsid w:val="00D36AF0"/>
    <w:rsid w:val="00D36E3A"/>
    <w:rsid w:val="00D4018B"/>
    <w:rsid w:val="00D406F6"/>
    <w:rsid w:val="00D410D6"/>
    <w:rsid w:val="00D415D9"/>
    <w:rsid w:val="00D41878"/>
    <w:rsid w:val="00D41E47"/>
    <w:rsid w:val="00D41E97"/>
    <w:rsid w:val="00D4217C"/>
    <w:rsid w:val="00D42428"/>
    <w:rsid w:val="00D427E0"/>
    <w:rsid w:val="00D42CA2"/>
    <w:rsid w:val="00D42CDC"/>
    <w:rsid w:val="00D42DE7"/>
    <w:rsid w:val="00D4374F"/>
    <w:rsid w:val="00D437BF"/>
    <w:rsid w:val="00D43939"/>
    <w:rsid w:val="00D43B0B"/>
    <w:rsid w:val="00D43CC0"/>
    <w:rsid w:val="00D452A5"/>
    <w:rsid w:val="00D4659C"/>
    <w:rsid w:val="00D46C39"/>
    <w:rsid w:val="00D47553"/>
    <w:rsid w:val="00D476C6"/>
    <w:rsid w:val="00D47943"/>
    <w:rsid w:val="00D47F4C"/>
    <w:rsid w:val="00D5012E"/>
    <w:rsid w:val="00D50729"/>
    <w:rsid w:val="00D50810"/>
    <w:rsid w:val="00D50D6E"/>
    <w:rsid w:val="00D50DE9"/>
    <w:rsid w:val="00D50E36"/>
    <w:rsid w:val="00D50E95"/>
    <w:rsid w:val="00D51478"/>
    <w:rsid w:val="00D518E1"/>
    <w:rsid w:val="00D519EA"/>
    <w:rsid w:val="00D51DB9"/>
    <w:rsid w:val="00D5337B"/>
    <w:rsid w:val="00D53440"/>
    <w:rsid w:val="00D53757"/>
    <w:rsid w:val="00D54295"/>
    <w:rsid w:val="00D54CE5"/>
    <w:rsid w:val="00D54DA0"/>
    <w:rsid w:val="00D55007"/>
    <w:rsid w:val="00D5558B"/>
    <w:rsid w:val="00D556A7"/>
    <w:rsid w:val="00D56313"/>
    <w:rsid w:val="00D5639F"/>
    <w:rsid w:val="00D56852"/>
    <w:rsid w:val="00D569EA"/>
    <w:rsid w:val="00D56A9D"/>
    <w:rsid w:val="00D56C1C"/>
    <w:rsid w:val="00D56E21"/>
    <w:rsid w:val="00D57A8F"/>
    <w:rsid w:val="00D57FD5"/>
    <w:rsid w:val="00D601C1"/>
    <w:rsid w:val="00D60C6C"/>
    <w:rsid w:val="00D60DEC"/>
    <w:rsid w:val="00D61453"/>
    <w:rsid w:val="00D6157F"/>
    <w:rsid w:val="00D61639"/>
    <w:rsid w:val="00D619EB"/>
    <w:rsid w:val="00D627BC"/>
    <w:rsid w:val="00D62A2A"/>
    <w:rsid w:val="00D63A79"/>
    <w:rsid w:val="00D63B3F"/>
    <w:rsid w:val="00D63B89"/>
    <w:rsid w:val="00D63C52"/>
    <w:rsid w:val="00D63C84"/>
    <w:rsid w:val="00D63EBE"/>
    <w:rsid w:val="00D641FD"/>
    <w:rsid w:val="00D64710"/>
    <w:rsid w:val="00D65114"/>
    <w:rsid w:val="00D657BA"/>
    <w:rsid w:val="00D658AE"/>
    <w:rsid w:val="00D65B69"/>
    <w:rsid w:val="00D65C90"/>
    <w:rsid w:val="00D65EA8"/>
    <w:rsid w:val="00D66670"/>
    <w:rsid w:val="00D66DD2"/>
    <w:rsid w:val="00D66E98"/>
    <w:rsid w:val="00D67271"/>
    <w:rsid w:val="00D675CB"/>
    <w:rsid w:val="00D6789A"/>
    <w:rsid w:val="00D67C9F"/>
    <w:rsid w:val="00D67F57"/>
    <w:rsid w:val="00D7016D"/>
    <w:rsid w:val="00D70B0F"/>
    <w:rsid w:val="00D711BF"/>
    <w:rsid w:val="00D71509"/>
    <w:rsid w:val="00D7176D"/>
    <w:rsid w:val="00D71CF5"/>
    <w:rsid w:val="00D71EDC"/>
    <w:rsid w:val="00D72800"/>
    <w:rsid w:val="00D72B25"/>
    <w:rsid w:val="00D730CF"/>
    <w:rsid w:val="00D7328A"/>
    <w:rsid w:val="00D734A5"/>
    <w:rsid w:val="00D73D17"/>
    <w:rsid w:val="00D7408E"/>
    <w:rsid w:val="00D742B6"/>
    <w:rsid w:val="00D743FF"/>
    <w:rsid w:val="00D744EF"/>
    <w:rsid w:val="00D74637"/>
    <w:rsid w:val="00D74C31"/>
    <w:rsid w:val="00D756B5"/>
    <w:rsid w:val="00D7577D"/>
    <w:rsid w:val="00D76B35"/>
    <w:rsid w:val="00D77381"/>
    <w:rsid w:val="00D774B1"/>
    <w:rsid w:val="00D77677"/>
    <w:rsid w:val="00D77CF0"/>
    <w:rsid w:val="00D8011F"/>
    <w:rsid w:val="00D801B2"/>
    <w:rsid w:val="00D80661"/>
    <w:rsid w:val="00D80738"/>
    <w:rsid w:val="00D80888"/>
    <w:rsid w:val="00D80C0C"/>
    <w:rsid w:val="00D80C15"/>
    <w:rsid w:val="00D81481"/>
    <w:rsid w:val="00D81A03"/>
    <w:rsid w:val="00D81B96"/>
    <w:rsid w:val="00D81BF9"/>
    <w:rsid w:val="00D81C8E"/>
    <w:rsid w:val="00D81DF0"/>
    <w:rsid w:val="00D81FD1"/>
    <w:rsid w:val="00D82290"/>
    <w:rsid w:val="00D830B4"/>
    <w:rsid w:val="00D83322"/>
    <w:rsid w:val="00D839B3"/>
    <w:rsid w:val="00D83D98"/>
    <w:rsid w:val="00D83DAF"/>
    <w:rsid w:val="00D83F07"/>
    <w:rsid w:val="00D8414C"/>
    <w:rsid w:val="00D8451A"/>
    <w:rsid w:val="00D84AD4"/>
    <w:rsid w:val="00D85C4A"/>
    <w:rsid w:val="00D86E42"/>
    <w:rsid w:val="00D87819"/>
    <w:rsid w:val="00D879BA"/>
    <w:rsid w:val="00D87C1A"/>
    <w:rsid w:val="00D87E4C"/>
    <w:rsid w:val="00D90534"/>
    <w:rsid w:val="00D9058B"/>
    <w:rsid w:val="00D90B0A"/>
    <w:rsid w:val="00D90EFA"/>
    <w:rsid w:val="00D9113D"/>
    <w:rsid w:val="00D912B5"/>
    <w:rsid w:val="00D91A7A"/>
    <w:rsid w:val="00D91AF9"/>
    <w:rsid w:val="00D921F7"/>
    <w:rsid w:val="00D922FD"/>
    <w:rsid w:val="00D94548"/>
    <w:rsid w:val="00D945DE"/>
    <w:rsid w:val="00D948E3"/>
    <w:rsid w:val="00D955FC"/>
    <w:rsid w:val="00D9597C"/>
    <w:rsid w:val="00D9606E"/>
    <w:rsid w:val="00D96CAF"/>
    <w:rsid w:val="00D96D79"/>
    <w:rsid w:val="00D97455"/>
    <w:rsid w:val="00D97502"/>
    <w:rsid w:val="00D9755B"/>
    <w:rsid w:val="00D97DF6"/>
    <w:rsid w:val="00D97F91"/>
    <w:rsid w:val="00DA0594"/>
    <w:rsid w:val="00DA05B8"/>
    <w:rsid w:val="00DA1274"/>
    <w:rsid w:val="00DA1337"/>
    <w:rsid w:val="00DA165A"/>
    <w:rsid w:val="00DA22AD"/>
    <w:rsid w:val="00DA33C3"/>
    <w:rsid w:val="00DA342B"/>
    <w:rsid w:val="00DA41B6"/>
    <w:rsid w:val="00DA428E"/>
    <w:rsid w:val="00DA42CD"/>
    <w:rsid w:val="00DA43EB"/>
    <w:rsid w:val="00DA45BA"/>
    <w:rsid w:val="00DA4E74"/>
    <w:rsid w:val="00DA5605"/>
    <w:rsid w:val="00DA5C00"/>
    <w:rsid w:val="00DA5C73"/>
    <w:rsid w:val="00DA5D5A"/>
    <w:rsid w:val="00DA5DFC"/>
    <w:rsid w:val="00DA678D"/>
    <w:rsid w:val="00DA6A47"/>
    <w:rsid w:val="00DA6CBB"/>
    <w:rsid w:val="00DA6D14"/>
    <w:rsid w:val="00DA70A8"/>
    <w:rsid w:val="00DA710B"/>
    <w:rsid w:val="00DA7348"/>
    <w:rsid w:val="00DA747E"/>
    <w:rsid w:val="00DA770A"/>
    <w:rsid w:val="00DA7A09"/>
    <w:rsid w:val="00DA7B37"/>
    <w:rsid w:val="00DB0499"/>
    <w:rsid w:val="00DB0F6D"/>
    <w:rsid w:val="00DB1503"/>
    <w:rsid w:val="00DB1B7F"/>
    <w:rsid w:val="00DB1C85"/>
    <w:rsid w:val="00DB27D3"/>
    <w:rsid w:val="00DB2AF8"/>
    <w:rsid w:val="00DB2C62"/>
    <w:rsid w:val="00DB2EEC"/>
    <w:rsid w:val="00DB2F6D"/>
    <w:rsid w:val="00DB3DC7"/>
    <w:rsid w:val="00DB4095"/>
    <w:rsid w:val="00DB45B3"/>
    <w:rsid w:val="00DB4AF3"/>
    <w:rsid w:val="00DB5B64"/>
    <w:rsid w:val="00DB5F5C"/>
    <w:rsid w:val="00DB649C"/>
    <w:rsid w:val="00DB6732"/>
    <w:rsid w:val="00DB6C97"/>
    <w:rsid w:val="00DB6CFF"/>
    <w:rsid w:val="00DB6EFB"/>
    <w:rsid w:val="00DB7318"/>
    <w:rsid w:val="00DB78AE"/>
    <w:rsid w:val="00DB7EB2"/>
    <w:rsid w:val="00DB7F34"/>
    <w:rsid w:val="00DC000F"/>
    <w:rsid w:val="00DC03C1"/>
    <w:rsid w:val="00DC05E5"/>
    <w:rsid w:val="00DC09FC"/>
    <w:rsid w:val="00DC0D26"/>
    <w:rsid w:val="00DC0F86"/>
    <w:rsid w:val="00DC145B"/>
    <w:rsid w:val="00DC1FD6"/>
    <w:rsid w:val="00DC201B"/>
    <w:rsid w:val="00DC358F"/>
    <w:rsid w:val="00DC3CAE"/>
    <w:rsid w:val="00DC510A"/>
    <w:rsid w:val="00DC5316"/>
    <w:rsid w:val="00DC54CA"/>
    <w:rsid w:val="00DC5A2C"/>
    <w:rsid w:val="00DC5CE3"/>
    <w:rsid w:val="00DC68B3"/>
    <w:rsid w:val="00DC68E1"/>
    <w:rsid w:val="00DC6C34"/>
    <w:rsid w:val="00DC6F16"/>
    <w:rsid w:val="00DC7B23"/>
    <w:rsid w:val="00DC7B5D"/>
    <w:rsid w:val="00DC7BA1"/>
    <w:rsid w:val="00DC7FCA"/>
    <w:rsid w:val="00DD02CF"/>
    <w:rsid w:val="00DD075F"/>
    <w:rsid w:val="00DD0D8D"/>
    <w:rsid w:val="00DD11DB"/>
    <w:rsid w:val="00DD1DE5"/>
    <w:rsid w:val="00DD2ABD"/>
    <w:rsid w:val="00DD2F0C"/>
    <w:rsid w:val="00DD2FA3"/>
    <w:rsid w:val="00DD3361"/>
    <w:rsid w:val="00DD3F8D"/>
    <w:rsid w:val="00DD4035"/>
    <w:rsid w:val="00DD4155"/>
    <w:rsid w:val="00DD4367"/>
    <w:rsid w:val="00DD4A12"/>
    <w:rsid w:val="00DD518C"/>
    <w:rsid w:val="00DD5A8B"/>
    <w:rsid w:val="00DD5E97"/>
    <w:rsid w:val="00DD6199"/>
    <w:rsid w:val="00DD68DB"/>
    <w:rsid w:val="00DD6F2D"/>
    <w:rsid w:val="00DD714E"/>
    <w:rsid w:val="00DD7351"/>
    <w:rsid w:val="00DD735F"/>
    <w:rsid w:val="00DD7526"/>
    <w:rsid w:val="00DD79CB"/>
    <w:rsid w:val="00DE04DD"/>
    <w:rsid w:val="00DE0877"/>
    <w:rsid w:val="00DE1341"/>
    <w:rsid w:val="00DE1B9E"/>
    <w:rsid w:val="00DE21B4"/>
    <w:rsid w:val="00DE236C"/>
    <w:rsid w:val="00DE2E10"/>
    <w:rsid w:val="00DE3168"/>
    <w:rsid w:val="00DE36E5"/>
    <w:rsid w:val="00DE3AD9"/>
    <w:rsid w:val="00DE4A96"/>
    <w:rsid w:val="00DE4AD3"/>
    <w:rsid w:val="00DE4B87"/>
    <w:rsid w:val="00DE6150"/>
    <w:rsid w:val="00DE62D0"/>
    <w:rsid w:val="00DE7010"/>
    <w:rsid w:val="00DE7251"/>
    <w:rsid w:val="00DE7489"/>
    <w:rsid w:val="00DE77FE"/>
    <w:rsid w:val="00DF01DE"/>
    <w:rsid w:val="00DF0984"/>
    <w:rsid w:val="00DF0A91"/>
    <w:rsid w:val="00DF1BD9"/>
    <w:rsid w:val="00DF2542"/>
    <w:rsid w:val="00DF2887"/>
    <w:rsid w:val="00DF3982"/>
    <w:rsid w:val="00DF3CB5"/>
    <w:rsid w:val="00DF3D06"/>
    <w:rsid w:val="00DF4588"/>
    <w:rsid w:val="00DF4AD3"/>
    <w:rsid w:val="00DF4DD4"/>
    <w:rsid w:val="00DF4F3C"/>
    <w:rsid w:val="00DF5267"/>
    <w:rsid w:val="00DF59C3"/>
    <w:rsid w:val="00DF5F09"/>
    <w:rsid w:val="00DF613F"/>
    <w:rsid w:val="00DF67A0"/>
    <w:rsid w:val="00DF67DE"/>
    <w:rsid w:val="00DF6A05"/>
    <w:rsid w:val="00DF6AD3"/>
    <w:rsid w:val="00DF6B2F"/>
    <w:rsid w:val="00DF6F40"/>
    <w:rsid w:val="00DF7B1A"/>
    <w:rsid w:val="00E00120"/>
    <w:rsid w:val="00E0019A"/>
    <w:rsid w:val="00E004DD"/>
    <w:rsid w:val="00E007D5"/>
    <w:rsid w:val="00E00AF2"/>
    <w:rsid w:val="00E00E3A"/>
    <w:rsid w:val="00E00F41"/>
    <w:rsid w:val="00E011FF"/>
    <w:rsid w:val="00E01224"/>
    <w:rsid w:val="00E018A9"/>
    <w:rsid w:val="00E01D46"/>
    <w:rsid w:val="00E01EC0"/>
    <w:rsid w:val="00E02478"/>
    <w:rsid w:val="00E02568"/>
    <w:rsid w:val="00E025B0"/>
    <w:rsid w:val="00E02650"/>
    <w:rsid w:val="00E0315A"/>
    <w:rsid w:val="00E04086"/>
    <w:rsid w:val="00E0416D"/>
    <w:rsid w:val="00E0455D"/>
    <w:rsid w:val="00E059D4"/>
    <w:rsid w:val="00E06992"/>
    <w:rsid w:val="00E06BD7"/>
    <w:rsid w:val="00E07CCB"/>
    <w:rsid w:val="00E07EB7"/>
    <w:rsid w:val="00E10274"/>
    <w:rsid w:val="00E102B3"/>
    <w:rsid w:val="00E1112A"/>
    <w:rsid w:val="00E11777"/>
    <w:rsid w:val="00E117AD"/>
    <w:rsid w:val="00E119FF"/>
    <w:rsid w:val="00E12B3E"/>
    <w:rsid w:val="00E12E62"/>
    <w:rsid w:val="00E12F9F"/>
    <w:rsid w:val="00E13082"/>
    <w:rsid w:val="00E13BFC"/>
    <w:rsid w:val="00E13D80"/>
    <w:rsid w:val="00E147A3"/>
    <w:rsid w:val="00E14855"/>
    <w:rsid w:val="00E14AAF"/>
    <w:rsid w:val="00E14B1D"/>
    <w:rsid w:val="00E14CC6"/>
    <w:rsid w:val="00E14D92"/>
    <w:rsid w:val="00E14E20"/>
    <w:rsid w:val="00E14EF4"/>
    <w:rsid w:val="00E14FE5"/>
    <w:rsid w:val="00E164DE"/>
    <w:rsid w:val="00E1670E"/>
    <w:rsid w:val="00E16968"/>
    <w:rsid w:val="00E16B09"/>
    <w:rsid w:val="00E172A7"/>
    <w:rsid w:val="00E17538"/>
    <w:rsid w:val="00E17632"/>
    <w:rsid w:val="00E17EB3"/>
    <w:rsid w:val="00E2018A"/>
    <w:rsid w:val="00E201E3"/>
    <w:rsid w:val="00E20302"/>
    <w:rsid w:val="00E20416"/>
    <w:rsid w:val="00E20DFB"/>
    <w:rsid w:val="00E20E96"/>
    <w:rsid w:val="00E213EA"/>
    <w:rsid w:val="00E21E68"/>
    <w:rsid w:val="00E224C6"/>
    <w:rsid w:val="00E2314F"/>
    <w:rsid w:val="00E23157"/>
    <w:rsid w:val="00E23213"/>
    <w:rsid w:val="00E23322"/>
    <w:rsid w:val="00E23605"/>
    <w:rsid w:val="00E23896"/>
    <w:rsid w:val="00E23A23"/>
    <w:rsid w:val="00E23D7B"/>
    <w:rsid w:val="00E23EFE"/>
    <w:rsid w:val="00E24E1D"/>
    <w:rsid w:val="00E24EBB"/>
    <w:rsid w:val="00E251B6"/>
    <w:rsid w:val="00E25345"/>
    <w:rsid w:val="00E254D8"/>
    <w:rsid w:val="00E25AEC"/>
    <w:rsid w:val="00E261A7"/>
    <w:rsid w:val="00E269C6"/>
    <w:rsid w:val="00E26A3E"/>
    <w:rsid w:val="00E2704D"/>
    <w:rsid w:val="00E27E10"/>
    <w:rsid w:val="00E30519"/>
    <w:rsid w:val="00E30680"/>
    <w:rsid w:val="00E30DDD"/>
    <w:rsid w:val="00E316A5"/>
    <w:rsid w:val="00E318BA"/>
    <w:rsid w:val="00E31EF2"/>
    <w:rsid w:val="00E329FD"/>
    <w:rsid w:val="00E33254"/>
    <w:rsid w:val="00E33822"/>
    <w:rsid w:val="00E338F9"/>
    <w:rsid w:val="00E33C35"/>
    <w:rsid w:val="00E34046"/>
    <w:rsid w:val="00E34303"/>
    <w:rsid w:val="00E347E3"/>
    <w:rsid w:val="00E35A12"/>
    <w:rsid w:val="00E35DE8"/>
    <w:rsid w:val="00E3653C"/>
    <w:rsid w:val="00E367BC"/>
    <w:rsid w:val="00E37CA9"/>
    <w:rsid w:val="00E404AE"/>
    <w:rsid w:val="00E408B1"/>
    <w:rsid w:val="00E42352"/>
    <w:rsid w:val="00E42AA1"/>
    <w:rsid w:val="00E43BD2"/>
    <w:rsid w:val="00E43E68"/>
    <w:rsid w:val="00E43FF5"/>
    <w:rsid w:val="00E44043"/>
    <w:rsid w:val="00E44516"/>
    <w:rsid w:val="00E449DE"/>
    <w:rsid w:val="00E449FE"/>
    <w:rsid w:val="00E44B99"/>
    <w:rsid w:val="00E4520D"/>
    <w:rsid w:val="00E4596F"/>
    <w:rsid w:val="00E459E0"/>
    <w:rsid w:val="00E46085"/>
    <w:rsid w:val="00E4609C"/>
    <w:rsid w:val="00E46192"/>
    <w:rsid w:val="00E463C0"/>
    <w:rsid w:val="00E46B9E"/>
    <w:rsid w:val="00E46D28"/>
    <w:rsid w:val="00E470D2"/>
    <w:rsid w:val="00E47AAB"/>
    <w:rsid w:val="00E5069E"/>
    <w:rsid w:val="00E50D27"/>
    <w:rsid w:val="00E50F27"/>
    <w:rsid w:val="00E51546"/>
    <w:rsid w:val="00E51655"/>
    <w:rsid w:val="00E51E1C"/>
    <w:rsid w:val="00E52480"/>
    <w:rsid w:val="00E52613"/>
    <w:rsid w:val="00E52E0B"/>
    <w:rsid w:val="00E53188"/>
    <w:rsid w:val="00E53338"/>
    <w:rsid w:val="00E5357E"/>
    <w:rsid w:val="00E53E62"/>
    <w:rsid w:val="00E542AB"/>
    <w:rsid w:val="00E54D72"/>
    <w:rsid w:val="00E552FF"/>
    <w:rsid w:val="00E55360"/>
    <w:rsid w:val="00E555A4"/>
    <w:rsid w:val="00E55D64"/>
    <w:rsid w:val="00E55E42"/>
    <w:rsid w:val="00E57549"/>
    <w:rsid w:val="00E6038E"/>
    <w:rsid w:val="00E603B2"/>
    <w:rsid w:val="00E60600"/>
    <w:rsid w:val="00E60E18"/>
    <w:rsid w:val="00E612EC"/>
    <w:rsid w:val="00E61664"/>
    <w:rsid w:val="00E61676"/>
    <w:rsid w:val="00E61C36"/>
    <w:rsid w:val="00E62ABD"/>
    <w:rsid w:val="00E63054"/>
    <w:rsid w:val="00E6327F"/>
    <w:rsid w:val="00E634A5"/>
    <w:rsid w:val="00E63B6C"/>
    <w:rsid w:val="00E63F6D"/>
    <w:rsid w:val="00E641D7"/>
    <w:rsid w:val="00E64CAE"/>
    <w:rsid w:val="00E64E94"/>
    <w:rsid w:val="00E65069"/>
    <w:rsid w:val="00E652E8"/>
    <w:rsid w:val="00E66D56"/>
    <w:rsid w:val="00E66D59"/>
    <w:rsid w:val="00E66FAB"/>
    <w:rsid w:val="00E67384"/>
    <w:rsid w:val="00E67812"/>
    <w:rsid w:val="00E67E49"/>
    <w:rsid w:val="00E70860"/>
    <w:rsid w:val="00E70975"/>
    <w:rsid w:val="00E709B2"/>
    <w:rsid w:val="00E70AD1"/>
    <w:rsid w:val="00E71416"/>
    <w:rsid w:val="00E71AA6"/>
    <w:rsid w:val="00E71AE2"/>
    <w:rsid w:val="00E72173"/>
    <w:rsid w:val="00E72193"/>
    <w:rsid w:val="00E72271"/>
    <w:rsid w:val="00E724AE"/>
    <w:rsid w:val="00E726ED"/>
    <w:rsid w:val="00E72777"/>
    <w:rsid w:val="00E72E3E"/>
    <w:rsid w:val="00E7350F"/>
    <w:rsid w:val="00E742E4"/>
    <w:rsid w:val="00E744A9"/>
    <w:rsid w:val="00E74957"/>
    <w:rsid w:val="00E749ED"/>
    <w:rsid w:val="00E7507D"/>
    <w:rsid w:val="00E75656"/>
    <w:rsid w:val="00E7594B"/>
    <w:rsid w:val="00E75F55"/>
    <w:rsid w:val="00E76604"/>
    <w:rsid w:val="00E76F9E"/>
    <w:rsid w:val="00E772BC"/>
    <w:rsid w:val="00E77D4B"/>
    <w:rsid w:val="00E77E67"/>
    <w:rsid w:val="00E80A4E"/>
    <w:rsid w:val="00E81312"/>
    <w:rsid w:val="00E81B27"/>
    <w:rsid w:val="00E81CDB"/>
    <w:rsid w:val="00E81DCB"/>
    <w:rsid w:val="00E81F30"/>
    <w:rsid w:val="00E829C1"/>
    <w:rsid w:val="00E82D00"/>
    <w:rsid w:val="00E82D52"/>
    <w:rsid w:val="00E8320F"/>
    <w:rsid w:val="00E8394A"/>
    <w:rsid w:val="00E84409"/>
    <w:rsid w:val="00E844BD"/>
    <w:rsid w:val="00E84618"/>
    <w:rsid w:val="00E846BC"/>
    <w:rsid w:val="00E84C56"/>
    <w:rsid w:val="00E84DB5"/>
    <w:rsid w:val="00E8546D"/>
    <w:rsid w:val="00E854F1"/>
    <w:rsid w:val="00E85A3E"/>
    <w:rsid w:val="00E85A51"/>
    <w:rsid w:val="00E85BEF"/>
    <w:rsid w:val="00E85C8D"/>
    <w:rsid w:val="00E86574"/>
    <w:rsid w:val="00E8662F"/>
    <w:rsid w:val="00E86D4D"/>
    <w:rsid w:val="00E87251"/>
    <w:rsid w:val="00E87BCF"/>
    <w:rsid w:val="00E906EF"/>
    <w:rsid w:val="00E90A69"/>
    <w:rsid w:val="00E92314"/>
    <w:rsid w:val="00E924BB"/>
    <w:rsid w:val="00E92622"/>
    <w:rsid w:val="00E92684"/>
    <w:rsid w:val="00E926FA"/>
    <w:rsid w:val="00E9278C"/>
    <w:rsid w:val="00E9294A"/>
    <w:rsid w:val="00E929A8"/>
    <w:rsid w:val="00E92A02"/>
    <w:rsid w:val="00E92A33"/>
    <w:rsid w:val="00E931A2"/>
    <w:rsid w:val="00E934D3"/>
    <w:rsid w:val="00E93A69"/>
    <w:rsid w:val="00E9405D"/>
    <w:rsid w:val="00E94816"/>
    <w:rsid w:val="00E94AAA"/>
    <w:rsid w:val="00E94F99"/>
    <w:rsid w:val="00E9506F"/>
    <w:rsid w:val="00E952B8"/>
    <w:rsid w:val="00E953D4"/>
    <w:rsid w:val="00E95B6D"/>
    <w:rsid w:val="00E963B9"/>
    <w:rsid w:val="00E96F70"/>
    <w:rsid w:val="00E9732A"/>
    <w:rsid w:val="00E97B50"/>
    <w:rsid w:val="00E97B7D"/>
    <w:rsid w:val="00EA0119"/>
    <w:rsid w:val="00EA1813"/>
    <w:rsid w:val="00EA1933"/>
    <w:rsid w:val="00EA1BEB"/>
    <w:rsid w:val="00EA1D2A"/>
    <w:rsid w:val="00EA30CA"/>
    <w:rsid w:val="00EA3155"/>
    <w:rsid w:val="00EA31AC"/>
    <w:rsid w:val="00EA33CD"/>
    <w:rsid w:val="00EA3402"/>
    <w:rsid w:val="00EA34B8"/>
    <w:rsid w:val="00EA34EB"/>
    <w:rsid w:val="00EA385E"/>
    <w:rsid w:val="00EA4286"/>
    <w:rsid w:val="00EA4306"/>
    <w:rsid w:val="00EA4B4D"/>
    <w:rsid w:val="00EA4D3A"/>
    <w:rsid w:val="00EA4DBE"/>
    <w:rsid w:val="00EA4DBF"/>
    <w:rsid w:val="00EA51C2"/>
    <w:rsid w:val="00EA5320"/>
    <w:rsid w:val="00EA53EA"/>
    <w:rsid w:val="00EA5437"/>
    <w:rsid w:val="00EA6E80"/>
    <w:rsid w:val="00EA798A"/>
    <w:rsid w:val="00EB0C77"/>
    <w:rsid w:val="00EB0FA7"/>
    <w:rsid w:val="00EB1398"/>
    <w:rsid w:val="00EB1487"/>
    <w:rsid w:val="00EB17C8"/>
    <w:rsid w:val="00EB1E76"/>
    <w:rsid w:val="00EB1FE3"/>
    <w:rsid w:val="00EB240A"/>
    <w:rsid w:val="00EB26D7"/>
    <w:rsid w:val="00EB272A"/>
    <w:rsid w:val="00EB2733"/>
    <w:rsid w:val="00EB302F"/>
    <w:rsid w:val="00EB3280"/>
    <w:rsid w:val="00EB41B1"/>
    <w:rsid w:val="00EB472F"/>
    <w:rsid w:val="00EB4F2C"/>
    <w:rsid w:val="00EB4FF3"/>
    <w:rsid w:val="00EB532E"/>
    <w:rsid w:val="00EB5383"/>
    <w:rsid w:val="00EB54B8"/>
    <w:rsid w:val="00EB5708"/>
    <w:rsid w:val="00EB6D35"/>
    <w:rsid w:val="00EB6DF0"/>
    <w:rsid w:val="00EB75E2"/>
    <w:rsid w:val="00EB760B"/>
    <w:rsid w:val="00EB78E9"/>
    <w:rsid w:val="00EC0483"/>
    <w:rsid w:val="00EC0B92"/>
    <w:rsid w:val="00EC0FCF"/>
    <w:rsid w:val="00EC11F0"/>
    <w:rsid w:val="00EC1BE8"/>
    <w:rsid w:val="00EC26F4"/>
    <w:rsid w:val="00EC2B78"/>
    <w:rsid w:val="00EC2D29"/>
    <w:rsid w:val="00EC2F35"/>
    <w:rsid w:val="00EC2FD1"/>
    <w:rsid w:val="00EC34B5"/>
    <w:rsid w:val="00EC39CE"/>
    <w:rsid w:val="00EC428B"/>
    <w:rsid w:val="00EC4879"/>
    <w:rsid w:val="00EC4FD1"/>
    <w:rsid w:val="00EC53F9"/>
    <w:rsid w:val="00EC540D"/>
    <w:rsid w:val="00EC5A37"/>
    <w:rsid w:val="00EC632A"/>
    <w:rsid w:val="00EC63C3"/>
    <w:rsid w:val="00EC65DF"/>
    <w:rsid w:val="00EC70C1"/>
    <w:rsid w:val="00EC7940"/>
    <w:rsid w:val="00EC7CDF"/>
    <w:rsid w:val="00EC7E76"/>
    <w:rsid w:val="00ED064C"/>
    <w:rsid w:val="00ED07D0"/>
    <w:rsid w:val="00ED0B7C"/>
    <w:rsid w:val="00ED0FB5"/>
    <w:rsid w:val="00ED0FD5"/>
    <w:rsid w:val="00ED109F"/>
    <w:rsid w:val="00ED16DF"/>
    <w:rsid w:val="00ED30FF"/>
    <w:rsid w:val="00ED3533"/>
    <w:rsid w:val="00ED3627"/>
    <w:rsid w:val="00ED3770"/>
    <w:rsid w:val="00ED384A"/>
    <w:rsid w:val="00ED3F63"/>
    <w:rsid w:val="00ED44CD"/>
    <w:rsid w:val="00ED45BD"/>
    <w:rsid w:val="00ED47DC"/>
    <w:rsid w:val="00ED4C72"/>
    <w:rsid w:val="00ED553B"/>
    <w:rsid w:val="00ED57E0"/>
    <w:rsid w:val="00ED5812"/>
    <w:rsid w:val="00ED618F"/>
    <w:rsid w:val="00ED6756"/>
    <w:rsid w:val="00ED7210"/>
    <w:rsid w:val="00ED7628"/>
    <w:rsid w:val="00ED7A82"/>
    <w:rsid w:val="00ED7B7E"/>
    <w:rsid w:val="00ED7BE6"/>
    <w:rsid w:val="00ED7D70"/>
    <w:rsid w:val="00ED7D9C"/>
    <w:rsid w:val="00ED7FCA"/>
    <w:rsid w:val="00EE0B10"/>
    <w:rsid w:val="00EE0E0C"/>
    <w:rsid w:val="00EE0F5B"/>
    <w:rsid w:val="00EE194C"/>
    <w:rsid w:val="00EE196F"/>
    <w:rsid w:val="00EE2759"/>
    <w:rsid w:val="00EE304E"/>
    <w:rsid w:val="00EE32F9"/>
    <w:rsid w:val="00EE345A"/>
    <w:rsid w:val="00EE3476"/>
    <w:rsid w:val="00EE3503"/>
    <w:rsid w:val="00EE3724"/>
    <w:rsid w:val="00EE3FF3"/>
    <w:rsid w:val="00EE46C1"/>
    <w:rsid w:val="00EE50F7"/>
    <w:rsid w:val="00EE56EC"/>
    <w:rsid w:val="00EE5766"/>
    <w:rsid w:val="00EE5968"/>
    <w:rsid w:val="00EE5F9F"/>
    <w:rsid w:val="00EE6068"/>
    <w:rsid w:val="00EE682A"/>
    <w:rsid w:val="00EE694A"/>
    <w:rsid w:val="00EF130B"/>
    <w:rsid w:val="00EF1ACB"/>
    <w:rsid w:val="00EF2478"/>
    <w:rsid w:val="00EF248A"/>
    <w:rsid w:val="00EF3E3D"/>
    <w:rsid w:val="00EF3FCD"/>
    <w:rsid w:val="00EF49FB"/>
    <w:rsid w:val="00EF4E87"/>
    <w:rsid w:val="00EF5071"/>
    <w:rsid w:val="00EF50C2"/>
    <w:rsid w:val="00EF52DC"/>
    <w:rsid w:val="00EF573E"/>
    <w:rsid w:val="00EF579D"/>
    <w:rsid w:val="00EF5851"/>
    <w:rsid w:val="00EF5F8D"/>
    <w:rsid w:val="00EF642F"/>
    <w:rsid w:val="00EF6900"/>
    <w:rsid w:val="00EF7030"/>
    <w:rsid w:val="00EF76D2"/>
    <w:rsid w:val="00F00154"/>
    <w:rsid w:val="00F0044E"/>
    <w:rsid w:val="00F00611"/>
    <w:rsid w:val="00F008D9"/>
    <w:rsid w:val="00F00A26"/>
    <w:rsid w:val="00F00D5A"/>
    <w:rsid w:val="00F016D8"/>
    <w:rsid w:val="00F0176A"/>
    <w:rsid w:val="00F01EEB"/>
    <w:rsid w:val="00F02E29"/>
    <w:rsid w:val="00F03717"/>
    <w:rsid w:val="00F03801"/>
    <w:rsid w:val="00F04154"/>
    <w:rsid w:val="00F0465E"/>
    <w:rsid w:val="00F04A0A"/>
    <w:rsid w:val="00F05324"/>
    <w:rsid w:val="00F05FD9"/>
    <w:rsid w:val="00F063DB"/>
    <w:rsid w:val="00F0710D"/>
    <w:rsid w:val="00F07FD6"/>
    <w:rsid w:val="00F1008A"/>
    <w:rsid w:val="00F106AB"/>
    <w:rsid w:val="00F108EA"/>
    <w:rsid w:val="00F10E13"/>
    <w:rsid w:val="00F10FA0"/>
    <w:rsid w:val="00F11191"/>
    <w:rsid w:val="00F118AC"/>
    <w:rsid w:val="00F1231E"/>
    <w:rsid w:val="00F12387"/>
    <w:rsid w:val="00F12747"/>
    <w:rsid w:val="00F12B03"/>
    <w:rsid w:val="00F12B59"/>
    <w:rsid w:val="00F135E1"/>
    <w:rsid w:val="00F13970"/>
    <w:rsid w:val="00F13E86"/>
    <w:rsid w:val="00F1445E"/>
    <w:rsid w:val="00F14AE5"/>
    <w:rsid w:val="00F14EC8"/>
    <w:rsid w:val="00F1541B"/>
    <w:rsid w:val="00F15470"/>
    <w:rsid w:val="00F156F2"/>
    <w:rsid w:val="00F16007"/>
    <w:rsid w:val="00F16EBC"/>
    <w:rsid w:val="00F1722C"/>
    <w:rsid w:val="00F17A88"/>
    <w:rsid w:val="00F207C0"/>
    <w:rsid w:val="00F207D2"/>
    <w:rsid w:val="00F20E94"/>
    <w:rsid w:val="00F2107C"/>
    <w:rsid w:val="00F21094"/>
    <w:rsid w:val="00F21917"/>
    <w:rsid w:val="00F21E15"/>
    <w:rsid w:val="00F2209B"/>
    <w:rsid w:val="00F223E9"/>
    <w:rsid w:val="00F22535"/>
    <w:rsid w:val="00F22844"/>
    <w:rsid w:val="00F229CE"/>
    <w:rsid w:val="00F22F4B"/>
    <w:rsid w:val="00F24266"/>
    <w:rsid w:val="00F245F7"/>
    <w:rsid w:val="00F2471E"/>
    <w:rsid w:val="00F24EB3"/>
    <w:rsid w:val="00F24F05"/>
    <w:rsid w:val="00F25128"/>
    <w:rsid w:val="00F254F7"/>
    <w:rsid w:val="00F25C1E"/>
    <w:rsid w:val="00F25EC3"/>
    <w:rsid w:val="00F26355"/>
    <w:rsid w:val="00F2636B"/>
    <w:rsid w:val="00F26A74"/>
    <w:rsid w:val="00F26B72"/>
    <w:rsid w:val="00F26FEB"/>
    <w:rsid w:val="00F278BB"/>
    <w:rsid w:val="00F279E8"/>
    <w:rsid w:val="00F304EE"/>
    <w:rsid w:val="00F30776"/>
    <w:rsid w:val="00F307C6"/>
    <w:rsid w:val="00F30907"/>
    <w:rsid w:val="00F30E12"/>
    <w:rsid w:val="00F30F92"/>
    <w:rsid w:val="00F3108F"/>
    <w:rsid w:val="00F31401"/>
    <w:rsid w:val="00F321AE"/>
    <w:rsid w:val="00F322C7"/>
    <w:rsid w:val="00F322FC"/>
    <w:rsid w:val="00F324DF"/>
    <w:rsid w:val="00F328BC"/>
    <w:rsid w:val="00F32D37"/>
    <w:rsid w:val="00F33199"/>
    <w:rsid w:val="00F33636"/>
    <w:rsid w:val="00F33CCE"/>
    <w:rsid w:val="00F33D7B"/>
    <w:rsid w:val="00F33EFA"/>
    <w:rsid w:val="00F34CD2"/>
    <w:rsid w:val="00F34D0E"/>
    <w:rsid w:val="00F350BF"/>
    <w:rsid w:val="00F3525A"/>
    <w:rsid w:val="00F352D6"/>
    <w:rsid w:val="00F35502"/>
    <w:rsid w:val="00F35903"/>
    <w:rsid w:val="00F359D4"/>
    <w:rsid w:val="00F35A56"/>
    <w:rsid w:val="00F35C1C"/>
    <w:rsid w:val="00F35C58"/>
    <w:rsid w:val="00F35FF9"/>
    <w:rsid w:val="00F36265"/>
    <w:rsid w:val="00F3628D"/>
    <w:rsid w:val="00F362E4"/>
    <w:rsid w:val="00F3694E"/>
    <w:rsid w:val="00F36A23"/>
    <w:rsid w:val="00F3711F"/>
    <w:rsid w:val="00F3725B"/>
    <w:rsid w:val="00F3771C"/>
    <w:rsid w:val="00F3790C"/>
    <w:rsid w:val="00F37AF3"/>
    <w:rsid w:val="00F37C41"/>
    <w:rsid w:val="00F41682"/>
    <w:rsid w:val="00F41EA6"/>
    <w:rsid w:val="00F42BD6"/>
    <w:rsid w:val="00F42C6F"/>
    <w:rsid w:val="00F43305"/>
    <w:rsid w:val="00F43908"/>
    <w:rsid w:val="00F43B4D"/>
    <w:rsid w:val="00F43C6B"/>
    <w:rsid w:val="00F43E3F"/>
    <w:rsid w:val="00F445AD"/>
    <w:rsid w:val="00F44758"/>
    <w:rsid w:val="00F44804"/>
    <w:rsid w:val="00F44D04"/>
    <w:rsid w:val="00F44ED8"/>
    <w:rsid w:val="00F45098"/>
    <w:rsid w:val="00F450DA"/>
    <w:rsid w:val="00F4562B"/>
    <w:rsid w:val="00F45ACF"/>
    <w:rsid w:val="00F45BB4"/>
    <w:rsid w:val="00F463AA"/>
    <w:rsid w:val="00F46640"/>
    <w:rsid w:val="00F4684B"/>
    <w:rsid w:val="00F4691B"/>
    <w:rsid w:val="00F46D40"/>
    <w:rsid w:val="00F46F3A"/>
    <w:rsid w:val="00F4796C"/>
    <w:rsid w:val="00F47C0F"/>
    <w:rsid w:val="00F501BE"/>
    <w:rsid w:val="00F506F5"/>
    <w:rsid w:val="00F50BC8"/>
    <w:rsid w:val="00F50EEB"/>
    <w:rsid w:val="00F511BD"/>
    <w:rsid w:val="00F514F0"/>
    <w:rsid w:val="00F51DBD"/>
    <w:rsid w:val="00F522C0"/>
    <w:rsid w:val="00F52697"/>
    <w:rsid w:val="00F527AE"/>
    <w:rsid w:val="00F52DA5"/>
    <w:rsid w:val="00F534E6"/>
    <w:rsid w:val="00F5354B"/>
    <w:rsid w:val="00F538C2"/>
    <w:rsid w:val="00F53D22"/>
    <w:rsid w:val="00F543E0"/>
    <w:rsid w:val="00F546B7"/>
    <w:rsid w:val="00F551D3"/>
    <w:rsid w:val="00F55256"/>
    <w:rsid w:val="00F55319"/>
    <w:rsid w:val="00F55BF0"/>
    <w:rsid w:val="00F56011"/>
    <w:rsid w:val="00F5698A"/>
    <w:rsid w:val="00F56AC8"/>
    <w:rsid w:val="00F56ECF"/>
    <w:rsid w:val="00F571F6"/>
    <w:rsid w:val="00F573CA"/>
    <w:rsid w:val="00F578EF"/>
    <w:rsid w:val="00F57F7A"/>
    <w:rsid w:val="00F600F3"/>
    <w:rsid w:val="00F601A9"/>
    <w:rsid w:val="00F6060B"/>
    <w:rsid w:val="00F60E0C"/>
    <w:rsid w:val="00F61078"/>
    <w:rsid w:val="00F625F3"/>
    <w:rsid w:val="00F6260E"/>
    <w:rsid w:val="00F628C1"/>
    <w:rsid w:val="00F62A82"/>
    <w:rsid w:val="00F62E01"/>
    <w:rsid w:val="00F62EC7"/>
    <w:rsid w:val="00F62F35"/>
    <w:rsid w:val="00F635A5"/>
    <w:rsid w:val="00F64567"/>
    <w:rsid w:val="00F645B7"/>
    <w:rsid w:val="00F648AA"/>
    <w:rsid w:val="00F64D5C"/>
    <w:rsid w:val="00F64F0E"/>
    <w:rsid w:val="00F65E45"/>
    <w:rsid w:val="00F66617"/>
    <w:rsid w:val="00F666AC"/>
    <w:rsid w:val="00F66ADE"/>
    <w:rsid w:val="00F67099"/>
    <w:rsid w:val="00F67221"/>
    <w:rsid w:val="00F67F3C"/>
    <w:rsid w:val="00F706EB"/>
    <w:rsid w:val="00F70704"/>
    <w:rsid w:val="00F70B33"/>
    <w:rsid w:val="00F70CE3"/>
    <w:rsid w:val="00F70D1E"/>
    <w:rsid w:val="00F713D2"/>
    <w:rsid w:val="00F71411"/>
    <w:rsid w:val="00F714E2"/>
    <w:rsid w:val="00F715F1"/>
    <w:rsid w:val="00F71B55"/>
    <w:rsid w:val="00F72571"/>
    <w:rsid w:val="00F72AB2"/>
    <w:rsid w:val="00F73709"/>
    <w:rsid w:val="00F74128"/>
    <w:rsid w:val="00F74482"/>
    <w:rsid w:val="00F746D3"/>
    <w:rsid w:val="00F74E60"/>
    <w:rsid w:val="00F75DF1"/>
    <w:rsid w:val="00F76971"/>
    <w:rsid w:val="00F76B44"/>
    <w:rsid w:val="00F76F2F"/>
    <w:rsid w:val="00F771C4"/>
    <w:rsid w:val="00F77EE9"/>
    <w:rsid w:val="00F77F49"/>
    <w:rsid w:val="00F8006D"/>
    <w:rsid w:val="00F80924"/>
    <w:rsid w:val="00F80CC4"/>
    <w:rsid w:val="00F80DF5"/>
    <w:rsid w:val="00F81396"/>
    <w:rsid w:val="00F817E4"/>
    <w:rsid w:val="00F81ACC"/>
    <w:rsid w:val="00F82218"/>
    <w:rsid w:val="00F82971"/>
    <w:rsid w:val="00F82BE8"/>
    <w:rsid w:val="00F83500"/>
    <w:rsid w:val="00F8405F"/>
    <w:rsid w:val="00F842B9"/>
    <w:rsid w:val="00F84BB6"/>
    <w:rsid w:val="00F84E1F"/>
    <w:rsid w:val="00F84EC1"/>
    <w:rsid w:val="00F84F1B"/>
    <w:rsid w:val="00F84FF3"/>
    <w:rsid w:val="00F857DF"/>
    <w:rsid w:val="00F85CC0"/>
    <w:rsid w:val="00F861B6"/>
    <w:rsid w:val="00F8665C"/>
    <w:rsid w:val="00F8688E"/>
    <w:rsid w:val="00F868B1"/>
    <w:rsid w:val="00F86E01"/>
    <w:rsid w:val="00F86F3F"/>
    <w:rsid w:val="00F86F51"/>
    <w:rsid w:val="00F87210"/>
    <w:rsid w:val="00F8776C"/>
    <w:rsid w:val="00F87BDF"/>
    <w:rsid w:val="00F90640"/>
    <w:rsid w:val="00F90733"/>
    <w:rsid w:val="00F907FC"/>
    <w:rsid w:val="00F90C0D"/>
    <w:rsid w:val="00F90F03"/>
    <w:rsid w:val="00F91036"/>
    <w:rsid w:val="00F91286"/>
    <w:rsid w:val="00F923A4"/>
    <w:rsid w:val="00F92CF6"/>
    <w:rsid w:val="00F92EE7"/>
    <w:rsid w:val="00F92F6E"/>
    <w:rsid w:val="00F937A1"/>
    <w:rsid w:val="00F93E0F"/>
    <w:rsid w:val="00F93FEA"/>
    <w:rsid w:val="00F940DA"/>
    <w:rsid w:val="00F940EC"/>
    <w:rsid w:val="00F9476B"/>
    <w:rsid w:val="00F95291"/>
    <w:rsid w:val="00F95928"/>
    <w:rsid w:val="00F95DE6"/>
    <w:rsid w:val="00F95E9F"/>
    <w:rsid w:val="00F961FB"/>
    <w:rsid w:val="00F969D2"/>
    <w:rsid w:val="00F97838"/>
    <w:rsid w:val="00F9795F"/>
    <w:rsid w:val="00F97975"/>
    <w:rsid w:val="00FA010C"/>
    <w:rsid w:val="00FA07BB"/>
    <w:rsid w:val="00FA0C3B"/>
    <w:rsid w:val="00FA0DE1"/>
    <w:rsid w:val="00FA0F86"/>
    <w:rsid w:val="00FA1087"/>
    <w:rsid w:val="00FA132E"/>
    <w:rsid w:val="00FA1867"/>
    <w:rsid w:val="00FA18FB"/>
    <w:rsid w:val="00FA1C5E"/>
    <w:rsid w:val="00FA2B26"/>
    <w:rsid w:val="00FA312C"/>
    <w:rsid w:val="00FA37C2"/>
    <w:rsid w:val="00FA38D2"/>
    <w:rsid w:val="00FA3916"/>
    <w:rsid w:val="00FA3BCF"/>
    <w:rsid w:val="00FA4F64"/>
    <w:rsid w:val="00FA6693"/>
    <w:rsid w:val="00FA6701"/>
    <w:rsid w:val="00FA6B2F"/>
    <w:rsid w:val="00FA701F"/>
    <w:rsid w:val="00FA7543"/>
    <w:rsid w:val="00FA77DD"/>
    <w:rsid w:val="00FA7922"/>
    <w:rsid w:val="00FB0F58"/>
    <w:rsid w:val="00FB12B9"/>
    <w:rsid w:val="00FB2032"/>
    <w:rsid w:val="00FB23AE"/>
    <w:rsid w:val="00FB26DF"/>
    <w:rsid w:val="00FB2AE7"/>
    <w:rsid w:val="00FB3109"/>
    <w:rsid w:val="00FB32A8"/>
    <w:rsid w:val="00FB3727"/>
    <w:rsid w:val="00FB3F1F"/>
    <w:rsid w:val="00FB4198"/>
    <w:rsid w:val="00FB4562"/>
    <w:rsid w:val="00FB47DF"/>
    <w:rsid w:val="00FB509E"/>
    <w:rsid w:val="00FB5106"/>
    <w:rsid w:val="00FB5CBA"/>
    <w:rsid w:val="00FB601E"/>
    <w:rsid w:val="00FB6650"/>
    <w:rsid w:val="00FB6703"/>
    <w:rsid w:val="00FB687E"/>
    <w:rsid w:val="00FB6D11"/>
    <w:rsid w:val="00FB72DF"/>
    <w:rsid w:val="00FB748A"/>
    <w:rsid w:val="00FB75E8"/>
    <w:rsid w:val="00FB7DD7"/>
    <w:rsid w:val="00FC008E"/>
    <w:rsid w:val="00FC06D6"/>
    <w:rsid w:val="00FC0DEF"/>
    <w:rsid w:val="00FC11CC"/>
    <w:rsid w:val="00FC1755"/>
    <w:rsid w:val="00FC18B0"/>
    <w:rsid w:val="00FC1C08"/>
    <w:rsid w:val="00FC1E87"/>
    <w:rsid w:val="00FC23D7"/>
    <w:rsid w:val="00FC2720"/>
    <w:rsid w:val="00FC27E0"/>
    <w:rsid w:val="00FC2C00"/>
    <w:rsid w:val="00FC2D27"/>
    <w:rsid w:val="00FC3643"/>
    <w:rsid w:val="00FC424B"/>
    <w:rsid w:val="00FC44B0"/>
    <w:rsid w:val="00FC4CB1"/>
    <w:rsid w:val="00FC4DD2"/>
    <w:rsid w:val="00FC4FDF"/>
    <w:rsid w:val="00FC57AF"/>
    <w:rsid w:val="00FC5896"/>
    <w:rsid w:val="00FC5B5C"/>
    <w:rsid w:val="00FC60C1"/>
    <w:rsid w:val="00FC6228"/>
    <w:rsid w:val="00FC634B"/>
    <w:rsid w:val="00FC6938"/>
    <w:rsid w:val="00FC7D11"/>
    <w:rsid w:val="00FC7E9E"/>
    <w:rsid w:val="00FD01BE"/>
    <w:rsid w:val="00FD0C76"/>
    <w:rsid w:val="00FD177A"/>
    <w:rsid w:val="00FD1820"/>
    <w:rsid w:val="00FD20C7"/>
    <w:rsid w:val="00FD2113"/>
    <w:rsid w:val="00FD3271"/>
    <w:rsid w:val="00FD4A91"/>
    <w:rsid w:val="00FD4CE7"/>
    <w:rsid w:val="00FD53E7"/>
    <w:rsid w:val="00FD5BAE"/>
    <w:rsid w:val="00FD5C13"/>
    <w:rsid w:val="00FD5C65"/>
    <w:rsid w:val="00FD661F"/>
    <w:rsid w:val="00FD688B"/>
    <w:rsid w:val="00FD6BB7"/>
    <w:rsid w:val="00FD6E0A"/>
    <w:rsid w:val="00FE070E"/>
    <w:rsid w:val="00FE0A32"/>
    <w:rsid w:val="00FE0B88"/>
    <w:rsid w:val="00FE0F0F"/>
    <w:rsid w:val="00FE1759"/>
    <w:rsid w:val="00FE2111"/>
    <w:rsid w:val="00FE27CB"/>
    <w:rsid w:val="00FE29AB"/>
    <w:rsid w:val="00FE31BC"/>
    <w:rsid w:val="00FE3514"/>
    <w:rsid w:val="00FE3A1F"/>
    <w:rsid w:val="00FE3A37"/>
    <w:rsid w:val="00FE44D8"/>
    <w:rsid w:val="00FE464B"/>
    <w:rsid w:val="00FE4C42"/>
    <w:rsid w:val="00FE4EBC"/>
    <w:rsid w:val="00FE53D8"/>
    <w:rsid w:val="00FE56D1"/>
    <w:rsid w:val="00FE59A3"/>
    <w:rsid w:val="00FE6001"/>
    <w:rsid w:val="00FE63BA"/>
    <w:rsid w:val="00FE67EE"/>
    <w:rsid w:val="00FE7538"/>
    <w:rsid w:val="00FE78CF"/>
    <w:rsid w:val="00FE794B"/>
    <w:rsid w:val="00FE7D99"/>
    <w:rsid w:val="00FF00E9"/>
    <w:rsid w:val="00FF015D"/>
    <w:rsid w:val="00FF042F"/>
    <w:rsid w:val="00FF093E"/>
    <w:rsid w:val="00FF0A5B"/>
    <w:rsid w:val="00FF0B44"/>
    <w:rsid w:val="00FF0BC3"/>
    <w:rsid w:val="00FF0FE1"/>
    <w:rsid w:val="00FF14F0"/>
    <w:rsid w:val="00FF1709"/>
    <w:rsid w:val="00FF1EB1"/>
    <w:rsid w:val="00FF2979"/>
    <w:rsid w:val="00FF3313"/>
    <w:rsid w:val="00FF3478"/>
    <w:rsid w:val="00FF3548"/>
    <w:rsid w:val="00FF39F2"/>
    <w:rsid w:val="00FF52EC"/>
    <w:rsid w:val="00FF5430"/>
    <w:rsid w:val="00FF5952"/>
    <w:rsid w:val="00FF5E90"/>
    <w:rsid w:val="00FF62EB"/>
    <w:rsid w:val="00FF6830"/>
    <w:rsid w:val="00FF6CB3"/>
    <w:rsid w:val="00FF76F1"/>
    <w:rsid w:val="00FF7CBD"/>
    <w:rsid w:val="041DD0E2"/>
    <w:rsid w:val="056C5F17"/>
    <w:rsid w:val="08D8887F"/>
    <w:rsid w:val="09A838B5"/>
    <w:rsid w:val="0A65875E"/>
    <w:rsid w:val="0C0E0F88"/>
    <w:rsid w:val="120FE1DD"/>
    <w:rsid w:val="123D42CD"/>
    <w:rsid w:val="1EC5C1E1"/>
    <w:rsid w:val="205E9953"/>
    <w:rsid w:val="20DBE8E4"/>
    <w:rsid w:val="21E4F4B2"/>
    <w:rsid w:val="24B5BA87"/>
    <w:rsid w:val="2697D97E"/>
    <w:rsid w:val="2A9A85C6"/>
    <w:rsid w:val="2CCE3D7C"/>
    <w:rsid w:val="2E6BF8B3"/>
    <w:rsid w:val="2F75871D"/>
    <w:rsid w:val="2FB7C500"/>
    <w:rsid w:val="30C9BE34"/>
    <w:rsid w:val="319D221C"/>
    <w:rsid w:val="323AC6A1"/>
    <w:rsid w:val="3361ADAE"/>
    <w:rsid w:val="34F78923"/>
    <w:rsid w:val="3A263053"/>
    <w:rsid w:val="3A50D92A"/>
    <w:rsid w:val="3D19BAAE"/>
    <w:rsid w:val="3EC469CA"/>
    <w:rsid w:val="41F114B2"/>
    <w:rsid w:val="436B9157"/>
    <w:rsid w:val="43B7E770"/>
    <w:rsid w:val="43EB80BE"/>
    <w:rsid w:val="455688CA"/>
    <w:rsid w:val="47FB6FAA"/>
    <w:rsid w:val="4BE2F2D7"/>
    <w:rsid w:val="4FE43EF0"/>
    <w:rsid w:val="52FBA007"/>
    <w:rsid w:val="57DAAB8B"/>
    <w:rsid w:val="5AE5BA73"/>
    <w:rsid w:val="5DE29076"/>
    <w:rsid w:val="6AAE5F42"/>
    <w:rsid w:val="6F95FC31"/>
    <w:rsid w:val="702D4A0A"/>
    <w:rsid w:val="703C88F3"/>
    <w:rsid w:val="70A20DF8"/>
    <w:rsid w:val="71587609"/>
    <w:rsid w:val="7605E9BE"/>
    <w:rsid w:val="76967F70"/>
    <w:rsid w:val="78021414"/>
    <w:rsid w:val="7A6E71F5"/>
    <w:rsid w:val="7E614619"/>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8D9B3E"/>
  <w14:defaultImageDpi w14:val="96"/>
  <w15:docId w15:val="{590070B4-1BAB-4B6D-9DBE-CA3B6FCE4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ja-JP" w:bidi="ar-SA"/>
      </w:rPr>
    </w:rPrDefault>
    <w:pPrDefault>
      <w:pPr>
        <w:spacing w:after="240" w:line="480" w:lineRule="auto"/>
        <w:ind w:firstLine="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7FE2"/>
    <w:pPr>
      <w:spacing w:before="120" w:line="240" w:lineRule="auto"/>
      <w:jc w:val="both"/>
    </w:pPr>
    <w:rPr>
      <w:rFonts w:asciiTheme="majorHAnsi" w:hAnsiTheme="majorHAnsi"/>
      <w:lang w:val="es-ES_tradnl"/>
    </w:rPr>
  </w:style>
  <w:style w:type="paragraph" w:styleId="Ttulo1">
    <w:name w:val="heading 1"/>
    <w:aliases w:val="COR"/>
    <w:basedOn w:val="Normal"/>
    <w:next w:val="Normal"/>
    <w:link w:val="Ttulo1Car"/>
    <w:uiPriority w:val="9"/>
    <w:qFormat/>
    <w:rsid w:val="003D3FF4"/>
    <w:pPr>
      <w:spacing w:before="600" w:after="0" w:line="360" w:lineRule="auto"/>
      <w:ind w:firstLine="0"/>
      <w:outlineLvl w:val="0"/>
    </w:pPr>
    <w:rPr>
      <w:rFonts w:eastAsiaTheme="majorEastAsia" w:cstheme="majorBidi"/>
      <w:b/>
      <w:bCs/>
      <w:i/>
      <w:iCs/>
      <w:sz w:val="32"/>
      <w:szCs w:val="32"/>
    </w:rPr>
  </w:style>
  <w:style w:type="paragraph" w:styleId="Ttulo2">
    <w:name w:val="heading 2"/>
    <w:basedOn w:val="Normal"/>
    <w:next w:val="Normal"/>
    <w:link w:val="Ttulo2Car"/>
    <w:uiPriority w:val="9"/>
    <w:unhideWhenUsed/>
    <w:qFormat/>
    <w:rsid w:val="003D3FF4"/>
    <w:pPr>
      <w:spacing w:before="320" w:after="0" w:line="360" w:lineRule="auto"/>
      <w:ind w:firstLine="0"/>
      <w:outlineLvl w:val="1"/>
    </w:pPr>
    <w:rPr>
      <w:rFonts w:eastAsiaTheme="majorEastAsia" w:cstheme="majorBidi"/>
      <w:b/>
      <w:bCs/>
      <w:i/>
      <w:iCs/>
      <w:sz w:val="28"/>
      <w:szCs w:val="28"/>
    </w:rPr>
  </w:style>
  <w:style w:type="paragraph" w:styleId="Ttulo3">
    <w:name w:val="heading 3"/>
    <w:basedOn w:val="Normal"/>
    <w:next w:val="Normal"/>
    <w:link w:val="Ttulo3Car"/>
    <w:uiPriority w:val="9"/>
    <w:unhideWhenUsed/>
    <w:qFormat/>
    <w:rsid w:val="00277FE2"/>
    <w:pPr>
      <w:spacing w:before="320" w:after="0" w:line="360" w:lineRule="auto"/>
      <w:ind w:firstLine="0"/>
      <w:outlineLvl w:val="2"/>
    </w:pPr>
    <w:rPr>
      <w:rFonts w:eastAsiaTheme="majorEastAsia" w:cstheme="majorBidi"/>
      <w:b/>
      <w:bCs/>
      <w:i/>
      <w:iCs/>
      <w:sz w:val="24"/>
      <w:szCs w:val="26"/>
    </w:rPr>
  </w:style>
  <w:style w:type="paragraph" w:styleId="Ttulo4">
    <w:name w:val="heading 4"/>
    <w:basedOn w:val="Normal"/>
    <w:next w:val="Normal"/>
    <w:link w:val="Ttulo4Car"/>
    <w:uiPriority w:val="9"/>
    <w:unhideWhenUsed/>
    <w:qFormat/>
    <w:rsid w:val="00773A8E"/>
    <w:pPr>
      <w:spacing w:before="280" w:after="0"/>
      <w:ind w:firstLine="0"/>
      <w:outlineLvl w:val="3"/>
    </w:pPr>
    <w:rPr>
      <w:rFonts w:eastAsiaTheme="majorEastAsia" w:cstheme="majorBidi"/>
      <w:bCs/>
      <w:iCs/>
      <w:szCs w:val="24"/>
    </w:rPr>
  </w:style>
  <w:style w:type="paragraph" w:styleId="Ttulo5">
    <w:name w:val="heading 5"/>
    <w:basedOn w:val="Normal"/>
    <w:next w:val="Normal"/>
    <w:link w:val="Ttulo5Car"/>
    <w:uiPriority w:val="9"/>
    <w:unhideWhenUsed/>
    <w:qFormat/>
    <w:rsid w:val="003D3FF4"/>
    <w:pPr>
      <w:spacing w:before="280" w:after="0" w:line="360" w:lineRule="auto"/>
      <w:ind w:firstLine="0"/>
      <w:outlineLvl w:val="4"/>
    </w:pPr>
    <w:rPr>
      <w:rFonts w:eastAsiaTheme="majorEastAsia" w:cstheme="majorBidi"/>
      <w:b/>
      <w:bCs/>
      <w:i/>
      <w:iCs/>
    </w:rPr>
  </w:style>
  <w:style w:type="paragraph" w:styleId="Ttulo6">
    <w:name w:val="heading 6"/>
    <w:basedOn w:val="Normal"/>
    <w:next w:val="Normal"/>
    <w:link w:val="Ttulo6Car"/>
    <w:uiPriority w:val="9"/>
    <w:unhideWhenUsed/>
    <w:qFormat/>
    <w:rsid w:val="003D3FF4"/>
    <w:pPr>
      <w:spacing w:before="280" w:after="80" w:line="360" w:lineRule="auto"/>
      <w:ind w:firstLine="0"/>
      <w:outlineLvl w:val="5"/>
    </w:pPr>
    <w:rPr>
      <w:rFonts w:eastAsiaTheme="majorEastAsia" w:cstheme="majorBidi"/>
      <w:b/>
      <w:bCs/>
      <w:i/>
      <w:iCs/>
    </w:rPr>
  </w:style>
  <w:style w:type="paragraph" w:styleId="Ttulo7">
    <w:name w:val="heading 7"/>
    <w:basedOn w:val="Normal"/>
    <w:next w:val="Normal"/>
    <w:link w:val="Ttulo7Car"/>
    <w:uiPriority w:val="9"/>
    <w:unhideWhenUsed/>
    <w:qFormat/>
    <w:rsid w:val="003D3FF4"/>
    <w:pPr>
      <w:spacing w:before="280" w:after="0" w:line="360" w:lineRule="auto"/>
      <w:ind w:firstLine="0"/>
      <w:outlineLvl w:val="6"/>
    </w:pPr>
    <w:rPr>
      <w:rFonts w:eastAsiaTheme="majorEastAsia" w:cstheme="majorBidi"/>
      <w:b/>
      <w:bCs/>
      <w:i/>
      <w:iCs/>
      <w:sz w:val="20"/>
      <w:szCs w:val="20"/>
    </w:rPr>
  </w:style>
  <w:style w:type="paragraph" w:styleId="Ttulo8">
    <w:name w:val="heading 8"/>
    <w:basedOn w:val="Normal"/>
    <w:next w:val="Normal"/>
    <w:link w:val="Ttulo8Car"/>
    <w:uiPriority w:val="9"/>
    <w:semiHidden/>
    <w:unhideWhenUsed/>
    <w:qFormat/>
    <w:rsid w:val="003D3FF4"/>
    <w:pPr>
      <w:spacing w:before="280" w:after="0" w:line="360" w:lineRule="auto"/>
      <w:ind w:firstLine="0"/>
      <w:outlineLvl w:val="7"/>
    </w:pPr>
    <w:rPr>
      <w:rFonts w:eastAsiaTheme="majorEastAsia" w:cstheme="majorBidi"/>
      <w:b/>
      <w:bCs/>
      <w:i/>
      <w:iCs/>
      <w:sz w:val="18"/>
      <w:szCs w:val="18"/>
    </w:rPr>
  </w:style>
  <w:style w:type="paragraph" w:styleId="Ttulo9">
    <w:name w:val="heading 9"/>
    <w:basedOn w:val="Normal"/>
    <w:next w:val="Normal"/>
    <w:link w:val="Ttulo9Car"/>
    <w:uiPriority w:val="9"/>
    <w:semiHidden/>
    <w:unhideWhenUsed/>
    <w:qFormat/>
    <w:rsid w:val="003D3FF4"/>
    <w:pPr>
      <w:spacing w:before="280" w:after="0" w:line="360" w:lineRule="auto"/>
      <w:ind w:firstLine="0"/>
      <w:outlineLvl w:val="8"/>
    </w:pPr>
    <w:rPr>
      <w:rFonts w:eastAsiaTheme="majorEastAsia" w:cstheme="majorBidi"/>
      <w:i/>
      <w:iCs/>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aliases w:val="Tabla con cuadrícula-1,SGI,sin cuadricula,Tabla GEOCOL,Petrominerales,Tabla sin cuadrícula,petro,Casanare,Capítulo 1 PMA,Capítulo 1 PMA - Tabla,Parte II PMA - Tabla,Capítulo 4 PMA - Tabla,Capítulo 8 EIA - Fotografía,SGS Table Basic "/>
    <w:basedOn w:val="Tablanormal"/>
    <w:uiPriority w:val="39"/>
    <w:qFormat/>
    <w:rsid w:val="004F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6186E"/>
    <w:pPr>
      <w:spacing w:before="100" w:beforeAutospacing="1" w:after="100" w:afterAutospacing="1"/>
    </w:pPr>
    <w:rPr>
      <w:rFonts w:ascii="Times New Roman" w:hAnsi="Times New Roman"/>
      <w:lang w:eastAsia="es-ES_tradnl"/>
    </w:rPr>
  </w:style>
  <w:style w:type="paragraph" w:styleId="Prrafodelista">
    <w:name w:val="List Paragraph"/>
    <w:aliases w:val="Viñeta 6,Ha,titulo 3,HOJA,Bolita,Párrafo de lista4,BOLADEF,Párrafo de lista3,Párrafo de lista21,BOLA,Nivel 1 OS,Título1,Guión,Viñeta 2,Párrafo de lista2,Titulo 1,Párrafo de lista5,Normal_viñetas_ICONTEC,Bullet List,List Paragraph,MIBEX "/>
    <w:basedOn w:val="Normal"/>
    <w:link w:val="PrrafodelistaCar"/>
    <w:uiPriority w:val="34"/>
    <w:qFormat/>
    <w:rsid w:val="003D3FF4"/>
    <w:pPr>
      <w:ind w:left="720"/>
      <w:contextualSpacing/>
    </w:pPr>
  </w:style>
  <w:style w:type="paragraph" w:styleId="Textodeglobo">
    <w:name w:val="Balloon Text"/>
    <w:basedOn w:val="Normal"/>
    <w:link w:val="TextodegloboCar"/>
    <w:uiPriority w:val="99"/>
    <w:semiHidden/>
    <w:unhideWhenUsed/>
    <w:rsid w:val="00204BCB"/>
    <w:rPr>
      <w:rFonts w:ascii="Times New Roman" w:hAnsi="Times New Roman"/>
      <w:sz w:val="18"/>
      <w:szCs w:val="18"/>
    </w:rPr>
  </w:style>
  <w:style w:type="character" w:customStyle="1" w:styleId="TextodegloboCar">
    <w:name w:val="Texto de globo Car"/>
    <w:link w:val="Textodeglobo"/>
    <w:uiPriority w:val="99"/>
    <w:semiHidden/>
    <w:rsid w:val="00204BCB"/>
    <w:rPr>
      <w:rFonts w:ascii="Times New Roman" w:hAnsi="Times New Roman" w:cs="Times New Roman"/>
      <w:sz w:val="18"/>
      <w:szCs w:val="18"/>
    </w:rPr>
  </w:style>
  <w:style w:type="character" w:customStyle="1" w:styleId="Ttulo1Car">
    <w:name w:val="Título 1 Car"/>
    <w:aliases w:val="COR Car"/>
    <w:basedOn w:val="Fuentedeprrafopredeter"/>
    <w:link w:val="Ttulo1"/>
    <w:uiPriority w:val="9"/>
    <w:rsid w:val="003D3FF4"/>
    <w:rPr>
      <w:rFonts w:asciiTheme="majorHAnsi" w:eastAsiaTheme="majorEastAsia" w:hAnsiTheme="majorHAnsi" w:cstheme="majorBidi"/>
      <w:b/>
      <w:bCs/>
      <w:i/>
      <w:iCs/>
      <w:sz w:val="32"/>
      <w:szCs w:val="32"/>
    </w:rPr>
  </w:style>
  <w:style w:type="character" w:customStyle="1" w:styleId="Ttulo2Car">
    <w:name w:val="Título 2 Car"/>
    <w:basedOn w:val="Fuentedeprrafopredeter"/>
    <w:link w:val="Ttulo2"/>
    <w:uiPriority w:val="9"/>
    <w:rsid w:val="003D3FF4"/>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rsid w:val="00277FE2"/>
    <w:rPr>
      <w:rFonts w:asciiTheme="majorHAnsi" w:eastAsiaTheme="majorEastAsia" w:hAnsiTheme="majorHAnsi" w:cstheme="majorBidi"/>
      <w:b/>
      <w:bCs/>
      <w:i/>
      <w:iCs/>
      <w:sz w:val="24"/>
      <w:szCs w:val="26"/>
    </w:rPr>
  </w:style>
  <w:style w:type="character" w:customStyle="1" w:styleId="Ttulo4Car">
    <w:name w:val="Título 4 Car"/>
    <w:basedOn w:val="Fuentedeprrafopredeter"/>
    <w:link w:val="Ttulo4"/>
    <w:uiPriority w:val="9"/>
    <w:rsid w:val="00773A8E"/>
    <w:rPr>
      <w:rFonts w:asciiTheme="majorHAnsi" w:eastAsiaTheme="majorEastAsia" w:hAnsiTheme="majorHAnsi" w:cstheme="majorBidi"/>
      <w:bCs/>
      <w:iCs/>
      <w:szCs w:val="24"/>
      <w:lang w:val="es-ES_tradnl"/>
    </w:rPr>
  </w:style>
  <w:style w:type="character" w:customStyle="1" w:styleId="Ttulo5Car">
    <w:name w:val="Título 5 Car"/>
    <w:basedOn w:val="Fuentedeprrafopredeter"/>
    <w:link w:val="Ttulo5"/>
    <w:uiPriority w:val="9"/>
    <w:rsid w:val="003D3FF4"/>
    <w:rPr>
      <w:rFonts w:asciiTheme="majorHAnsi" w:eastAsiaTheme="majorEastAsia" w:hAnsiTheme="majorHAnsi" w:cstheme="majorBidi"/>
      <w:b/>
      <w:bCs/>
      <w:i/>
      <w:iCs/>
    </w:rPr>
  </w:style>
  <w:style w:type="character" w:customStyle="1" w:styleId="Ttulo6Car">
    <w:name w:val="Título 6 Car"/>
    <w:basedOn w:val="Fuentedeprrafopredeter"/>
    <w:link w:val="Ttulo6"/>
    <w:uiPriority w:val="9"/>
    <w:rsid w:val="003D3FF4"/>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rsid w:val="003D3FF4"/>
    <w:rPr>
      <w:rFonts w:asciiTheme="majorHAnsi" w:eastAsiaTheme="majorEastAsia" w:hAnsiTheme="majorHAnsi" w:cstheme="majorBidi"/>
      <w:b/>
      <w:bCs/>
      <w:i/>
      <w:iCs/>
      <w:sz w:val="20"/>
      <w:szCs w:val="20"/>
    </w:rPr>
  </w:style>
  <w:style w:type="character" w:customStyle="1" w:styleId="Ttulo8Car">
    <w:name w:val="Título 8 Car"/>
    <w:basedOn w:val="Fuentedeprrafopredeter"/>
    <w:link w:val="Ttulo8"/>
    <w:uiPriority w:val="9"/>
    <w:semiHidden/>
    <w:rsid w:val="003D3FF4"/>
    <w:rPr>
      <w:rFonts w:asciiTheme="majorHAnsi" w:eastAsiaTheme="majorEastAsia" w:hAnsiTheme="majorHAnsi" w:cstheme="majorBidi"/>
      <w:b/>
      <w:bCs/>
      <w:i/>
      <w:iCs/>
      <w:sz w:val="18"/>
      <w:szCs w:val="18"/>
    </w:rPr>
  </w:style>
  <w:style w:type="character" w:customStyle="1" w:styleId="Ttulo9Car">
    <w:name w:val="Título 9 Car"/>
    <w:basedOn w:val="Fuentedeprrafopredeter"/>
    <w:link w:val="Ttulo9"/>
    <w:uiPriority w:val="9"/>
    <w:semiHidden/>
    <w:rsid w:val="003D3FF4"/>
    <w:rPr>
      <w:rFonts w:asciiTheme="majorHAnsi" w:eastAsiaTheme="majorEastAsia" w:hAnsiTheme="majorHAnsi" w:cstheme="majorBidi"/>
      <w:i/>
      <w:iCs/>
      <w:sz w:val="18"/>
      <w:szCs w:val="18"/>
    </w:rPr>
  </w:style>
  <w:style w:type="paragraph" w:styleId="Descripcin">
    <w:name w:val="caption"/>
    <w:aliases w:val="Epígrafe Car1,Epígrafe Car Car Car Car Car Car,Epígrafe Car Car Car Car,Epígrafe Car Car Car Car Car Car Car,Epígrafe Car Car Car Car Car Car Car Car Car Car,Epígrafe Car Car Car Car Car Car Car Car Car Car Car Car Car Car,Epígrafe Foto,Car"/>
    <w:basedOn w:val="Normal"/>
    <w:next w:val="Normal"/>
    <w:link w:val="DescripcinCar"/>
    <w:uiPriority w:val="35"/>
    <w:unhideWhenUsed/>
    <w:qFormat/>
    <w:rsid w:val="003D3FF4"/>
    <w:rPr>
      <w:b/>
      <w:bCs/>
      <w:sz w:val="18"/>
      <w:szCs w:val="18"/>
    </w:rPr>
  </w:style>
  <w:style w:type="paragraph" w:styleId="Ttulo">
    <w:name w:val="Title"/>
    <w:basedOn w:val="Normal"/>
    <w:next w:val="Normal"/>
    <w:link w:val="TtuloCar"/>
    <w:uiPriority w:val="10"/>
    <w:qFormat/>
    <w:rsid w:val="003D3FF4"/>
    <w:pPr>
      <w:ind w:firstLine="0"/>
    </w:pPr>
    <w:rPr>
      <w:rFonts w:eastAsiaTheme="majorEastAsia" w:cstheme="majorBidi"/>
      <w:b/>
      <w:bCs/>
      <w:i/>
      <w:iCs/>
      <w:spacing w:val="10"/>
      <w:sz w:val="60"/>
      <w:szCs w:val="60"/>
    </w:rPr>
  </w:style>
  <w:style w:type="character" w:customStyle="1" w:styleId="TtuloCar">
    <w:name w:val="Título Car"/>
    <w:basedOn w:val="Fuentedeprrafopredeter"/>
    <w:link w:val="Ttulo"/>
    <w:uiPriority w:val="10"/>
    <w:rsid w:val="003D3FF4"/>
    <w:rPr>
      <w:rFonts w:asciiTheme="majorHAnsi" w:eastAsiaTheme="majorEastAsia" w:hAnsiTheme="majorHAnsi" w:cstheme="majorBidi"/>
      <w:b/>
      <w:bCs/>
      <w:i/>
      <w:iCs/>
      <w:spacing w:val="10"/>
      <w:sz w:val="60"/>
      <w:szCs w:val="60"/>
    </w:rPr>
  </w:style>
  <w:style w:type="paragraph" w:styleId="Subttulo">
    <w:name w:val="Subtitle"/>
    <w:basedOn w:val="Normal"/>
    <w:next w:val="Normal"/>
    <w:link w:val="SubttuloCar"/>
    <w:uiPriority w:val="11"/>
    <w:qFormat/>
    <w:rsid w:val="003D3FF4"/>
    <w:pPr>
      <w:spacing w:after="320"/>
      <w:jc w:val="right"/>
    </w:pPr>
    <w:rPr>
      <w:i/>
      <w:iCs/>
      <w:color w:val="808080" w:themeColor="text1" w:themeTint="7F"/>
      <w:spacing w:val="10"/>
      <w:sz w:val="24"/>
      <w:szCs w:val="24"/>
    </w:rPr>
  </w:style>
  <w:style w:type="character" w:customStyle="1" w:styleId="SubttuloCar">
    <w:name w:val="Subtítulo Car"/>
    <w:basedOn w:val="Fuentedeprrafopredeter"/>
    <w:link w:val="Subttulo"/>
    <w:uiPriority w:val="11"/>
    <w:rsid w:val="003D3FF4"/>
    <w:rPr>
      <w:i/>
      <w:iCs/>
      <w:color w:val="808080" w:themeColor="text1" w:themeTint="7F"/>
      <w:spacing w:val="10"/>
      <w:sz w:val="24"/>
      <w:szCs w:val="24"/>
    </w:rPr>
  </w:style>
  <w:style w:type="character" w:styleId="Textoennegrita">
    <w:name w:val="Strong"/>
    <w:basedOn w:val="Fuentedeprrafopredeter"/>
    <w:uiPriority w:val="22"/>
    <w:qFormat/>
    <w:rsid w:val="003D3FF4"/>
    <w:rPr>
      <w:b/>
      <w:bCs/>
      <w:spacing w:val="0"/>
    </w:rPr>
  </w:style>
  <w:style w:type="character" w:styleId="nfasis">
    <w:name w:val="Emphasis"/>
    <w:uiPriority w:val="20"/>
    <w:qFormat/>
    <w:rsid w:val="003D3FF4"/>
    <w:rPr>
      <w:b/>
      <w:bCs/>
      <w:i/>
      <w:iCs/>
      <w:color w:val="auto"/>
    </w:rPr>
  </w:style>
  <w:style w:type="paragraph" w:styleId="Sinespaciado">
    <w:name w:val="No Spacing"/>
    <w:basedOn w:val="Normal"/>
    <w:link w:val="SinespaciadoCar"/>
    <w:uiPriority w:val="1"/>
    <w:qFormat/>
    <w:rsid w:val="003D3FF4"/>
    <w:pPr>
      <w:spacing w:after="0"/>
      <w:ind w:firstLine="0"/>
    </w:pPr>
  </w:style>
  <w:style w:type="character" w:customStyle="1" w:styleId="SinespaciadoCar">
    <w:name w:val="Sin espaciado Car"/>
    <w:basedOn w:val="Fuentedeprrafopredeter"/>
    <w:link w:val="Sinespaciado"/>
    <w:uiPriority w:val="1"/>
    <w:rsid w:val="00770CB9"/>
  </w:style>
  <w:style w:type="paragraph" w:styleId="Cita">
    <w:name w:val="Quote"/>
    <w:basedOn w:val="Normal"/>
    <w:next w:val="Normal"/>
    <w:link w:val="CitaCar"/>
    <w:uiPriority w:val="29"/>
    <w:qFormat/>
    <w:rsid w:val="003D3FF4"/>
    <w:rPr>
      <w:color w:val="5A5A5A" w:themeColor="text1" w:themeTint="A5"/>
    </w:rPr>
  </w:style>
  <w:style w:type="character" w:customStyle="1" w:styleId="CitaCar">
    <w:name w:val="Cita Car"/>
    <w:basedOn w:val="Fuentedeprrafopredeter"/>
    <w:link w:val="Cita"/>
    <w:uiPriority w:val="29"/>
    <w:rsid w:val="003D3FF4"/>
    <w:rPr>
      <w:color w:val="5A5A5A" w:themeColor="text1" w:themeTint="A5"/>
    </w:rPr>
  </w:style>
  <w:style w:type="paragraph" w:styleId="Citadestacada">
    <w:name w:val="Intense Quote"/>
    <w:basedOn w:val="Normal"/>
    <w:next w:val="Normal"/>
    <w:link w:val="CitadestacadaCar"/>
    <w:uiPriority w:val="30"/>
    <w:qFormat/>
    <w:rsid w:val="003D3FF4"/>
    <w:pPr>
      <w:spacing w:before="320" w:after="480"/>
      <w:ind w:left="720" w:right="720" w:firstLine="0"/>
      <w:jc w:val="center"/>
    </w:pPr>
    <w:rPr>
      <w:rFonts w:eastAsiaTheme="majorEastAsia" w:cstheme="majorBidi"/>
      <w:i/>
      <w:iCs/>
      <w:sz w:val="20"/>
      <w:szCs w:val="20"/>
    </w:rPr>
  </w:style>
  <w:style w:type="character" w:customStyle="1" w:styleId="CitadestacadaCar">
    <w:name w:val="Cita destacada Car"/>
    <w:basedOn w:val="Fuentedeprrafopredeter"/>
    <w:link w:val="Citadestacada"/>
    <w:uiPriority w:val="30"/>
    <w:rsid w:val="003D3FF4"/>
    <w:rPr>
      <w:rFonts w:asciiTheme="majorHAnsi" w:eastAsiaTheme="majorEastAsia" w:hAnsiTheme="majorHAnsi" w:cstheme="majorBidi"/>
      <w:i/>
      <w:iCs/>
      <w:sz w:val="20"/>
      <w:szCs w:val="20"/>
    </w:rPr>
  </w:style>
  <w:style w:type="character" w:styleId="nfasissutil">
    <w:name w:val="Subtle Emphasis"/>
    <w:uiPriority w:val="19"/>
    <w:qFormat/>
    <w:rsid w:val="003D3FF4"/>
    <w:rPr>
      <w:i/>
      <w:iCs/>
      <w:color w:val="5A5A5A" w:themeColor="text1" w:themeTint="A5"/>
    </w:rPr>
  </w:style>
  <w:style w:type="character" w:styleId="nfasisintenso">
    <w:name w:val="Intense Emphasis"/>
    <w:uiPriority w:val="21"/>
    <w:qFormat/>
    <w:rsid w:val="003D3FF4"/>
    <w:rPr>
      <w:b/>
      <w:bCs/>
      <w:i/>
      <w:iCs/>
      <w:color w:val="auto"/>
      <w:u w:val="single"/>
    </w:rPr>
  </w:style>
  <w:style w:type="character" w:styleId="Referenciasutil">
    <w:name w:val="Subtle Reference"/>
    <w:uiPriority w:val="31"/>
    <w:qFormat/>
    <w:rsid w:val="003D3FF4"/>
    <w:rPr>
      <w:smallCaps/>
    </w:rPr>
  </w:style>
  <w:style w:type="character" w:styleId="Referenciaintensa">
    <w:name w:val="Intense Reference"/>
    <w:uiPriority w:val="32"/>
    <w:qFormat/>
    <w:rsid w:val="003D3FF4"/>
    <w:rPr>
      <w:b/>
      <w:bCs/>
      <w:smallCaps/>
      <w:color w:val="auto"/>
    </w:rPr>
  </w:style>
  <w:style w:type="character" w:styleId="Ttulodellibro">
    <w:name w:val="Book Title"/>
    <w:uiPriority w:val="33"/>
    <w:qFormat/>
    <w:rsid w:val="003D3FF4"/>
    <w:rPr>
      <w:rFonts w:asciiTheme="majorHAnsi" w:eastAsiaTheme="majorEastAsia" w:hAnsiTheme="majorHAnsi" w:cstheme="majorBidi"/>
      <w:b/>
      <w:bCs/>
      <w:smallCaps/>
      <w:color w:val="auto"/>
      <w:u w:val="single"/>
    </w:rPr>
  </w:style>
  <w:style w:type="paragraph" w:styleId="TtuloTDC">
    <w:name w:val="TOC Heading"/>
    <w:basedOn w:val="Ttulo1"/>
    <w:next w:val="Normal"/>
    <w:uiPriority w:val="39"/>
    <w:unhideWhenUsed/>
    <w:qFormat/>
    <w:rsid w:val="003D3FF4"/>
    <w:pPr>
      <w:outlineLvl w:val="9"/>
    </w:pPr>
  </w:style>
  <w:style w:type="table" w:styleId="Tablaconcuadrculaclara">
    <w:name w:val="Grid Table Light"/>
    <w:basedOn w:val="Tablanormal"/>
    <w:uiPriority w:val="40"/>
    <w:rsid w:val="0052281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Refdecomentario">
    <w:name w:val="annotation reference"/>
    <w:semiHidden/>
    <w:unhideWhenUsed/>
    <w:rsid w:val="00221CE1"/>
    <w:rPr>
      <w:sz w:val="16"/>
      <w:szCs w:val="16"/>
    </w:rPr>
  </w:style>
  <w:style w:type="paragraph" w:styleId="Textocomentario">
    <w:name w:val="annotation text"/>
    <w:basedOn w:val="Normal"/>
    <w:link w:val="TextocomentarioCar"/>
    <w:uiPriority w:val="99"/>
    <w:unhideWhenUsed/>
    <w:rsid w:val="00221CE1"/>
  </w:style>
  <w:style w:type="character" w:customStyle="1" w:styleId="TextocomentarioCar">
    <w:name w:val="Texto comentario Car"/>
    <w:link w:val="Textocomentario"/>
    <w:uiPriority w:val="99"/>
    <w:rsid w:val="00221CE1"/>
    <w:rPr>
      <w:i/>
      <w:iCs/>
      <w:sz w:val="20"/>
      <w:szCs w:val="20"/>
    </w:rPr>
  </w:style>
  <w:style w:type="paragraph" w:styleId="Asuntodelcomentario">
    <w:name w:val="annotation subject"/>
    <w:basedOn w:val="Textocomentario"/>
    <w:next w:val="Textocomentario"/>
    <w:link w:val="AsuntodelcomentarioCar"/>
    <w:uiPriority w:val="99"/>
    <w:semiHidden/>
    <w:unhideWhenUsed/>
    <w:rsid w:val="00221CE1"/>
    <w:rPr>
      <w:b/>
      <w:bCs/>
    </w:rPr>
  </w:style>
  <w:style w:type="character" w:customStyle="1" w:styleId="AsuntodelcomentarioCar">
    <w:name w:val="Asunto del comentario Car"/>
    <w:link w:val="Asuntodelcomentario"/>
    <w:uiPriority w:val="99"/>
    <w:semiHidden/>
    <w:rsid w:val="00221CE1"/>
    <w:rPr>
      <w:b/>
      <w:bCs/>
      <w:i/>
      <w:iCs/>
      <w:sz w:val="20"/>
      <w:szCs w:val="20"/>
    </w:rPr>
  </w:style>
  <w:style w:type="paragraph" w:styleId="TDC1">
    <w:name w:val="toc 1"/>
    <w:basedOn w:val="Normal"/>
    <w:next w:val="Normal"/>
    <w:autoRedefine/>
    <w:uiPriority w:val="39"/>
    <w:unhideWhenUsed/>
    <w:rsid w:val="00F307C6"/>
    <w:pPr>
      <w:spacing w:after="0"/>
      <w:jc w:val="left"/>
    </w:pPr>
    <w:rPr>
      <w:rFonts w:asciiTheme="minorHAnsi" w:hAnsiTheme="minorHAnsi"/>
      <w:b/>
      <w:bCs/>
      <w:i/>
      <w:iCs/>
      <w:sz w:val="24"/>
      <w:szCs w:val="24"/>
    </w:rPr>
  </w:style>
  <w:style w:type="paragraph" w:styleId="TDC2">
    <w:name w:val="toc 2"/>
    <w:basedOn w:val="Normal"/>
    <w:next w:val="Normal"/>
    <w:autoRedefine/>
    <w:uiPriority w:val="39"/>
    <w:unhideWhenUsed/>
    <w:rsid w:val="005A0016"/>
    <w:pPr>
      <w:spacing w:after="0"/>
      <w:ind w:left="220"/>
      <w:jc w:val="left"/>
    </w:pPr>
    <w:rPr>
      <w:rFonts w:asciiTheme="minorHAnsi" w:hAnsiTheme="minorHAnsi"/>
      <w:b/>
      <w:bCs/>
    </w:rPr>
  </w:style>
  <w:style w:type="paragraph" w:styleId="TDC3">
    <w:name w:val="toc 3"/>
    <w:basedOn w:val="Normal"/>
    <w:next w:val="Normal"/>
    <w:autoRedefine/>
    <w:uiPriority w:val="39"/>
    <w:unhideWhenUsed/>
    <w:rsid w:val="005A0016"/>
    <w:pPr>
      <w:spacing w:before="0" w:after="0"/>
      <w:ind w:left="440"/>
      <w:jc w:val="left"/>
    </w:pPr>
    <w:rPr>
      <w:rFonts w:asciiTheme="minorHAnsi" w:hAnsiTheme="minorHAnsi"/>
      <w:sz w:val="20"/>
      <w:szCs w:val="20"/>
    </w:rPr>
  </w:style>
  <w:style w:type="character" w:styleId="Hipervnculo">
    <w:name w:val="Hyperlink"/>
    <w:uiPriority w:val="99"/>
    <w:unhideWhenUsed/>
    <w:rsid w:val="005A0016"/>
    <w:rPr>
      <w:color w:val="5F5F5F"/>
      <w:u w:val="single"/>
    </w:rPr>
  </w:style>
  <w:style w:type="paragraph" w:styleId="TDC4">
    <w:name w:val="toc 4"/>
    <w:basedOn w:val="Normal"/>
    <w:next w:val="Normal"/>
    <w:autoRedefine/>
    <w:uiPriority w:val="39"/>
    <w:semiHidden/>
    <w:unhideWhenUsed/>
    <w:rsid w:val="005A0016"/>
    <w:pPr>
      <w:spacing w:before="0" w:after="0"/>
      <w:ind w:left="660"/>
      <w:jc w:val="left"/>
    </w:pPr>
    <w:rPr>
      <w:rFonts w:asciiTheme="minorHAnsi" w:hAnsiTheme="minorHAnsi"/>
      <w:sz w:val="20"/>
      <w:szCs w:val="20"/>
    </w:rPr>
  </w:style>
  <w:style w:type="paragraph" w:styleId="TDC5">
    <w:name w:val="toc 5"/>
    <w:basedOn w:val="Normal"/>
    <w:next w:val="Normal"/>
    <w:autoRedefine/>
    <w:uiPriority w:val="39"/>
    <w:semiHidden/>
    <w:unhideWhenUsed/>
    <w:rsid w:val="005A0016"/>
    <w:pPr>
      <w:spacing w:before="0" w:after="0"/>
      <w:ind w:left="880"/>
      <w:jc w:val="left"/>
    </w:pPr>
    <w:rPr>
      <w:rFonts w:asciiTheme="minorHAnsi" w:hAnsiTheme="minorHAnsi"/>
      <w:sz w:val="20"/>
      <w:szCs w:val="20"/>
    </w:rPr>
  </w:style>
  <w:style w:type="paragraph" w:styleId="TDC6">
    <w:name w:val="toc 6"/>
    <w:basedOn w:val="Normal"/>
    <w:next w:val="Normal"/>
    <w:autoRedefine/>
    <w:uiPriority w:val="39"/>
    <w:semiHidden/>
    <w:unhideWhenUsed/>
    <w:rsid w:val="005A0016"/>
    <w:pPr>
      <w:spacing w:before="0" w:after="0"/>
      <w:ind w:left="1100"/>
      <w:jc w:val="left"/>
    </w:pPr>
    <w:rPr>
      <w:rFonts w:asciiTheme="minorHAnsi" w:hAnsiTheme="minorHAnsi"/>
      <w:sz w:val="20"/>
      <w:szCs w:val="20"/>
    </w:rPr>
  </w:style>
  <w:style w:type="paragraph" w:styleId="TDC7">
    <w:name w:val="toc 7"/>
    <w:basedOn w:val="Normal"/>
    <w:next w:val="Normal"/>
    <w:autoRedefine/>
    <w:uiPriority w:val="39"/>
    <w:semiHidden/>
    <w:unhideWhenUsed/>
    <w:rsid w:val="005A0016"/>
    <w:pPr>
      <w:spacing w:before="0" w:after="0"/>
      <w:ind w:left="1320"/>
      <w:jc w:val="left"/>
    </w:pPr>
    <w:rPr>
      <w:rFonts w:asciiTheme="minorHAnsi" w:hAnsiTheme="minorHAnsi"/>
      <w:sz w:val="20"/>
      <w:szCs w:val="20"/>
    </w:rPr>
  </w:style>
  <w:style w:type="paragraph" w:styleId="TDC8">
    <w:name w:val="toc 8"/>
    <w:basedOn w:val="Normal"/>
    <w:next w:val="Normal"/>
    <w:autoRedefine/>
    <w:uiPriority w:val="39"/>
    <w:semiHidden/>
    <w:unhideWhenUsed/>
    <w:rsid w:val="005A0016"/>
    <w:pPr>
      <w:spacing w:before="0" w:after="0"/>
      <w:ind w:left="1540"/>
      <w:jc w:val="left"/>
    </w:pPr>
    <w:rPr>
      <w:rFonts w:asciiTheme="minorHAnsi" w:hAnsiTheme="minorHAnsi"/>
      <w:sz w:val="20"/>
      <w:szCs w:val="20"/>
    </w:rPr>
  </w:style>
  <w:style w:type="paragraph" w:styleId="TDC9">
    <w:name w:val="toc 9"/>
    <w:basedOn w:val="Normal"/>
    <w:next w:val="Normal"/>
    <w:autoRedefine/>
    <w:uiPriority w:val="39"/>
    <w:semiHidden/>
    <w:unhideWhenUsed/>
    <w:rsid w:val="005A0016"/>
    <w:pPr>
      <w:spacing w:before="0" w:after="0"/>
      <w:ind w:left="1760"/>
      <w:jc w:val="left"/>
    </w:pPr>
    <w:rPr>
      <w:rFonts w:asciiTheme="minorHAnsi" w:hAnsiTheme="minorHAnsi"/>
      <w:sz w:val="20"/>
      <w:szCs w:val="20"/>
    </w:rPr>
  </w:style>
  <w:style w:type="paragraph" w:styleId="Revisin">
    <w:name w:val="Revision"/>
    <w:hidden/>
    <w:uiPriority w:val="99"/>
    <w:semiHidden/>
    <w:rsid w:val="0071789A"/>
    <w:rPr>
      <w:i/>
      <w:iCs/>
      <w:lang w:val="es-CO" w:eastAsia="en-US"/>
    </w:rPr>
  </w:style>
  <w:style w:type="character" w:customStyle="1" w:styleId="apple-converted-space">
    <w:name w:val="apple-converted-space"/>
    <w:basedOn w:val="Fuentedeprrafopredeter"/>
    <w:rsid w:val="00616357"/>
  </w:style>
  <w:style w:type="paragraph" w:styleId="Encabezado">
    <w:name w:val="header"/>
    <w:basedOn w:val="Normal"/>
    <w:link w:val="EncabezadoCar"/>
    <w:uiPriority w:val="99"/>
    <w:unhideWhenUsed/>
    <w:rsid w:val="009C6014"/>
    <w:pPr>
      <w:tabs>
        <w:tab w:val="center" w:pos="4419"/>
        <w:tab w:val="right" w:pos="8838"/>
      </w:tabs>
      <w:spacing w:after="0"/>
    </w:pPr>
  </w:style>
  <w:style w:type="character" w:customStyle="1" w:styleId="EncabezadoCar">
    <w:name w:val="Encabezado Car"/>
    <w:link w:val="Encabezado"/>
    <w:uiPriority w:val="99"/>
    <w:rsid w:val="009C6014"/>
    <w:rPr>
      <w:i/>
      <w:iCs/>
      <w:sz w:val="20"/>
      <w:szCs w:val="20"/>
    </w:rPr>
  </w:style>
  <w:style w:type="paragraph" w:styleId="Piedepgina">
    <w:name w:val="footer"/>
    <w:basedOn w:val="Normal"/>
    <w:link w:val="PiedepginaCar"/>
    <w:uiPriority w:val="99"/>
    <w:unhideWhenUsed/>
    <w:rsid w:val="009C6014"/>
    <w:pPr>
      <w:tabs>
        <w:tab w:val="center" w:pos="4419"/>
        <w:tab w:val="right" w:pos="8838"/>
      </w:tabs>
      <w:spacing w:after="0"/>
    </w:pPr>
  </w:style>
  <w:style w:type="character" w:customStyle="1" w:styleId="PiedepginaCar">
    <w:name w:val="Pie de página Car"/>
    <w:link w:val="Piedepgina"/>
    <w:uiPriority w:val="99"/>
    <w:rsid w:val="009C6014"/>
    <w:rPr>
      <w:i/>
      <w:iCs/>
      <w:sz w:val="20"/>
      <w:szCs w:val="20"/>
    </w:rPr>
  </w:style>
  <w:style w:type="table" w:styleId="Tablanormal1">
    <w:name w:val="Plain Table 1"/>
    <w:basedOn w:val="Tablanormal"/>
    <w:uiPriority w:val="41"/>
    <w:rsid w:val="00E53188"/>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concuadrcula4-nfasis2">
    <w:name w:val="Grid Table 4 Accent 2"/>
    <w:basedOn w:val="Tablanormal"/>
    <w:uiPriority w:val="49"/>
    <w:rsid w:val="00E53188"/>
    <w:tblPr>
      <w:tblStyleRowBandSize w:val="1"/>
      <w:tblStyleColBandSize w:val="1"/>
      <w:tblBorders>
        <w:top w:val="single" w:sz="4" w:space="0" w:color="D0D0D0"/>
        <w:left w:val="single" w:sz="4" w:space="0" w:color="D0D0D0"/>
        <w:bottom w:val="single" w:sz="4" w:space="0" w:color="D0D0D0"/>
        <w:right w:val="single" w:sz="4" w:space="0" w:color="D0D0D0"/>
        <w:insideH w:val="single" w:sz="4" w:space="0" w:color="D0D0D0"/>
        <w:insideV w:val="single" w:sz="4" w:space="0" w:color="D0D0D0"/>
      </w:tblBorders>
    </w:tblPr>
    <w:tblStylePr w:type="firstRow">
      <w:rPr>
        <w:b/>
        <w:bCs/>
        <w:color w:val="FFFFFF"/>
      </w:rPr>
      <w:tblPr/>
      <w:tcPr>
        <w:tcBorders>
          <w:top w:val="single" w:sz="4" w:space="0" w:color="B2B2B2"/>
          <w:left w:val="single" w:sz="4" w:space="0" w:color="B2B2B2"/>
          <w:bottom w:val="single" w:sz="4" w:space="0" w:color="B2B2B2"/>
          <w:right w:val="single" w:sz="4" w:space="0" w:color="B2B2B2"/>
          <w:insideH w:val="nil"/>
          <w:insideV w:val="nil"/>
        </w:tcBorders>
        <w:shd w:val="clear" w:color="auto" w:fill="B2B2B2"/>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FEFEF"/>
      </w:tcPr>
    </w:tblStylePr>
    <w:tblStylePr w:type="band1Horz">
      <w:tblPr/>
      <w:tcPr>
        <w:shd w:val="clear" w:color="auto" w:fill="EFEFEF"/>
      </w:tcPr>
    </w:tblStylePr>
  </w:style>
  <w:style w:type="table" w:styleId="Tablaconcuadrcula4-nfasis3">
    <w:name w:val="Grid Table 4 Accent 3"/>
    <w:basedOn w:val="Tablanormal"/>
    <w:uiPriority w:val="49"/>
    <w:rsid w:val="00393C1C"/>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NormalTable0">
    <w:name w:val="Normal Table0"/>
    <w:uiPriority w:val="2"/>
    <w:semiHidden/>
    <w:unhideWhenUsed/>
    <w:qFormat/>
    <w:rsid w:val="00CD2CAA"/>
    <w:pPr>
      <w:widowControl w:val="0"/>
      <w:autoSpaceDE w:val="0"/>
      <w:autoSpaceDN w:val="0"/>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CD2CAA"/>
    <w:pPr>
      <w:widowControl w:val="0"/>
      <w:autoSpaceDE w:val="0"/>
      <w:autoSpaceDN w:val="0"/>
      <w:spacing w:after="0"/>
    </w:pPr>
    <w:rPr>
      <w:rFonts w:ascii="Arial Black" w:eastAsia="Arial Black" w:hAnsi="Arial Black" w:cs="Arial Black"/>
      <w:i/>
      <w:iCs/>
      <w:lang w:eastAsia="es-ES" w:bidi="es-ES"/>
    </w:rPr>
  </w:style>
  <w:style w:type="character" w:customStyle="1" w:styleId="Mencinsinresolver1">
    <w:name w:val="Mención sin resolver1"/>
    <w:uiPriority w:val="99"/>
    <w:semiHidden/>
    <w:unhideWhenUsed/>
    <w:rsid w:val="000C2248"/>
    <w:rPr>
      <w:color w:val="605E5C"/>
      <w:shd w:val="clear" w:color="auto" w:fill="E1DFDD"/>
    </w:rPr>
  </w:style>
  <w:style w:type="character" w:customStyle="1" w:styleId="DescripcinCar">
    <w:name w:val="Descripción Car"/>
    <w:aliases w:val="Epígrafe Car1 Car,Epígrafe Car Car Car Car Car Car Car1,Epígrafe Car Car Car Car Car,Epígrafe Car Car Car Car Car Car Car Car,Epígrafe Car Car Car Car Car Car Car Car Car Car Car,Epígrafe Foto Car,Car Car"/>
    <w:link w:val="Descripcin"/>
    <w:uiPriority w:val="35"/>
    <w:qFormat/>
    <w:locked/>
    <w:rsid w:val="006A69D2"/>
    <w:rPr>
      <w:b/>
      <w:bCs/>
      <w:sz w:val="18"/>
      <w:szCs w:val="18"/>
    </w:rPr>
  </w:style>
  <w:style w:type="paragraph" w:styleId="Textonotapie">
    <w:name w:val="footnote text"/>
    <w:basedOn w:val="Normal"/>
    <w:link w:val="TextonotapieCar"/>
    <w:uiPriority w:val="99"/>
    <w:unhideWhenUsed/>
    <w:rsid w:val="00D83F07"/>
    <w:pPr>
      <w:spacing w:after="0"/>
    </w:pPr>
    <w:rPr>
      <w:rFonts w:ascii="Open Sans Light" w:eastAsia="Open Sans Light" w:hAnsi="Open Sans Light"/>
      <w:iCs/>
    </w:rPr>
  </w:style>
  <w:style w:type="character" w:customStyle="1" w:styleId="TextonotapieCar">
    <w:name w:val="Texto nota pie Car"/>
    <w:basedOn w:val="Fuentedeprrafopredeter"/>
    <w:link w:val="Textonotapie"/>
    <w:uiPriority w:val="99"/>
    <w:rsid w:val="00D83F07"/>
    <w:rPr>
      <w:rFonts w:ascii="Open Sans Light" w:eastAsia="Open Sans Light" w:hAnsi="Open Sans Light"/>
      <w:lang w:eastAsia="en-US"/>
    </w:rPr>
  </w:style>
  <w:style w:type="character" w:styleId="Refdenotaalpie">
    <w:name w:val="footnote reference"/>
    <w:uiPriority w:val="99"/>
    <w:unhideWhenUsed/>
    <w:qFormat/>
    <w:rsid w:val="00D83F07"/>
    <w:rPr>
      <w:vertAlign w:val="superscript"/>
    </w:rPr>
  </w:style>
  <w:style w:type="paragraph" w:customStyle="1" w:styleId="Titulo4">
    <w:name w:val="Titulo 4"/>
    <w:basedOn w:val="Ttulo3"/>
    <w:link w:val="Titulo4Car"/>
    <w:rsid w:val="00D36E3A"/>
    <w:pPr>
      <w:keepNext/>
      <w:keepLines/>
      <w:spacing w:before="160" w:after="240"/>
      <w:ind w:left="862" w:hanging="862"/>
    </w:pPr>
    <w:rPr>
      <w:rFonts w:ascii="Open Sans Light" w:hAnsi="Open Sans Light"/>
      <w:b w:val="0"/>
      <w:bCs w:val="0"/>
      <w:i w:val="0"/>
      <w:iCs w:val="0"/>
      <w:color w:val="243F60"/>
      <w:sz w:val="22"/>
    </w:rPr>
  </w:style>
  <w:style w:type="character" w:customStyle="1" w:styleId="Titulo4Car">
    <w:name w:val="Titulo 4 Car"/>
    <w:link w:val="Titulo4"/>
    <w:rsid w:val="00D36E3A"/>
    <w:rPr>
      <w:rFonts w:ascii="Open Sans Light" w:hAnsi="Open Sans Light"/>
      <w:b/>
      <w:i/>
      <w:color w:val="243F60"/>
      <w:sz w:val="22"/>
      <w:szCs w:val="24"/>
      <w:lang w:eastAsia="en-US"/>
    </w:rPr>
  </w:style>
  <w:style w:type="character" w:customStyle="1" w:styleId="PrrafodelistaCar">
    <w:name w:val="Párrafo de lista Car"/>
    <w:aliases w:val="Viñeta 6 Car,Ha Car,titulo 3 Car,HOJA Car,Bolita Car,Párrafo de lista4 Car,BOLADEF Car,Párrafo de lista3 Car,Párrafo de lista21 Car,BOLA Car,Nivel 1 OS Car,Título1 Car,Guión Car,Viñeta 2 Car,Párrafo de lista2 Car,Titulo 1 Car"/>
    <w:link w:val="Prrafodelista"/>
    <w:uiPriority w:val="34"/>
    <w:qFormat/>
    <w:rsid w:val="001A0DA8"/>
  </w:style>
  <w:style w:type="table" w:customStyle="1" w:styleId="Tablaconcuadrcula1">
    <w:name w:val="Tabla con cuadrícula1"/>
    <w:basedOn w:val="Tablanormal"/>
    <w:next w:val="Tablaconcuadrcula"/>
    <w:uiPriority w:val="39"/>
    <w:rsid w:val="004B57F9"/>
    <w:pPr>
      <w:spacing w:after="0" w:line="240" w:lineRule="auto"/>
    </w:pPr>
    <w:rPr>
      <w:rFonts w:ascii="Open Sans Light" w:eastAsia="Times New Roman" w:hAnsi="Open Sans Light" w:cs="Times New Roman"/>
      <w:sz w:val="18"/>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EE56EC"/>
    <w:pPr>
      <w:spacing w:after="0" w:line="240" w:lineRule="auto"/>
      <w:ind w:firstLine="0"/>
    </w:pPr>
    <w:rPr>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6">
    <w:name w:val="Pa6"/>
    <w:basedOn w:val="Normal"/>
    <w:next w:val="Normal"/>
    <w:uiPriority w:val="99"/>
    <w:rsid w:val="008E7060"/>
    <w:pPr>
      <w:autoSpaceDE w:val="0"/>
      <w:autoSpaceDN w:val="0"/>
      <w:adjustRightInd w:val="0"/>
      <w:spacing w:before="0" w:after="0" w:line="231" w:lineRule="atLeast"/>
      <w:ind w:firstLine="0"/>
      <w:jc w:val="left"/>
    </w:pPr>
    <w:rPr>
      <w:rFonts w:ascii="ITC New Baskerville Std" w:hAnsi="ITC New Baskerville Std"/>
      <w:sz w:val="24"/>
      <w:szCs w:val="24"/>
      <w:lang w:val="es-CO"/>
    </w:rPr>
  </w:style>
  <w:style w:type="character" w:customStyle="1" w:styleId="A11">
    <w:name w:val="A11"/>
    <w:uiPriority w:val="99"/>
    <w:rsid w:val="008E7060"/>
    <w:rPr>
      <w:rFonts w:cs="ITC New Baskerville Std"/>
      <w:color w:val="000000"/>
      <w:sz w:val="13"/>
      <w:szCs w:val="13"/>
    </w:rPr>
  </w:style>
  <w:style w:type="character" w:customStyle="1" w:styleId="A7">
    <w:name w:val="A7"/>
    <w:uiPriority w:val="99"/>
    <w:rsid w:val="008E7060"/>
    <w:rPr>
      <w:rFonts w:cs="ITC New Baskerville Std"/>
      <w:color w:val="000000"/>
      <w:sz w:val="23"/>
      <w:szCs w:val="23"/>
    </w:rPr>
  </w:style>
  <w:style w:type="paragraph" w:customStyle="1" w:styleId="paragraph">
    <w:name w:val="paragraph"/>
    <w:basedOn w:val="Normal"/>
    <w:rsid w:val="0047458A"/>
    <w:pPr>
      <w:spacing w:before="100" w:beforeAutospacing="1" w:after="100" w:afterAutospacing="1"/>
      <w:ind w:firstLine="0"/>
      <w:jc w:val="left"/>
    </w:pPr>
    <w:rPr>
      <w:rFonts w:ascii="Times New Roman" w:eastAsiaTheme="minorHAnsi" w:hAnsi="Times New Roman" w:cs="Times New Roman"/>
      <w:sz w:val="24"/>
      <w:szCs w:val="24"/>
      <w:lang w:eastAsia="es-ES_tradnl"/>
    </w:rPr>
  </w:style>
  <w:style w:type="character" w:customStyle="1" w:styleId="eop">
    <w:name w:val="eop"/>
    <w:basedOn w:val="Fuentedeprrafopredeter"/>
    <w:rsid w:val="0047458A"/>
  </w:style>
  <w:style w:type="paragraph" w:customStyle="1" w:styleId="block">
    <w:name w:val="block"/>
    <w:basedOn w:val="Normal"/>
    <w:rsid w:val="002A0C86"/>
    <w:pPr>
      <w:spacing w:before="100" w:beforeAutospacing="1" w:after="100" w:afterAutospacing="1"/>
      <w:ind w:firstLine="0"/>
      <w:jc w:val="left"/>
    </w:pPr>
    <w:rPr>
      <w:rFonts w:ascii="Times New Roman" w:eastAsia="Times New Roman" w:hAnsi="Times New Roman" w:cs="Times New Roman"/>
      <w:szCs w:val="24"/>
      <w:lang w:eastAsia="es-ES_tradnl"/>
    </w:rPr>
  </w:style>
  <w:style w:type="character" w:customStyle="1" w:styleId="normaltextrun">
    <w:name w:val="normaltextrun"/>
    <w:basedOn w:val="Fuentedeprrafopredeter"/>
    <w:rsid w:val="002A0C86"/>
  </w:style>
  <w:style w:type="character" w:styleId="Mencinsinresolver">
    <w:name w:val="Unresolved Mention"/>
    <w:basedOn w:val="Fuentedeprrafopredeter"/>
    <w:uiPriority w:val="99"/>
    <w:semiHidden/>
    <w:unhideWhenUsed/>
    <w:rsid w:val="00671B87"/>
    <w:rPr>
      <w:color w:val="605E5C"/>
      <w:shd w:val="clear" w:color="auto" w:fill="E1DFDD"/>
    </w:rPr>
  </w:style>
  <w:style w:type="character" w:customStyle="1" w:styleId="ui-provider">
    <w:name w:val="ui-provider"/>
    <w:basedOn w:val="Fuentedeprrafopredeter"/>
    <w:rsid w:val="00407147"/>
  </w:style>
  <w:style w:type="table" w:customStyle="1" w:styleId="Tabladecuadrcula6concolores-nfasis12">
    <w:name w:val="Tabla de cuadrícula 6 con colores - Énfasis 12"/>
    <w:basedOn w:val="Tablanormal"/>
    <w:next w:val="Tablanormal"/>
    <w:uiPriority w:val="51"/>
    <w:rsid w:val="007D5E65"/>
    <w:pPr>
      <w:spacing w:after="0" w:line="240" w:lineRule="auto"/>
      <w:ind w:firstLine="0"/>
    </w:pPr>
    <w:rPr>
      <w:rFonts w:ascii="Calibri" w:eastAsia="Calibri" w:hAnsi="Calibri" w:cs="Arial"/>
      <w:color w:val="2F5496"/>
      <w:sz w:val="24"/>
      <w:szCs w:val="24"/>
      <w:lang w:val="es-CO" w:eastAsia="es-C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Tabladeilustraciones">
    <w:name w:val="table of figures"/>
    <w:basedOn w:val="Normal"/>
    <w:next w:val="Normal"/>
    <w:uiPriority w:val="99"/>
    <w:unhideWhenUsed/>
    <w:rsid w:val="006853E0"/>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713">
      <w:bodyDiv w:val="1"/>
      <w:marLeft w:val="0"/>
      <w:marRight w:val="0"/>
      <w:marTop w:val="0"/>
      <w:marBottom w:val="0"/>
      <w:divBdr>
        <w:top w:val="none" w:sz="0" w:space="0" w:color="auto"/>
        <w:left w:val="none" w:sz="0" w:space="0" w:color="auto"/>
        <w:bottom w:val="none" w:sz="0" w:space="0" w:color="auto"/>
        <w:right w:val="none" w:sz="0" w:space="0" w:color="auto"/>
      </w:divBdr>
      <w:divsChild>
        <w:div w:id="2085493658">
          <w:marLeft w:val="0"/>
          <w:marRight w:val="0"/>
          <w:marTop w:val="0"/>
          <w:marBottom w:val="0"/>
          <w:divBdr>
            <w:top w:val="none" w:sz="0" w:space="0" w:color="auto"/>
            <w:left w:val="none" w:sz="0" w:space="0" w:color="auto"/>
            <w:bottom w:val="none" w:sz="0" w:space="0" w:color="auto"/>
            <w:right w:val="none" w:sz="0" w:space="0" w:color="auto"/>
          </w:divBdr>
          <w:divsChild>
            <w:div w:id="1653173896">
              <w:marLeft w:val="0"/>
              <w:marRight w:val="0"/>
              <w:marTop w:val="0"/>
              <w:marBottom w:val="0"/>
              <w:divBdr>
                <w:top w:val="none" w:sz="0" w:space="0" w:color="auto"/>
                <w:left w:val="none" w:sz="0" w:space="0" w:color="auto"/>
                <w:bottom w:val="none" w:sz="0" w:space="0" w:color="auto"/>
                <w:right w:val="none" w:sz="0" w:space="0" w:color="auto"/>
              </w:divBdr>
              <w:divsChild>
                <w:div w:id="186170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1102">
      <w:bodyDiv w:val="1"/>
      <w:marLeft w:val="0"/>
      <w:marRight w:val="0"/>
      <w:marTop w:val="0"/>
      <w:marBottom w:val="0"/>
      <w:divBdr>
        <w:top w:val="none" w:sz="0" w:space="0" w:color="auto"/>
        <w:left w:val="none" w:sz="0" w:space="0" w:color="auto"/>
        <w:bottom w:val="none" w:sz="0" w:space="0" w:color="auto"/>
        <w:right w:val="none" w:sz="0" w:space="0" w:color="auto"/>
      </w:divBdr>
      <w:divsChild>
        <w:div w:id="1344630722">
          <w:marLeft w:val="0"/>
          <w:marRight w:val="0"/>
          <w:marTop w:val="0"/>
          <w:marBottom w:val="0"/>
          <w:divBdr>
            <w:top w:val="none" w:sz="0" w:space="0" w:color="auto"/>
            <w:left w:val="none" w:sz="0" w:space="0" w:color="auto"/>
            <w:bottom w:val="none" w:sz="0" w:space="0" w:color="auto"/>
            <w:right w:val="none" w:sz="0" w:space="0" w:color="auto"/>
          </w:divBdr>
          <w:divsChild>
            <w:div w:id="1366324051">
              <w:marLeft w:val="0"/>
              <w:marRight w:val="0"/>
              <w:marTop w:val="0"/>
              <w:marBottom w:val="0"/>
              <w:divBdr>
                <w:top w:val="none" w:sz="0" w:space="0" w:color="auto"/>
                <w:left w:val="none" w:sz="0" w:space="0" w:color="auto"/>
                <w:bottom w:val="none" w:sz="0" w:space="0" w:color="auto"/>
                <w:right w:val="none" w:sz="0" w:space="0" w:color="auto"/>
              </w:divBdr>
              <w:divsChild>
                <w:div w:id="84510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85367">
      <w:bodyDiv w:val="1"/>
      <w:marLeft w:val="0"/>
      <w:marRight w:val="0"/>
      <w:marTop w:val="0"/>
      <w:marBottom w:val="0"/>
      <w:divBdr>
        <w:top w:val="none" w:sz="0" w:space="0" w:color="auto"/>
        <w:left w:val="none" w:sz="0" w:space="0" w:color="auto"/>
        <w:bottom w:val="none" w:sz="0" w:space="0" w:color="auto"/>
        <w:right w:val="none" w:sz="0" w:space="0" w:color="auto"/>
      </w:divBdr>
      <w:divsChild>
        <w:div w:id="1633713401">
          <w:marLeft w:val="0"/>
          <w:marRight w:val="0"/>
          <w:marTop w:val="0"/>
          <w:marBottom w:val="0"/>
          <w:divBdr>
            <w:top w:val="none" w:sz="0" w:space="0" w:color="auto"/>
            <w:left w:val="none" w:sz="0" w:space="0" w:color="auto"/>
            <w:bottom w:val="none" w:sz="0" w:space="0" w:color="auto"/>
            <w:right w:val="none" w:sz="0" w:space="0" w:color="auto"/>
          </w:divBdr>
          <w:divsChild>
            <w:div w:id="917788881">
              <w:marLeft w:val="0"/>
              <w:marRight w:val="0"/>
              <w:marTop w:val="0"/>
              <w:marBottom w:val="0"/>
              <w:divBdr>
                <w:top w:val="none" w:sz="0" w:space="0" w:color="auto"/>
                <w:left w:val="none" w:sz="0" w:space="0" w:color="auto"/>
                <w:bottom w:val="none" w:sz="0" w:space="0" w:color="auto"/>
                <w:right w:val="none" w:sz="0" w:space="0" w:color="auto"/>
              </w:divBdr>
              <w:divsChild>
                <w:div w:id="221991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38069">
      <w:bodyDiv w:val="1"/>
      <w:marLeft w:val="0"/>
      <w:marRight w:val="0"/>
      <w:marTop w:val="0"/>
      <w:marBottom w:val="0"/>
      <w:divBdr>
        <w:top w:val="none" w:sz="0" w:space="0" w:color="auto"/>
        <w:left w:val="none" w:sz="0" w:space="0" w:color="auto"/>
        <w:bottom w:val="none" w:sz="0" w:space="0" w:color="auto"/>
        <w:right w:val="none" w:sz="0" w:space="0" w:color="auto"/>
      </w:divBdr>
      <w:divsChild>
        <w:div w:id="1863713055">
          <w:marLeft w:val="0"/>
          <w:marRight w:val="0"/>
          <w:marTop w:val="0"/>
          <w:marBottom w:val="0"/>
          <w:divBdr>
            <w:top w:val="none" w:sz="0" w:space="0" w:color="auto"/>
            <w:left w:val="none" w:sz="0" w:space="0" w:color="auto"/>
            <w:bottom w:val="none" w:sz="0" w:space="0" w:color="auto"/>
            <w:right w:val="none" w:sz="0" w:space="0" w:color="auto"/>
          </w:divBdr>
          <w:divsChild>
            <w:div w:id="1040934382">
              <w:marLeft w:val="0"/>
              <w:marRight w:val="0"/>
              <w:marTop w:val="0"/>
              <w:marBottom w:val="0"/>
              <w:divBdr>
                <w:top w:val="none" w:sz="0" w:space="0" w:color="auto"/>
                <w:left w:val="none" w:sz="0" w:space="0" w:color="auto"/>
                <w:bottom w:val="none" w:sz="0" w:space="0" w:color="auto"/>
                <w:right w:val="none" w:sz="0" w:space="0" w:color="auto"/>
              </w:divBdr>
              <w:divsChild>
                <w:div w:id="1824001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70510">
      <w:bodyDiv w:val="1"/>
      <w:marLeft w:val="0"/>
      <w:marRight w:val="0"/>
      <w:marTop w:val="0"/>
      <w:marBottom w:val="0"/>
      <w:divBdr>
        <w:top w:val="none" w:sz="0" w:space="0" w:color="auto"/>
        <w:left w:val="none" w:sz="0" w:space="0" w:color="auto"/>
        <w:bottom w:val="none" w:sz="0" w:space="0" w:color="auto"/>
        <w:right w:val="none" w:sz="0" w:space="0" w:color="auto"/>
      </w:divBdr>
      <w:divsChild>
        <w:div w:id="953252606">
          <w:marLeft w:val="0"/>
          <w:marRight w:val="0"/>
          <w:marTop w:val="0"/>
          <w:marBottom w:val="0"/>
          <w:divBdr>
            <w:top w:val="none" w:sz="0" w:space="0" w:color="auto"/>
            <w:left w:val="none" w:sz="0" w:space="0" w:color="auto"/>
            <w:bottom w:val="none" w:sz="0" w:space="0" w:color="auto"/>
            <w:right w:val="none" w:sz="0" w:space="0" w:color="auto"/>
          </w:divBdr>
          <w:divsChild>
            <w:div w:id="567425323">
              <w:marLeft w:val="0"/>
              <w:marRight w:val="0"/>
              <w:marTop w:val="0"/>
              <w:marBottom w:val="0"/>
              <w:divBdr>
                <w:top w:val="none" w:sz="0" w:space="0" w:color="auto"/>
                <w:left w:val="none" w:sz="0" w:space="0" w:color="auto"/>
                <w:bottom w:val="none" w:sz="0" w:space="0" w:color="auto"/>
                <w:right w:val="none" w:sz="0" w:space="0" w:color="auto"/>
              </w:divBdr>
              <w:divsChild>
                <w:div w:id="94735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76898">
      <w:bodyDiv w:val="1"/>
      <w:marLeft w:val="0"/>
      <w:marRight w:val="0"/>
      <w:marTop w:val="0"/>
      <w:marBottom w:val="0"/>
      <w:divBdr>
        <w:top w:val="none" w:sz="0" w:space="0" w:color="auto"/>
        <w:left w:val="none" w:sz="0" w:space="0" w:color="auto"/>
        <w:bottom w:val="none" w:sz="0" w:space="0" w:color="auto"/>
        <w:right w:val="none" w:sz="0" w:space="0" w:color="auto"/>
      </w:divBdr>
      <w:divsChild>
        <w:div w:id="1014382763">
          <w:marLeft w:val="0"/>
          <w:marRight w:val="0"/>
          <w:marTop w:val="0"/>
          <w:marBottom w:val="0"/>
          <w:divBdr>
            <w:top w:val="none" w:sz="0" w:space="0" w:color="auto"/>
            <w:left w:val="none" w:sz="0" w:space="0" w:color="auto"/>
            <w:bottom w:val="none" w:sz="0" w:space="0" w:color="auto"/>
            <w:right w:val="none" w:sz="0" w:space="0" w:color="auto"/>
          </w:divBdr>
          <w:divsChild>
            <w:div w:id="156922980">
              <w:marLeft w:val="0"/>
              <w:marRight w:val="0"/>
              <w:marTop w:val="0"/>
              <w:marBottom w:val="0"/>
              <w:divBdr>
                <w:top w:val="none" w:sz="0" w:space="0" w:color="auto"/>
                <w:left w:val="none" w:sz="0" w:space="0" w:color="auto"/>
                <w:bottom w:val="none" w:sz="0" w:space="0" w:color="auto"/>
                <w:right w:val="none" w:sz="0" w:space="0" w:color="auto"/>
              </w:divBdr>
              <w:divsChild>
                <w:div w:id="94145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86428">
      <w:bodyDiv w:val="1"/>
      <w:marLeft w:val="0"/>
      <w:marRight w:val="0"/>
      <w:marTop w:val="0"/>
      <w:marBottom w:val="0"/>
      <w:divBdr>
        <w:top w:val="none" w:sz="0" w:space="0" w:color="auto"/>
        <w:left w:val="none" w:sz="0" w:space="0" w:color="auto"/>
        <w:bottom w:val="none" w:sz="0" w:space="0" w:color="auto"/>
        <w:right w:val="none" w:sz="0" w:space="0" w:color="auto"/>
      </w:divBdr>
      <w:divsChild>
        <w:div w:id="1818525688">
          <w:marLeft w:val="0"/>
          <w:marRight w:val="0"/>
          <w:marTop w:val="0"/>
          <w:marBottom w:val="0"/>
          <w:divBdr>
            <w:top w:val="none" w:sz="0" w:space="0" w:color="auto"/>
            <w:left w:val="none" w:sz="0" w:space="0" w:color="auto"/>
            <w:bottom w:val="none" w:sz="0" w:space="0" w:color="auto"/>
            <w:right w:val="none" w:sz="0" w:space="0" w:color="auto"/>
          </w:divBdr>
          <w:divsChild>
            <w:div w:id="2125809892">
              <w:marLeft w:val="0"/>
              <w:marRight w:val="0"/>
              <w:marTop w:val="0"/>
              <w:marBottom w:val="0"/>
              <w:divBdr>
                <w:top w:val="none" w:sz="0" w:space="0" w:color="auto"/>
                <w:left w:val="none" w:sz="0" w:space="0" w:color="auto"/>
                <w:bottom w:val="none" w:sz="0" w:space="0" w:color="auto"/>
                <w:right w:val="none" w:sz="0" w:space="0" w:color="auto"/>
              </w:divBdr>
              <w:divsChild>
                <w:div w:id="1192962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787178">
      <w:bodyDiv w:val="1"/>
      <w:marLeft w:val="0"/>
      <w:marRight w:val="0"/>
      <w:marTop w:val="0"/>
      <w:marBottom w:val="0"/>
      <w:divBdr>
        <w:top w:val="none" w:sz="0" w:space="0" w:color="auto"/>
        <w:left w:val="none" w:sz="0" w:space="0" w:color="auto"/>
        <w:bottom w:val="none" w:sz="0" w:space="0" w:color="auto"/>
        <w:right w:val="none" w:sz="0" w:space="0" w:color="auto"/>
      </w:divBdr>
      <w:divsChild>
        <w:div w:id="1503617021">
          <w:marLeft w:val="0"/>
          <w:marRight w:val="0"/>
          <w:marTop w:val="0"/>
          <w:marBottom w:val="0"/>
          <w:divBdr>
            <w:top w:val="none" w:sz="0" w:space="0" w:color="auto"/>
            <w:left w:val="none" w:sz="0" w:space="0" w:color="auto"/>
            <w:bottom w:val="none" w:sz="0" w:space="0" w:color="auto"/>
            <w:right w:val="none" w:sz="0" w:space="0" w:color="auto"/>
          </w:divBdr>
          <w:divsChild>
            <w:div w:id="889654142">
              <w:marLeft w:val="0"/>
              <w:marRight w:val="0"/>
              <w:marTop w:val="0"/>
              <w:marBottom w:val="0"/>
              <w:divBdr>
                <w:top w:val="none" w:sz="0" w:space="0" w:color="auto"/>
                <w:left w:val="none" w:sz="0" w:space="0" w:color="auto"/>
                <w:bottom w:val="none" w:sz="0" w:space="0" w:color="auto"/>
                <w:right w:val="none" w:sz="0" w:space="0" w:color="auto"/>
              </w:divBdr>
              <w:divsChild>
                <w:div w:id="178573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23702">
      <w:bodyDiv w:val="1"/>
      <w:marLeft w:val="0"/>
      <w:marRight w:val="0"/>
      <w:marTop w:val="0"/>
      <w:marBottom w:val="0"/>
      <w:divBdr>
        <w:top w:val="none" w:sz="0" w:space="0" w:color="auto"/>
        <w:left w:val="none" w:sz="0" w:space="0" w:color="auto"/>
        <w:bottom w:val="none" w:sz="0" w:space="0" w:color="auto"/>
        <w:right w:val="none" w:sz="0" w:space="0" w:color="auto"/>
      </w:divBdr>
      <w:divsChild>
        <w:div w:id="1922712104">
          <w:marLeft w:val="0"/>
          <w:marRight w:val="0"/>
          <w:marTop w:val="0"/>
          <w:marBottom w:val="0"/>
          <w:divBdr>
            <w:top w:val="none" w:sz="0" w:space="0" w:color="auto"/>
            <w:left w:val="none" w:sz="0" w:space="0" w:color="auto"/>
            <w:bottom w:val="none" w:sz="0" w:space="0" w:color="auto"/>
            <w:right w:val="none" w:sz="0" w:space="0" w:color="auto"/>
          </w:divBdr>
          <w:divsChild>
            <w:div w:id="257712675">
              <w:marLeft w:val="0"/>
              <w:marRight w:val="0"/>
              <w:marTop w:val="0"/>
              <w:marBottom w:val="0"/>
              <w:divBdr>
                <w:top w:val="none" w:sz="0" w:space="0" w:color="auto"/>
                <w:left w:val="none" w:sz="0" w:space="0" w:color="auto"/>
                <w:bottom w:val="none" w:sz="0" w:space="0" w:color="auto"/>
                <w:right w:val="none" w:sz="0" w:space="0" w:color="auto"/>
              </w:divBdr>
              <w:divsChild>
                <w:div w:id="176267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67831">
      <w:bodyDiv w:val="1"/>
      <w:marLeft w:val="0"/>
      <w:marRight w:val="0"/>
      <w:marTop w:val="0"/>
      <w:marBottom w:val="0"/>
      <w:divBdr>
        <w:top w:val="none" w:sz="0" w:space="0" w:color="auto"/>
        <w:left w:val="none" w:sz="0" w:space="0" w:color="auto"/>
        <w:bottom w:val="none" w:sz="0" w:space="0" w:color="auto"/>
        <w:right w:val="none" w:sz="0" w:space="0" w:color="auto"/>
      </w:divBdr>
      <w:divsChild>
        <w:div w:id="1896117813">
          <w:marLeft w:val="0"/>
          <w:marRight w:val="0"/>
          <w:marTop w:val="0"/>
          <w:marBottom w:val="0"/>
          <w:divBdr>
            <w:top w:val="none" w:sz="0" w:space="0" w:color="auto"/>
            <w:left w:val="none" w:sz="0" w:space="0" w:color="auto"/>
            <w:bottom w:val="none" w:sz="0" w:space="0" w:color="auto"/>
            <w:right w:val="none" w:sz="0" w:space="0" w:color="auto"/>
          </w:divBdr>
          <w:divsChild>
            <w:div w:id="686059033">
              <w:marLeft w:val="0"/>
              <w:marRight w:val="0"/>
              <w:marTop w:val="0"/>
              <w:marBottom w:val="0"/>
              <w:divBdr>
                <w:top w:val="none" w:sz="0" w:space="0" w:color="auto"/>
                <w:left w:val="none" w:sz="0" w:space="0" w:color="auto"/>
                <w:bottom w:val="none" w:sz="0" w:space="0" w:color="auto"/>
                <w:right w:val="none" w:sz="0" w:space="0" w:color="auto"/>
              </w:divBdr>
              <w:divsChild>
                <w:div w:id="79726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760482">
      <w:bodyDiv w:val="1"/>
      <w:marLeft w:val="0"/>
      <w:marRight w:val="0"/>
      <w:marTop w:val="0"/>
      <w:marBottom w:val="0"/>
      <w:divBdr>
        <w:top w:val="none" w:sz="0" w:space="0" w:color="auto"/>
        <w:left w:val="none" w:sz="0" w:space="0" w:color="auto"/>
        <w:bottom w:val="none" w:sz="0" w:space="0" w:color="auto"/>
        <w:right w:val="none" w:sz="0" w:space="0" w:color="auto"/>
      </w:divBdr>
      <w:divsChild>
        <w:div w:id="188685471">
          <w:marLeft w:val="0"/>
          <w:marRight w:val="0"/>
          <w:marTop w:val="0"/>
          <w:marBottom w:val="0"/>
          <w:divBdr>
            <w:top w:val="none" w:sz="0" w:space="0" w:color="auto"/>
            <w:left w:val="none" w:sz="0" w:space="0" w:color="auto"/>
            <w:bottom w:val="none" w:sz="0" w:space="0" w:color="auto"/>
            <w:right w:val="none" w:sz="0" w:space="0" w:color="auto"/>
          </w:divBdr>
          <w:divsChild>
            <w:div w:id="199131042">
              <w:marLeft w:val="0"/>
              <w:marRight w:val="0"/>
              <w:marTop w:val="0"/>
              <w:marBottom w:val="0"/>
              <w:divBdr>
                <w:top w:val="none" w:sz="0" w:space="0" w:color="auto"/>
                <w:left w:val="none" w:sz="0" w:space="0" w:color="auto"/>
                <w:bottom w:val="none" w:sz="0" w:space="0" w:color="auto"/>
                <w:right w:val="none" w:sz="0" w:space="0" w:color="auto"/>
              </w:divBdr>
              <w:divsChild>
                <w:div w:id="2221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26193">
      <w:bodyDiv w:val="1"/>
      <w:marLeft w:val="0"/>
      <w:marRight w:val="0"/>
      <w:marTop w:val="0"/>
      <w:marBottom w:val="0"/>
      <w:divBdr>
        <w:top w:val="none" w:sz="0" w:space="0" w:color="auto"/>
        <w:left w:val="none" w:sz="0" w:space="0" w:color="auto"/>
        <w:bottom w:val="none" w:sz="0" w:space="0" w:color="auto"/>
        <w:right w:val="none" w:sz="0" w:space="0" w:color="auto"/>
      </w:divBdr>
      <w:divsChild>
        <w:div w:id="106198528">
          <w:marLeft w:val="0"/>
          <w:marRight w:val="0"/>
          <w:marTop w:val="0"/>
          <w:marBottom w:val="0"/>
          <w:divBdr>
            <w:top w:val="none" w:sz="0" w:space="0" w:color="auto"/>
            <w:left w:val="none" w:sz="0" w:space="0" w:color="auto"/>
            <w:bottom w:val="none" w:sz="0" w:space="0" w:color="auto"/>
            <w:right w:val="none" w:sz="0" w:space="0" w:color="auto"/>
          </w:divBdr>
          <w:divsChild>
            <w:div w:id="822086186">
              <w:marLeft w:val="0"/>
              <w:marRight w:val="0"/>
              <w:marTop w:val="0"/>
              <w:marBottom w:val="0"/>
              <w:divBdr>
                <w:top w:val="none" w:sz="0" w:space="0" w:color="auto"/>
                <w:left w:val="none" w:sz="0" w:space="0" w:color="auto"/>
                <w:bottom w:val="none" w:sz="0" w:space="0" w:color="auto"/>
                <w:right w:val="none" w:sz="0" w:space="0" w:color="auto"/>
              </w:divBdr>
              <w:divsChild>
                <w:div w:id="200045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05136">
      <w:bodyDiv w:val="1"/>
      <w:marLeft w:val="0"/>
      <w:marRight w:val="0"/>
      <w:marTop w:val="0"/>
      <w:marBottom w:val="0"/>
      <w:divBdr>
        <w:top w:val="none" w:sz="0" w:space="0" w:color="auto"/>
        <w:left w:val="none" w:sz="0" w:space="0" w:color="auto"/>
        <w:bottom w:val="none" w:sz="0" w:space="0" w:color="auto"/>
        <w:right w:val="none" w:sz="0" w:space="0" w:color="auto"/>
      </w:divBdr>
      <w:divsChild>
        <w:div w:id="1448349667">
          <w:marLeft w:val="0"/>
          <w:marRight w:val="0"/>
          <w:marTop w:val="0"/>
          <w:marBottom w:val="0"/>
          <w:divBdr>
            <w:top w:val="none" w:sz="0" w:space="0" w:color="auto"/>
            <w:left w:val="none" w:sz="0" w:space="0" w:color="auto"/>
            <w:bottom w:val="none" w:sz="0" w:space="0" w:color="auto"/>
            <w:right w:val="none" w:sz="0" w:space="0" w:color="auto"/>
          </w:divBdr>
          <w:divsChild>
            <w:div w:id="1792825729">
              <w:marLeft w:val="0"/>
              <w:marRight w:val="0"/>
              <w:marTop w:val="0"/>
              <w:marBottom w:val="0"/>
              <w:divBdr>
                <w:top w:val="none" w:sz="0" w:space="0" w:color="auto"/>
                <w:left w:val="none" w:sz="0" w:space="0" w:color="auto"/>
                <w:bottom w:val="none" w:sz="0" w:space="0" w:color="auto"/>
                <w:right w:val="none" w:sz="0" w:space="0" w:color="auto"/>
              </w:divBdr>
              <w:divsChild>
                <w:div w:id="45830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53644">
      <w:bodyDiv w:val="1"/>
      <w:marLeft w:val="0"/>
      <w:marRight w:val="0"/>
      <w:marTop w:val="0"/>
      <w:marBottom w:val="0"/>
      <w:divBdr>
        <w:top w:val="none" w:sz="0" w:space="0" w:color="auto"/>
        <w:left w:val="none" w:sz="0" w:space="0" w:color="auto"/>
        <w:bottom w:val="none" w:sz="0" w:space="0" w:color="auto"/>
        <w:right w:val="none" w:sz="0" w:space="0" w:color="auto"/>
      </w:divBdr>
      <w:divsChild>
        <w:div w:id="592661803">
          <w:marLeft w:val="0"/>
          <w:marRight w:val="0"/>
          <w:marTop w:val="0"/>
          <w:marBottom w:val="0"/>
          <w:divBdr>
            <w:top w:val="none" w:sz="0" w:space="0" w:color="auto"/>
            <w:left w:val="none" w:sz="0" w:space="0" w:color="auto"/>
            <w:bottom w:val="none" w:sz="0" w:space="0" w:color="auto"/>
            <w:right w:val="none" w:sz="0" w:space="0" w:color="auto"/>
          </w:divBdr>
          <w:divsChild>
            <w:div w:id="134836052">
              <w:marLeft w:val="0"/>
              <w:marRight w:val="0"/>
              <w:marTop w:val="0"/>
              <w:marBottom w:val="0"/>
              <w:divBdr>
                <w:top w:val="none" w:sz="0" w:space="0" w:color="auto"/>
                <w:left w:val="none" w:sz="0" w:space="0" w:color="auto"/>
                <w:bottom w:val="none" w:sz="0" w:space="0" w:color="auto"/>
                <w:right w:val="none" w:sz="0" w:space="0" w:color="auto"/>
              </w:divBdr>
              <w:divsChild>
                <w:div w:id="212221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30092">
      <w:bodyDiv w:val="1"/>
      <w:marLeft w:val="0"/>
      <w:marRight w:val="0"/>
      <w:marTop w:val="0"/>
      <w:marBottom w:val="0"/>
      <w:divBdr>
        <w:top w:val="none" w:sz="0" w:space="0" w:color="auto"/>
        <w:left w:val="none" w:sz="0" w:space="0" w:color="auto"/>
        <w:bottom w:val="none" w:sz="0" w:space="0" w:color="auto"/>
        <w:right w:val="none" w:sz="0" w:space="0" w:color="auto"/>
      </w:divBdr>
      <w:divsChild>
        <w:div w:id="633490494">
          <w:marLeft w:val="0"/>
          <w:marRight w:val="0"/>
          <w:marTop w:val="0"/>
          <w:marBottom w:val="0"/>
          <w:divBdr>
            <w:top w:val="none" w:sz="0" w:space="0" w:color="auto"/>
            <w:left w:val="none" w:sz="0" w:space="0" w:color="auto"/>
            <w:bottom w:val="none" w:sz="0" w:space="0" w:color="auto"/>
            <w:right w:val="none" w:sz="0" w:space="0" w:color="auto"/>
          </w:divBdr>
          <w:divsChild>
            <w:div w:id="782386465">
              <w:marLeft w:val="0"/>
              <w:marRight w:val="0"/>
              <w:marTop w:val="0"/>
              <w:marBottom w:val="0"/>
              <w:divBdr>
                <w:top w:val="none" w:sz="0" w:space="0" w:color="auto"/>
                <w:left w:val="none" w:sz="0" w:space="0" w:color="auto"/>
                <w:bottom w:val="none" w:sz="0" w:space="0" w:color="auto"/>
                <w:right w:val="none" w:sz="0" w:space="0" w:color="auto"/>
              </w:divBdr>
              <w:divsChild>
                <w:div w:id="60800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48021">
      <w:bodyDiv w:val="1"/>
      <w:marLeft w:val="0"/>
      <w:marRight w:val="0"/>
      <w:marTop w:val="0"/>
      <w:marBottom w:val="0"/>
      <w:divBdr>
        <w:top w:val="none" w:sz="0" w:space="0" w:color="auto"/>
        <w:left w:val="none" w:sz="0" w:space="0" w:color="auto"/>
        <w:bottom w:val="none" w:sz="0" w:space="0" w:color="auto"/>
        <w:right w:val="none" w:sz="0" w:space="0" w:color="auto"/>
      </w:divBdr>
    </w:div>
    <w:div w:id="101463773">
      <w:bodyDiv w:val="1"/>
      <w:marLeft w:val="0"/>
      <w:marRight w:val="0"/>
      <w:marTop w:val="0"/>
      <w:marBottom w:val="0"/>
      <w:divBdr>
        <w:top w:val="none" w:sz="0" w:space="0" w:color="auto"/>
        <w:left w:val="none" w:sz="0" w:space="0" w:color="auto"/>
        <w:bottom w:val="none" w:sz="0" w:space="0" w:color="auto"/>
        <w:right w:val="none" w:sz="0" w:space="0" w:color="auto"/>
      </w:divBdr>
      <w:divsChild>
        <w:div w:id="2060935018">
          <w:marLeft w:val="0"/>
          <w:marRight w:val="0"/>
          <w:marTop w:val="0"/>
          <w:marBottom w:val="0"/>
          <w:divBdr>
            <w:top w:val="none" w:sz="0" w:space="0" w:color="auto"/>
            <w:left w:val="none" w:sz="0" w:space="0" w:color="auto"/>
            <w:bottom w:val="none" w:sz="0" w:space="0" w:color="auto"/>
            <w:right w:val="none" w:sz="0" w:space="0" w:color="auto"/>
          </w:divBdr>
          <w:divsChild>
            <w:div w:id="692463689">
              <w:marLeft w:val="0"/>
              <w:marRight w:val="0"/>
              <w:marTop w:val="0"/>
              <w:marBottom w:val="0"/>
              <w:divBdr>
                <w:top w:val="none" w:sz="0" w:space="0" w:color="auto"/>
                <w:left w:val="none" w:sz="0" w:space="0" w:color="auto"/>
                <w:bottom w:val="none" w:sz="0" w:space="0" w:color="auto"/>
                <w:right w:val="none" w:sz="0" w:space="0" w:color="auto"/>
              </w:divBdr>
              <w:divsChild>
                <w:div w:id="1279332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32587">
      <w:bodyDiv w:val="1"/>
      <w:marLeft w:val="0"/>
      <w:marRight w:val="0"/>
      <w:marTop w:val="0"/>
      <w:marBottom w:val="0"/>
      <w:divBdr>
        <w:top w:val="none" w:sz="0" w:space="0" w:color="auto"/>
        <w:left w:val="none" w:sz="0" w:space="0" w:color="auto"/>
        <w:bottom w:val="none" w:sz="0" w:space="0" w:color="auto"/>
        <w:right w:val="none" w:sz="0" w:space="0" w:color="auto"/>
      </w:divBdr>
      <w:divsChild>
        <w:div w:id="2056810914">
          <w:marLeft w:val="0"/>
          <w:marRight w:val="0"/>
          <w:marTop w:val="0"/>
          <w:marBottom w:val="0"/>
          <w:divBdr>
            <w:top w:val="none" w:sz="0" w:space="0" w:color="auto"/>
            <w:left w:val="none" w:sz="0" w:space="0" w:color="auto"/>
            <w:bottom w:val="none" w:sz="0" w:space="0" w:color="auto"/>
            <w:right w:val="none" w:sz="0" w:space="0" w:color="auto"/>
          </w:divBdr>
          <w:divsChild>
            <w:div w:id="61411806">
              <w:marLeft w:val="0"/>
              <w:marRight w:val="0"/>
              <w:marTop w:val="0"/>
              <w:marBottom w:val="0"/>
              <w:divBdr>
                <w:top w:val="none" w:sz="0" w:space="0" w:color="auto"/>
                <w:left w:val="none" w:sz="0" w:space="0" w:color="auto"/>
                <w:bottom w:val="none" w:sz="0" w:space="0" w:color="auto"/>
                <w:right w:val="none" w:sz="0" w:space="0" w:color="auto"/>
              </w:divBdr>
              <w:divsChild>
                <w:div w:id="869143023">
                  <w:marLeft w:val="0"/>
                  <w:marRight w:val="0"/>
                  <w:marTop w:val="0"/>
                  <w:marBottom w:val="0"/>
                  <w:divBdr>
                    <w:top w:val="none" w:sz="0" w:space="0" w:color="auto"/>
                    <w:left w:val="none" w:sz="0" w:space="0" w:color="auto"/>
                    <w:bottom w:val="none" w:sz="0" w:space="0" w:color="auto"/>
                    <w:right w:val="none" w:sz="0" w:space="0" w:color="auto"/>
                  </w:divBdr>
                </w:div>
              </w:divsChild>
            </w:div>
            <w:div w:id="96407891">
              <w:marLeft w:val="0"/>
              <w:marRight w:val="0"/>
              <w:marTop w:val="0"/>
              <w:marBottom w:val="0"/>
              <w:divBdr>
                <w:top w:val="none" w:sz="0" w:space="0" w:color="auto"/>
                <w:left w:val="none" w:sz="0" w:space="0" w:color="auto"/>
                <w:bottom w:val="none" w:sz="0" w:space="0" w:color="auto"/>
                <w:right w:val="none" w:sz="0" w:space="0" w:color="auto"/>
              </w:divBdr>
              <w:divsChild>
                <w:div w:id="1828865960">
                  <w:marLeft w:val="0"/>
                  <w:marRight w:val="0"/>
                  <w:marTop w:val="0"/>
                  <w:marBottom w:val="0"/>
                  <w:divBdr>
                    <w:top w:val="none" w:sz="0" w:space="0" w:color="auto"/>
                    <w:left w:val="none" w:sz="0" w:space="0" w:color="auto"/>
                    <w:bottom w:val="none" w:sz="0" w:space="0" w:color="auto"/>
                    <w:right w:val="none" w:sz="0" w:space="0" w:color="auto"/>
                  </w:divBdr>
                </w:div>
              </w:divsChild>
            </w:div>
            <w:div w:id="121769502">
              <w:marLeft w:val="0"/>
              <w:marRight w:val="0"/>
              <w:marTop w:val="0"/>
              <w:marBottom w:val="0"/>
              <w:divBdr>
                <w:top w:val="none" w:sz="0" w:space="0" w:color="auto"/>
                <w:left w:val="none" w:sz="0" w:space="0" w:color="auto"/>
                <w:bottom w:val="none" w:sz="0" w:space="0" w:color="auto"/>
                <w:right w:val="none" w:sz="0" w:space="0" w:color="auto"/>
              </w:divBdr>
              <w:divsChild>
                <w:div w:id="1118715014">
                  <w:marLeft w:val="0"/>
                  <w:marRight w:val="0"/>
                  <w:marTop w:val="0"/>
                  <w:marBottom w:val="0"/>
                  <w:divBdr>
                    <w:top w:val="none" w:sz="0" w:space="0" w:color="auto"/>
                    <w:left w:val="none" w:sz="0" w:space="0" w:color="auto"/>
                    <w:bottom w:val="none" w:sz="0" w:space="0" w:color="auto"/>
                    <w:right w:val="none" w:sz="0" w:space="0" w:color="auto"/>
                  </w:divBdr>
                </w:div>
              </w:divsChild>
            </w:div>
            <w:div w:id="251084739">
              <w:marLeft w:val="0"/>
              <w:marRight w:val="0"/>
              <w:marTop w:val="0"/>
              <w:marBottom w:val="0"/>
              <w:divBdr>
                <w:top w:val="none" w:sz="0" w:space="0" w:color="auto"/>
                <w:left w:val="none" w:sz="0" w:space="0" w:color="auto"/>
                <w:bottom w:val="none" w:sz="0" w:space="0" w:color="auto"/>
                <w:right w:val="none" w:sz="0" w:space="0" w:color="auto"/>
              </w:divBdr>
              <w:divsChild>
                <w:div w:id="1026520760">
                  <w:marLeft w:val="0"/>
                  <w:marRight w:val="0"/>
                  <w:marTop w:val="0"/>
                  <w:marBottom w:val="0"/>
                  <w:divBdr>
                    <w:top w:val="none" w:sz="0" w:space="0" w:color="auto"/>
                    <w:left w:val="none" w:sz="0" w:space="0" w:color="auto"/>
                    <w:bottom w:val="none" w:sz="0" w:space="0" w:color="auto"/>
                    <w:right w:val="none" w:sz="0" w:space="0" w:color="auto"/>
                  </w:divBdr>
                </w:div>
              </w:divsChild>
            </w:div>
            <w:div w:id="353769932">
              <w:marLeft w:val="0"/>
              <w:marRight w:val="0"/>
              <w:marTop w:val="0"/>
              <w:marBottom w:val="0"/>
              <w:divBdr>
                <w:top w:val="none" w:sz="0" w:space="0" w:color="auto"/>
                <w:left w:val="none" w:sz="0" w:space="0" w:color="auto"/>
                <w:bottom w:val="none" w:sz="0" w:space="0" w:color="auto"/>
                <w:right w:val="none" w:sz="0" w:space="0" w:color="auto"/>
              </w:divBdr>
              <w:divsChild>
                <w:div w:id="1796756273">
                  <w:marLeft w:val="0"/>
                  <w:marRight w:val="0"/>
                  <w:marTop w:val="0"/>
                  <w:marBottom w:val="0"/>
                  <w:divBdr>
                    <w:top w:val="none" w:sz="0" w:space="0" w:color="auto"/>
                    <w:left w:val="none" w:sz="0" w:space="0" w:color="auto"/>
                    <w:bottom w:val="none" w:sz="0" w:space="0" w:color="auto"/>
                    <w:right w:val="none" w:sz="0" w:space="0" w:color="auto"/>
                  </w:divBdr>
                </w:div>
              </w:divsChild>
            </w:div>
            <w:div w:id="388767012">
              <w:marLeft w:val="0"/>
              <w:marRight w:val="0"/>
              <w:marTop w:val="0"/>
              <w:marBottom w:val="0"/>
              <w:divBdr>
                <w:top w:val="none" w:sz="0" w:space="0" w:color="auto"/>
                <w:left w:val="none" w:sz="0" w:space="0" w:color="auto"/>
                <w:bottom w:val="none" w:sz="0" w:space="0" w:color="auto"/>
                <w:right w:val="none" w:sz="0" w:space="0" w:color="auto"/>
              </w:divBdr>
              <w:divsChild>
                <w:div w:id="909654854">
                  <w:marLeft w:val="0"/>
                  <w:marRight w:val="0"/>
                  <w:marTop w:val="0"/>
                  <w:marBottom w:val="0"/>
                  <w:divBdr>
                    <w:top w:val="none" w:sz="0" w:space="0" w:color="auto"/>
                    <w:left w:val="none" w:sz="0" w:space="0" w:color="auto"/>
                    <w:bottom w:val="none" w:sz="0" w:space="0" w:color="auto"/>
                    <w:right w:val="none" w:sz="0" w:space="0" w:color="auto"/>
                  </w:divBdr>
                </w:div>
              </w:divsChild>
            </w:div>
            <w:div w:id="480073602">
              <w:marLeft w:val="0"/>
              <w:marRight w:val="0"/>
              <w:marTop w:val="0"/>
              <w:marBottom w:val="0"/>
              <w:divBdr>
                <w:top w:val="none" w:sz="0" w:space="0" w:color="auto"/>
                <w:left w:val="none" w:sz="0" w:space="0" w:color="auto"/>
                <w:bottom w:val="none" w:sz="0" w:space="0" w:color="auto"/>
                <w:right w:val="none" w:sz="0" w:space="0" w:color="auto"/>
              </w:divBdr>
              <w:divsChild>
                <w:div w:id="1767386569">
                  <w:marLeft w:val="0"/>
                  <w:marRight w:val="0"/>
                  <w:marTop w:val="0"/>
                  <w:marBottom w:val="0"/>
                  <w:divBdr>
                    <w:top w:val="none" w:sz="0" w:space="0" w:color="auto"/>
                    <w:left w:val="none" w:sz="0" w:space="0" w:color="auto"/>
                    <w:bottom w:val="none" w:sz="0" w:space="0" w:color="auto"/>
                    <w:right w:val="none" w:sz="0" w:space="0" w:color="auto"/>
                  </w:divBdr>
                </w:div>
              </w:divsChild>
            </w:div>
            <w:div w:id="504512019">
              <w:marLeft w:val="0"/>
              <w:marRight w:val="0"/>
              <w:marTop w:val="0"/>
              <w:marBottom w:val="0"/>
              <w:divBdr>
                <w:top w:val="none" w:sz="0" w:space="0" w:color="auto"/>
                <w:left w:val="none" w:sz="0" w:space="0" w:color="auto"/>
                <w:bottom w:val="none" w:sz="0" w:space="0" w:color="auto"/>
                <w:right w:val="none" w:sz="0" w:space="0" w:color="auto"/>
              </w:divBdr>
              <w:divsChild>
                <w:div w:id="1081414785">
                  <w:marLeft w:val="0"/>
                  <w:marRight w:val="0"/>
                  <w:marTop w:val="0"/>
                  <w:marBottom w:val="0"/>
                  <w:divBdr>
                    <w:top w:val="none" w:sz="0" w:space="0" w:color="auto"/>
                    <w:left w:val="none" w:sz="0" w:space="0" w:color="auto"/>
                    <w:bottom w:val="none" w:sz="0" w:space="0" w:color="auto"/>
                    <w:right w:val="none" w:sz="0" w:space="0" w:color="auto"/>
                  </w:divBdr>
                </w:div>
              </w:divsChild>
            </w:div>
            <w:div w:id="506021117">
              <w:marLeft w:val="0"/>
              <w:marRight w:val="0"/>
              <w:marTop w:val="0"/>
              <w:marBottom w:val="0"/>
              <w:divBdr>
                <w:top w:val="none" w:sz="0" w:space="0" w:color="auto"/>
                <w:left w:val="none" w:sz="0" w:space="0" w:color="auto"/>
                <w:bottom w:val="none" w:sz="0" w:space="0" w:color="auto"/>
                <w:right w:val="none" w:sz="0" w:space="0" w:color="auto"/>
              </w:divBdr>
              <w:divsChild>
                <w:div w:id="917207866">
                  <w:marLeft w:val="0"/>
                  <w:marRight w:val="0"/>
                  <w:marTop w:val="0"/>
                  <w:marBottom w:val="0"/>
                  <w:divBdr>
                    <w:top w:val="none" w:sz="0" w:space="0" w:color="auto"/>
                    <w:left w:val="none" w:sz="0" w:space="0" w:color="auto"/>
                    <w:bottom w:val="none" w:sz="0" w:space="0" w:color="auto"/>
                    <w:right w:val="none" w:sz="0" w:space="0" w:color="auto"/>
                  </w:divBdr>
                </w:div>
              </w:divsChild>
            </w:div>
            <w:div w:id="527138804">
              <w:marLeft w:val="0"/>
              <w:marRight w:val="0"/>
              <w:marTop w:val="0"/>
              <w:marBottom w:val="0"/>
              <w:divBdr>
                <w:top w:val="none" w:sz="0" w:space="0" w:color="auto"/>
                <w:left w:val="none" w:sz="0" w:space="0" w:color="auto"/>
                <w:bottom w:val="none" w:sz="0" w:space="0" w:color="auto"/>
                <w:right w:val="none" w:sz="0" w:space="0" w:color="auto"/>
              </w:divBdr>
              <w:divsChild>
                <w:div w:id="638389346">
                  <w:marLeft w:val="0"/>
                  <w:marRight w:val="0"/>
                  <w:marTop w:val="0"/>
                  <w:marBottom w:val="0"/>
                  <w:divBdr>
                    <w:top w:val="none" w:sz="0" w:space="0" w:color="auto"/>
                    <w:left w:val="none" w:sz="0" w:space="0" w:color="auto"/>
                    <w:bottom w:val="none" w:sz="0" w:space="0" w:color="auto"/>
                    <w:right w:val="none" w:sz="0" w:space="0" w:color="auto"/>
                  </w:divBdr>
                </w:div>
              </w:divsChild>
            </w:div>
            <w:div w:id="589966277">
              <w:marLeft w:val="0"/>
              <w:marRight w:val="0"/>
              <w:marTop w:val="0"/>
              <w:marBottom w:val="0"/>
              <w:divBdr>
                <w:top w:val="none" w:sz="0" w:space="0" w:color="auto"/>
                <w:left w:val="none" w:sz="0" w:space="0" w:color="auto"/>
                <w:bottom w:val="none" w:sz="0" w:space="0" w:color="auto"/>
                <w:right w:val="none" w:sz="0" w:space="0" w:color="auto"/>
              </w:divBdr>
              <w:divsChild>
                <w:div w:id="2040279798">
                  <w:marLeft w:val="0"/>
                  <w:marRight w:val="0"/>
                  <w:marTop w:val="0"/>
                  <w:marBottom w:val="0"/>
                  <w:divBdr>
                    <w:top w:val="none" w:sz="0" w:space="0" w:color="auto"/>
                    <w:left w:val="none" w:sz="0" w:space="0" w:color="auto"/>
                    <w:bottom w:val="none" w:sz="0" w:space="0" w:color="auto"/>
                    <w:right w:val="none" w:sz="0" w:space="0" w:color="auto"/>
                  </w:divBdr>
                </w:div>
              </w:divsChild>
            </w:div>
            <w:div w:id="757482336">
              <w:marLeft w:val="0"/>
              <w:marRight w:val="0"/>
              <w:marTop w:val="0"/>
              <w:marBottom w:val="0"/>
              <w:divBdr>
                <w:top w:val="none" w:sz="0" w:space="0" w:color="auto"/>
                <w:left w:val="none" w:sz="0" w:space="0" w:color="auto"/>
                <w:bottom w:val="none" w:sz="0" w:space="0" w:color="auto"/>
                <w:right w:val="none" w:sz="0" w:space="0" w:color="auto"/>
              </w:divBdr>
              <w:divsChild>
                <w:div w:id="671295919">
                  <w:marLeft w:val="0"/>
                  <w:marRight w:val="0"/>
                  <w:marTop w:val="0"/>
                  <w:marBottom w:val="0"/>
                  <w:divBdr>
                    <w:top w:val="none" w:sz="0" w:space="0" w:color="auto"/>
                    <w:left w:val="none" w:sz="0" w:space="0" w:color="auto"/>
                    <w:bottom w:val="none" w:sz="0" w:space="0" w:color="auto"/>
                    <w:right w:val="none" w:sz="0" w:space="0" w:color="auto"/>
                  </w:divBdr>
                </w:div>
              </w:divsChild>
            </w:div>
            <w:div w:id="757794574">
              <w:marLeft w:val="0"/>
              <w:marRight w:val="0"/>
              <w:marTop w:val="0"/>
              <w:marBottom w:val="0"/>
              <w:divBdr>
                <w:top w:val="none" w:sz="0" w:space="0" w:color="auto"/>
                <w:left w:val="none" w:sz="0" w:space="0" w:color="auto"/>
                <w:bottom w:val="none" w:sz="0" w:space="0" w:color="auto"/>
                <w:right w:val="none" w:sz="0" w:space="0" w:color="auto"/>
              </w:divBdr>
              <w:divsChild>
                <w:div w:id="380862077">
                  <w:marLeft w:val="0"/>
                  <w:marRight w:val="0"/>
                  <w:marTop w:val="0"/>
                  <w:marBottom w:val="0"/>
                  <w:divBdr>
                    <w:top w:val="none" w:sz="0" w:space="0" w:color="auto"/>
                    <w:left w:val="none" w:sz="0" w:space="0" w:color="auto"/>
                    <w:bottom w:val="none" w:sz="0" w:space="0" w:color="auto"/>
                    <w:right w:val="none" w:sz="0" w:space="0" w:color="auto"/>
                  </w:divBdr>
                </w:div>
              </w:divsChild>
            </w:div>
            <w:div w:id="759643942">
              <w:marLeft w:val="0"/>
              <w:marRight w:val="0"/>
              <w:marTop w:val="0"/>
              <w:marBottom w:val="0"/>
              <w:divBdr>
                <w:top w:val="none" w:sz="0" w:space="0" w:color="auto"/>
                <w:left w:val="none" w:sz="0" w:space="0" w:color="auto"/>
                <w:bottom w:val="none" w:sz="0" w:space="0" w:color="auto"/>
                <w:right w:val="none" w:sz="0" w:space="0" w:color="auto"/>
              </w:divBdr>
              <w:divsChild>
                <w:div w:id="541208851">
                  <w:marLeft w:val="0"/>
                  <w:marRight w:val="0"/>
                  <w:marTop w:val="0"/>
                  <w:marBottom w:val="0"/>
                  <w:divBdr>
                    <w:top w:val="none" w:sz="0" w:space="0" w:color="auto"/>
                    <w:left w:val="none" w:sz="0" w:space="0" w:color="auto"/>
                    <w:bottom w:val="none" w:sz="0" w:space="0" w:color="auto"/>
                    <w:right w:val="none" w:sz="0" w:space="0" w:color="auto"/>
                  </w:divBdr>
                </w:div>
              </w:divsChild>
            </w:div>
            <w:div w:id="964698163">
              <w:marLeft w:val="0"/>
              <w:marRight w:val="0"/>
              <w:marTop w:val="0"/>
              <w:marBottom w:val="0"/>
              <w:divBdr>
                <w:top w:val="none" w:sz="0" w:space="0" w:color="auto"/>
                <w:left w:val="none" w:sz="0" w:space="0" w:color="auto"/>
                <w:bottom w:val="none" w:sz="0" w:space="0" w:color="auto"/>
                <w:right w:val="none" w:sz="0" w:space="0" w:color="auto"/>
              </w:divBdr>
              <w:divsChild>
                <w:div w:id="2146969414">
                  <w:marLeft w:val="0"/>
                  <w:marRight w:val="0"/>
                  <w:marTop w:val="0"/>
                  <w:marBottom w:val="0"/>
                  <w:divBdr>
                    <w:top w:val="none" w:sz="0" w:space="0" w:color="auto"/>
                    <w:left w:val="none" w:sz="0" w:space="0" w:color="auto"/>
                    <w:bottom w:val="none" w:sz="0" w:space="0" w:color="auto"/>
                    <w:right w:val="none" w:sz="0" w:space="0" w:color="auto"/>
                  </w:divBdr>
                </w:div>
              </w:divsChild>
            </w:div>
            <w:div w:id="1073965616">
              <w:marLeft w:val="0"/>
              <w:marRight w:val="0"/>
              <w:marTop w:val="0"/>
              <w:marBottom w:val="0"/>
              <w:divBdr>
                <w:top w:val="none" w:sz="0" w:space="0" w:color="auto"/>
                <w:left w:val="none" w:sz="0" w:space="0" w:color="auto"/>
                <w:bottom w:val="none" w:sz="0" w:space="0" w:color="auto"/>
                <w:right w:val="none" w:sz="0" w:space="0" w:color="auto"/>
              </w:divBdr>
              <w:divsChild>
                <w:div w:id="1258518264">
                  <w:marLeft w:val="0"/>
                  <w:marRight w:val="0"/>
                  <w:marTop w:val="0"/>
                  <w:marBottom w:val="0"/>
                  <w:divBdr>
                    <w:top w:val="none" w:sz="0" w:space="0" w:color="auto"/>
                    <w:left w:val="none" w:sz="0" w:space="0" w:color="auto"/>
                    <w:bottom w:val="none" w:sz="0" w:space="0" w:color="auto"/>
                    <w:right w:val="none" w:sz="0" w:space="0" w:color="auto"/>
                  </w:divBdr>
                </w:div>
              </w:divsChild>
            </w:div>
            <w:div w:id="1090276731">
              <w:marLeft w:val="0"/>
              <w:marRight w:val="0"/>
              <w:marTop w:val="0"/>
              <w:marBottom w:val="0"/>
              <w:divBdr>
                <w:top w:val="none" w:sz="0" w:space="0" w:color="auto"/>
                <w:left w:val="none" w:sz="0" w:space="0" w:color="auto"/>
                <w:bottom w:val="none" w:sz="0" w:space="0" w:color="auto"/>
                <w:right w:val="none" w:sz="0" w:space="0" w:color="auto"/>
              </w:divBdr>
              <w:divsChild>
                <w:div w:id="467673515">
                  <w:marLeft w:val="0"/>
                  <w:marRight w:val="0"/>
                  <w:marTop w:val="0"/>
                  <w:marBottom w:val="0"/>
                  <w:divBdr>
                    <w:top w:val="none" w:sz="0" w:space="0" w:color="auto"/>
                    <w:left w:val="none" w:sz="0" w:space="0" w:color="auto"/>
                    <w:bottom w:val="none" w:sz="0" w:space="0" w:color="auto"/>
                    <w:right w:val="none" w:sz="0" w:space="0" w:color="auto"/>
                  </w:divBdr>
                </w:div>
              </w:divsChild>
            </w:div>
            <w:div w:id="1096710829">
              <w:marLeft w:val="0"/>
              <w:marRight w:val="0"/>
              <w:marTop w:val="0"/>
              <w:marBottom w:val="0"/>
              <w:divBdr>
                <w:top w:val="none" w:sz="0" w:space="0" w:color="auto"/>
                <w:left w:val="none" w:sz="0" w:space="0" w:color="auto"/>
                <w:bottom w:val="none" w:sz="0" w:space="0" w:color="auto"/>
                <w:right w:val="none" w:sz="0" w:space="0" w:color="auto"/>
              </w:divBdr>
              <w:divsChild>
                <w:div w:id="406071023">
                  <w:marLeft w:val="0"/>
                  <w:marRight w:val="0"/>
                  <w:marTop w:val="0"/>
                  <w:marBottom w:val="0"/>
                  <w:divBdr>
                    <w:top w:val="none" w:sz="0" w:space="0" w:color="auto"/>
                    <w:left w:val="none" w:sz="0" w:space="0" w:color="auto"/>
                    <w:bottom w:val="none" w:sz="0" w:space="0" w:color="auto"/>
                    <w:right w:val="none" w:sz="0" w:space="0" w:color="auto"/>
                  </w:divBdr>
                </w:div>
              </w:divsChild>
            </w:div>
            <w:div w:id="1113592668">
              <w:marLeft w:val="0"/>
              <w:marRight w:val="0"/>
              <w:marTop w:val="0"/>
              <w:marBottom w:val="0"/>
              <w:divBdr>
                <w:top w:val="none" w:sz="0" w:space="0" w:color="auto"/>
                <w:left w:val="none" w:sz="0" w:space="0" w:color="auto"/>
                <w:bottom w:val="none" w:sz="0" w:space="0" w:color="auto"/>
                <w:right w:val="none" w:sz="0" w:space="0" w:color="auto"/>
              </w:divBdr>
              <w:divsChild>
                <w:div w:id="1111365829">
                  <w:marLeft w:val="0"/>
                  <w:marRight w:val="0"/>
                  <w:marTop w:val="0"/>
                  <w:marBottom w:val="0"/>
                  <w:divBdr>
                    <w:top w:val="none" w:sz="0" w:space="0" w:color="auto"/>
                    <w:left w:val="none" w:sz="0" w:space="0" w:color="auto"/>
                    <w:bottom w:val="none" w:sz="0" w:space="0" w:color="auto"/>
                    <w:right w:val="none" w:sz="0" w:space="0" w:color="auto"/>
                  </w:divBdr>
                </w:div>
              </w:divsChild>
            </w:div>
            <w:div w:id="1115172021">
              <w:marLeft w:val="0"/>
              <w:marRight w:val="0"/>
              <w:marTop w:val="0"/>
              <w:marBottom w:val="0"/>
              <w:divBdr>
                <w:top w:val="none" w:sz="0" w:space="0" w:color="auto"/>
                <w:left w:val="none" w:sz="0" w:space="0" w:color="auto"/>
                <w:bottom w:val="none" w:sz="0" w:space="0" w:color="auto"/>
                <w:right w:val="none" w:sz="0" w:space="0" w:color="auto"/>
              </w:divBdr>
              <w:divsChild>
                <w:div w:id="1739354095">
                  <w:marLeft w:val="0"/>
                  <w:marRight w:val="0"/>
                  <w:marTop w:val="0"/>
                  <w:marBottom w:val="0"/>
                  <w:divBdr>
                    <w:top w:val="none" w:sz="0" w:space="0" w:color="auto"/>
                    <w:left w:val="none" w:sz="0" w:space="0" w:color="auto"/>
                    <w:bottom w:val="none" w:sz="0" w:space="0" w:color="auto"/>
                    <w:right w:val="none" w:sz="0" w:space="0" w:color="auto"/>
                  </w:divBdr>
                </w:div>
              </w:divsChild>
            </w:div>
            <w:div w:id="1205829001">
              <w:marLeft w:val="0"/>
              <w:marRight w:val="0"/>
              <w:marTop w:val="0"/>
              <w:marBottom w:val="0"/>
              <w:divBdr>
                <w:top w:val="none" w:sz="0" w:space="0" w:color="auto"/>
                <w:left w:val="none" w:sz="0" w:space="0" w:color="auto"/>
                <w:bottom w:val="none" w:sz="0" w:space="0" w:color="auto"/>
                <w:right w:val="none" w:sz="0" w:space="0" w:color="auto"/>
              </w:divBdr>
              <w:divsChild>
                <w:div w:id="1214269300">
                  <w:marLeft w:val="0"/>
                  <w:marRight w:val="0"/>
                  <w:marTop w:val="0"/>
                  <w:marBottom w:val="0"/>
                  <w:divBdr>
                    <w:top w:val="none" w:sz="0" w:space="0" w:color="auto"/>
                    <w:left w:val="none" w:sz="0" w:space="0" w:color="auto"/>
                    <w:bottom w:val="none" w:sz="0" w:space="0" w:color="auto"/>
                    <w:right w:val="none" w:sz="0" w:space="0" w:color="auto"/>
                  </w:divBdr>
                </w:div>
              </w:divsChild>
            </w:div>
            <w:div w:id="1221598068">
              <w:marLeft w:val="0"/>
              <w:marRight w:val="0"/>
              <w:marTop w:val="0"/>
              <w:marBottom w:val="0"/>
              <w:divBdr>
                <w:top w:val="none" w:sz="0" w:space="0" w:color="auto"/>
                <w:left w:val="none" w:sz="0" w:space="0" w:color="auto"/>
                <w:bottom w:val="none" w:sz="0" w:space="0" w:color="auto"/>
                <w:right w:val="none" w:sz="0" w:space="0" w:color="auto"/>
              </w:divBdr>
              <w:divsChild>
                <w:div w:id="875973162">
                  <w:marLeft w:val="0"/>
                  <w:marRight w:val="0"/>
                  <w:marTop w:val="0"/>
                  <w:marBottom w:val="0"/>
                  <w:divBdr>
                    <w:top w:val="none" w:sz="0" w:space="0" w:color="auto"/>
                    <w:left w:val="none" w:sz="0" w:space="0" w:color="auto"/>
                    <w:bottom w:val="none" w:sz="0" w:space="0" w:color="auto"/>
                    <w:right w:val="none" w:sz="0" w:space="0" w:color="auto"/>
                  </w:divBdr>
                </w:div>
              </w:divsChild>
            </w:div>
            <w:div w:id="1230575205">
              <w:marLeft w:val="0"/>
              <w:marRight w:val="0"/>
              <w:marTop w:val="0"/>
              <w:marBottom w:val="0"/>
              <w:divBdr>
                <w:top w:val="none" w:sz="0" w:space="0" w:color="auto"/>
                <w:left w:val="none" w:sz="0" w:space="0" w:color="auto"/>
                <w:bottom w:val="none" w:sz="0" w:space="0" w:color="auto"/>
                <w:right w:val="none" w:sz="0" w:space="0" w:color="auto"/>
              </w:divBdr>
              <w:divsChild>
                <w:div w:id="1888762065">
                  <w:marLeft w:val="0"/>
                  <w:marRight w:val="0"/>
                  <w:marTop w:val="0"/>
                  <w:marBottom w:val="0"/>
                  <w:divBdr>
                    <w:top w:val="none" w:sz="0" w:space="0" w:color="auto"/>
                    <w:left w:val="none" w:sz="0" w:space="0" w:color="auto"/>
                    <w:bottom w:val="none" w:sz="0" w:space="0" w:color="auto"/>
                    <w:right w:val="none" w:sz="0" w:space="0" w:color="auto"/>
                  </w:divBdr>
                </w:div>
              </w:divsChild>
            </w:div>
            <w:div w:id="1372072797">
              <w:marLeft w:val="0"/>
              <w:marRight w:val="0"/>
              <w:marTop w:val="0"/>
              <w:marBottom w:val="0"/>
              <w:divBdr>
                <w:top w:val="none" w:sz="0" w:space="0" w:color="auto"/>
                <w:left w:val="none" w:sz="0" w:space="0" w:color="auto"/>
                <w:bottom w:val="none" w:sz="0" w:space="0" w:color="auto"/>
                <w:right w:val="none" w:sz="0" w:space="0" w:color="auto"/>
              </w:divBdr>
              <w:divsChild>
                <w:div w:id="1527253502">
                  <w:marLeft w:val="0"/>
                  <w:marRight w:val="0"/>
                  <w:marTop w:val="0"/>
                  <w:marBottom w:val="0"/>
                  <w:divBdr>
                    <w:top w:val="none" w:sz="0" w:space="0" w:color="auto"/>
                    <w:left w:val="none" w:sz="0" w:space="0" w:color="auto"/>
                    <w:bottom w:val="none" w:sz="0" w:space="0" w:color="auto"/>
                    <w:right w:val="none" w:sz="0" w:space="0" w:color="auto"/>
                  </w:divBdr>
                </w:div>
              </w:divsChild>
            </w:div>
            <w:div w:id="1392267410">
              <w:marLeft w:val="0"/>
              <w:marRight w:val="0"/>
              <w:marTop w:val="0"/>
              <w:marBottom w:val="0"/>
              <w:divBdr>
                <w:top w:val="none" w:sz="0" w:space="0" w:color="auto"/>
                <w:left w:val="none" w:sz="0" w:space="0" w:color="auto"/>
                <w:bottom w:val="none" w:sz="0" w:space="0" w:color="auto"/>
                <w:right w:val="none" w:sz="0" w:space="0" w:color="auto"/>
              </w:divBdr>
              <w:divsChild>
                <w:div w:id="1734043040">
                  <w:marLeft w:val="0"/>
                  <w:marRight w:val="0"/>
                  <w:marTop w:val="0"/>
                  <w:marBottom w:val="0"/>
                  <w:divBdr>
                    <w:top w:val="none" w:sz="0" w:space="0" w:color="auto"/>
                    <w:left w:val="none" w:sz="0" w:space="0" w:color="auto"/>
                    <w:bottom w:val="none" w:sz="0" w:space="0" w:color="auto"/>
                    <w:right w:val="none" w:sz="0" w:space="0" w:color="auto"/>
                  </w:divBdr>
                </w:div>
              </w:divsChild>
            </w:div>
            <w:div w:id="1433042413">
              <w:marLeft w:val="0"/>
              <w:marRight w:val="0"/>
              <w:marTop w:val="0"/>
              <w:marBottom w:val="0"/>
              <w:divBdr>
                <w:top w:val="none" w:sz="0" w:space="0" w:color="auto"/>
                <w:left w:val="none" w:sz="0" w:space="0" w:color="auto"/>
                <w:bottom w:val="none" w:sz="0" w:space="0" w:color="auto"/>
                <w:right w:val="none" w:sz="0" w:space="0" w:color="auto"/>
              </w:divBdr>
              <w:divsChild>
                <w:div w:id="919217360">
                  <w:marLeft w:val="0"/>
                  <w:marRight w:val="0"/>
                  <w:marTop w:val="0"/>
                  <w:marBottom w:val="0"/>
                  <w:divBdr>
                    <w:top w:val="none" w:sz="0" w:space="0" w:color="auto"/>
                    <w:left w:val="none" w:sz="0" w:space="0" w:color="auto"/>
                    <w:bottom w:val="none" w:sz="0" w:space="0" w:color="auto"/>
                    <w:right w:val="none" w:sz="0" w:space="0" w:color="auto"/>
                  </w:divBdr>
                </w:div>
              </w:divsChild>
            </w:div>
            <w:div w:id="1597130164">
              <w:marLeft w:val="0"/>
              <w:marRight w:val="0"/>
              <w:marTop w:val="0"/>
              <w:marBottom w:val="0"/>
              <w:divBdr>
                <w:top w:val="none" w:sz="0" w:space="0" w:color="auto"/>
                <w:left w:val="none" w:sz="0" w:space="0" w:color="auto"/>
                <w:bottom w:val="none" w:sz="0" w:space="0" w:color="auto"/>
                <w:right w:val="none" w:sz="0" w:space="0" w:color="auto"/>
              </w:divBdr>
              <w:divsChild>
                <w:div w:id="1053774769">
                  <w:marLeft w:val="0"/>
                  <w:marRight w:val="0"/>
                  <w:marTop w:val="0"/>
                  <w:marBottom w:val="0"/>
                  <w:divBdr>
                    <w:top w:val="none" w:sz="0" w:space="0" w:color="auto"/>
                    <w:left w:val="none" w:sz="0" w:space="0" w:color="auto"/>
                    <w:bottom w:val="none" w:sz="0" w:space="0" w:color="auto"/>
                    <w:right w:val="none" w:sz="0" w:space="0" w:color="auto"/>
                  </w:divBdr>
                </w:div>
              </w:divsChild>
            </w:div>
            <w:div w:id="1684819041">
              <w:marLeft w:val="0"/>
              <w:marRight w:val="0"/>
              <w:marTop w:val="0"/>
              <w:marBottom w:val="0"/>
              <w:divBdr>
                <w:top w:val="none" w:sz="0" w:space="0" w:color="auto"/>
                <w:left w:val="none" w:sz="0" w:space="0" w:color="auto"/>
                <w:bottom w:val="none" w:sz="0" w:space="0" w:color="auto"/>
                <w:right w:val="none" w:sz="0" w:space="0" w:color="auto"/>
              </w:divBdr>
              <w:divsChild>
                <w:div w:id="1741707793">
                  <w:marLeft w:val="0"/>
                  <w:marRight w:val="0"/>
                  <w:marTop w:val="0"/>
                  <w:marBottom w:val="0"/>
                  <w:divBdr>
                    <w:top w:val="none" w:sz="0" w:space="0" w:color="auto"/>
                    <w:left w:val="none" w:sz="0" w:space="0" w:color="auto"/>
                    <w:bottom w:val="none" w:sz="0" w:space="0" w:color="auto"/>
                    <w:right w:val="none" w:sz="0" w:space="0" w:color="auto"/>
                  </w:divBdr>
                </w:div>
              </w:divsChild>
            </w:div>
            <w:div w:id="1734430503">
              <w:marLeft w:val="0"/>
              <w:marRight w:val="0"/>
              <w:marTop w:val="0"/>
              <w:marBottom w:val="0"/>
              <w:divBdr>
                <w:top w:val="none" w:sz="0" w:space="0" w:color="auto"/>
                <w:left w:val="none" w:sz="0" w:space="0" w:color="auto"/>
                <w:bottom w:val="none" w:sz="0" w:space="0" w:color="auto"/>
                <w:right w:val="none" w:sz="0" w:space="0" w:color="auto"/>
              </w:divBdr>
              <w:divsChild>
                <w:div w:id="532037983">
                  <w:marLeft w:val="0"/>
                  <w:marRight w:val="0"/>
                  <w:marTop w:val="0"/>
                  <w:marBottom w:val="0"/>
                  <w:divBdr>
                    <w:top w:val="none" w:sz="0" w:space="0" w:color="auto"/>
                    <w:left w:val="none" w:sz="0" w:space="0" w:color="auto"/>
                    <w:bottom w:val="none" w:sz="0" w:space="0" w:color="auto"/>
                    <w:right w:val="none" w:sz="0" w:space="0" w:color="auto"/>
                  </w:divBdr>
                </w:div>
              </w:divsChild>
            </w:div>
            <w:div w:id="1761490446">
              <w:marLeft w:val="0"/>
              <w:marRight w:val="0"/>
              <w:marTop w:val="0"/>
              <w:marBottom w:val="0"/>
              <w:divBdr>
                <w:top w:val="none" w:sz="0" w:space="0" w:color="auto"/>
                <w:left w:val="none" w:sz="0" w:space="0" w:color="auto"/>
                <w:bottom w:val="none" w:sz="0" w:space="0" w:color="auto"/>
                <w:right w:val="none" w:sz="0" w:space="0" w:color="auto"/>
              </w:divBdr>
              <w:divsChild>
                <w:div w:id="2053730261">
                  <w:marLeft w:val="0"/>
                  <w:marRight w:val="0"/>
                  <w:marTop w:val="0"/>
                  <w:marBottom w:val="0"/>
                  <w:divBdr>
                    <w:top w:val="none" w:sz="0" w:space="0" w:color="auto"/>
                    <w:left w:val="none" w:sz="0" w:space="0" w:color="auto"/>
                    <w:bottom w:val="none" w:sz="0" w:space="0" w:color="auto"/>
                    <w:right w:val="none" w:sz="0" w:space="0" w:color="auto"/>
                  </w:divBdr>
                </w:div>
              </w:divsChild>
            </w:div>
            <w:div w:id="1840660460">
              <w:marLeft w:val="0"/>
              <w:marRight w:val="0"/>
              <w:marTop w:val="0"/>
              <w:marBottom w:val="0"/>
              <w:divBdr>
                <w:top w:val="none" w:sz="0" w:space="0" w:color="auto"/>
                <w:left w:val="none" w:sz="0" w:space="0" w:color="auto"/>
                <w:bottom w:val="none" w:sz="0" w:space="0" w:color="auto"/>
                <w:right w:val="none" w:sz="0" w:space="0" w:color="auto"/>
              </w:divBdr>
              <w:divsChild>
                <w:div w:id="2077047411">
                  <w:marLeft w:val="0"/>
                  <w:marRight w:val="0"/>
                  <w:marTop w:val="0"/>
                  <w:marBottom w:val="0"/>
                  <w:divBdr>
                    <w:top w:val="none" w:sz="0" w:space="0" w:color="auto"/>
                    <w:left w:val="none" w:sz="0" w:space="0" w:color="auto"/>
                    <w:bottom w:val="none" w:sz="0" w:space="0" w:color="auto"/>
                    <w:right w:val="none" w:sz="0" w:space="0" w:color="auto"/>
                  </w:divBdr>
                </w:div>
              </w:divsChild>
            </w:div>
            <w:div w:id="1942297880">
              <w:marLeft w:val="0"/>
              <w:marRight w:val="0"/>
              <w:marTop w:val="0"/>
              <w:marBottom w:val="0"/>
              <w:divBdr>
                <w:top w:val="none" w:sz="0" w:space="0" w:color="auto"/>
                <w:left w:val="none" w:sz="0" w:space="0" w:color="auto"/>
                <w:bottom w:val="none" w:sz="0" w:space="0" w:color="auto"/>
                <w:right w:val="none" w:sz="0" w:space="0" w:color="auto"/>
              </w:divBdr>
              <w:divsChild>
                <w:div w:id="739257143">
                  <w:marLeft w:val="0"/>
                  <w:marRight w:val="0"/>
                  <w:marTop w:val="0"/>
                  <w:marBottom w:val="0"/>
                  <w:divBdr>
                    <w:top w:val="none" w:sz="0" w:space="0" w:color="auto"/>
                    <w:left w:val="none" w:sz="0" w:space="0" w:color="auto"/>
                    <w:bottom w:val="none" w:sz="0" w:space="0" w:color="auto"/>
                    <w:right w:val="none" w:sz="0" w:space="0" w:color="auto"/>
                  </w:divBdr>
                </w:div>
              </w:divsChild>
            </w:div>
            <w:div w:id="1968929220">
              <w:marLeft w:val="0"/>
              <w:marRight w:val="0"/>
              <w:marTop w:val="0"/>
              <w:marBottom w:val="0"/>
              <w:divBdr>
                <w:top w:val="none" w:sz="0" w:space="0" w:color="auto"/>
                <w:left w:val="none" w:sz="0" w:space="0" w:color="auto"/>
                <w:bottom w:val="none" w:sz="0" w:space="0" w:color="auto"/>
                <w:right w:val="none" w:sz="0" w:space="0" w:color="auto"/>
              </w:divBdr>
              <w:divsChild>
                <w:div w:id="863176507">
                  <w:marLeft w:val="0"/>
                  <w:marRight w:val="0"/>
                  <w:marTop w:val="0"/>
                  <w:marBottom w:val="0"/>
                  <w:divBdr>
                    <w:top w:val="none" w:sz="0" w:space="0" w:color="auto"/>
                    <w:left w:val="none" w:sz="0" w:space="0" w:color="auto"/>
                    <w:bottom w:val="none" w:sz="0" w:space="0" w:color="auto"/>
                    <w:right w:val="none" w:sz="0" w:space="0" w:color="auto"/>
                  </w:divBdr>
                </w:div>
              </w:divsChild>
            </w:div>
            <w:div w:id="1995986492">
              <w:marLeft w:val="0"/>
              <w:marRight w:val="0"/>
              <w:marTop w:val="0"/>
              <w:marBottom w:val="0"/>
              <w:divBdr>
                <w:top w:val="none" w:sz="0" w:space="0" w:color="auto"/>
                <w:left w:val="none" w:sz="0" w:space="0" w:color="auto"/>
                <w:bottom w:val="none" w:sz="0" w:space="0" w:color="auto"/>
                <w:right w:val="none" w:sz="0" w:space="0" w:color="auto"/>
              </w:divBdr>
              <w:divsChild>
                <w:div w:id="459344760">
                  <w:marLeft w:val="0"/>
                  <w:marRight w:val="0"/>
                  <w:marTop w:val="0"/>
                  <w:marBottom w:val="0"/>
                  <w:divBdr>
                    <w:top w:val="none" w:sz="0" w:space="0" w:color="auto"/>
                    <w:left w:val="none" w:sz="0" w:space="0" w:color="auto"/>
                    <w:bottom w:val="none" w:sz="0" w:space="0" w:color="auto"/>
                    <w:right w:val="none" w:sz="0" w:space="0" w:color="auto"/>
                  </w:divBdr>
                </w:div>
              </w:divsChild>
            </w:div>
            <w:div w:id="2071154651">
              <w:marLeft w:val="0"/>
              <w:marRight w:val="0"/>
              <w:marTop w:val="0"/>
              <w:marBottom w:val="0"/>
              <w:divBdr>
                <w:top w:val="none" w:sz="0" w:space="0" w:color="auto"/>
                <w:left w:val="none" w:sz="0" w:space="0" w:color="auto"/>
                <w:bottom w:val="none" w:sz="0" w:space="0" w:color="auto"/>
                <w:right w:val="none" w:sz="0" w:space="0" w:color="auto"/>
              </w:divBdr>
              <w:divsChild>
                <w:div w:id="1292707659">
                  <w:marLeft w:val="0"/>
                  <w:marRight w:val="0"/>
                  <w:marTop w:val="0"/>
                  <w:marBottom w:val="0"/>
                  <w:divBdr>
                    <w:top w:val="none" w:sz="0" w:space="0" w:color="auto"/>
                    <w:left w:val="none" w:sz="0" w:space="0" w:color="auto"/>
                    <w:bottom w:val="none" w:sz="0" w:space="0" w:color="auto"/>
                    <w:right w:val="none" w:sz="0" w:space="0" w:color="auto"/>
                  </w:divBdr>
                </w:div>
              </w:divsChild>
            </w:div>
            <w:div w:id="2110852787">
              <w:marLeft w:val="0"/>
              <w:marRight w:val="0"/>
              <w:marTop w:val="0"/>
              <w:marBottom w:val="0"/>
              <w:divBdr>
                <w:top w:val="none" w:sz="0" w:space="0" w:color="auto"/>
                <w:left w:val="none" w:sz="0" w:space="0" w:color="auto"/>
                <w:bottom w:val="none" w:sz="0" w:space="0" w:color="auto"/>
                <w:right w:val="none" w:sz="0" w:space="0" w:color="auto"/>
              </w:divBdr>
              <w:divsChild>
                <w:div w:id="96732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85237">
      <w:bodyDiv w:val="1"/>
      <w:marLeft w:val="0"/>
      <w:marRight w:val="0"/>
      <w:marTop w:val="0"/>
      <w:marBottom w:val="0"/>
      <w:divBdr>
        <w:top w:val="none" w:sz="0" w:space="0" w:color="auto"/>
        <w:left w:val="none" w:sz="0" w:space="0" w:color="auto"/>
        <w:bottom w:val="none" w:sz="0" w:space="0" w:color="auto"/>
        <w:right w:val="none" w:sz="0" w:space="0" w:color="auto"/>
      </w:divBdr>
    </w:div>
    <w:div w:id="119034405">
      <w:bodyDiv w:val="1"/>
      <w:marLeft w:val="0"/>
      <w:marRight w:val="0"/>
      <w:marTop w:val="0"/>
      <w:marBottom w:val="0"/>
      <w:divBdr>
        <w:top w:val="none" w:sz="0" w:space="0" w:color="auto"/>
        <w:left w:val="none" w:sz="0" w:space="0" w:color="auto"/>
        <w:bottom w:val="none" w:sz="0" w:space="0" w:color="auto"/>
        <w:right w:val="none" w:sz="0" w:space="0" w:color="auto"/>
      </w:divBdr>
      <w:divsChild>
        <w:div w:id="1363281570">
          <w:marLeft w:val="0"/>
          <w:marRight w:val="0"/>
          <w:marTop w:val="0"/>
          <w:marBottom w:val="0"/>
          <w:divBdr>
            <w:top w:val="none" w:sz="0" w:space="0" w:color="auto"/>
            <w:left w:val="none" w:sz="0" w:space="0" w:color="auto"/>
            <w:bottom w:val="none" w:sz="0" w:space="0" w:color="auto"/>
            <w:right w:val="none" w:sz="0" w:space="0" w:color="auto"/>
          </w:divBdr>
          <w:divsChild>
            <w:div w:id="1784182618">
              <w:marLeft w:val="0"/>
              <w:marRight w:val="0"/>
              <w:marTop w:val="0"/>
              <w:marBottom w:val="0"/>
              <w:divBdr>
                <w:top w:val="none" w:sz="0" w:space="0" w:color="auto"/>
                <w:left w:val="none" w:sz="0" w:space="0" w:color="auto"/>
                <w:bottom w:val="none" w:sz="0" w:space="0" w:color="auto"/>
                <w:right w:val="none" w:sz="0" w:space="0" w:color="auto"/>
              </w:divBdr>
              <w:divsChild>
                <w:div w:id="2131320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336738">
      <w:bodyDiv w:val="1"/>
      <w:marLeft w:val="0"/>
      <w:marRight w:val="0"/>
      <w:marTop w:val="0"/>
      <w:marBottom w:val="0"/>
      <w:divBdr>
        <w:top w:val="none" w:sz="0" w:space="0" w:color="auto"/>
        <w:left w:val="none" w:sz="0" w:space="0" w:color="auto"/>
        <w:bottom w:val="none" w:sz="0" w:space="0" w:color="auto"/>
        <w:right w:val="none" w:sz="0" w:space="0" w:color="auto"/>
      </w:divBdr>
      <w:divsChild>
        <w:div w:id="1753772987">
          <w:marLeft w:val="0"/>
          <w:marRight w:val="0"/>
          <w:marTop w:val="0"/>
          <w:marBottom w:val="0"/>
          <w:divBdr>
            <w:top w:val="none" w:sz="0" w:space="0" w:color="auto"/>
            <w:left w:val="none" w:sz="0" w:space="0" w:color="auto"/>
            <w:bottom w:val="none" w:sz="0" w:space="0" w:color="auto"/>
            <w:right w:val="none" w:sz="0" w:space="0" w:color="auto"/>
          </w:divBdr>
          <w:divsChild>
            <w:div w:id="1138763451">
              <w:marLeft w:val="0"/>
              <w:marRight w:val="0"/>
              <w:marTop w:val="0"/>
              <w:marBottom w:val="0"/>
              <w:divBdr>
                <w:top w:val="none" w:sz="0" w:space="0" w:color="auto"/>
                <w:left w:val="none" w:sz="0" w:space="0" w:color="auto"/>
                <w:bottom w:val="none" w:sz="0" w:space="0" w:color="auto"/>
                <w:right w:val="none" w:sz="0" w:space="0" w:color="auto"/>
              </w:divBdr>
              <w:divsChild>
                <w:div w:id="24368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58982">
      <w:bodyDiv w:val="1"/>
      <w:marLeft w:val="0"/>
      <w:marRight w:val="0"/>
      <w:marTop w:val="0"/>
      <w:marBottom w:val="0"/>
      <w:divBdr>
        <w:top w:val="none" w:sz="0" w:space="0" w:color="auto"/>
        <w:left w:val="none" w:sz="0" w:space="0" w:color="auto"/>
        <w:bottom w:val="none" w:sz="0" w:space="0" w:color="auto"/>
        <w:right w:val="none" w:sz="0" w:space="0" w:color="auto"/>
      </w:divBdr>
      <w:divsChild>
        <w:div w:id="744494712">
          <w:marLeft w:val="0"/>
          <w:marRight w:val="0"/>
          <w:marTop w:val="0"/>
          <w:marBottom w:val="0"/>
          <w:divBdr>
            <w:top w:val="none" w:sz="0" w:space="0" w:color="auto"/>
            <w:left w:val="none" w:sz="0" w:space="0" w:color="auto"/>
            <w:bottom w:val="none" w:sz="0" w:space="0" w:color="auto"/>
            <w:right w:val="none" w:sz="0" w:space="0" w:color="auto"/>
          </w:divBdr>
          <w:divsChild>
            <w:div w:id="1504005293">
              <w:marLeft w:val="0"/>
              <w:marRight w:val="0"/>
              <w:marTop w:val="0"/>
              <w:marBottom w:val="0"/>
              <w:divBdr>
                <w:top w:val="none" w:sz="0" w:space="0" w:color="auto"/>
                <w:left w:val="none" w:sz="0" w:space="0" w:color="auto"/>
                <w:bottom w:val="none" w:sz="0" w:space="0" w:color="auto"/>
                <w:right w:val="none" w:sz="0" w:space="0" w:color="auto"/>
              </w:divBdr>
              <w:divsChild>
                <w:div w:id="184242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79788">
      <w:bodyDiv w:val="1"/>
      <w:marLeft w:val="0"/>
      <w:marRight w:val="0"/>
      <w:marTop w:val="0"/>
      <w:marBottom w:val="0"/>
      <w:divBdr>
        <w:top w:val="none" w:sz="0" w:space="0" w:color="auto"/>
        <w:left w:val="none" w:sz="0" w:space="0" w:color="auto"/>
        <w:bottom w:val="none" w:sz="0" w:space="0" w:color="auto"/>
        <w:right w:val="none" w:sz="0" w:space="0" w:color="auto"/>
      </w:divBdr>
      <w:divsChild>
        <w:div w:id="792867063">
          <w:marLeft w:val="0"/>
          <w:marRight w:val="0"/>
          <w:marTop w:val="0"/>
          <w:marBottom w:val="0"/>
          <w:divBdr>
            <w:top w:val="none" w:sz="0" w:space="0" w:color="auto"/>
            <w:left w:val="none" w:sz="0" w:space="0" w:color="auto"/>
            <w:bottom w:val="none" w:sz="0" w:space="0" w:color="auto"/>
            <w:right w:val="none" w:sz="0" w:space="0" w:color="auto"/>
          </w:divBdr>
          <w:divsChild>
            <w:div w:id="934749314">
              <w:marLeft w:val="0"/>
              <w:marRight w:val="0"/>
              <w:marTop w:val="0"/>
              <w:marBottom w:val="0"/>
              <w:divBdr>
                <w:top w:val="none" w:sz="0" w:space="0" w:color="auto"/>
                <w:left w:val="none" w:sz="0" w:space="0" w:color="auto"/>
                <w:bottom w:val="none" w:sz="0" w:space="0" w:color="auto"/>
                <w:right w:val="none" w:sz="0" w:space="0" w:color="auto"/>
              </w:divBdr>
              <w:divsChild>
                <w:div w:id="1175269107">
                  <w:marLeft w:val="0"/>
                  <w:marRight w:val="0"/>
                  <w:marTop w:val="0"/>
                  <w:marBottom w:val="0"/>
                  <w:divBdr>
                    <w:top w:val="none" w:sz="0" w:space="0" w:color="auto"/>
                    <w:left w:val="none" w:sz="0" w:space="0" w:color="auto"/>
                    <w:bottom w:val="none" w:sz="0" w:space="0" w:color="auto"/>
                    <w:right w:val="none" w:sz="0" w:space="0" w:color="auto"/>
                  </w:divBdr>
                  <w:divsChild>
                    <w:div w:id="9058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917433">
      <w:bodyDiv w:val="1"/>
      <w:marLeft w:val="0"/>
      <w:marRight w:val="0"/>
      <w:marTop w:val="0"/>
      <w:marBottom w:val="0"/>
      <w:divBdr>
        <w:top w:val="none" w:sz="0" w:space="0" w:color="auto"/>
        <w:left w:val="none" w:sz="0" w:space="0" w:color="auto"/>
        <w:bottom w:val="none" w:sz="0" w:space="0" w:color="auto"/>
        <w:right w:val="none" w:sz="0" w:space="0" w:color="auto"/>
      </w:divBdr>
      <w:divsChild>
        <w:div w:id="1071927865">
          <w:marLeft w:val="0"/>
          <w:marRight w:val="0"/>
          <w:marTop w:val="0"/>
          <w:marBottom w:val="0"/>
          <w:divBdr>
            <w:top w:val="none" w:sz="0" w:space="0" w:color="auto"/>
            <w:left w:val="none" w:sz="0" w:space="0" w:color="auto"/>
            <w:bottom w:val="none" w:sz="0" w:space="0" w:color="auto"/>
            <w:right w:val="none" w:sz="0" w:space="0" w:color="auto"/>
          </w:divBdr>
          <w:divsChild>
            <w:div w:id="1572153785">
              <w:marLeft w:val="0"/>
              <w:marRight w:val="0"/>
              <w:marTop w:val="0"/>
              <w:marBottom w:val="0"/>
              <w:divBdr>
                <w:top w:val="none" w:sz="0" w:space="0" w:color="auto"/>
                <w:left w:val="none" w:sz="0" w:space="0" w:color="auto"/>
                <w:bottom w:val="none" w:sz="0" w:space="0" w:color="auto"/>
                <w:right w:val="none" w:sz="0" w:space="0" w:color="auto"/>
              </w:divBdr>
              <w:divsChild>
                <w:div w:id="182592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02662">
      <w:bodyDiv w:val="1"/>
      <w:marLeft w:val="0"/>
      <w:marRight w:val="0"/>
      <w:marTop w:val="0"/>
      <w:marBottom w:val="0"/>
      <w:divBdr>
        <w:top w:val="none" w:sz="0" w:space="0" w:color="auto"/>
        <w:left w:val="none" w:sz="0" w:space="0" w:color="auto"/>
        <w:bottom w:val="none" w:sz="0" w:space="0" w:color="auto"/>
        <w:right w:val="none" w:sz="0" w:space="0" w:color="auto"/>
      </w:divBdr>
      <w:divsChild>
        <w:div w:id="935095871">
          <w:marLeft w:val="0"/>
          <w:marRight w:val="0"/>
          <w:marTop w:val="0"/>
          <w:marBottom w:val="0"/>
          <w:divBdr>
            <w:top w:val="none" w:sz="0" w:space="0" w:color="auto"/>
            <w:left w:val="none" w:sz="0" w:space="0" w:color="auto"/>
            <w:bottom w:val="none" w:sz="0" w:space="0" w:color="auto"/>
            <w:right w:val="none" w:sz="0" w:space="0" w:color="auto"/>
          </w:divBdr>
          <w:divsChild>
            <w:div w:id="597565827">
              <w:marLeft w:val="0"/>
              <w:marRight w:val="0"/>
              <w:marTop w:val="0"/>
              <w:marBottom w:val="0"/>
              <w:divBdr>
                <w:top w:val="none" w:sz="0" w:space="0" w:color="auto"/>
                <w:left w:val="none" w:sz="0" w:space="0" w:color="auto"/>
                <w:bottom w:val="none" w:sz="0" w:space="0" w:color="auto"/>
                <w:right w:val="none" w:sz="0" w:space="0" w:color="auto"/>
              </w:divBdr>
              <w:divsChild>
                <w:div w:id="1937521682">
                  <w:marLeft w:val="0"/>
                  <w:marRight w:val="0"/>
                  <w:marTop w:val="0"/>
                  <w:marBottom w:val="0"/>
                  <w:divBdr>
                    <w:top w:val="none" w:sz="0" w:space="0" w:color="auto"/>
                    <w:left w:val="none" w:sz="0" w:space="0" w:color="auto"/>
                    <w:bottom w:val="none" w:sz="0" w:space="0" w:color="auto"/>
                    <w:right w:val="none" w:sz="0" w:space="0" w:color="auto"/>
                  </w:divBdr>
                  <w:divsChild>
                    <w:div w:id="39007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37553">
      <w:bodyDiv w:val="1"/>
      <w:marLeft w:val="0"/>
      <w:marRight w:val="0"/>
      <w:marTop w:val="0"/>
      <w:marBottom w:val="0"/>
      <w:divBdr>
        <w:top w:val="none" w:sz="0" w:space="0" w:color="auto"/>
        <w:left w:val="none" w:sz="0" w:space="0" w:color="auto"/>
        <w:bottom w:val="none" w:sz="0" w:space="0" w:color="auto"/>
        <w:right w:val="none" w:sz="0" w:space="0" w:color="auto"/>
      </w:divBdr>
      <w:divsChild>
        <w:div w:id="417871956">
          <w:marLeft w:val="0"/>
          <w:marRight w:val="0"/>
          <w:marTop w:val="0"/>
          <w:marBottom w:val="0"/>
          <w:divBdr>
            <w:top w:val="none" w:sz="0" w:space="0" w:color="auto"/>
            <w:left w:val="none" w:sz="0" w:space="0" w:color="auto"/>
            <w:bottom w:val="none" w:sz="0" w:space="0" w:color="auto"/>
            <w:right w:val="none" w:sz="0" w:space="0" w:color="auto"/>
          </w:divBdr>
          <w:divsChild>
            <w:div w:id="1274169093">
              <w:marLeft w:val="0"/>
              <w:marRight w:val="0"/>
              <w:marTop w:val="0"/>
              <w:marBottom w:val="0"/>
              <w:divBdr>
                <w:top w:val="none" w:sz="0" w:space="0" w:color="auto"/>
                <w:left w:val="none" w:sz="0" w:space="0" w:color="auto"/>
                <w:bottom w:val="none" w:sz="0" w:space="0" w:color="auto"/>
                <w:right w:val="none" w:sz="0" w:space="0" w:color="auto"/>
              </w:divBdr>
              <w:divsChild>
                <w:div w:id="102448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82199">
      <w:bodyDiv w:val="1"/>
      <w:marLeft w:val="0"/>
      <w:marRight w:val="0"/>
      <w:marTop w:val="0"/>
      <w:marBottom w:val="0"/>
      <w:divBdr>
        <w:top w:val="none" w:sz="0" w:space="0" w:color="auto"/>
        <w:left w:val="none" w:sz="0" w:space="0" w:color="auto"/>
        <w:bottom w:val="none" w:sz="0" w:space="0" w:color="auto"/>
        <w:right w:val="none" w:sz="0" w:space="0" w:color="auto"/>
      </w:divBdr>
      <w:divsChild>
        <w:div w:id="1171870256">
          <w:marLeft w:val="0"/>
          <w:marRight w:val="0"/>
          <w:marTop w:val="0"/>
          <w:marBottom w:val="0"/>
          <w:divBdr>
            <w:top w:val="none" w:sz="0" w:space="0" w:color="auto"/>
            <w:left w:val="none" w:sz="0" w:space="0" w:color="auto"/>
            <w:bottom w:val="none" w:sz="0" w:space="0" w:color="auto"/>
            <w:right w:val="none" w:sz="0" w:space="0" w:color="auto"/>
          </w:divBdr>
          <w:divsChild>
            <w:div w:id="1994943224">
              <w:marLeft w:val="0"/>
              <w:marRight w:val="0"/>
              <w:marTop w:val="0"/>
              <w:marBottom w:val="0"/>
              <w:divBdr>
                <w:top w:val="none" w:sz="0" w:space="0" w:color="auto"/>
                <w:left w:val="none" w:sz="0" w:space="0" w:color="auto"/>
                <w:bottom w:val="none" w:sz="0" w:space="0" w:color="auto"/>
                <w:right w:val="none" w:sz="0" w:space="0" w:color="auto"/>
              </w:divBdr>
              <w:divsChild>
                <w:div w:id="1061713474">
                  <w:marLeft w:val="0"/>
                  <w:marRight w:val="0"/>
                  <w:marTop w:val="0"/>
                  <w:marBottom w:val="0"/>
                  <w:divBdr>
                    <w:top w:val="none" w:sz="0" w:space="0" w:color="auto"/>
                    <w:left w:val="none" w:sz="0" w:space="0" w:color="auto"/>
                    <w:bottom w:val="none" w:sz="0" w:space="0" w:color="auto"/>
                    <w:right w:val="none" w:sz="0" w:space="0" w:color="auto"/>
                  </w:divBdr>
                  <w:divsChild>
                    <w:div w:id="2006547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637068">
      <w:bodyDiv w:val="1"/>
      <w:marLeft w:val="0"/>
      <w:marRight w:val="0"/>
      <w:marTop w:val="0"/>
      <w:marBottom w:val="0"/>
      <w:divBdr>
        <w:top w:val="none" w:sz="0" w:space="0" w:color="auto"/>
        <w:left w:val="none" w:sz="0" w:space="0" w:color="auto"/>
        <w:bottom w:val="none" w:sz="0" w:space="0" w:color="auto"/>
        <w:right w:val="none" w:sz="0" w:space="0" w:color="auto"/>
      </w:divBdr>
      <w:divsChild>
        <w:div w:id="255596789">
          <w:marLeft w:val="0"/>
          <w:marRight w:val="0"/>
          <w:marTop w:val="0"/>
          <w:marBottom w:val="0"/>
          <w:divBdr>
            <w:top w:val="none" w:sz="0" w:space="0" w:color="auto"/>
            <w:left w:val="none" w:sz="0" w:space="0" w:color="auto"/>
            <w:bottom w:val="none" w:sz="0" w:space="0" w:color="auto"/>
            <w:right w:val="none" w:sz="0" w:space="0" w:color="auto"/>
          </w:divBdr>
          <w:divsChild>
            <w:div w:id="1946424735">
              <w:marLeft w:val="0"/>
              <w:marRight w:val="0"/>
              <w:marTop w:val="0"/>
              <w:marBottom w:val="0"/>
              <w:divBdr>
                <w:top w:val="none" w:sz="0" w:space="0" w:color="auto"/>
                <w:left w:val="none" w:sz="0" w:space="0" w:color="auto"/>
                <w:bottom w:val="none" w:sz="0" w:space="0" w:color="auto"/>
                <w:right w:val="none" w:sz="0" w:space="0" w:color="auto"/>
              </w:divBdr>
              <w:divsChild>
                <w:div w:id="1849834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53978">
      <w:bodyDiv w:val="1"/>
      <w:marLeft w:val="0"/>
      <w:marRight w:val="0"/>
      <w:marTop w:val="0"/>
      <w:marBottom w:val="0"/>
      <w:divBdr>
        <w:top w:val="none" w:sz="0" w:space="0" w:color="auto"/>
        <w:left w:val="none" w:sz="0" w:space="0" w:color="auto"/>
        <w:bottom w:val="none" w:sz="0" w:space="0" w:color="auto"/>
        <w:right w:val="none" w:sz="0" w:space="0" w:color="auto"/>
      </w:divBdr>
      <w:divsChild>
        <w:div w:id="155997597">
          <w:marLeft w:val="0"/>
          <w:marRight w:val="0"/>
          <w:marTop w:val="0"/>
          <w:marBottom w:val="0"/>
          <w:divBdr>
            <w:top w:val="none" w:sz="0" w:space="0" w:color="auto"/>
            <w:left w:val="none" w:sz="0" w:space="0" w:color="auto"/>
            <w:bottom w:val="none" w:sz="0" w:space="0" w:color="auto"/>
            <w:right w:val="none" w:sz="0" w:space="0" w:color="auto"/>
          </w:divBdr>
          <w:divsChild>
            <w:div w:id="841747607">
              <w:marLeft w:val="0"/>
              <w:marRight w:val="0"/>
              <w:marTop w:val="0"/>
              <w:marBottom w:val="0"/>
              <w:divBdr>
                <w:top w:val="none" w:sz="0" w:space="0" w:color="auto"/>
                <w:left w:val="none" w:sz="0" w:space="0" w:color="auto"/>
                <w:bottom w:val="none" w:sz="0" w:space="0" w:color="auto"/>
                <w:right w:val="none" w:sz="0" w:space="0" w:color="auto"/>
              </w:divBdr>
              <w:divsChild>
                <w:div w:id="146754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534269">
      <w:bodyDiv w:val="1"/>
      <w:marLeft w:val="0"/>
      <w:marRight w:val="0"/>
      <w:marTop w:val="0"/>
      <w:marBottom w:val="0"/>
      <w:divBdr>
        <w:top w:val="none" w:sz="0" w:space="0" w:color="auto"/>
        <w:left w:val="none" w:sz="0" w:space="0" w:color="auto"/>
        <w:bottom w:val="none" w:sz="0" w:space="0" w:color="auto"/>
        <w:right w:val="none" w:sz="0" w:space="0" w:color="auto"/>
      </w:divBdr>
      <w:divsChild>
        <w:div w:id="661860466">
          <w:marLeft w:val="0"/>
          <w:marRight w:val="0"/>
          <w:marTop w:val="0"/>
          <w:marBottom w:val="0"/>
          <w:divBdr>
            <w:top w:val="none" w:sz="0" w:space="0" w:color="auto"/>
            <w:left w:val="none" w:sz="0" w:space="0" w:color="auto"/>
            <w:bottom w:val="none" w:sz="0" w:space="0" w:color="auto"/>
            <w:right w:val="none" w:sz="0" w:space="0" w:color="auto"/>
          </w:divBdr>
          <w:divsChild>
            <w:div w:id="1165054616">
              <w:marLeft w:val="0"/>
              <w:marRight w:val="0"/>
              <w:marTop w:val="0"/>
              <w:marBottom w:val="0"/>
              <w:divBdr>
                <w:top w:val="none" w:sz="0" w:space="0" w:color="auto"/>
                <w:left w:val="none" w:sz="0" w:space="0" w:color="auto"/>
                <w:bottom w:val="none" w:sz="0" w:space="0" w:color="auto"/>
                <w:right w:val="none" w:sz="0" w:space="0" w:color="auto"/>
              </w:divBdr>
              <w:divsChild>
                <w:div w:id="32205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538174">
      <w:bodyDiv w:val="1"/>
      <w:marLeft w:val="0"/>
      <w:marRight w:val="0"/>
      <w:marTop w:val="0"/>
      <w:marBottom w:val="0"/>
      <w:divBdr>
        <w:top w:val="none" w:sz="0" w:space="0" w:color="auto"/>
        <w:left w:val="none" w:sz="0" w:space="0" w:color="auto"/>
        <w:bottom w:val="none" w:sz="0" w:space="0" w:color="auto"/>
        <w:right w:val="none" w:sz="0" w:space="0" w:color="auto"/>
      </w:divBdr>
      <w:divsChild>
        <w:div w:id="2010256249">
          <w:marLeft w:val="0"/>
          <w:marRight w:val="0"/>
          <w:marTop w:val="0"/>
          <w:marBottom w:val="0"/>
          <w:divBdr>
            <w:top w:val="none" w:sz="0" w:space="0" w:color="auto"/>
            <w:left w:val="none" w:sz="0" w:space="0" w:color="auto"/>
            <w:bottom w:val="none" w:sz="0" w:space="0" w:color="auto"/>
            <w:right w:val="none" w:sz="0" w:space="0" w:color="auto"/>
          </w:divBdr>
          <w:divsChild>
            <w:div w:id="1387416037">
              <w:marLeft w:val="0"/>
              <w:marRight w:val="0"/>
              <w:marTop w:val="0"/>
              <w:marBottom w:val="0"/>
              <w:divBdr>
                <w:top w:val="none" w:sz="0" w:space="0" w:color="auto"/>
                <w:left w:val="none" w:sz="0" w:space="0" w:color="auto"/>
                <w:bottom w:val="none" w:sz="0" w:space="0" w:color="auto"/>
                <w:right w:val="none" w:sz="0" w:space="0" w:color="auto"/>
              </w:divBdr>
              <w:divsChild>
                <w:div w:id="144442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97998">
      <w:bodyDiv w:val="1"/>
      <w:marLeft w:val="0"/>
      <w:marRight w:val="0"/>
      <w:marTop w:val="0"/>
      <w:marBottom w:val="0"/>
      <w:divBdr>
        <w:top w:val="none" w:sz="0" w:space="0" w:color="auto"/>
        <w:left w:val="none" w:sz="0" w:space="0" w:color="auto"/>
        <w:bottom w:val="none" w:sz="0" w:space="0" w:color="auto"/>
        <w:right w:val="none" w:sz="0" w:space="0" w:color="auto"/>
      </w:divBdr>
      <w:divsChild>
        <w:div w:id="569074578">
          <w:marLeft w:val="0"/>
          <w:marRight w:val="0"/>
          <w:marTop w:val="0"/>
          <w:marBottom w:val="0"/>
          <w:divBdr>
            <w:top w:val="none" w:sz="0" w:space="0" w:color="auto"/>
            <w:left w:val="none" w:sz="0" w:space="0" w:color="auto"/>
            <w:bottom w:val="none" w:sz="0" w:space="0" w:color="auto"/>
            <w:right w:val="none" w:sz="0" w:space="0" w:color="auto"/>
          </w:divBdr>
          <w:divsChild>
            <w:div w:id="491140267">
              <w:marLeft w:val="0"/>
              <w:marRight w:val="0"/>
              <w:marTop w:val="0"/>
              <w:marBottom w:val="0"/>
              <w:divBdr>
                <w:top w:val="none" w:sz="0" w:space="0" w:color="auto"/>
                <w:left w:val="none" w:sz="0" w:space="0" w:color="auto"/>
                <w:bottom w:val="none" w:sz="0" w:space="0" w:color="auto"/>
                <w:right w:val="none" w:sz="0" w:space="0" w:color="auto"/>
              </w:divBdr>
              <w:divsChild>
                <w:div w:id="198628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63925">
      <w:bodyDiv w:val="1"/>
      <w:marLeft w:val="0"/>
      <w:marRight w:val="0"/>
      <w:marTop w:val="0"/>
      <w:marBottom w:val="0"/>
      <w:divBdr>
        <w:top w:val="none" w:sz="0" w:space="0" w:color="auto"/>
        <w:left w:val="none" w:sz="0" w:space="0" w:color="auto"/>
        <w:bottom w:val="none" w:sz="0" w:space="0" w:color="auto"/>
        <w:right w:val="none" w:sz="0" w:space="0" w:color="auto"/>
      </w:divBdr>
      <w:divsChild>
        <w:div w:id="1562911887">
          <w:marLeft w:val="0"/>
          <w:marRight w:val="0"/>
          <w:marTop w:val="0"/>
          <w:marBottom w:val="0"/>
          <w:divBdr>
            <w:top w:val="none" w:sz="0" w:space="0" w:color="auto"/>
            <w:left w:val="none" w:sz="0" w:space="0" w:color="auto"/>
            <w:bottom w:val="none" w:sz="0" w:space="0" w:color="auto"/>
            <w:right w:val="none" w:sz="0" w:space="0" w:color="auto"/>
          </w:divBdr>
          <w:divsChild>
            <w:div w:id="175846196">
              <w:marLeft w:val="0"/>
              <w:marRight w:val="0"/>
              <w:marTop w:val="0"/>
              <w:marBottom w:val="0"/>
              <w:divBdr>
                <w:top w:val="none" w:sz="0" w:space="0" w:color="auto"/>
                <w:left w:val="none" w:sz="0" w:space="0" w:color="auto"/>
                <w:bottom w:val="none" w:sz="0" w:space="0" w:color="auto"/>
                <w:right w:val="none" w:sz="0" w:space="0" w:color="auto"/>
              </w:divBdr>
              <w:divsChild>
                <w:div w:id="844320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33658">
      <w:bodyDiv w:val="1"/>
      <w:marLeft w:val="0"/>
      <w:marRight w:val="0"/>
      <w:marTop w:val="0"/>
      <w:marBottom w:val="0"/>
      <w:divBdr>
        <w:top w:val="none" w:sz="0" w:space="0" w:color="auto"/>
        <w:left w:val="none" w:sz="0" w:space="0" w:color="auto"/>
        <w:bottom w:val="none" w:sz="0" w:space="0" w:color="auto"/>
        <w:right w:val="none" w:sz="0" w:space="0" w:color="auto"/>
      </w:divBdr>
      <w:divsChild>
        <w:div w:id="1785224812">
          <w:marLeft w:val="0"/>
          <w:marRight w:val="0"/>
          <w:marTop w:val="0"/>
          <w:marBottom w:val="0"/>
          <w:divBdr>
            <w:top w:val="none" w:sz="0" w:space="0" w:color="auto"/>
            <w:left w:val="none" w:sz="0" w:space="0" w:color="auto"/>
            <w:bottom w:val="none" w:sz="0" w:space="0" w:color="auto"/>
            <w:right w:val="none" w:sz="0" w:space="0" w:color="auto"/>
          </w:divBdr>
          <w:divsChild>
            <w:div w:id="692002224">
              <w:marLeft w:val="0"/>
              <w:marRight w:val="0"/>
              <w:marTop w:val="0"/>
              <w:marBottom w:val="0"/>
              <w:divBdr>
                <w:top w:val="none" w:sz="0" w:space="0" w:color="auto"/>
                <w:left w:val="none" w:sz="0" w:space="0" w:color="auto"/>
                <w:bottom w:val="none" w:sz="0" w:space="0" w:color="auto"/>
                <w:right w:val="none" w:sz="0" w:space="0" w:color="auto"/>
              </w:divBdr>
              <w:divsChild>
                <w:div w:id="1027826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76164">
      <w:bodyDiv w:val="1"/>
      <w:marLeft w:val="0"/>
      <w:marRight w:val="0"/>
      <w:marTop w:val="0"/>
      <w:marBottom w:val="0"/>
      <w:divBdr>
        <w:top w:val="none" w:sz="0" w:space="0" w:color="auto"/>
        <w:left w:val="none" w:sz="0" w:space="0" w:color="auto"/>
        <w:bottom w:val="none" w:sz="0" w:space="0" w:color="auto"/>
        <w:right w:val="none" w:sz="0" w:space="0" w:color="auto"/>
      </w:divBdr>
      <w:divsChild>
        <w:div w:id="325983388">
          <w:marLeft w:val="0"/>
          <w:marRight w:val="0"/>
          <w:marTop w:val="0"/>
          <w:marBottom w:val="0"/>
          <w:divBdr>
            <w:top w:val="none" w:sz="0" w:space="0" w:color="auto"/>
            <w:left w:val="none" w:sz="0" w:space="0" w:color="auto"/>
            <w:bottom w:val="none" w:sz="0" w:space="0" w:color="auto"/>
            <w:right w:val="none" w:sz="0" w:space="0" w:color="auto"/>
          </w:divBdr>
          <w:divsChild>
            <w:div w:id="5404711">
              <w:marLeft w:val="0"/>
              <w:marRight w:val="0"/>
              <w:marTop w:val="0"/>
              <w:marBottom w:val="0"/>
              <w:divBdr>
                <w:top w:val="none" w:sz="0" w:space="0" w:color="auto"/>
                <w:left w:val="none" w:sz="0" w:space="0" w:color="auto"/>
                <w:bottom w:val="none" w:sz="0" w:space="0" w:color="auto"/>
                <w:right w:val="none" w:sz="0" w:space="0" w:color="auto"/>
              </w:divBdr>
              <w:divsChild>
                <w:div w:id="1595824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90960">
      <w:bodyDiv w:val="1"/>
      <w:marLeft w:val="0"/>
      <w:marRight w:val="0"/>
      <w:marTop w:val="0"/>
      <w:marBottom w:val="0"/>
      <w:divBdr>
        <w:top w:val="none" w:sz="0" w:space="0" w:color="auto"/>
        <w:left w:val="none" w:sz="0" w:space="0" w:color="auto"/>
        <w:bottom w:val="none" w:sz="0" w:space="0" w:color="auto"/>
        <w:right w:val="none" w:sz="0" w:space="0" w:color="auto"/>
      </w:divBdr>
      <w:divsChild>
        <w:div w:id="532960466">
          <w:marLeft w:val="0"/>
          <w:marRight w:val="0"/>
          <w:marTop w:val="0"/>
          <w:marBottom w:val="0"/>
          <w:divBdr>
            <w:top w:val="none" w:sz="0" w:space="0" w:color="auto"/>
            <w:left w:val="none" w:sz="0" w:space="0" w:color="auto"/>
            <w:bottom w:val="none" w:sz="0" w:space="0" w:color="auto"/>
            <w:right w:val="none" w:sz="0" w:space="0" w:color="auto"/>
          </w:divBdr>
          <w:divsChild>
            <w:div w:id="2087340098">
              <w:marLeft w:val="0"/>
              <w:marRight w:val="0"/>
              <w:marTop w:val="0"/>
              <w:marBottom w:val="0"/>
              <w:divBdr>
                <w:top w:val="none" w:sz="0" w:space="0" w:color="auto"/>
                <w:left w:val="none" w:sz="0" w:space="0" w:color="auto"/>
                <w:bottom w:val="none" w:sz="0" w:space="0" w:color="auto"/>
                <w:right w:val="none" w:sz="0" w:space="0" w:color="auto"/>
              </w:divBdr>
              <w:divsChild>
                <w:div w:id="21451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303938">
      <w:bodyDiv w:val="1"/>
      <w:marLeft w:val="0"/>
      <w:marRight w:val="0"/>
      <w:marTop w:val="0"/>
      <w:marBottom w:val="0"/>
      <w:divBdr>
        <w:top w:val="none" w:sz="0" w:space="0" w:color="auto"/>
        <w:left w:val="none" w:sz="0" w:space="0" w:color="auto"/>
        <w:bottom w:val="none" w:sz="0" w:space="0" w:color="auto"/>
        <w:right w:val="none" w:sz="0" w:space="0" w:color="auto"/>
      </w:divBdr>
      <w:divsChild>
        <w:div w:id="233904450">
          <w:marLeft w:val="0"/>
          <w:marRight w:val="0"/>
          <w:marTop w:val="0"/>
          <w:marBottom w:val="0"/>
          <w:divBdr>
            <w:top w:val="none" w:sz="0" w:space="0" w:color="auto"/>
            <w:left w:val="none" w:sz="0" w:space="0" w:color="auto"/>
            <w:bottom w:val="none" w:sz="0" w:space="0" w:color="auto"/>
            <w:right w:val="none" w:sz="0" w:space="0" w:color="auto"/>
          </w:divBdr>
          <w:divsChild>
            <w:div w:id="540822574">
              <w:marLeft w:val="0"/>
              <w:marRight w:val="0"/>
              <w:marTop w:val="0"/>
              <w:marBottom w:val="0"/>
              <w:divBdr>
                <w:top w:val="none" w:sz="0" w:space="0" w:color="auto"/>
                <w:left w:val="none" w:sz="0" w:space="0" w:color="auto"/>
                <w:bottom w:val="none" w:sz="0" w:space="0" w:color="auto"/>
                <w:right w:val="none" w:sz="0" w:space="0" w:color="auto"/>
              </w:divBdr>
              <w:divsChild>
                <w:div w:id="1022321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46559">
      <w:bodyDiv w:val="1"/>
      <w:marLeft w:val="0"/>
      <w:marRight w:val="0"/>
      <w:marTop w:val="0"/>
      <w:marBottom w:val="0"/>
      <w:divBdr>
        <w:top w:val="none" w:sz="0" w:space="0" w:color="auto"/>
        <w:left w:val="none" w:sz="0" w:space="0" w:color="auto"/>
        <w:bottom w:val="none" w:sz="0" w:space="0" w:color="auto"/>
        <w:right w:val="none" w:sz="0" w:space="0" w:color="auto"/>
      </w:divBdr>
      <w:divsChild>
        <w:div w:id="1256477205">
          <w:marLeft w:val="0"/>
          <w:marRight w:val="0"/>
          <w:marTop w:val="0"/>
          <w:marBottom w:val="0"/>
          <w:divBdr>
            <w:top w:val="none" w:sz="0" w:space="0" w:color="auto"/>
            <w:left w:val="none" w:sz="0" w:space="0" w:color="auto"/>
            <w:bottom w:val="none" w:sz="0" w:space="0" w:color="auto"/>
            <w:right w:val="none" w:sz="0" w:space="0" w:color="auto"/>
          </w:divBdr>
          <w:divsChild>
            <w:div w:id="1564178459">
              <w:marLeft w:val="0"/>
              <w:marRight w:val="0"/>
              <w:marTop w:val="0"/>
              <w:marBottom w:val="0"/>
              <w:divBdr>
                <w:top w:val="none" w:sz="0" w:space="0" w:color="auto"/>
                <w:left w:val="none" w:sz="0" w:space="0" w:color="auto"/>
                <w:bottom w:val="none" w:sz="0" w:space="0" w:color="auto"/>
                <w:right w:val="none" w:sz="0" w:space="0" w:color="auto"/>
              </w:divBdr>
              <w:divsChild>
                <w:div w:id="525606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5846">
      <w:bodyDiv w:val="1"/>
      <w:marLeft w:val="0"/>
      <w:marRight w:val="0"/>
      <w:marTop w:val="0"/>
      <w:marBottom w:val="0"/>
      <w:divBdr>
        <w:top w:val="none" w:sz="0" w:space="0" w:color="auto"/>
        <w:left w:val="none" w:sz="0" w:space="0" w:color="auto"/>
        <w:bottom w:val="none" w:sz="0" w:space="0" w:color="auto"/>
        <w:right w:val="none" w:sz="0" w:space="0" w:color="auto"/>
      </w:divBdr>
      <w:divsChild>
        <w:div w:id="1539048158">
          <w:marLeft w:val="0"/>
          <w:marRight w:val="0"/>
          <w:marTop w:val="0"/>
          <w:marBottom w:val="0"/>
          <w:divBdr>
            <w:top w:val="none" w:sz="0" w:space="0" w:color="auto"/>
            <w:left w:val="none" w:sz="0" w:space="0" w:color="auto"/>
            <w:bottom w:val="none" w:sz="0" w:space="0" w:color="auto"/>
            <w:right w:val="none" w:sz="0" w:space="0" w:color="auto"/>
          </w:divBdr>
          <w:divsChild>
            <w:div w:id="861283620">
              <w:marLeft w:val="0"/>
              <w:marRight w:val="0"/>
              <w:marTop w:val="0"/>
              <w:marBottom w:val="0"/>
              <w:divBdr>
                <w:top w:val="none" w:sz="0" w:space="0" w:color="auto"/>
                <w:left w:val="none" w:sz="0" w:space="0" w:color="auto"/>
                <w:bottom w:val="none" w:sz="0" w:space="0" w:color="auto"/>
                <w:right w:val="none" w:sz="0" w:space="0" w:color="auto"/>
              </w:divBdr>
              <w:divsChild>
                <w:div w:id="18371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062356">
      <w:bodyDiv w:val="1"/>
      <w:marLeft w:val="0"/>
      <w:marRight w:val="0"/>
      <w:marTop w:val="0"/>
      <w:marBottom w:val="0"/>
      <w:divBdr>
        <w:top w:val="none" w:sz="0" w:space="0" w:color="auto"/>
        <w:left w:val="none" w:sz="0" w:space="0" w:color="auto"/>
        <w:bottom w:val="none" w:sz="0" w:space="0" w:color="auto"/>
        <w:right w:val="none" w:sz="0" w:space="0" w:color="auto"/>
      </w:divBdr>
      <w:divsChild>
        <w:div w:id="1205411465">
          <w:marLeft w:val="0"/>
          <w:marRight w:val="0"/>
          <w:marTop w:val="0"/>
          <w:marBottom w:val="0"/>
          <w:divBdr>
            <w:top w:val="none" w:sz="0" w:space="0" w:color="auto"/>
            <w:left w:val="none" w:sz="0" w:space="0" w:color="auto"/>
            <w:bottom w:val="none" w:sz="0" w:space="0" w:color="auto"/>
            <w:right w:val="none" w:sz="0" w:space="0" w:color="auto"/>
          </w:divBdr>
          <w:divsChild>
            <w:div w:id="2037075708">
              <w:marLeft w:val="0"/>
              <w:marRight w:val="0"/>
              <w:marTop w:val="0"/>
              <w:marBottom w:val="0"/>
              <w:divBdr>
                <w:top w:val="none" w:sz="0" w:space="0" w:color="auto"/>
                <w:left w:val="none" w:sz="0" w:space="0" w:color="auto"/>
                <w:bottom w:val="none" w:sz="0" w:space="0" w:color="auto"/>
                <w:right w:val="none" w:sz="0" w:space="0" w:color="auto"/>
              </w:divBdr>
              <w:divsChild>
                <w:div w:id="879125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77940">
      <w:bodyDiv w:val="1"/>
      <w:marLeft w:val="0"/>
      <w:marRight w:val="0"/>
      <w:marTop w:val="0"/>
      <w:marBottom w:val="0"/>
      <w:divBdr>
        <w:top w:val="none" w:sz="0" w:space="0" w:color="auto"/>
        <w:left w:val="none" w:sz="0" w:space="0" w:color="auto"/>
        <w:bottom w:val="none" w:sz="0" w:space="0" w:color="auto"/>
        <w:right w:val="none" w:sz="0" w:space="0" w:color="auto"/>
      </w:divBdr>
      <w:divsChild>
        <w:div w:id="1694649883">
          <w:marLeft w:val="0"/>
          <w:marRight w:val="0"/>
          <w:marTop w:val="0"/>
          <w:marBottom w:val="0"/>
          <w:divBdr>
            <w:top w:val="none" w:sz="0" w:space="0" w:color="auto"/>
            <w:left w:val="none" w:sz="0" w:space="0" w:color="auto"/>
            <w:bottom w:val="none" w:sz="0" w:space="0" w:color="auto"/>
            <w:right w:val="none" w:sz="0" w:space="0" w:color="auto"/>
          </w:divBdr>
          <w:divsChild>
            <w:div w:id="1575238266">
              <w:marLeft w:val="0"/>
              <w:marRight w:val="0"/>
              <w:marTop w:val="0"/>
              <w:marBottom w:val="0"/>
              <w:divBdr>
                <w:top w:val="none" w:sz="0" w:space="0" w:color="auto"/>
                <w:left w:val="none" w:sz="0" w:space="0" w:color="auto"/>
                <w:bottom w:val="none" w:sz="0" w:space="0" w:color="auto"/>
                <w:right w:val="none" w:sz="0" w:space="0" w:color="auto"/>
              </w:divBdr>
              <w:divsChild>
                <w:div w:id="239339823">
                  <w:marLeft w:val="0"/>
                  <w:marRight w:val="0"/>
                  <w:marTop w:val="0"/>
                  <w:marBottom w:val="0"/>
                  <w:divBdr>
                    <w:top w:val="none" w:sz="0" w:space="0" w:color="auto"/>
                    <w:left w:val="none" w:sz="0" w:space="0" w:color="auto"/>
                    <w:bottom w:val="none" w:sz="0" w:space="0" w:color="auto"/>
                    <w:right w:val="none" w:sz="0" w:space="0" w:color="auto"/>
                  </w:divBdr>
                  <w:divsChild>
                    <w:div w:id="186115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77909">
      <w:bodyDiv w:val="1"/>
      <w:marLeft w:val="0"/>
      <w:marRight w:val="0"/>
      <w:marTop w:val="0"/>
      <w:marBottom w:val="0"/>
      <w:divBdr>
        <w:top w:val="none" w:sz="0" w:space="0" w:color="auto"/>
        <w:left w:val="none" w:sz="0" w:space="0" w:color="auto"/>
        <w:bottom w:val="none" w:sz="0" w:space="0" w:color="auto"/>
        <w:right w:val="none" w:sz="0" w:space="0" w:color="auto"/>
      </w:divBdr>
      <w:divsChild>
        <w:div w:id="717439194">
          <w:marLeft w:val="0"/>
          <w:marRight w:val="0"/>
          <w:marTop w:val="0"/>
          <w:marBottom w:val="0"/>
          <w:divBdr>
            <w:top w:val="none" w:sz="0" w:space="0" w:color="auto"/>
            <w:left w:val="none" w:sz="0" w:space="0" w:color="auto"/>
            <w:bottom w:val="none" w:sz="0" w:space="0" w:color="auto"/>
            <w:right w:val="none" w:sz="0" w:space="0" w:color="auto"/>
          </w:divBdr>
          <w:divsChild>
            <w:div w:id="1042905167">
              <w:marLeft w:val="0"/>
              <w:marRight w:val="0"/>
              <w:marTop w:val="0"/>
              <w:marBottom w:val="0"/>
              <w:divBdr>
                <w:top w:val="none" w:sz="0" w:space="0" w:color="auto"/>
                <w:left w:val="none" w:sz="0" w:space="0" w:color="auto"/>
                <w:bottom w:val="none" w:sz="0" w:space="0" w:color="auto"/>
                <w:right w:val="none" w:sz="0" w:space="0" w:color="auto"/>
              </w:divBdr>
              <w:divsChild>
                <w:div w:id="16694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6353886">
      <w:bodyDiv w:val="1"/>
      <w:marLeft w:val="0"/>
      <w:marRight w:val="0"/>
      <w:marTop w:val="0"/>
      <w:marBottom w:val="0"/>
      <w:divBdr>
        <w:top w:val="none" w:sz="0" w:space="0" w:color="auto"/>
        <w:left w:val="none" w:sz="0" w:space="0" w:color="auto"/>
        <w:bottom w:val="none" w:sz="0" w:space="0" w:color="auto"/>
        <w:right w:val="none" w:sz="0" w:space="0" w:color="auto"/>
      </w:divBdr>
      <w:divsChild>
        <w:div w:id="1135484603">
          <w:marLeft w:val="0"/>
          <w:marRight w:val="0"/>
          <w:marTop w:val="0"/>
          <w:marBottom w:val="0"/>
          <w:divBdr>
            <w:top w:val="none" w:sz="0" w:space="0" w:color="auto"/>
            <w:left w:val="none" w:sz="0" w:space="0" w:color="auto"/>
            <w:bottom w:val="none" w:sz="0" w:space="0" w:color="auto"/>
            <w:right w:val="none" w:sz="0" w:space="0" w:color="auto"/>
          </w:divBdr>
          <w:divsChild>
            <w:div w:id="465510197">
              <w:marLeft w:val="0"/>
              <w:marRight w:val="0"/>
              <w:marTop w:val="0"/>
              <w:marBottom w:val="0"/>
              <w:divBdr>
                <w:top w:val="none" w:sz="0" w:space="0" w:color="auto"/>
                <w:left w:val="none" w:sz="0" w:space="0" w:color="auto"/>
                <w:bottom w:val="none" w:sz="0" w:space="0" w:color="auto"/>
                <w:right w:val="none" w:sz="0" w:space="0" w:color="auto"/>
              </w:divBdr>
              <w:divsChild>
                <w:div w:id="330989501">
                  <w:marLeft w:val="0"/>
                  <w:marRight w:val="0"/>
                  <w:marTop w:val="0"/>
                  <w:marBottom w:val="0"/>
                  <w:divBdr>
                    <w:top w:val="none" w:sz="0" w:space="0" w:color="auto"/>
                    <w:left w:val="none" w:sz="0" w:space="0" w:color="auto"/>
                    <w:bottom w:val="none" w:sz="0" w:space="0" w:color="auto"/>
                    <w:right w:val="none" w:sz="0" w:space="0" w:color="auto"/>
                  </w:divBdr>
                  <w:divsChild>
                    <w:div w:id="31071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143163">
      <w:bodyDiv w:val="1"/>
      <w:marLeft w:val="0"/>
      <w:marRight w:val="0"/>
      <w:marTop w:val="0"/>
      <w:marBottom w:val="0"/>
      <w:divBdr>
        <w:top w:val="none" w:sz="0" w:space="0" w:color="auto"/>
        <w:left w:val="none" w:sz="0" w:space="0" w:color="auto"/>
        <w:bottom w:val="none" w:sz="0" w:space="0" w:color="auto"/>
        <w:right w:val="none" w:sz="0" w:space="0" w:color="auto"/>
      </w:divBdr>
      <w:divsChild>
        <w:div w:id="740559376">
          <w:marLeft w:val="0"/>
          <w:marRight w:val="0"/>
          <w:marTop w:val="0"/>
          <w:marBottom w:val="0"/>
          <w:divBdr>
            <w:top w:val="none" w:sz="0" w:space="0" w:color="auto"/>
            <w:left w:val="none" w:sz="0" w:space="0" w:color="auto"/>
            <w:bottom w:val="none" w:sz="0" w:space="0" w:color="auto"/>
            <w:right w:val="none" w:sz="0" w:space="0" w:color="auto"/>
          </w:divBdr>
          <w:divsChild>
            <w:div w:id="726883506">
              <w:marLeft w:val="0"/>
              <w:marRight w:val="0"/>
              <w:marTop w:val="0"/>
              <w:marBottom w:val="0"/>
              <w:divBdr>
                <w:top w:val="none" w:sz="0" w:space="0" w:color="auto"/>
                <w:left w:val="none" w:sz="0" w:space="0" w:color="auto"/>
                <w:bottom w:val="none" w:sz="0" w:space="0" w:color="auto"/>
                <w:right w:val="none" w:sz="0" w:space="0" w:color="auto"/>
              </w:divBdr>
              <w:divsChild>
                <w:div w:id="192152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005116">
      <w:bodyDiv w:val="1"/>
      <w:marLeft w:val="0"/>
      <w:marRight w:val="0"/>
      <w:marTop w:val="0"/>
      <w:marBottom w:val="0"/>
      <w:divBdr>
        <w:top w:val="none" w:sz="0" w:space="0" w:color="auto"/>
        <w:left w:val="none" w:sz="0" w:space="0" w:color="auto"/>
        <w:bottom w:val="none" w:sz="0" w:space="0" w:color="auto"/>
        <w:right w:val="none" w:sz="0" w:space="0" w:color="auto"/>
      </w:divBdr>
      <w:divsChild>
        <w:div w:id="135605098">
          <w:marLeft w:val="0"/>
          <w:marRight w:val="0"/>
          <w:marTop w:val="0"/>
          <w:marBottom w:val="0"/>
          <w:divBdr>
            <w:top w:val="none" w:sz="0" w:space="0" w:color="auto"/>
            <w:left w:val="none" w:sz="0" w:space="0" w:color="auto"/>
            <w:bottom w:val="none" w:sz="0" w:space="0" w:color="auto"/>
            <w:right w:val="none" w:sz="0" w:space="0" w:color="auto"/>
          </w:divBdr>
          <w:divsChild>
            <w:div w:id="1893733221">
              <w:marLeft w:val="0"/>
              <w:marRight w:val="0"/>
              <w:marTop w:val="0"/>
              <w:marBottom w:val="0"/>
              <w:divBdr>
                <w:top w:val="none" w:sz="0" w:space="0" w:color="auto"/>
                <w:left w:val="none" w:sz="0" w:space="0" w:color="auto"/>
                <w:bottom w:val="none" w:sz="0" w:space="0" w:color="auto"/>
                <w:right w:val="none" w:sz="0" w:space="0" w:color="auto"/>
              </w:divBdr>
              <w:divsChild>
                <w:div w:id="52560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9172566">
      <w:bodyDiv w:val="1"/>
      <w:marLeft w:val="0"/>
      <w:marRight w:val="0"/>
      <w:marTop w:val="0"/>
      <w:marBottom w:val="0"/>
      <w:divBdr>
        <w:top w:val="none" w:sz="0" w:space="0" w:color="auto"/>
        <w:left w:val="none" w:sz="0" w:space="0" w:color="auto"/>
        <w:bottom w:val="none" w:sz="0" w:space="0" w:color="auto"/>
        <w:right w:val="none" w:sz="0" w:space="0" w:color="auto"/>
      </w:divBdr>
      <w:divsChild>
        <w:div w:id="1558665719">
          <w:marLeft w:val="0"/>
          <w:marRight w:val="0"/>
          <w:marTop w:val="0"/>
          <w:marBottom w:val="0"/>
          <w:divBdr>
            <w:top w:val="none" w:sz="0" w:space="0" w:color="auto"/>
            <w:left w:val="none" w:sz="0" w:space="0" w:color="auto"/>
            <w:bottom w:val="none" w:sz="0" w:space="0" w:color="auto"/>
            <w:right w:val="none" w:sz="0" w:space="0" w:color="auto"/>
          </w:divBdr>
          <w:divsChild>
            <w:div w:id="1304696776">
              <w:marLeft w:val="0"/>
              <w:marRight w:val="0"/>
              <w:marTop w:val="0"/>
              <w:marBottom w:val="0"/>
              <w:divBdr>
                <w:top w:val="none" w:sz="0" w:space="0" w:color="auto"/>
                <w:left w:val="none" w:sz="0" w:space="0" w:color="auto"/>
                <w:bottom w:val="none" w:sz="0" w:space="0" w:color="auto"/>
                <w:right w:val="none" w:sz="0" w:space="0" w:color="auto"/>
              </w:divBdr>
              <w:divsChild>
                <w:div w:id="150257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2184175">
      <w:bodyDiv w:val="1"/>
      <w:marLeft w:val="0"/>
      <w:marRight w:val="0"/>
      <w:marTop w:val="0"/>
      <w:marBottom w:val="0"/>
      <w:divBdr>
        <w:top w:val="none" w:sz="0" w:space="0" w:color="auto"/>
        <w:left w:val="none" w:sz="0" w:space="0" w:color="auto"/>
        <w:bottom w:val="none" w:sz="0" w:space="0" w:color="auto"/>
        <w:right w:val="none" w:sz="0" w:space="0" w:color="auto"/>
      </w:divBdr>
      <w:divsChild>
        <w:div w:id="108818944">
          <w:marLeft w:val="0"/>
          <w:marRight w:val="0"/>
          <w:marTop w:val="0"/>
          <w:marBottom w:val="0"/>
          <w:divBdr>
            <w:top w:val="none" w:sz="0" w:space="0" w:color="auto"/>
            <w:left w:val="none" w:sz="0" w:space="0" w:color="auto"/>
            <w:bottom w:val="none" w:sz="0" w:space="0" w:color="auto"/>
            <w:right w:val="none" w:sz="0" w:space="0" w:color="auto"/>
          </w:divBdr>
          <w:divsChild>
            <w:div w:id="22750594">
              <w:marLeft w:val="0"/>
              <w:marRight w:val="0"/>
              <w:marTop w:val="0"/>
              <w:marBottom w:val="0"/>
              <w:divBdr>
                <w:top w:val="none" w:sz="0" w:space="0" w:color="auto"/>
                <w:left w:val="none" w:sz="0" w:space="0" w:color="auto"/>
                <w:bottom w:val="none" w:sz="0" w:space="0" w:color="auto"/>
                <w:right w:val="none" w:sz="0" w:space="0" w:color="auto"/>
              </w:divBdr>
              <w:divsChild>
                <w:div w:id="295844077">
                  <w:marLeft w:val="0"/>
                  <w:marRight w:val="0"/>
                  <w:marTop w:val="0"/>
                  <w:marBottom w:val="0"/>
                  <w:divBdr>
                    <w:top w:val="none" w:sz="0" w:space="0" w:color="auto"/>
                    <w:left w:val="none" w:sz="0" w:space="0" w:color="auto"/>
                    <w:bottom w:val="none" w:sz="0" w:space="0" w:color="auto"/>
                    <w:right w:val="none" w:sz="0" w:space="0" w:color="auto"/>
                  </w:divBdr>
                </w:div>
              </w:divsChild>
            </w:div>
            <w:div w:id="40522838">
              <w:marLeft w:val="0"/>
              <w:marRight w:val="0"/>
              <w:marTop w:val="0"/>
              <w:marBottom w:val="0"/>
              <w:divBdr>
                <w:top w:val="none" w:sz="0" w:space="0" w:color="auto"/>
                <w:left w:val="none" w:sz="0" w:space="0" w:color="auto"/>
                <w:bottom w:val="none" w:sz="0" w:space="0" w:color="auto"/>
                <w:right w:val="none" w:sz="0" w:space="0" w:color="auto"/>
              </w:divBdr>
              <w:divsChild>
                <w:div w:id="1539120827">
                  <w:marLeft w:val="0"/>
                  <w:marRight w:val="0"/>
                  <w:marTop w:val="0"/>
                  <w:marBottom w:val="0"/>
                  <w:divBdr>
                    <w:top w:val="none" w:sz="0" w:space="0" w:color="auto"/>
                    <w:left w:val="none" w:sz="0" w:space="0" w:color="auto"/>
                    <w:bottom w:val="none" w:sz="0" w:space="0" w:color="auto"/>
                    <w:right w:val="none" w:sz="0" w:space="0" w:color="auto"/>
                  </w:divBdr>
                </w:div>
              </w:divsChild>
            </w:div>
            <w:div w:id="72817705">
              <w:marLeft w:val="0"/>
              <w:marRight w:val="0"/>
              <w:marTop w:val="0"/>
              <w:marBottom w:val="0"/>
              <w:divBdr>
                <w:top w:val="none" w:sz="0" w:space="0" w:color="auto"/>
                <w:left w:val="none" w:sz="0" w:space="0" w:color="auto"/>
                <w:bottom w:val="none" w:sz="0" w:space="0" w:color="auto"/>
                <w:right w:val="none" w:sz="0" w:space="0" w:color="auto"/>
              </w:divBdr>
              <w:divsChild>
                <w:div w:id="2044746598">
                  <w:marLeft w:val="0"/>
                  <w:marRight w:val="0"/>
                  <w:marTop w:val="0"/>
                  <w:marBottom w:val="0"/>
                  <w:divBdr>
                    <w:top w:val="none" w:sz="0" w:space="0" w:color="auto"/>
                    <w:left w:val="none" w:sz="0" w:space="0" w:color="auto"/>
                    <w:bottom w:val="none" w:sz="0" w:space="0" w:color="auto"/>
                    <w:right w:val="none" w:sz="0" w:space="0" w:color="auto"/>
                  </w:divBdr>
                </w:div>
              </w:divsChild>
            </w:div>
            <w:div w:id="88087539">
              <w:marLeft w:val="0"/>
              <w:marRight w:val="0"/>
              <w:marTop w:val="0"/>
              <w:marBottom w:val="0"/>
              <w:divBdr>
                <w:top w:val="none" w:sz="0" w:space="0" w:color="auto"/>
                <w:left w:val="none" w:sz="0" w:space="0" w:color="auto"/>
                <w:bottom w:val="none" w:sz="0" w:space="0" w:color="auto"/>
                <w:right w:val="none" w:sz="0" w:space="0" w:color="auto"/>
              </w:divBdr>
              <w:divsChild>
                <w:div w:id="64838175">
                  <w:marLeft w:val="0"/>
                  <w:marRight w:val="0"/>
                  <w:marTop w:val="0"/>
                  <w:marBottom w:val="0"/>
                  <w:divBdr>
                    <w:top w:val="none" w:sz="0" w:space="0" w:color="auto"/>
                    <w:left w:val="none" w:sz="0" w:space="0" w:color="auto"/>
                    <w:bottom w:val="none" w:sz="0" w:space="0" w:color="auto"/>
                    <w:right w:val="none" w:sz="0" w:space="0" w:color="auto"/>
                  </w:divBdr>
                </w:div>
              </w:divsChild>
            </w:div>
            <w:div w:id="103114625">
              <w:marLeft w:val="0"/>
              <w:marRight w:val="0"/>
              <w:marTop w:val="0"/>
              <w:marBottom w:val="0"/>
              <w:divBdr>
                <w:top w:val="none" w:sz="0" w:space="0" w:color="auto"/>
                <w:left w:val="none" w:sz="0" w:space="0" w:color="auto"/>
                <w:bottom w:val="none" w:sz="0" w:space="0" w:color="auto"/>
                <w:right w:val="none" w:sz="0" w:space="0" w:color="auto"/>
              </w:divBdr>
              <w:divsChild>
                <w:div w:id="840776535">
                  <w:marLeft w:val="0"/>
                  <w:marRight w:val="0"/>
                  <w:marTop w:val="0"/>
                  <w:marBottom w:val="0"/>
                  <w:divBdr>
                    <w:top w:val="none" w:sz="0" w:space="0" w:color="auto"/>
                    <w:left w:val="none" w:sz="0" w:space="0" w:color="auto"/>
                    <w:bottom w:val="none" w:sz="0" w:space="0" w:color="auto"/>
                    <w:right w:val="none" w:sz="0" w:space="0" w:color="auto"/>
                  </w:divBdr>
                </w:div>
              </w:divsChild>
            </w:div>
            <w:div w:id="176045279">
              <w:marLeft w:val="0"/>
              <w:marRight w:val="0"/>
              <w:marTop w:val="0"/>
              <w:marBottom w:val="0"/>
              <w:divBdr>
                <w:top w:val="none" w:sz="0" w:space="0" w:color="auto"/>
                <w:left w:val="none" w:sz="0" w:space="0" w:color="auto"/>
                <w:bottom w:val="none" w:sz="0" w:space="0" w:color="auto"/>
                <w:right w:val="none" w:sz="0" w:space="0" w:color="auto"/>
              </w:divBdr>
              <w:divsChild>
                <w:div w:id="1744451304">
                  <w:marLeft w:val="0"/>
                  <w:marRight w:val="0"/>
                  <w:marTop w:val="0"/>
                  <w:marBottom w:val="0"/>
                  <w:divBdr>
                    <w:top w:val="none" w:sz="0" w:space="0" w:color="auto"/>
                    <w:left w:val="none" w:sz="0" w:space="0" w:color="auto"/>
                    <w:bottom w:val="none" w:sz="0" w:space="0" w:color="auto"/>
                    <w:right w:val="none" w:sz="0" w:space="0" w:color="auto"/>
                  </w:divBdr>
                </w:div>
              </w:divsChild>
            </w:div>
            <w:div w:id="208879855">
              <w:marLeft w:val="0"/>
              <w:marRight w:val="0"/>
              <w:marTop w:val="0"/>
              <w:marBottom w:val="0"/>
              <w:divBdr>
                <w:top w:val="none" w:sz="0" w:space="0" w:color="auto"/>
                <w:left w:val="none" w:sz="0" w:space="0" w:color="auto"/>
                <w:bottom w:val="none" w:sz="0" w:space="0" w:color="auto"/>
                <w:right w:val="none" w:sz="0" w:space="0" w:color="auto"/>
              </w:divBdr>
              <w:divsChild>
                <w:div w:id="1535732657">
                  <w:marLeft w:val="0"/>
                  <w:marRight w:val="0"/>
                  <w:marTop w:val="0"/>
                  <w:marBottom w:val="0"/>
                  <w:divBdr>
                    <w:top w:val="none" w:sz="0" w:space="0" w:color="auto"/>
                    <w:left w:val="none" w:sz="0" w:space="0" w:color="auto"/>
                    <w:bottom w:val="none" w:sz="0" w:space="0" w:color="auto"/>
                    <w:right w:val="none" w:sz="0" w:space="0" w:color="auto"/>
                  </w:divBdr>
                </w:div>
              </w:divsChild>
            </w:div>
            <w:div w:id="305858611">
              <w:marLeft w:val="0"/>
              <w:marRight w:val="0"/>
              <w:marTop w:val="0"/>
              <w:marBottom w:val="0"/>
              <w:divBdr>
                <w:top w:val="none" w:sz="0" w:space="0" w:color="auto"/>
                <w:left w:val="none" w:sz="0" w:space="0" w:color="auto"/>
                <w:bottom w:val="none" w:sz="0" w:space="0" w:color="auto"/>
                <w:right w:val="none" w:sz="0" w:space="0" w:color="auto"/>
              </w:divBdr>
              <w:divsChild>
                <w:div w:id="1890191561">
                  <w:marLeft w:val="0"/>
                  <w:marRight w:val="0"/>
                  <w:marTop w:val="0"/>
                  <w:marBottom w:val="0"/>
                  <w:divBdr>
                    <w:top w:val="none" w:sz="0" w:space="0" w:color="auto"/>
                    <w:left w:val="none" w:sz="0" w:space="0" w:color="auto"/>
                    <w:bottom w:val="none" w:sz="0" w:space="0" w:color="auto"/>
                    <w:right w:val="none" w:sz="0" w:space="0" w:color="auto"/>
                  </w:divBdr>
                </w:div>
              </w:divsChild>
            </w:div>
            <w:div w:id="319577272">
              <w:marLeft w:val="0"/>
              <w:marRight w:val="0"/>
              <w:marTop w:val="0"/>
              <w:marBottom w:val="0"/>
              <w:divBdr>
                <w:top w:val="none" w:sz="0" w:space="0" w:color="auto"/>
                <w:left w:val="none" w:sz="0" w:space="0" w:color="auto"/>
                <w:bottom w:val="none" w:sz="0" w:space="0" w:color="auto"/>
                <w:right w:val="none" w:sz="0" w:space="0" w:color="auto"/>
              </w:divBdr>
              <w:divsChild>
                <w:div w:id="1655184193">
                  <w:marLeft w:val="0"/>
                  <w:marRight w:val="0"/>
                  <w:marTop w:val="0"/>
                  <w:marBottom w:val="0"/>
                  <w:divBdr>
                    <w:top w:val="none" w:sz="0" w:space="0" w:color="auto"/>
                    <w:left w:val="none" w:sz="0" w:space="0" w:color="auto"/>
                    <w:bottom w:val="none" w:sz="0" w:space="0" w:color="auto"/>
                    <w:right w:val="none" w:sz="0" w:space="0" w:color="auto"/>
                  </w:divBdr>
                </w:div>
              </w:divsChild>
            </w:div>
            <w:div w:id="371346793">
              <w:marLeft w:val="0"/>
              <w:marRight w:val="0"/>
              <w:marTop w:val="0"/>
              <w:marBottom w:val="0"/>
              <w:divBdr>
                <w:top w:val="none" w:sz="0" w:space="0" w:color="auto"/>
                <w:left w:val="none" w:sz="0" w:space="0" w:color="auto"/>
                <w:bottom w:val="none" w:sz="0" w:space="0" w:color="auto"/>
                <w:right w:val="none" w:sz="0" w:space="0" w:color="auto"/>
              </w:divBdr>
              <w:divsChild>
                <w:div w:id="2143188817">
                  <w:marLeft w:val="0"/>
                  <w:marRight w:val="0"/>
                  <w:marTop w:val="0"/>
                  <w:marBottom w:val="0"/>
                  <w:divBdr>
                    <w:top w:val="none" w:sz="0" w:space="0" w:color="auto"/>
                    <w:left w:val="none" w:sz="0" w:space="0" w:color="auto"/>
                    <w:bottom w:val="none" w:sz="0" w:space="0" w:color="auto"/>
                    <w:right w:val="none" w:sz="0" w:space="0" w:color="auto"/>
                  </w:divBdr>
                </w:div>
              </w:divsChild>
            </w:div>
            <w:div w:id="400105173">
              <w:marLeft w:val="0"/>
              <w:marRight w:val="0"/>
              <w:marTop w:val="0"/>
              <w:marBottom w:val="0"/>
              <w:divBdr>
                <w:top w:val="none" w:sz="0" w:space="0" w:color="auto"/>
                <w:left w:val="none" w:sz="0" w:space="0" w:color="auto"/>
                <w:bottom w:val="none" w:sz="0" w:space="0" w:color="auto"/>
                <w:right w:val="none" w:sz="0" w:space="0" w:color="auto"/>
              </w:divBdr>
              <w:divsChild>
                <w:div w:id="1022902794">
                  <w:marLeft w:val="0"/>
                  <w:marRight w:val="0"/>
                  <w:marTop w:val="0"/>
                  <w:marBottom w:val="0"/>
                  <w:divBdr>
                    <w:top w:val="none" w:sz="0" w:space="0" w:color="auto"/>
                    <w:left w:val="none" w:sz="0" w:space="0" w:color="auto"/>
                    <w:bottom w:val="none" w:sz="0" w:space="0" w:color="auto"/>
                    <w:right w:val="none" w:sz="0" w:space="0" w:color="auto"/>
                  </w:divBdr>
                </w:div>
              </w:divsChild>
            </w:div>
            <w:div w:id="414018275">
              <w:marLeft w:val="0"/>
              <w:marRight w:val="0"/>
              <w:marTop w:val="0"/>
              <w:marBottom w:val="0"/>
              <w:divBdr>
                <w:top w:val="none" w:sz="0" w:space="0" w:color="auto"/>
                <w:left w:val="none" w:sz="0" w:space="0" w:color="auto"/>
                <w:bottom w:val="none" w:sz="0" w:space="0" w:color="auto"/>
                <w:right w:val="none" w:sz="0" w:space="0" w:color="auto"/>
              </w:divBdr>
              <w:divsChild>
                <w:div w:id="1180511169">
                  <w:marLeft w:val="0"/>
                  <w:marRight w:val="0"/>
                  <w:marTop w:val="0"/>
                  <w:marBottom w:val="0"/>
                  <w:divBdr>
                    <w:top w:val="none" w:sz="0" w:space="0" w:color="auto"/>
                    <w:left w:val="none" w:sz="0" w:space="0" w:color="auto"/>
                    <w:bottom w:val="none" w:sz="0" w:space="0" w:color="auto"/>
                    <w:right w:val="none" w:sz="0" w:space="0" w:color="auto"/>
                  </w:divBdr>
                </w:div>
              </w:divsChild>
            </w:div>
            <w:div w:id="426462764">
              <w:marLeft w:val="0"/>
              <w:marRight w:val="0"/>
              <w:marTop w:val="0"/>
              <w:marBottom w:val="0"/>
              <w:divBdr>
                <w:top w:val="none" w:sz="0" w:space="0" w:color="auto"/>
                <w:left w:val="none" w:sz="0" w:space="0" w:color="auto"/>
                <w:bottom w:val="none" w:sz="0" w:space="0" w:color="auto"/>
                <w:right w:val="none" w:sz="0" w:space="0" w:color="auto"/>
              </w:divBdr>
              <w:divsChild>
                <w:div w:id="1889368470">
                  <w:marLeft w:val="0"/>
                  <w:marRight w:val="0"/>
                  <w:marTop w:val="0"/>
                  <w:marBottom w:val="0"/>
                  <w:divBdr>
                    <w:top w:val="none" w:sz="0" w:space="0" w:color="auto"/>
                    <w:left w:val="none" w:sz="0" w:space="0" w:color="auto"/>
                    <w:bottom w:val="none" w:sz="0" w:space="0" w:color="auto"/>
                    <w:right w:val="none" w:sz="0" w:space="0" w:color="auto"/>
                  </w:divBdr>
                </w:div>
              </w:divsChild>
            </w:div>
            <w:div w:id="525020239">
              <w:marLeft w:val="0"/>
              <w:marRight w:val="0"/>
              <w:marTop w:val="0"/>
              <w:marBottom w:val="0"/>
              <w:divBdr>
                <w:top w:val="none" w:sz="0" w:space="0" w:color="auto"/>
                <w:left w:val="none" w:sz="0" w:space="0" w:color="auto"/>
                <w:bottom w:val="none" w:sz="0" w:space="0" w:color="auto"/>
                <w:right w:val="none" w:sz="0" w:space="0" w:color="auto"/>
              </w:divBdr>
              <w:divsChild>
                <w:div w:id="1468863473">
                  <w:marLeft w:val="0"/>
                  <w:marRight w:val="0"/>
                  <w:marTop w:val="0"/>
                  <w:marBottom w:val="0"/>
                  <w:divBdr>
                    <w:top w:val="none" w:sz="0" w:space="0" w:color="auto"/>
                    <w:left w:val="none" w:sz="0" w:space="0" w:color="auto"/>
                    <w:bottom w:val="none" w:sz="0" w:space="0" w:color="auto"/>
                    <w:right w:val="none" w:sz="0" w:space="0" w:color="auto"/>
                  </w:divBdr>
                </w:div>
              </w:divsChild>
            </w:div>
            <w:div w:id="541986946">
              <w:marLeft w:val="0"/>
              <w:marRight w:val="0"/>
              <w:marTop w:val="0"/>
              <w:marBottom w:val="0"/>
              <w:divBdr>
                <w:top w:val="none" w:sz="0" w:space="0" w:color="auto"/>
                <w:left w:val="none" w:sz="0" w:space="0" w:color="auto"/>
                <w:bottom w:val="none" w:sz="0" w:space="0" w:color="auto"/>
                <w:right w:val="none" w:sz="0" w:space="0" w:color="auto"/>
              </w:divBdr>
              <w:divsChild>
                <w:div w:id="46995288">
                  <w:marLeft w:val="0"/>
                  <w:marRight w:val="0"/>
                  <w:marTop w:val="0"/>
                  <w:marBottom w:val="0"/>
                  <w:divBdr>
                    <w:top w:val="none" w:sz="0" w:space="0" w:color="auto"/>
                    <w:left w:val="none" w:sz="0" w:space="0" w:color="auto"/>
                    <w:bottom w:val="none" w:sz="0" w:space="0" w:color="auto"/>
                    <w:right w:val="none" w:sz="0" w:space="0" w:color="auto"/>
                  </w:divBdr>
                </w:div>
              </w:divsChild>
            </w:div>
            <w:div w:id="547229359">
              <w:marLeft w:val="0"/>
              <w:marRight w:val="0"/>
              <w:marTop w:val="0"/>
              <w:marBottom w:val="0"/>
              <w:divBdr>
                <w:top w:val="none" w:sz="0" w:space="0" w:color="auto"/>
                <w:left w:val="none" w:sz="0" w:space="0" w:color="auto"/>
                <w:bottom w:val="none" w:sz="0" w:space="0" w:color="auto"/>
                <w:right w:val="none" w:sz="0" w:space="0" w:color="auto"/>
              </w:divBdr>
              <w:divsChild>
                <w:div w:id="2024478732">
                  <w:marLeft w:val="0"/>
                  <w:marRight w:val="0"/>
                  <w:marTop w:val="0"/>
                  <w:marBottom w:val="0"/>
                  <w:divBdr>
                    <w:top w:val="none" w:sz="0" w:space="0" w:color="auto"/>
                    <w:left w:val="none" w:sz="0" w:space="0" w:color="auto"/>
                    <w:bottom w:val="none" w:sz="0" w:space="0" w:color="auto"/>
                    <w:right w:val="none" w:sz="0" w:space="0" w:color="auto"/>
                  </w:divBdr>
                </w:div>
              </w:divsChild>
            </w:div>
            <w:div w:id="597517952">
              <w:marLeft w:val="0"/>
              <w:marRight w:val="0"/>
              <w:marTop w:val="0"/>
              <w:marBottom w:val="0"/>
              <w:divBdr>
                <w:top w:val="none" w:sz="0" w:space="0" w:color="auto"/>
                <w:left w:val="none" w:sz="0" w:space="0" w:color="auto"/>
                <w:bottom w:val="none" w:sz="0" w:space="0" w:color="auto"/>
                <w:right w:val="none" w:sz="0" w:space="0" w:color="auto"/>
              </w:divBdr>
              <w:divsChild>
                <w:div w:id="1740859056">
                  <w:marLeft w:val="0"/>
                  <w:marRight w:val="0"/>
                  <w:marTop w:val="0"/>
                  <w:marBottom w:val="0"/>
                  <w:divBdr>
                    <w:top w:val="none" w:sz="0" w:space="0" w:color="auto"/>
                    <w:left w:val="none" w:sz="0" w:space="0" w:color="auto"/>
                    <w:bottom w:val="none" w:sz="0" w:space="0" w:color="auto"/>
                    <w:right w:val="none" w:sz="0" w:space="0" w:color="auto"/>
                  </w:divBdr>
                </w:div>
              </w:divsChild>
            </w:div>
            <w:div w:id="625085876">
              <w:marLeft w:val="0"/>
              <w:marRight w:val="0"/>
              <w:marTop w:val="0"/>
              <w:marBottom w:val="0"/>
              <w:divBdr>
                <w:top w:val="none" w:sz="0" w:space="0" w:color="auto"/>
                <w:left w:val="none" w:sz="0" w:space="0" w:color="auto"/>
                <w:bottom w:val="none" w:sz="0" w:space="0" w:color="auto"/>
                <w:right w:val="none" w:sz="0" w:space="0" w:color="auto"/>
              </w:divBdr>
              <w:divsChild>
                <w:div w:id="2064332611">
                  <w:marLeft w:val="0"/>
                  <w:marRight w:val="0"/>
                  <w:marTop w:val="0"/>
                  <w:marBottom w:val="0"/>
                  <w:divBdr>
                    <w:top w:val="none" w:sz="0" w:space="0" w:color="auto"/>
                    <w:left w:val="none" w:sz="0" w:space="0" w:color="auto"/>
                    <w:bottom w:val="none" w:sz="0" w:space="0" w:color="auto"/>
                    <w:right w:val="none" w:sz="0" w:space="0" w:color="auto"/>
                  </w:divBdr>
                </w:div>
              </w:divsChild>
            </w:div>
            <w:div w:id="644772940">
              <w:marLeft w:val="0"/>
              <w:marRight w:val="0"/>
              <w:marTop w:val="0"/>
              <w:marBottom w:val="0"/>
              <w:divBdr>
                <w:top w:val="none" w:sz="0" w:space="0" w:color="auto"/>
                <w:left w:val="none" w:sz="0" w:space="0" w:color="auto"/>
                <w:bottom w:val="none" w:sz="0" w:space="0" w:color="auto"/>
                <w:right w:val="none" w:sz="0" w:space="0" w:color="auto"/>
              </w:divBdr>
              <w:divsChild>
                <w:div w:id="1090197523">
                  <w:marLeft w:val="0"/>
                  <w:marRight w:val="0"/>
                  <w:marTop w:val="0"/>
                  <w:marBottom w:val="0"/>
                  <w:divBdr>
                    <w:top w:val="none" w:sz="0" w:space="0" w:color="auto"/>
                    <w:left w:val="none" w:sz="0" w:space="0" w:color="auto"/>
                    <w:bottom w:val="none" w:sz="0" w:space="0" w:color="auto"/>
                    <w:right w:val="none" w:sz="0" w:space="0" w:color="auto"/>
                  </w:divBdr>
                </w:div>
              </w:divsChild>
            </w:div>
            <w:div w:id="706105536">
              <w:marLeft w:val="0"/>
              <w:marRight w:val="0"/>
              <w:marTop w:val="0"/>
              <w:marBottom w:val="0"/>
              <w:divBdr>
                <w:top w:val="none" w:sz="0" w:space="0" w:color="auto"/>
                <w:left w:val="none" w:sz="0" w:space="0" w:color="auto"/>
                <w:bottom w:val="none" w:sz="0" w:space="0" w:color="auto"/>
                <w:right w:val="none" w:sz="0" w:space="0" w:color="auto"/>
              </w:divBdr>
              <w:divsChild>
                <w:div w:id="1562517587">
                  <w:marLeft w:val="0"/>
                  <w:marRight w:val="0"/>
                  <w:marTop w:val="0"/>
                  <w:marBottom w:val="0"/>
                  <w:divBdr>
                    <w:top w:val="none" w:sz="0" w:space="0" w:color="auto"/>
                    <w:left w:val="none" w:sz="0" w:space="0" w:color="auto"/>
                    <w:bottom w:val="none" w:sz="0" w:space="0" w:color="auto"/>
                    <w:right w:val="none" w:sz="0" w:space="0" w:color="auto"/>
                  </w:divBdr>
                </w:div>
              </w:divsChild>
            </w:div>
            <w:div w:id="736587973">
              <w:marLeft w:val="0"/>
              <w:marRight w:val="0"/>
              <w:marTop w:val="0"/>
              <w:marBottom w:val="0"/>
              <w:divBdr>
                <w:top w:val="none" w:sz="0" w:space="0" w:color="auto"/>
                <w:left w:val="none" w:sz="0" w:space="0" w:color="auto"/>
                <w:bottom w:val="none" w:sz="0" w:space="0" w:color="auto"/>
                <w:right w:val="none" w:sz="0" w:space="0" w:color="auto"/>
              </w:divBdr>
              <w:divsChild>
                <w:div w:id="1227842415">
                  <w:marLeft w:val="0"/>
                  <w:marRight w:val="0"/>
                  <w:marTop w:val="0"/>
                  <w:marBottom w:val="0"/>
                  <w:divBdr>
                    <w:top w:val="none" w:sz="0" w:space="0" w:color="auto"/>
                    <w:left w:val="none" w:sz="0" w:space="0" w:color="auto"/>
                    <w:bottom w:val="none" w:sz="0" w:space="0" w:color="auto"/>
                    <w:right w:val="none" w:sz="0" w:space="0" w:color="auto"/>
                  </w:divBdr>
                </w:div>
              </w:divsChild>
            </w:div>
            <w:div w:id="784538030">
              <w:marLeft w:val="0"/>
              <w:marRight w:val="0"/>
              <w:marTop w:val="0"/>
              <w:marBottom w:val="0"/>
              <w:divBdr>
                <w:top w:val="none" w:sz="0" w:space="0" w:color="auto"/>
                <w:left w:val="none" w:sz="0" w:space="0" w:color="auto"/>
                <w:bottom w:val="none" w:sz="0" w:space="0" w:color="auto"/>
                <w:right w:val="none" w:sz="0" w:space="0" w:color="auto"/>
              </w:divBdr>
              <w:divsChild>
                <w:div w:id="1743214005">
                  <w:marLeft w:val="0"/>
                  <w:marRight w:val="0"/>
                  <w:marTop w:val="0"/>
                  <w:marBottom w:val="0"/>
                  <w:divBdr>
                    <w:top w:val="none" w:sz="0" w:space="0" w:color="auto"/>
                    <w:left w:val="none" w:sz="0" w:space="0" w:color="auto"/>
                    <w:bottom w:val="none" w:sz="0" w:space="0" w:color="auto"/>
                    <w:right w:val="none" w:sz="0" w:space="0" w:color="auto"/>
                  </w:divBdr>
                </w:div>
              </w:divsChild>
            </w:div>
            <w:div w:id="836573097">
              <w:marLeft w:val="0"/>
              <w:marRight w:val="0"/>
              <w:marTop w:val="0"/>
              <w:marBottom w:val="0"/>
              <w:divBdr>
                <w:top w:val="none" w:sz="0" w:space="0" w:color="auto"/>
                <w:left w:val="none" w:sz="0" w:space="0" w:color="auto"/>
                <w:bottom w:val="none" w:sz="0" w:space="0" w:color="auto"/>
                <w:right w:val="none" w:sz="0" w:space="0" w:color="auto"/>
              </w:divBdr>
              <w:divsChild>
                <w:div w:id="1690908911">
                  <w:marLeft w:val="0"/>
                  <w:marRight w:val="0"/>
                  <w:marTop w:val="0"/>
                  <w:marBottom w:val="0"/>
                  <w:divBdr>
                    <w:top w:val="none" w:sz="0" w:space="0" w:color="auto"/>
                    <w:left w:val="none" w:sz="0" w:space="0" w:color="auto"/>
                    <w:bottom w:val="none" w:sz="0" w:space="0" w:color="auto"/>
                    <w:right w:val="none" w:sz="0" w:space="0" w:color="auto"/>
                  </w:divBdr>
                </w:div>
              </w:divsChild>
            </w:div>
            <w:div w:id="914247220">
              <w:marLeft w:val="0"/>
              <w:marRight w:val="0"/>
              <w:marTop w:val="0"/>
              <w:marBottom w:val="0"/>
              <w:divBdr>
                <w:top w:val="none" w:sz="0" w:space="0" w:color="auto"/>
                <w:left w:val="none" w:sz="0" w:space="0" w:color="auto"/>
                <w:bottom w:val="none" w:sz="0" w:space="0" w:color="auto"/>
                <w:right w:val="none" w:sz="0" w:space="0" w:color="auto"/>
              </w:divBdr>
              <w:divsChild>
                <w:div w:id="627585312">
                  <w:marLeft w:val="0"/>
                  <w:marRight w:val="0"/>
                  <w:marTop w:val="0"/>
                  <w:marBottom w:val="0"/>
                  <w:divBdr>
                    <w:top w:val="none" w:sz="0" w:space="0" w:color="auto"/>
                    <w:left w:val="none" w:sz="0" w:space="0" w:color="auto"/>
                    <w:bottom w:val="none" w:sz="0" w:space="0" w:color="auto"/>
                    <w:right w:val="none" w:sz="0" w:space="0" w:color="auto"/>
                  </w:divBdr>
                </w:div>
              </w:divsChild>
            </w:div>
            <w:div w:id="919875142">
              <w:marLeft w:val="0"/>
              <w:marRight w:val="0"/>
              <w:marTop w:val="0"/>
              <w:marBottom w:val="0"/>
              <w:divBdr>
                <w:top w:val="none" w:sz="0" w:space="0" w:color="auto"/>
                <w:left w:val="none" w:sz="0" w:space="0" w:color="auto"/>
                <w:bottom w:val="none" w:sz="0" w:space="0" w:color="auto"/>
                <w:right w:val="none" w:sz="0" w:space="0" w:color="auto"/>
              </w:divBdr>
              <w:divsChild>
                <w:div w:id="1478691832">
                  <w:marLeft w:val="0"/>
                  <w:marRight w:val="0"/>
                  <w:marTop w:val="0"/>
                  <w:marBottom w:val="0"/>
                  <w:divBdr>
                    <w:top w:val="none" w:sz="0" w:space="0" w:color="auto"/>
                    <w:left w:val="none" w:sz="0" w:space="0" w:color="auto"/>
                    <w:bottom w:val="none" w:sz="0" w:space="0" w:color="auto"/>
                    <w:right w:val="none" w:sz="0" w:space="0" w:color="auto"/>
                  </w:divBdr>
                </w:div>
              </w:divsChild>
            </w:div>
            <w:div w:id="970595613">
              <w:marLeft w:val="0"/>
              <w:marRight w:val="0"/>
              <w:marTop w:val="0"/>
              <w:marBottom w:val="0"/>
              <w:divBdr>
                <w:top w:val="none" w:sz="0" w:space="0" w:color="auto"/>
                <w:left w:val="none" w:sz="0" w:space="0" w:color="auto"/>
                <w:bottom w:val="none" w:sz="0" w:space="0" w:color="auto"/>
                <w:right w:val="none" w:sz="0" w:space="0" w:color="auto"/>
              </w:divBdr>
              <w:divsChild>
                <w:div w:id="1044672321">
                  <w:marLeft w:val="0"/>
                  <w:marRight w:val="0"/>
                  <w:marTop w:val="0"/>
                  <w:marBottom w:val="0"/>
                  <w:divBdr>
                    <w:top w:val="none" w:sz="0" w:space="0" w:color="auto"/>
                    <w:left w:val="none" w:sz="0" w:space="0" w:color="auto"/>
                    <w:bottom w:val="none" w:sz="0" w:space="0" w:color="auto"/>
                    <w:right w:val="none" w:sz="0" w:space="0" w:color="auto"/>
                  </w:divBdr>
                </w:div>
              </w:divsChild>
            </w:div>
            <w:div w:id="1017736806">
              <w:marLeft w:val="0"/>
              <w:marRight w:val="0"/>
              <w:marTop w:val="0"/>
              <w:marBottom w:val="0"/>
              <w:divBdr>
                <w:top w:val="none" w:sz="0" w:space="0" w:color="auto"/>
                <w:left w:val="none" w:sz="0" w:space="0" w:color="auto"/>
                <w:bottom w:val="none" w:sz="0" w:space="0" w:color="auto"/>
                <w:right w:val="none" w:sz="0" w:space="0" w:color="auto"/>
              </w:divBdr>
              <w:divsChild>
                <w:div w:id="1635940255">
                  <w:marLeft w:val="0"/>
                  <w:marRight w:val="0"/>
                  <w:marTop w:val="0"/>
                  <w:marBottom w:val="0"/>
                  <w:divBdr>
                    <w:top w:val="none" w:sz="0" w:space="0" w:color="auto"/>
                    <w:left w:val="none" w:sz="0" w:space="0" w:color="auto"/>
                    <w:bottom w:val="none" w:sz="0" w:space="0" w:color="auto"/>
                    <w:right w:val="none" w:sz="0" w:space="0" w:color="auto"/>
                  </w:divBdr>
                </w:div>
              </w:divsChild>
            </w:div>
            <w:div w:id="1039209495">
              <w:marLeft w:val="0"/>
              <w:marRight w:val="0"/>
              <w:marTop w:val="0"/>
              <w:marBottom w:val="0"/>
              <w:divBdr>
                <w:top w:val="none" w:sz="0" w:space="0" w:color="auto"/>
                <w:left w:val="none" w:sz="0" w:space="0" w:color="auto"/>
                <w:bottom w:val="none" w:sz="0" w:space="0" w:color="auto"/>
                <w:right w:val="none" w:sz="0" w:space="0" w:color="auto"/>
              </w:divBdr>
              <w:divsChild>
                <w:div w:id="1918516413">
                  <w:marLeft w:val="0"/>
                  <w:marRight w:val="0"/>
                  <w:marTop w:val="0"/>
                  <w:marBottom w:val="0"/>
                  <w:divBdr>
                    <w:top w:val="none" w:sz="0" w:space="0" w:color="auto"/>
                    <w:left w:val="none" w:sz="0" w:space="0" w:color="auto"/>
                    <w:bottom w:val="none" w:sz="0" w:space="0" w:color="auto"/>
                    <w:right w:val="none" w:sz="0" w:space="0" w:color="auto"/>
                  </w:divBdr>
                </w:div>
              </w:divsChild>
            </w:div>
            <w:div w:id="1043871796">
              <w:marLeft w:val="0"/>
              <w:marRight w:val="0"/>
              <w:marTop w:val="0"/>
              <w:marBottom w:val="0"/>
              <w:divBdr>
                <w:top w:val="none" w:sz="0" w:space="0" w:color="auto"/>
                <w:left w:val="none" w:sz="0" w:space="0" w:color="auto"/>
                <w:bottom w:val="none" w:sz="0" w:space="0" w:color="auto"/>
                <w:right w:val="none" w:sz="0" w:space="0" w:color="auto"/>
              </w:divBdr>
              <w:divsChild>
                <w:div w:id="1075517470">
                  <w:marLeft w:val="0"/>
                  <w:marRight w:val="0"/>
                  <w:marTop w:val="0"/>
                  <w:marBottom w:val="0"/>
                  <w:divBdr>
                    <w:top w:val="none" w:sz="0" w:space="0" w:color="auto"/>
                    <w:left w:val="none" w:sz="0" w:space="0" w:color="auto"/>
                    <w:bottom w:val="none" w:sz="0" w:space="0" w:color="auto"/>
                    <w:right w:val="none" w:sz="0" w:space="0" w:color="auto"/>
                  </w:divBdr>
                </w:div>
              </w:divsChild>
            </w:div>
            <w:div w:id="1070036996">
              <w:marLeft w:val="0"/>
              <w:marRight w:val="0"/>
              <w:marTop w:val="0"/>
              <w:marBottom w:val="0"/>
              <w:divBdr>
                <w:top w:val="none" w:sz="0" w:space="0" w:color="auto"/>
                <w:left w:val="none" w:sz="0" w:space="0" w:color="auto"/>
                <w:bottom w:val="none" w:sz="0" w:space="0" w:color="auto"/>
                <w:right w:val="none" w:sz="0" w:space="0" w:color="auto"/>
              </w:divBdr>
              <w:divsChild>
                <w:div w:id="2105878953">
                  <w:marLeft w:val="0"/>
                  <w:marRight w:val="0"/>
                  <w:marTop w:val="0"/>
                  <w:marBottom w:val="0"/>
                  <w:divBdr>
                    <w:top w:val="none" w:sz="0" w:space="0" w:color="auto"/>
                    <w:left w:val="none" w:sz="0" w:space="0" w:color="auto"/>
                    <w:bottom w:val="none" w:sz="0" w:space="0" w:color="auto"/>
                    <w:right w:val="none" w:sz="0" w:space="0" w:color="auto"/>
                  </w:divBdr>
                </w:div>
              </w:divsChild>
            </w:div>
            <w:div w:id="1090391121">
              <w:marLeft w:val="0"/>
              <w:marRight w:val="0"/>
              <w:marTop w:val="0"/>
              <w:marBottom w:val="0"/>
              <w:divBdr>
                <w:top w:val="none" w:sz="0" w:space="0" w:color="auto"/>
                <w:left w:val="none" w:sz="0" w:space="0" w:color="auto"/>
                <w:bottom w:val="none" w:sz="0" w:space="0" w:color="auto"/>
                <w:right w:val="none" w:sz="0" w:space="0" w:color="auto"/>
              </w:divBdr>
              <w:divsChild>
                <w:div w:id="1377850766">
                  <w:marLeft w:val="0"/>
                  <w:marRight w:val="0"/>
                  <w:marTop w:val="0"/>
                  <w:marBottom w:val="0"/>
                  <w:divBdr>
                    <w:top w:val="none" w:sz="0" w:space="0" w:color="auto"/>
                    <w:left w:val="none" w:sz="0" w:space="0" w:color="auto"/>
                    <w:bottom w:val="none" w:sz="0" w:space="0" w:color="auto"/>
                    <w:right w:val="none" w:sz="0" w:space="0" w:color="auto"/>
                  </w:divBdr>
                </w:div>
              </w:divsChild>
            </w:div>
            <w:div w:id="1108164023">
              <w:marLeft w:val="0"/>
              <w:marRight w:val="0"/>
              <w:marTop w:val="0"/>
              <w:marBottom w:val="0"/>
              <w:divBdr>
                <w:top w:val="none" w:sz="0" w:space="0" w:color="auto"/>
                <w:left w:val="none" w:sz="0" w:space="0" w:color="auto"/>
                <w:bottom w:val="none" w:sz="0" w:space="0" w:color="auto"/>
                <w:right w:val="none" w:sz="0" w:space="0" w:color="auto"/>
              </w:divBdr>
              <w:divsChild>
                <w:div w:id="2028217869">
                  <w:marLeft w:val="0"/>
                  <w:marRight w:val="0"/>
                  <w:marTop w:val="0"/>
                  <w:marBottom w:val="0"/>
                  <w:divBdr>
                    <w:top w:val="none" w:sz="0" w:space="0" w:color="auto"/>
                    <w:left w:val="none" w:sz="0" w:space="0" w:color="auto"/>
                    <w:bottom w:val="none" w:sz="0" w:space="0" w:color="auto"/>
                    <w:right w:val="none" w:sz="0" w:space="0" w:color="auto"/>
                  </w:divBdr>
                </w:div>
              </w:divsChild>
            </w:div>
            <w:div w:id="1164973206">
              <w:marLeft w:val="0"/>
              <w:marRight w:val="0"/>
              <w:marTop w:val="0"/>
              <w:marBottom w:val="0"/>
              <w:divBdr>
                <w:top w:val="none" w:sz="0" w:space="0" w:color="auto"/>
                <w:left w:val="none" w:sz="0" w:space="0" w:color="auto"/>
                <w:bottom w:val="none" w:sz="0" w:space="0" w:color="auto"/>
                <w:right w:val="none" w:sz="0" w:space="0" w:color="auto"/>
              </w:divBdr>
              <w:divsChild>
                <w:div w:id="1872914287">
                  <w:marLeft w:val="0"/>
                  <w:marRight w:val="0"/>
                  <w:marTop w:val="0"/>
                  <w:marBottom w:val="0"/>
                  <w:divBdr>
                    <w:top w:val="none" w:sz="0" w:space="0" w:color="auto"/>
                    <w:left w:val="none" w:sz="0" w:space="0" w:color="auto"/>
                    <w:bottom w:val="none" w:sz="0" w:space="0" w:color="auto"/>
                    <w:right w:val="none" w:sz="0" w:space="0" w:color="auto"/>
                  </w:divBdr>
                </w:div>
              </w:divsChild>
            </w:div>
            <w:div w:id="1170290866">
              <w:marLeft w:val="0"/>
              <w:marRight w:val="0"/>
              <w:marTop w:val="0"/>
              <w:marBottom w:val="0"/>
              <w:divBdr>
                <w:top w:val="none" w:sz="0" w:space="0" w:color="auto"/>
                <w:left w:val="none" w:sz="0" w:space="0" w:color="auto"/>
                <w:bottom w:val="none" w:sz="0" w:space="0" w:color="auto"/>
                <w:right w:val="none" w:sz="0" w:space="0" w:color="auto"/>
              </w:divBdr>
              <w:divsChild>
                <w:div w:id="179319099">
                  <w:marLeft w:val="0"/>
                  <w:marRight w:val="0"/>
                  <w:marTop w:val="0"/>
                  <w:marBottom w:val="0"/>
                  <w:divBdr>
                    <w:top w:val="none" w:sz="0" w:space="0" w:color="auto"/>
                    <w:left w:val="none" w:sz="0" w:space="0" w:color="auto"/>
                    <w:bottom w:val="none" w:sz="0" w:space="0" w:color="auto"/>
                    <w:right w:val="none" w:sz="0" w:space="0" w:color="auto"/>
                  </w:divBdr>
                </w:div>
              </w:divsChild>
            </w:div>
            <w:div w:id="1171062889">
              <w:marLeft w:val="0"/>
              <w:marRight w:val="0"/>
              <w:marTop w:val="0"/>
              <w:marBottom w:val="0"/>
              <w:divBdr>
                <w:top w:val="none" w:sz="0" w:space="0" w:color="auto"/>
                <w:left w:val="none" w:sz="0" w:space="0" w:color="auto"/>
                <w:bottom w:val="none" w:sz="0" w:space="0" w:color="auto"/>
                <w:right w:val="none" w:sz="0" w:space="0" w:color="auto"/>
              </w:divBdr>
              <w:divsChild>
                <w:div w:id="580985139">
                  <w:marLeft w:val="0"/>
                  <w:marRight w:val="0"/>
                  <w:marTop w:val="0"/>
                  <w:marBottom w:val="0"/>
                  <w:divBdr>
                    <w:top w:val="none" w:sz="0" w:space="0" w:color="auto"/>
                    <w:left w:val="none" w:sz="0" w:space="0" w:color="auto"/>
                    <w:bottom w:val="none" w:sz="0" w:space="0" w:color="auto"/>
                    <w:right w:val="none" w:sz="0" w:space="0" w:color="auto"/>
                  </w:divBdr>
                </w:div>
              </w:divsChild>
            </w:div>
            <w:div w:id="1183521003">
              <w:marLeft w:val="0"/>
              <w:marRight w:val="0"/>
              <w:marTop w:val="0"/>
              <w:marBottom w:val="0"/>
              <w:divBdr>
                <w:top w:val="none" w:sz="0" w:space="0" w:color="auto"/>
                <w:left w:val="none" w:sz="0" w:space="0" w:color="auto"/>
                <w:bottom w:val="none" w:sz="0" w:space="0" w:color="auto"/>
                <w:right w:val="none" w:sz="0" w:space="0" w:color="auto"/>
              </w:divBdr>
              <w:divsChild>
                <w:div w:id="368381604">
                  <w:marLeft w:val="0"/>
                  <w:marRight w:val="0"/>
                  <w:marTop w:val="0"/>
                  <w:marBottom w:val="0"/>
                  <w:divBdr>
                    <w:top w:val="none" w:sz="0" w:space="0" w:color="auto"/>
                    <w:left w:val="none" w:sz="0" w:space="0" w:color="auto"/>
                    <w:bottom w:val="none" w:sz="0" w:space="0" w:color="auto"/>
                    <w:right w:val="none" w:sz="0" w:space="0" w:color="auto"/>
                  </w:divBdr>
                </w:div>
              </w:divsChild>
            </w:div>
            <w:div w:id="1253665855">
              <w:marLeft w:val="0"/>
              <w:marRight w:val="0"/>
              <w:marTop w:val="0"/>
              <w:marBottom w:val="0"/>
              <w:divBdr>
                <w:top w:val="none" w:sz="0" w:space="0" w:color="auto"/>
                <w:left w:val="none" w:sz="0" w:space="0" w:color="auto"/>
                <w:bottom w:val="none" w:sz="0" w:space="0" w:color="auto"/>
                <w:right w:val="none" w:sz="0" w:space="0" w:color="auto"/>
              </w:divBdr>
              <w:divsChild>
                <w:div w:id="1827477561">
                  <w:marLeft w:val="0"/>
                  <w:marRight w:val="0"/>
                  <w:marTop w:val="0"/>
                  <w:marBottom w:val="0"/>
                  <w:divBdr>
                    <w:top w:val="none" w:sz="0" w:space="0" w:color="auto"/>
                    <w:left w:val="none" w:sz="0" w:space="0" w:color="auto"/>
                    <w:bottom w:val="none" w:sz="0" w:space="0" w:color="auto"/>
                    <w:right w:val="none" w:sz="0" w:space="0" w:color="auto"/>
                  </w:divBdr>
                </w:div>
              </w:divsChild>
            </w:div>
            <w:div w:id="1260213762">
              <w:marLeft w:val="0"/>
              <w:marRight w:val="0"/>
              <w:marTop w:val="0"/>
              <w:marBottom w:val="0"/>
              <w:divBdr>
                <w:top w:val="none" w:sz="0" w:space="0" w:color="auto"/>
                <w:left w:val="none" w:sz="0" w:space="0" w:color="auto"/>
                <w:bottom w:val="none" w:sz="0" w:space="0" w:color="auto"/>
                <w:right w:val="none" w:sz="0" w:space="0" w:color="auto"/>
              </w:divBdr>
              <w:divsChild>
                <w:div w:id="2024360096">
                  <w:marLeft w:val="0"/>
                  <w:marRight w:val="0"/>
                  <w:marTop w:val="0"/>
                  <w:marBottom w:val="0"/>
                  <w:divBdr>
                    <w:top w:val="none" w:sz="0" w:space="0" w:color="auto"/>
                    <w:left w:val="none" w:sz="0" w:space="0" w:color="auto"/>
                    <w:bottom w:val="none" w:sz="0" w:space="0" w:color="auto"/>
                    <w:right w:val="none" w:sz="0" w:space="0" w:color="auto"/>
                  </w:divBdr>
                </w:div>
              </w:divsChild>
            </w:div>
            <w:div w:id="1260717405">
              <w:marLeft w:val="0"/>
              <w:marRight w:val="0"/>
              <w:marTop w:val="0"/>
              <w:marBottom w:val="0"/>
              <w:divBdr>
                <w:top w:val="none" w:sz="0" w:space="0" w:color="auto"/>
                <w:left w:val="none" w:sz="0" w:space="0" w:color="auto"/>
                <w:bottom w:val="none" w:sz="0" w:space="0" w:color="auto"/>
                <w:right w:val="none" w:sz="0" w:space="0" w:color="auto"/>
              </w:divBdr>
              <w:divsChild>
                <w:div w:id="349067919">
                  <w:marLeft w:val="0"/>
                  <w:marRight w:val="0"/>
                  <w:marTop w:val="0"/>
                  <w:marBottom w:val="0"/>
                  <w:divBdr>
                    <w:top w:val="none" w:sz="0" w:space="0" w:color="auto"/>
                    <w:left w:val="none" w:sz="0" w:space="0" w:color="auto"/>
                    <w:bottom w:val="none" w:sz="0" w:space="0" w:color="auto"/>
                    <w:right w:val="none" w:sz="0" w:space="0" w:color="auto"/>
                  </w:divBdr>
                </w:div>
              </w:divsChild>
            </w:div>
            <w:div w:id="1344279279">
              <w:marLeft w:val="0"/>
              <w:marRight w:val="0"/>
              <w:marTop w:val="0"/>
              <w:marBottom w:val="0"/>
              <w:divBdr>
                <w:top w:val="none" w:sz="0" w:space="0" w:color="auto"/>
                <w:left w:val="none" w:sz="0" w:space="0" w:color="auto"/>
                <w:bottom w:val="none" w:sz="0" w:space="0" w:color="auto"/>
                <w:right w:val="none" w:sz="0" w:space="0" w:color="auto"/>
              </w:divBdr>
              <w:divsChild>
                <w:div w:id="1736657470">
                  <w:marLeft w:val="0"/>
                  <w:marRight w:val="0"/>
                  <w:marTop w:val="0"/>
                  <w:marBottom w:val="0"/>
                  <w:divBdr>
                    <w:top w:val="none" w:sz="0" w:space="0" w:color="auto"/>
                    <w:left w:val="none" w:sz="0" w:space="0" w:color="auto"/>
                    <w:bottom w:val="none" w:sz="0" w:space="0" w:color="auto"/>
                    <w:right w:val="none" w:sz="0" w:space="0" w:color="auto"/>
                  </w:divBdr>
                </w:div>
              </w:divsChild>
            </w:div>
            <w:div w:id="1442605230">
              <w:marLeft w:val="0"/>
              <w:marRight w:val="0"/>
              <w:marTop w:val="0"/>
              <w:marBottom w:val="0"/>
              <w:divBdr>
                <w:top w:val="none" w:sz="0" w:space="0" w:color="auto"/>
                <w:left w:val="none" w:sz="0" w:space="0" w:color="auto"/>
                <w:bottom w:val="none" w:sz="0" w:space="0" w:color="auto"/>
                <w:right w:val="none" w:sz="0" w:space="0" w:color="auto"/>
              </w:divBdr>
              <w:divsChild>
                <w:div w:id="123934580">
                  <w:marLeft w:val="0"/>
                  <w:marRight w:val="0"/>
                  <w:marTop w:val="0"/>
                  <w:marBottom w:val="0"/>
                  <w:divBdr>
                    <w:top w:val="none" w:sz="0" w:space="0" w:color="auto"/>
                    <w:left w:val="none" w:sz="0" w:space="0" w:color="auto"/>
                    <w:bottom w:val="none" w:sz="0" w:space="0" w:color="auto"/>
                    <w:right w:val="none" w:sz="0" w:space="0" w:color="auto"/>
                  </w:divBdr>
                </w:div>
              </w:divsChild>
            </w:div>
            <w:div w:id="1443649064">
              <w:marLeft w:val="0"/>
              <w:marRight w:val="0"/>
              <w:marTop w:val="0"/>
              <w:marBottom w:val="0"/>
              <w:divBdr>
                <w:top w:val="none" w:sz="0" w:space="0" w:color="auto"/>
                <w:left w:val="none" w:sz="0" w:space="0" w:color="auto"/>
                <w:bottom w:val="none" w:sz="0" w:space="0" w:color="auto"/>
                <w:right w:val="none" w:sz="0" w:space="0" w:color="auto"/>
              </w:divBdr>
              <w:divsChild>
                <w:div w:id="1549417348">
                  <w:marLeft w:val="0"/>
                  <w:marRight w:val="0"/>
                  <w:marTop w:val="0"/>
                  <w:marBottom w:val="0"/>
                  <w:divBdr>
                    <w:top w:val="none" w:sz="0" w:space="0" w:color="auto"/>
                    <w:left w:val="none" w:sz="0" w:space="0" w:color="auto"/>
                    <w:bottom w:val="none" w:sz="0" w:space="0" w:color="auto"/>
                    <w:right w:val="none" w:sz="0" w:space="0" w:color="auto"/>
                  </w:divBdr>
                </w:div>
              </w:divsChild>
            </w:div>
            <w:div w:id="1553224606">
              <w:marLeft w:val="0"/>
              <w:marRight w:val="0"/>
              <w:marTop w:val="0"/>
              <w:marBottom w:val="0"/>
              <w:divBdr>
                <w:top w:val="none" w:sz="0" w:space="0" w:color="auto"/>
                <w:left w:val="none" w:sz="0" w:space="0" w:color="auto"/>
                <w:bottom w:val="none" w:sz="0" w:space="0" w:color="auto"/>
                <w:right w:val="none" w:sz="0" w:space="0" w:color="auto"/>
              </w:divBdr>
              <w:divsChild>
                <w:div w:id="829717688">
                  <w:marLeft w:val="0"/>
                  <w:marRight w:val="0"/>
                  <w:marTop w:val="0"/>
                  <w:marBottom w:val="0"/>
                  <w:divBdr>
                    <w:top w:val="none" w:sz="0" w:space="0" w:color="auto"/>
                    <w:left w:val="none" w:sz="0" w:space="0" w:color="auto"/>
                    <w:bottom w:val="none" w:sz="0" w:space="0" w:color="auto"/>
                    <w:right w:val="none" w:sz="0" w:space="0" w:color="auto"/>
                  </w:divBdr>
                </w:div>
              </w:divsChild>
            </w:div>
            <w:div w:id="1588539354">
              <w:marLeft w:val="0"/>
              <w:marRight w:val="0"/>
              <w:marTop w:val="0"/>
              <w:marBottom w:val="0"/>
              <w:divBdr>
                <w:top w:val="none" w:sz="0" w:space="0" w:color="auto"/>
                <w:left w:val="none" w:sz="0" w:space="0" w:color="auto"/>
                <w:bottom w:val="none" w:sz="0" w:space="0" w:color="auto"/>
                <w:right w:val="none" w:sz="0" w:space="0" w:color="auto"/>
              </w:divBdr>
              <w:divsChild>
                <w:div w:id="1142767272">
                  <w:marLeft w:val="0"/>
                  <w:marRight w:val="0"/>
                  <w:marTop w:val="0"/>
                  <w:marBottom w:val="0"/>
                  <w:divBdr>
                    <w:top w:val="none" w:sz="0" w:space="0" w:color="auto"/>
                    <w:left w:val="none" w:sz="0" w:space="0" w:color="auto"/>
                    <w:bottom w:val="none" w:sz="0" w:space="0" w:color="auto"/>
                    <w:right w:val="none" w:sz="0" w:space="0" w:color="auto"/>
                  </w:divBdr>
                </w:div>
              </w:divsChild>
            </w:div>
            <w:div w:id="1609316012">
              <w:marLeft w:val="0"/>
              <w:marRight w:val="0"/>
              <w:marTop w:val="0"/>
              <w:marBottom w:val="0"/>
              <w:divBdr>
                <w:top w:val="none" w:sz="0" w:space="0" w:color="auto"/>
                <w:left w:val="none" w:sz="0" w:space="0" w:color="auto"/>
                <w:bottom w:val="none" w:sz="0" w:space="0" w:color="auto"/>
                <w:right w:val="none" w:sz="0" w:space="0" w:color="auto"/>
              </w:divBdr>
              <w:divsChild>
                <w:div w:id="136192365">
                  <w:marLeft w:val="0"/>
                  <w:marRight w:val="0"/>
                  <w:marTop w:val="0"/>
                  <w:marBottom w:val="0"/>
                  <w:divBdr>
                    <w:top w:val="none" w:sz="0" w:space="0" w:color="auto"/>
                    <w:left w:val="none" w:sz="0" w:space="0" w:color="auto"/>
                    <w:bottom w:val="none" w:sz="0" w:space="0" w:color="auto"/>
                    <w:right w:val="none" w:sz="0" w:space="0" w:color="auto"/>
                  </w:divBdr>
                </w:div>
              </w:divsChild>
            </w:div>
            <w:div w:id="1622375209">
              <w:marLeft w:val="0"/>
              <w:marRight w:val="0"/>
              <w:marTop w:val="0"/>
              <w:marBottom w:val="0"/>
              <w:divBdr>
                <w:top w:val="none" w:sz="0" w:space="0" w:color="auto"/>
                <w:left w:val="none" w:sz="0" w:space="0" w:color="auto"/>
                <w:bottom w:val="none" w:sz="0" w:space="0" w:color="auto"/>
                <w:right w:val="none" w:sz="0" w:space="0" w:color="auto"/>
              </w:divBdr>
              <w:divsChild>
                <w:div w:id="1248267721">
                  <w:marLeft w:val="0"/>
                  <w:marRight w:val="0"/>
                  <w:marTop w:val="0"/>
                  <w:marBottom w:val="0"/>
                  <w:divBdr>
                    <w:top w:val="none" w:sz="0" w:space="0" w:color="auto"/>
                    <w:left w:val="none" w:sz="0" w:space="0" w:color="auto"/>
                    <w:bottom w:val="none" w:sz="0" w:space="0" w:color="auto"/>
                    <w:right w:val="none" w:sz="0" w:space="0" w:color="auto"/>
                  </w:divBdr>
                </w:div>
              </w:divsChild>
            </w:div>
            <w:div w:id="1638102631">
              <w:marLeft w:val="0"/>
              <w:marRight w:val="0"/>
              <w:marTop w:val="0"/>
              <w:marBottom w:val="0"/>
              <w:divBdr>
                <w:top w:val="none" w:sz="0" w:space="0" w:color="auto"/>
                <w:left w:val="none" w:sz="0" w:space="0" w:color="auto"/>
                <w:bottom w:val="none" w:sz="0" w:space="0" w:color="auto"/>
                <w:right w:val="none" w:sz="0" w:space="0" w:color="auto"/>
              </w:divBdr>
              <w:divsChild>
                <w:div w:id="324089599">
                  <w:marLeft w:val="0"/>
                  <w:marRight w:val="0"/>
                  <w:marTop w:val="0"/>
                  <w:marBottom w:val="0"/>
                  <w:divBdr>
                    <w:top w:val="none" w:sz="0" w:space="0" w:color="auto"/>
                    <w:left w:val="none" w:sz="0" w:space="0" w:color="auto"/>
                    <w:bottom w:val="none" w:sz="0" w:space="0" w:color="auto"/>
                    <w:right w:val="none" w:sz="0" w:space="0" w:color="auto"/>
                  </w:divBdr>
                </w:div>
              </w:divsChild>
            </w:div>
            <w:div w:id="1661731005">
              <w:marLeft w:val="0"/>
              <w:marRight w:val="0"/>
              <w:marTop w:val="0"/>
              <w:marBottom w:val="0"/>
              <w:divBdr>
                <w:top w:val="none" w:sz="0" w:space="0" w:color="auto"/>
                <w:left w:val="none" w:sz="0" w:space="0" w:color="auto"/>
                <w:bottom w:val="none" w:sz="0" w:space="0" w:color="auto"/>
                <w:right w:val="none" w:sz="0" w:space="0" w:color="auto"/>
              </w:divBdr>
              <w:divsChild>
                <w:div w:id="1422608388">
                  <w:marLeft w:val="0"/>
                  <w:marRight w:val="0"/>
                  <w:marTop w:val="0"/>
                  <w:marBottom w:val="0"/>
                  <w:divBdr>
                    <w:top w:val="none" w:sz="0" w:space="0" w:color="auto"/>
                    <w:left w:val="none" w:sz="0" w:space="0" w:color="auto"/>
                    <w:bottom w:val="none" w:sz="0" w:space="0" w:color="auto"/>
                    <w:right w:val="none" w:sz="0" w:space="0" w:color="auto"/>
                  </w:divBdr>
                </w:div>
              </w:divsChild>
            </w:div>
            <w:div w:id="1663660793">
              <w:marLeft w:val="0"/>
              <w:marRight w:val="0"/>
              <w:marTop w:val="0"/>
              <w:marBottom w:val="0"/>
              <w:divBdr>
                <w:top w:val="none" w:sz="0" w:space="0" w:color="auto"/>
                <w:left w:val="none" w:sz="0" w:space="0" w:color="auto"/>
                <w:bottom w:val="none" w:sz="0" w:space="0" w:color="auto"/>
                <w:right w:val="none" w:sz="0" w:space="0" w:color="auto"/>
              </w:divBdr>
              <w:divsChild>
                <w:div w:id="1670214583">
                  <w:marLeft w:val="0"/>
                  <w:marRight w:val="0"/>
                  <w:marTop w:val="0"/>
                  <w:marBottom w:val="0"/>
                  <w:divBdr>
                    <w:top w:val="none" w:sz="0" w:space="0" w:color="auto"/>
                    <w:left w:val="none" w:sz="0" w:space="0" w:color="auto"/>
                    <w:bottom w:val="none" w:sz="0" w:space="0" w:color="auto"/>
                    <w:right w:val="none" w:sz="0" w:space="0" w:color="auto"/>
                  </w:divBdr>
                </w:div>
              </w:divsChild>
            </w:div>
            <w:div w:id="1755399283">
              <w:marLeft w:val="0"/>
              <w:marRight w:val="0"/>
              <w:marTop w:val="0"/>
              <w:marBottom w:val="0"/>
              <w:divBdr>
                <w:top w:val="none" w:sz="0" w:space="0" w:color="auto"/>
                <w:left w:val="none" w:sz="0" w:space="0" w:color="auto"/>
                <w:bottom w:val="none" w:sz="0" w:space="0" w:color="auto"/>
                <w:right w:val="none" w:sz="0" w:space="0" w:color="auto"/>
              </w:divBdr>
              <w:divsChild>
                <w:div w:id="194659419">
                  <w:marLeft w:val="0"/>
                  <w:marRight w:val="0"/>
                  <w:marTop w:val="0"/>
                  <w:marBottom w:val="0"/>
                  <w:divBdr>
                    <w:top w:val="none" w:sz="0" w:space="0" w:color="auto"/>
                    <w:left w:val="none" w:sz="0" w:space="0" w:color="auto"/>
                    <w:bottom w:val="none" w:sz="0" w:space="0" w:color="auto"/>
                    <w:right w:val="none" w:sz="0" w:space="0" w:color="auto"/>
                  </w:divBdr>
                </w:div>
              </w:divsChild>
            </w:div>
            <w:div w:id="1786074438">
              <w:marLeft w:val="0"/>
              <w:marRight w:val="0"/>
              <w:marTop w:val="0"/>
              <w:marBottom w:val="0"/>
              <w:divBdr>
                <w:top w:val="none" w:sz="0" w:space="0" w:color="auto"/>
                <w:left w:val="none" w:sz="0" w:space="0" w:color="auto"/>
                <w:bottom w:val="none" w:sz="0" w:space="0" w:color="auto"/>
                <w:right w:val="none" w:sz="0" w:space="0" w:color="auto"/>
              </w:divBdr>
              <w:divsChild>
                <w:div w:id="1035618315">
                  <w:marLeft w:val="0"/>
                  <w:marRight w:val="0"/>
                  <w:marTop w:val="0"/>
                  <w:marBottom w:val="0"/>
                  <w:divBdr>
                    <w:top w:val="none" w:sz="0" w:space="0" w:color="auto"/>
                    <w:left w:val="none" w:sz="0" w:space="0" w:color="auto"/>
                    <w:bottom w:val="none" w:sz="0" w:space="0" w:color="auto"/>
                    <w:right w:val="none" w:sz="0" w:space="0" w:color="auto"/>
                  </w:divBdr>
                </w:div>
              </w:divsChild>
            </w:div>
            <w:div w:id="1803886957">
              <w:marLeft w:val="0"/>
              <w:marRight w:val="0"/>
              <w:marTop w:val="0"/>
              <w:marBottom w:val="0"/>
              <w:divBdr>
                <w:top w:val="none" w:sz="0" w:space="0" w:color="auto"/>
                <w:left w:val="none" w:sz="0" w:space="0" w:color="auto"/>
                <w:bottom w:val="none" w:sz="0" w:space="0" w:color="auto"/>
                <w:right w:val="none" w:sz="0" w:space="0" w:color="auto"/>
              </w:divBdr>
              <w:divsChild>
                <w:div w:id="1417090042">
                  <w:marLeft w:val="0"/>
                  <w:marRight w:val="0"/>
                  <w:marTop w:val="0"/>
                  <w:marBottom w:val="0"/>
                  <w:divBdr>
                    <w:top w:val="none" w:sz="0" w:space="0" w:color="auto"/>
                    <w:left w:val="none" w:sz="0" w:space="0" w:color="auto"/>
                    <w:bottom w:val="none" w:sz="0" w:space="0" w:color="auto"/>
                    <w:right w:val="none" w:sz="0" w:space="0" w:color="auto"/>
                  </w:divBdr>
                </w:div>
              </w:divsChild>
            </w:div>
            <w:div w:id="1857959980">
              <w:marLeft w:val="0"/>
              <w:marRight w:val="0"/>
              <w:marTop w:val="0"/>
              <w:marBottom w:val="0"/>
              <w:divBdr>
                <w:top w:val="none" w:sz="0" w:space="0" w:color="auto"/>
                <w:left w:val="none" w:sz="0" w:space="0" w:color="auto"/>
                <w:bottom w:val="none" w:sz="0" w:space="0" w:color="auto"/>
                <w:right w:val="none" w:sz="0" w:space="0" w:color="auto"/>
              </w:divBdr>
              <w:divsChild>
                <w:div w:id="1351909117">
                  <w:marLeft w:val="0"/>
                  <w:marRight w:val="0"/>
                  <w:marTop w:val="0"/>
                  <w:marBottom w:val="0"/>
                  <w:divBdr>
                    <w:top w:val="none" w:sz="0" w:space="0" w:color="auto"/>
                    <w:left w:val="none" w:sz="0" w:space="0" w:color="auto"/>
                    <w:bottom w:val="none" w:sz="0" w:space="0" w:color="auto"/>
                    <w:right w:val="none" w:sz="0" w:space="0" w:color="auto"/>
                  </w:divBdr>
                </w:div>
              </w:divsChild>
            </w:div>
            <w:div w:id="2007047412">
              <w:marLeft w:val="0"/>
              <w:marRight w:val="0"/>
              <w:marTop w:val="0"/>
              <w:marBottom w:val="0"/>
              <w:divBdr>
                <w:top w:val="none" w:sz="0" w:space="0" w:color="auto"/>
                <w:left w:val="none" w:sz="0" w:space="0" w:color="auto"/>
                <w:bottom w:val="none" w:sz="0" w:space="0" w:color="auto"/>
                <w:right w:val="none" w:sz="0" w:space="0" w:color="auto"/>
              </w:divBdr>
              <w:divsChild>
                <w:div w:id="1166437346">
                  <w:marLeft w:val="0"/>
                  <w:marRight w:val="0"/>
                  <w:marTop w:val="0"/>
                  <w:marBottom w:val="0"/>
                  <w:divBdr>
                    <w:top w:val="none" w:sz="0" w:space="0" w:color="auto"/>
                    <w:left w:val="none" w:sz="0" w:space="0" w:color="auto"/>
                    <w:bottom w:val="none" w:sz="0" w:space="0" w:color="auto"/>
                    <w:right w:val="none" w:sz="0" w:space="0" w:color="auto"/>
                  </w:divBdr>
                </w:div>
              </w:divsChild>
            </w:div>
            <w:div w:id="2009672992">
              <w:marLeft w:val="0"/>
              <w:marRight w:val="0"/>
              <w:marTop w:val="0"/>
              <w:marBottom w:val="0"/>
              <w:divBdr>
                <w:top w:val="none" w:sz="0" w:space="0" w:color="auto"/>
                <w:left w:val="none" w:sz="0" w:space="0" w:color="auto"/>
                <w:bottom w:val="none" w:sz="0" w:space="0" w:color="auto"/>
                <w:right w:val="none" w:sz="0" w:space="0" w:color="auto"/>
              </w:divBdr>
              <w:divsChild>
                <w:div w:id="1623073517">
                  <w:marLeft w:val="0"/>
                  <w:marRight w:val="0"/>
                  <w:marTop w:val="0"/>
                  <w:marBottom w:val="0"/>
                  <w:divBdr>
                    <w:top w:val="none" w:sz="0" w:space="0" w:color="auto"/>
                    <w:left w:val="none" w:sz="0" w:space="0" w:color="auto"/>
                    <w:bottom w:val="none" w:sz="0" w:space="0" w:color="auto"/>
                    <w:right w:val="none" w:sz="0" w:space="0" w:color="auto"/>
                  </w:divBdr>
                </w:div>
              </w:divsChild>
            </w:div>
            <w:div w:id="2015378979">
              <w:marLeft w:val="0"/>
              <w:marRight w:val="0"/>
              <w:marTop w:val="0"/>
              <w:marBottom w:val="0"/>
              <w:divBdr>
                <w:top w:val="none" w:sz="0" w:space="0" w:color="auto"/>
                <w:left w:val="none" w:sz="0" w:space="0" w:color="auto"/>
                <w:bottom w:val="none" w:sz="0" w:space="0" w:color="auto"/>
                <w:right w:val="none" w:sz="0" w:space="0" w:color="auto"/>
              </w:divBdr>
              <w:divsChild>
                <w:div w:id="1052852999">
                  <w:marLeft w:val="0"/>
                  <w:marRight w:val="0"/>
                  <w:marTop w:val="0"/>
                  <w:marBottom w:val="0"/>
                  <w:divBdr>
                    <w:top w:val="none" w:sz="0" w:space="0" w:color="auto"/>
                    <w:left w:val="none" w:sz="0" w:space="0" w:color="auto"/>
                    <w:bottom w:val="none" w:sz="0" w:space="0" w:color="auto"/>
                    <w:right w:val="none" w:sz="0" w:space="0" w:color="auto"/>
                  </w:divBdr>
                </w:div>
              </w:divsChild>
            </w:div>
            <w:div w:id="2060274839">
              <w:marLeft w:val="0"/>
              <w:marRight w:val="0"/>
              <w:marTop w:val="0"/>
              <w:marBottom w:val="0"/>
              <w:divBdr>
                <w:top w:val="none" w:sz="0" w:space="0" w:color="auto"/>
                <w:left w:val="none" w:sz="0" w:space="0" w:color="auto"/>
                <w:bottom w:val="none" w:sz="0" w:space="0" w:color="auto"/>
                <w:right w:val="none" w:sz="0" w:space="0" w:color="auto"/>
              </w:divBdr>
              <w:divsChild>
                <w:div w:id="727386930">
                  <w:marLeft w:val="0"/>
                  <w:marRight w:val="0"/>
                  <w:marTop w:val="0"/>
                  <w:marBottom w:val="0"/>
                  <w:divBdr>
                    <w:top w:val="none" w:sz="0" w:space="0" w:color="auto"/>
                    <w:left w:val="none" w:sz="0" w:space="0" w:color="auto"/>
                    <w:bottom w:val="none" w:sz="0" w:space="0" w:color="auto"/>
                    <w:right w:val="none" w:sz="0" w:space="0" w:color="auto"/>
                  </w:divBdr>
                </w:div>
              </w:divsChild>
            </w:div>
            <w:div w:id="2081632092">
              <w:marLeft w:val="0"/>
              <w:marRight w:val="0"/>
              <w:marTop w:val="0"/>
              <w:marBottom w:val="0"/>
              <w:divBdr>
                <w:top w:val="none" w:sz="0" w:space="0" w:color="auto"/>
                <w:left w:val="none" w:sz="0" w:space="0" w:color="auto"/>
                <w:bottom w:val="none" w:sz="0" w:space="0" w:color="auto"/>
                <w:right w:val="none" w:sz="0" w:space="0" w:color="auto"/>
              </w:divBdr>
              <w:divsChild>
                <w:div w:id="1789542598">
                  <w:marLeft w:val="0"/>
                  <w:marRight w:val="0"/>
                  <w:marTop w:val="0"/>
                  <w:marBottom w:val="0"/>
                  <w:divBdr>
                    <w:top w:val="none" w:sz="0" w:space="0" w:color="auto"/>
                    <w:left w:val="none" w:sz="0" w:space="0" w:color="auto"/>
                    <w:bottom w:val="none" w:sz="0" w:space="0" w:color="auto"/>
                    <w:right w:val="none" w:sz="0" w:space="0" w:color="auto"/>
                  </w:divBdr>
                </w:div>
              </w:divsChild>
            </w:div>
            <w:div w:id="2091274243">
              <w:marLeft w:val="0"/>
              <w:marRight w:val="0"/>
              <w:marTop w:val="0"/>
              <w:marBottom w:val="0"/>
              <w:divBdr>
                <w:top w:val="none" w:sz="0" w:space="0" w:color="auto"/>
                <w:left w:val="none" w:sz="0" w:space="0" w:color="auto"/>
                <w:bottom w:val="none" w:sz="0" w:space="0" w:color="auto"/>
                <w:right w:val="none" w:sz="0" w:space="0" w:color="auto"/>
              </w:divBdr>
              <w:divsChild>
                <w:div w:id="776409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629">
      <w:bodyDiv w:val="1"/>
      <w:marLeft w:val="0"/>
      <w:marRight w:val="0"/>
      <w:marTop w:val="0"/>
      <w:marBottom w:val="0"/>
      <w:divBdr>
        <w:top w:val="none" w:sz="0" w:space="0" w:color="auto"/>
        <w:left w:val="none" w:sz="0" w:space="0" w:color="auto"/>
        <w:bottom w:val="none" w:sz="0" w:space="0" w:color="auto"/>
        <w:right w:val="none" w:sz="0" w:space="0" w:color="auto"/>
      </w:divBdr>
      <w:divsChild>
        <w:div w:id="2048604711">
          <w:marLeft w:val="0"/>
          <w:marRight w:val="0"/>
          <w:marTop w:val="0"/>
          <w:marBottom w:val="0"/>
          <w:divBdr>
            <w:top w:val="none" w:sz="0" w:space="0" w:color="auto"/>
            <w:left w:val="none" w:sz="0" w:space="0" w:color="auto"/>
            <w:bottom w:val="none" w:sz="0" w:space="0" w:color="auto"/>
            <w:right w:val="none" w:sz="0" w:space="0" w:color="auto"/>
          </w:divBdr>
          <w:divsChild>
            <w:div w:id="2139376135">
              <w:marLeft w:val="0"/>
              <w:marRight w:val="0"/>
              <w:marTop w:val="0"/>
              <w:marBottom w:val="0"/>
              <w:divBdr>
                <w:top w:val="none" w:sz="0" w:space="0" w:color="auto"/>
                <w:left w:val="none" w:sz="0" w:space="0" w:color="auto"/>
                <w:bottom w:val="none" w:sz="0" w:space="0" w:color="auto"/>
                <w:right w:val="none" w:sz="0" w:space="0" w:color="auto"/>
              </w:divBdr>
              <w:divsChild>
                <w:div w:id="40862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354812">
      <w:bodyDiv w:val="1"/>
      <w:marLeft w:val="0"/>
      <w:marRight w:val="0"/>
      <w:marTop w:val="0"/>
      <w:marBottom w:val="0"/>
      <w:divBdr>
        <w:top w:val="none" w:sz="0" w:space="0" w:color="auto"/>
        <w:left w:val="none" w:sz="0" w:space="0" w:color="auto"/>
        <w:bottom w:val="none" w:sz="0" w:space="0" w:color="auto"/>
        <w:right w:val="none" w:sz="0" w:space="0" w:color="auto"/>
      </w:divBdr>
      <w:divsChild>
        <w:div w:id="1123422183">
          <w:marLeft w:val="0"/>
          <w:marRight w:val="0"/>
          <w:marTop w:val="0"/>
          <w:marBottom w:val="0"/>
          <w:divBdr>
            <w:top w:val="none" w:sz="0" w:space="0" w:color="auto"/>
            <w:left w:val="none" w:sz="0" w:space="0" w:color="auto"/>
            <w:bottom w:val="none" w:sz="0" w:space="0" w:color="auto"/>
            <w:right w:val="none" w:sz="0" w:space="0" w:color="auto"/>
          </w:divBdr>
          <w:divsChild>
            <w:div w:id="977877151">
              <w:marLeft w:val="0"/>
              <w:marRight w:val="0"/>
              <w:marTop w:val="0"/>
              <w:marBottom w:val="0"/>
              <w:divBdr>
                <w:top w:val="none" w:sz="0" w:space="0" w:color="auto"/>
                <w:left w:val="none" w:sz="0" w:space="0" w:color="auto"/>
                <w:bottom w:val="none" w:sz="0" w:space="0" w:color="auto"/>
                <w:right w:val="none" w:sz="0" w:space="0" w:color="auto"/>
              </w:divBdr>
              <w:divsChild>
                <w:div w:id="106564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2277573">
      <w:bodyDiv w:val="1"/>
      <w:marLeft w:val="0"/>
      <w:marRight w:val="0"/>
      <w:marTop w:val="0"/>
      <w:marBottom w:val="0"/>
      <w:divBdr>
        <w:top w:val="none" w:sz="0" w:space="0" w:color="auto"/>
        <w:left w:val="none" w:sz="0" w:space="0" w:color="auto"/>
        <w:bottom w:val="none" w:sz="0" w:space="0" w:color="auto"/>
        <w:right w:val="none" w:sz="0" w:space="0" w:color="auto"/>
      </w:divBdr>
      <w:divsChild>
        <w:div w:id="663898775">
          <w:marLeft w:val="0"/>
          <w:marRight w:val="0"/>
          <w:marTop w:val="0"/>
          <w:marBottom w:val="0"/>
          <w:divBdr>
            <w:top w:val="none" w:sz="0" w:space="0" w:color="auto"/>
            <w:left w:val="none" w:sz="0" w:space="0" w:color="auto"/>
            <w:bottom w:val="none" w:sz="0" w:space="0" w:color="auto"/>
            <w:right w:val="none" w:sz="0" w:space="0" w:color="auto"/>
          </w:divBdr>
          <w:divsChild>
            <w:div w:id="2126339473">
              <w:marLeft w:val="0"/>
              <w:marRight w:val="0"/>
              <w:marTop w:val="0"/>
              <w:marBottom w:val="0"/>
              <w:divBdr>
                <w:top w:val="none" w:sz="0" w:space="0" w:color="auto"/>
                <w:left w:val="none" w:sz="0" w:space="0" w:color="auto"/>
                <w:bottom w:val="none" w:sz="0" w:space="0" w:color="auto"/>
                <w:right w:val="none" w:sz="0" w:space="0" w:color="auto"/>
              </w:divBdr>
              <w:divsChild>
                <w:div w:id="62242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23544">
      <w:bodyDiv w:val="1"/>
      <w:marLeft w:val="0"/>
      <w:marRight w:val="0"/>
      <w:marTop w:val="0"/>
      <w:marBottom w:val="0"/>
      <w:divBdr>
        <w:top w:val="none" w:sz="0" w:space="0" w:color="auto"/>
        <w:left w:val="none" w:sz="0" w:space="0" w:color="auto"/>
        <w:bottom w:val="none" w:sz="0" w:space="0" w:color="auto"/>
        <w:right w:val="none" w:sz="0" w:space="0" w:color="auto"/>
      </w:divBdr>
      <w:divsChild>
        <w:div w:id="1023629152">
          <w:marLeft w:val="0"/>
          <w:marRight w:val="0"/>
          <w:marTop w:val="0"/>
          <w:marBottom w:val="0"/>
          <w:divBdr>
            <w:top w:val="none" w:sz="0" w:space="0" w:color="auto"/>
            <w:left w:val="none" w:sz="0" w:space="0" w:color="auto"/>
            <w:bottom w:val="none" w:sz="0" w:space="0" w:color="auto"/>
            <w:right w:val="none" w:sz="0" w:space="0" w:color="auto"/>
          </w:divBdr>
          <w:divsChild>
            <w:div w:id="443765837">
              <w:marLeft w:val="0"/>
              <w:marRight w:val="0"/>
              <w:marTop w:val="0"/>
              <w:marBottom w:val="0"/>
              <w:divBdr>
                <w:top w:val="none" w:sz="0" w:space="0" w:color="auto"/>
                <w:left w:val="none" w:sz="0" w:space="0" w:color="auto"/>
                <w:bottom w:val="none" w:sz="0" w:space="0" w:color="auto"/>
                <w:right w:val="none" w:sz="0" w:space="0" w:color="auto"/>
              </w:divBdr>
              <w:divsChild>
                <w:div w:id="1945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601076">
      <w:bodyDiv w:val="1"/>
      <w:marLeft w:val="0"/>
      <w:marRight w:val="0"/>
      <w:marTop w:val="0"/>
      <w:marBottom w:val="0"/>
      <w:divBdr>
        <w:top w:val="none" w:sz="0" w:space="0" w:color="auto"/>
        <w:left w:val="none" w:sz="0" w:space="0" w:color="auto"/>
        <w:bottom w:val="none" w:sz="0" w:space="0" w:color="auto"/>
        <w:right w:val="none" w:sz="0" w:space="0" w:color="auto"/>
      </w:divBdr>
      <w:divsChild>
        <w:div w:id="1949313461">
          <w:marLeft w:val="0"/>
          <w:marRight w:val="0"/>
          <w:marTop w:val="0"/>
          <w:marBottom w:val="0"/>
          <w:divBdr>
            <w:top w:val="none" w:sz="0" w:space="0" w:color="auto"/>
            <w:left w:val="none" w:sz="0" w:space="0" w:color="auto"/>
            <w:bottom w:val="none" w:sz="0" w:space="0" w:color="auto"/>
            <w:right w:val="none" w:sz="0" w:space="0" w:color="auto"/>
          </w:divBdr>
          <w:divsChild>
            <w:div w:id="1688288210">
              <w:marLeft w:val="0"/>
              <w:marRight w:val="0"/>
              <w:marTop w:val="0"/>
              <w:marBottom w:val="0"/>
              <w:divBdr>
                <w:top w:val="none" w:sz="0" w:space="0" w:color="auto"/>
                <w:left w:val="none" w:sz="0" w:space="0" w:color="auto"/>
                <w:bottom w:val="none" w:sz="0" w:space="0" w:color="auto"/>
                <w:right w:val="none" w:sz="0" w:space="0" w:color="auto"/>
              </w:divBdr>
              <w:divsChild>
                <w:div w:id="36714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522054">
      <w:bodyDiv w:val="1"/>
      <w:marLeft w:val="0"/>
      <w:marRight w:val="0"/>
      <w:marTop w:val="0"/>
      <w:marBottom w:val="0"/>
      <w:divBdr>
        <w:top w:val="none" w:sz="0" w:space="0" w:color="auto"/>
        <w:left w:val="none" w:sz="0" w:space="0" w:color="auto"/>
        <w:bottom w:val="none" w:sz="0" w:space="0" w:color="auto"/>
        <w:right w:val="none" w:sz="0" w:space="0" w:color="auto"/>
      </w:divBdr>
      <w:divsChild>
        <w:div w:id="570123498">
          <w:marLeft w:val="0"/>
          <w:marRight w:val="0"/>
          <w:marTop w:val="0"/>
          <w:marBottom w:val="0"/>
          <w:divBdr>
            <w:top w:val="none" w:sz="0" w:space="0" w:color="auto"/>
            <w:left w:val="none" w:sz="0" w:space="0" w:color="auto"/>
            <w:bottom w:val="none" w:sz="0" w:space="0" w:color="auto"/>
            <w:right w:val="none" w:sz="0" w:space="0" w:color="auto"/>
          </w:divBdr>
          <w:divsChild>
            <w:div w:id="339546441">
              <w:marLeft w:val="0"/>
              <w:marRight w:val="0"/>
              <w:marTop w:val="0"/>
              <w:marBottom w:val="0"/>
              <w:divBdr>
                <w:top w:val="none" w:sz="0" w:space="0" w:color="auto"/>
                <w:left w:val="none" w:sz="0" w:space="0" w:color="auto"/>
                <w:bottom w:val="none" w:sz="0" w:space="0" w:color="auto"/>
                <w:right w:val="none" w:sz="0" w:space="0" w:color="auto"/>
              </w:divBdr>
              <w:divsChild>
                <w:div w:id="44639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6260">
      <w:bodyDiv w:val="1"/>
      <w:marLeft w:val="0"/>
      <w:marRight w:val="0"/>
      <w:marTop w:val="0"/>
      <w:marBottom w:val="0"/>
      <w:divBdr>
        <w:top w:val="none" w:sz="0" w:space="0" w:color="auto"/>
        <w:left w:val="none" w:sz="0" w:space="0" w:color="auto"/>
        <w:bottom w:val="none" w:sz="0" w:space="0" w:color="auto"/>
        <w:right w:val="none" w:sz="0" w:space="0" w:color="auto"/>
      </w:divBdr>
      <w:divsChild>
        <w:div w:id="907888365">
          <w:marLeft w:val="0"/>
          <w:marRight w:val="0"/>
          <w:marTop w:val="0"/>
          <w:marBottom w:val="0"/>
          <w:divBdr>
            <w:top w:val="none" w:sz="0" w:space="0" w:color="auto"/>
            <w:left w:val="none" w:sz="0" w:space="0" w:color="auto"/>
            <w:bottom w:val="none" w:sz="0" w:space="0" w:color="auto"/>
            <w:right w:val="none" w:sz="0" w:space="0" w:color="auto"/>
          </w:divBdr>
          <w:divsChild>
            <w:div w:id="1501460076">
              <w:marLeft w:val="0"/>
              <w:marRight w:val="0"/>
              <w:marTop w:val="0"/>
              <w:marBottom w:val="0"/>
              <w:divBdr>
                <w:top w:val="none" w:sz="0" w:space="0" w:color="auto"/>
                <w:left w:val="none" w:sz="0" w:space="0" w:color="auto"/>
                <w:bottom w:val="none" w:sz="0" w:space="0" w:color="auto"/>
                <w:right w:val="none" w:sz="0" w:space="0" w:color="auto"/>
              </w:divBdr>
              <w:divsChild>
                <w:div w:id="1206141986">
                  <w:marLeft w:val="0"/>
                  <w:marRight w:val="0"/>
                  <w:marTop w:val="0"/>
                  <w:marBottom w:val="0"/>
                  <w:divBdr>
                    <w:top w:val="none" w:sz="0" w:space="0" w:color="auto"/>
                    <w:left w:val="none" w:sz="0" w:space="0" w:color="auto"/>
                    <w:bottom w:val="none" w:sz="0" w:space="0" w:color="auto"/>
                    <w:right w:val="none" w:sz="0" w:space="0" w:color="auto"/>
                  </w:divBdr>
                  <w:divsChild>
                    <w:div w:id="67411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3077566">
      <w:bodyDiv w:val="1"/>
      <w:marLeft w:val="0"/>
      <w:marRight w:val="0"/>
      <w:marTop w:val="0"/>
      <w:marBottom w:val="0"/>
      <w:divBdr>
        <w:top w:val="none" w:sz="0" w:space="0" w:color="auto"/>
        <w:left w:val="none" w:sz="0" w:space="0" w:color="auto"/>
        <w:bottom w:val="none" w:sz="0" w:space="0" w:color="auto"/>
        <w:right w:val="none" w:sz="0" w:space="0" w:color="auto"/>
      </w:divBdr>
      <w:divsChild>
        <w:div w:id="222761582">
          <w:marLeft w:val="0"/>
          <w:marRight w:val="0"/>
          <w:marTop w:val="0"/>
          <w:marBottom w:val="0"/>
          <w:divBdr>
            <w:top w:val="none" w:sz="0" w:space="0" w:color="auto"/>
            <w:left w:val="none" w:sz="0" w:space="0" w:color="auto"/>
            <w:bottom w:val="none" w:sz="0" w:space="0" w:color="auto"/>
            <w:right w:val="none" w:sz="0" w:space="0" w:color="auto"/>
          </w:divBdr>
          <w:divsChild>
            <w:div w:id="1999796233">
              <w:marLeft w:val="0"/>
              <w:marRight w:val="0"/>
              <w:marTop w:val="0"/>
              <w:marBottom w:val="0"/>
              <w:divBdr>
                <w:top w:val="none" w:sz="0" w:space="0" w:color="auto"/>
                <w:left w:val="none" w:sz="0" w:space="0" w:color="auto"/>
                <w:bottom w:val="none" w:sz="0" w:space="0" w:color="auto"/>
                <w:right w:val="none" w:sz="0" w:space="0" w:color="auto"/>
              </w:divBdr>
              <w:divsChild>
                <w:div w:id="115922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261324">
      <w:bodyDiv w:val="1"/>
      <w:marLeft w:val="0"/>
      <w:marRight w:val="0"/>
      <w:marTop w:val="0"/>
      <w:marBottom w:val="0"/>
      <w:divBdr>
        <w:top w:val="none" w:sz="0" w:space="0" w:color="auto"/>
        <w:left w:val="none" w:sz="0" w:space="0" w:color="auto"/>
        <w:bottom w:val="none" w:sz="0" w:space="0" w:color="auto"/>
        <w:right w:val="none" w:sz="0" w:space="0" w:color="auto"/>
      </w:divBdr>
      <w:divsChild>
        <w:div w:id="457065220">
          <w:marLeft w:val="0"/>
          <w:marRight w:val="0"/>
          <w:marTop w:val="0"/>
          <w:marBottom w:val="0"/>
          <w:divBdr>
            <w:top w:val="none" w:sz="0" w:space="0" w:color="auto"/>
            <w:left w:val="none" w:sz="0" w:space="0" w:color="auto"/>
            <w:bottom w:val="none" w:sz="0" w:space="0" w:color="auto"/>
            <w:right w:val="none" w:sz="0" w:space="0" w:color="auto"/>
          </w:divBdr>
          <w:divsChild>
            <w:div w:id="1012994026">
              <w:marLeft w:val="0"/>
              <w:marRight w:val="0"/>
              <w:marTop w:val="0"/>
              <w:marBottom w:val="0"/>
              <w:divBdr>
                <w:top w:val="none" w:sz="0" w:space="0" w:color="auto"/>
                <w:left w:val="none" w:sz="0" w:space="0" w:color="auto"/>
                <w:bottom w:val="none" w:sz="0" w:space="0" w:color="auto"/>
                <w:right w:val="none" w:sz="0" w:space="0" w:color="auto"/>
              </w:divBdr>
              <w:divsChild>
                <w:div w:id="1232159346">
                  <w:marLeft w:val="0"/>
                  <w:marRight w:val="0"/>
                  <w:marTop w:val="0"/>
                  <w:marBottom w:val="0"/>
                  <w:divBdr>
                    <w:top w:val="none" w:sz="0" w:space="0" w:color="auto"/>
                    <w:left w:val="none" w:sz="0" w:space="0" w:color="auto"/>
                    <w:bottom w:val="none" w:sz="0" w:space="0" w:color="auto"/>
                    <w:right w:val="none" w:sz="0" w:space="0" w:color="auto"/>
                  </w:divBdr>
                  <w:divsChild>
                    <w:div w:id="128608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4041881">
      <w:bodyDiv w:val="1"/>
      <w:marLeft w:val="0"/>
      <w:marRight w:val="0"/>
      <w:marTop w:val="0"/>
      <w:marBottom w:val="0"/>
      <w:divBdr>
        <w:top w:val="none" w:sz="0" w:space="0" w:color="auto"/>
        <w:left w:val="none" w:sz="0" w:space="0" w:color="auto"/>
        <w:bottom w:val="none" w:sz="0" w:space="0" w:color="auto"/>
        <w:right w:val="none" w:sz="0" w:space="0" w:color="auto"/>
      </w:divBdr>
      <w:divsChild>
        <w:div w:id="1364479045">
          <w:marLeft w:val="0"/>
          <w:marRight w:val="0"/>
          <w:marTop w:val="0"/>
          <w:marBottom w:val="0"/>
          <w:divBdr>
            <w:top w:val="none" w:sz="0" w:space="0" w:color="auto"/>
            <w:left w:val="none" w:sz="0" w:space="0" w:color="auto"/>
            <w:bottom w:val="none" w:sz="0" w:space="0" w:color="auto"/>
            <w:right w:val="none" w:sz="0" w:space="0" w:color="auto"/>
          </w:divBdr>
          <w:divsChild>
            <w:div w:id="104159650">
              <w:marLeft w:val="0"/>
              <w:marRight w:val="0"/>
              <w:marTop w:val="0"/>
              <w:marBottom w:val="0"/>
              <w:divBdr>
                <w:top w:val="none" w:sz="0" w:space="0" w:color="auto"/>
                <w:left w:val="none" w:sz="0" w:space="0" w:color="auto"/>
                <w:bottom w:val="none" w:sz="0" w:space="0" w:color="auto"/>
                <w:right w:val="none" w:sz="0" w:space="0" w:color="auto"/>
              </w:divBdr>
              <w:divsChild>
                <w:div w:id="94446234">
                  <w:marLeft w:val="0"/>
                  <w:marRight w:val="0"/>
                  <w:marTop w:val="0"/>
                  <w:marBottom w:val="0"/>
                  <w:divBdr>
                    <w:top w:val="none" w:sz="0" w:space="0" w:color="auto"/>
                    <w:left w:val="none" w:sz="0" w:space="0" w:color="auto"/>
                    <w:bottom w:val="none" w:sz="0" w:space="0" w:color="auto"/>
                    <w:right w:val="none" w:sz="0" w:space="0" w:color="auto"/>
                  </w:divBdr>
                  <w:divsChild>
                    <w:div w:id="4125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6666985">
      <w:bodyDiv w:val="1"/>
      <w:marLeft w:val="0"/>
      <w:marRight w:val="0"/>
      <w:marTop w:val="0"/>
      <w:marBottom w:val="0"/>
      <w:divBdr>
        <w:top w:val="none" w:sz="0" w:space="0" w:color="auto"/>
        <w:left w:val="none" w:sz="0" w:space="0" w:color="auto"/>
        <w:bottom w:val="none" w:sz="0" w:space="0" w:color="auto"/>
        <w:right w:val="none" w:sz="0" w:space="0" w:color="auto"/>
      </w:divBdr>
      <w:divsChild>
        <w:div w:id="1525971914">
          <w:marLeft w:val="0"/>
          <w:marRight w:val="0"/>
          <w:marTop w:val="0"/>
          <w:marBottom w:val="0"/>
          <w:divBdr>
            <w:top w:val="none" w:sz="0" w:space="0" w:color="auto"/>
            <w:left w:val="none" w:sz="0" w:space="0" w:color="auto"/>
            <w:bottom w:val="none" w:sz="0" w:space="0" w:color="auto"/>
            <w:right w:val="none" w:sz="0" w:space="0" w:color="auto"/>
          </w:divBdr>
          <w:divsChild>
            <w:div w:id="19203418">
              <w:marLeft w:val="0"/>
              <w:marRight w:val="0"/>
              <w:marTop w:val="0"/>
              <w:marBottom w:val="0"/>
              <w:divBdr>
                <w:top w:val="none" w:sz="0" w:space="0" w:color="auto"/>
                <w:left w:val="none" w:sz="0" w:space="0" w:color="auto"/>
                <w:bottom w:val="none" w:sz="0" w:space="0" w:color="auto"/>
                <w:right w:val="none" w:sz="0" w:space="0" w:color="auto"/>
              </w:divBdr>
              <w:divsChild>
                <w:div w:id="192363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202619">
      <w:bodyDiv w:val="1"/>
      <w:marLeft w:val="0"/>
      <w:marRight w:val="0"/>
      <w:marTop w:val="0"/>
      <w:marBottom w:val="0"/>
      <w:divBdr>
        <w:top w:val="none" w:sz="0" w:space="0" w:color="auto"/>
        <w:left w:val="none" w:sz="0" w:space="0" w:color="auto"/>
        <w:bottom w:val="none" w:sz="0" w:space="0" w:color="auto"/>
        <w:right w:val="none" w:sz="0" w:space="0" w:color="auto"/>
      </w:divBdr>
      <w:divsChild>
        <w:div w:id="1936594933">
          <w:marLeft w:val="0"/>
          <w:marRight w:val="0"/>
          <w:marTop w:val="0"/>
          <w:marBottom w:val="0"/>
          <w:divBdr>
            <w:top w:val="none" w:sz="0" w:space="0" w:color="auto"/>
            <w:left w:val="none" w:sz="0" w:space="0" w:color="auto"/>
            <w:bottom w:val="none" w:sz="0" w:space="0" w:color="auto"/>
            <w:right w:val="none" w:sz="0" w:space="0" w:color="auto"/>
          </w:divBdr>
          <w:divsChild>
            <w:div w:id="199755015">
              <w:marLeft w:val="0"/>
              <w:marRight w:val="0"/>
              <w:marTop w:val="0"/>
              <w:marBottom w:val="0"/>
              <w:divBdr>
                <w:top w:val="none" w:sz="0" w:space="0" w:color="auto"/>
                <w:left w:val="none" w:sz="0" w:space="0" w:color="auto"/>
                <w:bottom w:val="none" w:sz="0" w:space="0" w:color="auto"/>
                <w:right w:val="none" w:sz="0" w:space="0" w:color="auto"/>
              </w:divBdr>
              <w:divsChild>
                <w:div w:id="82216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899649">
      <w:bodyDiv w:val="1"/>
      <w:marLeft w:val="0"/>
      <w:marRight w:val="0"/>
      <w:marTop w:val="0"/>
      <w:marBottom w:val="0"/>
      <w:divBdr>
        <w:top w:val="none" w:sz="0" w:space="0" w:color="auto"/>
        <w:left w:val="none" w:sz="0" w:space="0" w:color="auto"/>
        <w:bottom w:val="none" w:sz="0" w:space="0" w:color="auto"/>
        <w:right w:val="none" w:sz="0" w:space="0" w:color="auto"/>
      </w:divBdr>
      <w:divsChild>
        <w:div w:id="848325880">
          <w:marLeft w:val="0"/>
          <w:marRight w:val="0"/>
          <w:marTop w:val="0"/>
          <w:marBottom w:val="0"/>
          <w:divBdr>
            <w:top w:val="none" w:sz="0" w:space="0" w:color="auto"/>
            <w:left w:val="none" w:sz="0" w:space="0" w:color="auto"/>
            <w:bottom w:val="none" w:sz="0" w:space="0" w:color="auto"/>
            <w:right w:val="none" w:sz="0" w:space="0" w:color="auto"/>
          </w:divBdr>
          <w:divsChild>
            <w:div w:id="881747563">
              <w:marLeft w:val="0"/>
              <w:marRight w:val="0"/>
              <w:marTop w:val="0"/>
              <w:marBottom w:val="0"/>
              <w:divBdr>
                <w:top w:val="none" w:sz="0" w:space="0" w:color="auto"/>
                <w:left w:val="none" w:sz="0" w:space="0" w:color="auto"/>
                <w:bottom w:val="none" w:sz="0" w:space="0" w:color="auto"/>
                <w:right w:val="none" w:sz="0" w:space="0" w:color="auto"/>
              </w:divBdr>
              <w:divsChild>
                <w:div w:id="105061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483087">
      <w:bodyDiv w:val="1"/>
      <w:marLeft w:val="0"/>
      <w:marRight w:val="0"/>
      <w:marTop w:val="0"/>
      <w:marBottom w:val="0"/>
      <w:divBdr>
        <w:top w:val="none" w:sz="0" w:space="0" w:color="auto"/>
        <w:left w:val="none" w:sz="0" w:space="0" w:color="auto"/>
        <w:bottom w:val="none" w:sz="0" w:space="0" w:color="auto"/>
        <w:right w:val="none" w:sz="0" w:space="0" w:color="auto"/>
      </w:divBdr>
      <w:divsChild>
        <w:div w:id="1879009017">
          <w:marLeft w:val="0"/>
          <w:marRight w:val="0"/>
          <w:marTop w:val="0"/>
          <w:marBottom w:val="0"/>
          <w:divBdr>
            <w:top w:val="none" w:sz="0" w:space="0" w:color="auto"/>
            <w:left w:val="none" w:sz="0" w:space="0" w:color="auto"/>
            <w:bottom w:val="none" w:sz="0" w:space="0" w:color="auto"/>
            <w:right w:val="none" w:sz="0" w:space="0" w:color="auto"/>
          </w:divBdr>
          <w:divsChild>
            <w:div w:id="724833578">
              <w:marLeft w:val="0"/>
              <w:marRight w:val="0"/>
              <w:marTop w:val="0"/>
              <w:marBottom w:val="0"/>
              <w:divBdr>
                <w:top w:val="none" w:sz="0" w:space="0" w:color="auto"/>
                <w:left w:val="none" w:sz="0" w:space="0" w:color="auto"/>
                <w:bottom w:val="none" w:sz="0" w:space="0" w:color="auto"/>
                <w:right w:val="none" w:sz="0" w:space="0" w:color="auto"/>
              </w:divBdr>
              <w:divsChild>
                <w:div w:id="213806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4067426">
      <w:bodyDiv w:val="1"/>
      <w:marLeft w:val="0"/>
      <w:marRight w:val="0"/>
      <w:marTop w:val="0"/>
      <w:marBottom w:val="0"/>
      <w:divBdr>
        <w:top w:val="none" w:sz="0" w:space="0" w:color="auto"/>
        <w:left w:val="none" w:sz="0" w:space="0" w:color="auto"/>
        <w:bottom w:val="none" w:sz="0" w:space="0" w:color="auto"/>
        <w:right w:val="none" w:sz="0" w:space="0" w:color="auto"/>
      </w:divBdr>
      <w:divsChild>
        <w:div w:id="1683387674">
          <w:marLeft w:val="0"/>
          <w:marRight w:val="0"/>
          <w:marTop w:val="0"/>
          <w:marBottom w:val="0"/>
          <w:divBdr>
            <w:top w:val="none" w:sz="0" w:space="0" w:color="auto"/>
            <w:left w:val="none" w:sz="0" w:space="0" w:color="auto"/>
            <w:bottom w:val="none" w:sz="0" w:space="0" w:color="auto"/>
            <w:right w:val="none" w:sz="0" w:space="0" w:color="auto"/>
          </w:divBdr>
          <w:divsChild>
            <w:div w:id="1742484022">
              <w:marLeft w:val="0"/>
              <w:marRight w:val="0"/>
              <w:marTop w:val="0"/>
              <w:marBottom w:val="0"/>
              <w:divBdr>
                <w:top w:val="none" w:sz="0" w:space="0" w:color="auto"/>
                <w:left w:val="none" w:sz="0" w:space="0" w:color="auto"/>
                <w:bottom w:val="none" w:sz="0" w:space="0" w:color="auto"/>
                <w:right w:val="none" w:sz="0" w:space="0" w:color="auto"/>
              </w:divBdr>
              <w:divsChild>
                <w:div w:id="14355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656698">
      <w:bodyDiv w:val="1"/>
      <w:marLeft w:val="0"/>
      <w:marRight w:val="0"/>
      <w:marTop w:val="0"/>
      <w:marBottom w:val="0"/>
      <w:divBdr>
        <w:top w:val="none" w:sz="0" w:space="0" w:color="auto"/>
        <w:left w:val="none" w:sz="0" w:space="0" w:color="auto"/>
        <w:bottom w:val="none" w:sz="0" w:space="0" w:color="auto"/>
        <w:right w:val="none" w:sz="0" w:space="0" w:color="auto"/>
      </w:divBdr>
      <w:divsChild>
        <w:div w:id="561988777">
          <w:marLeft w:val="0"/>
          <w:marRight w:val="0"/>
          <w:marTop w:val="0"/>
          <w:marBottom w:val="0"/>
          <w:divBdr>
            <w:top w:val="none" w:sz="0" w:space="0" w:color="auto"/>
            <w:left w:val="none" w:sz="0" w:space="0" w:color="auto"/>
            <w:bottom w:val="none" w:sz="0" w:space="0" w:color="auto"/>
            <w:right w:val="none" w:sz="0" w:space="0" w:color="auto"/>
          </w:divBdr>
          <w:divsChild>
            <w:div w:id="1250844232">
              <w:marLeft w:val="0"/>
              <w:marRight w:val="0"/>
              <w:marTop w:val="0"/>
              <w:marBottom w:val="0"/>
              <w:divBdr>
                <w:top w:val="none" w:sz="0" w:space="0" w:color="auto"/>
                <w:left w:val="none" w:sz="0" w:space="0" w:color="auto"/>
                <w:bottom w:val="none" w:sz="0" w:space="0" w:color="auto"/>
                <w:right w:val="none" w:sz="0" w:space="0" w:color="auto"/>
              </w:divBdr>
              <w:divsChild>
                <w:div w:id="800422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920178">
      <w:bodyDiv w:val="1"/>
      <w:marLeft w:val="0"/>
      <w:marRight w:val="0"/>
      <w:marTop w:val="0"/>
      <w:marBottom w:val="0"/>
      <w:divBdr>
        <w:top w:val="none" w:sz="0" w:space="0" w:color="auto"/>
        <w:left w:val="none" w:sz="0" w:space="0" w:color="auto"/>
        <w:bottom w:val="none" w:sz="0" w:space="0" w:color="auto"/>
        <w:right w:val="none" w:sz="0" w:space="0" w:color="auto"/>
      </w:divBdr>
      <w:divsChild>
        <w:div w:id="906064918">
          <w:marLeft w:val="0"/>
          <w:marRight w:val="0"/>
          <w:marTop w:val="0"/>
          <w:marBottom w:val="0"/>
          <w:divBdr>
            <w:top w:val="none" w:sz="0" w:space="0" w:color="auto"/>
            <w:left w:val="none" w:sz="0" w:space="0" w:color="auto"/>
            <w:bottom w:val="none" w:sz="0" w:space="0" w:color="auto"/>
            <w:right w:val="none" w:sz="0" w:space="0" w:color="auto"/>
          </w:divBdr>
          <w:divsChild>
            <w:div w:id="1845314166">
              <w:marLeft w:val="0"/>
              <w:marRight w:val="0"/>
              <w:marTop w:val="0"/>
              <w:marBottom w:val="0"/>
              <w:divBdr>
                <w:top w:val="none" w:sz="0" w:space="0" w:color="auto"/>
                <w:left w:val="none" w:sz="0" w:space="0" w:color="auto"/>
                <w:bottom w:val="none" w:sz="0" w:space="0" w:color="auto"/>
                <w:right w:val="none" w:sz="0" w:space="0" w:color="auto"/>
              </w:divBdr>
              <w:divsChild>
                <w:div w:id="581531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465400">
      <w:bodyDiv w:val="1"/>
      <w:marLeft w:val="0"/>
      <w:marRight w:val="0"/>
      <w:marTop w:val="0"/>
      <w:marBottom w:val="0"/>
      <w:divBdr>
        <w:top w:val="none" w:sz="0" w:space="0" w:color="auto"/>
        <w:left w:val="none" w:sz="0" w:space="0" w:color="auto"/>
        <w:bottom w:val="none" w:sz="0" w:space="0" w:color="auto"/>
        <w:right w:val="none" w:sz="0" w:space="0" w:color="auto"/>
      </w:divBdr>
      <w:divsChild>
        <w:div w:id="1772237628">
          <w:marLeft w:val="0"/>
          <w:marRight w:val="0"/>
          <w:marTop w:val="0"/>
          <w:marBottom w:val="0"/>
          <w:divBdr>
            <w:top w:val="none" w:sz="0" w:space="0" w:color="auto"/>
            <w:left w:val="none" w:sz="0" w:space="0" w:color="auto"/>
            <w:bottom w:val="none" w:sz="0" w:space="0" w:color="auto"/>
            <w:right w:val="none" w:sz="0" w:space="0" w:color="auto"/>
          </w:divBdr>
          <w:divsChild>
            <w:div w:id="453065515">
              <w:marLeft w:val="0"/>
              <w:marRight w:val="0"/>
              <w:marTop w:val="0"/>
              <w:marBottom w:val="0"/>
              <w:divBdr>
                <w:top w:val="none" w:sz="0" w:space="0" w:color="auto"/>
                <w:left w:val="none" w:sz="0" w:space="0" w:color="auto"/>
                <w:bottom w:val="none" w:sz="0" w:space="0" w:color="auto"/>
                <w:right w:val="none" w:sz="0" w:space="0" w:color="auto"/>
              </w:divBdr>
              <w:divsChild>
                <w:div w:id="109112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539791">
      <w:bodyDiv w:val="1"/>
      <w:marLeft w:val="0"/>
      <w:marRight w:val="0"/>
      <w:marTop w:val="0"/>
      <w:marBottom w:val="0"/>
      <w:divBdr>
        <w:top w:val="none" w:sz="0" w:space="0" w:color="auto"/>
        <w:left w:val="none" w:sz="0" w:space="0" w:color="auto"/>
        <w:bottom w:val="none" w:sz="0" w:space="0" w:color="auto"/>
        <w:right w:val="none" w:sz="0" w:space="0" w:color="auto"/>
      </w:divBdr>
    </w:div>
    <w:div w:id="312101418">
      <w:bodyDiv w:val="1"/>
      <w:marLeft w:val="0"/>
      <w:marRight w:val="0"/>
      <w:marTop w:val="0"/>
      <w:marBottom w:val="0"/>
      <w:divBdr>
        <w:top w:val="none" w:sz="0" w:space="0" w:color="auto"/>
        <w:left w:val="none" w:sz="0" w:space="0" w:color="auto"/>
        <w:bottom w:val="none" w:sz="0" w:space="0" w:color="auto"/>
        <w:right w:val="none" w:sz="0" w:space="0" w:color="auto"/>
      </w:divBdr>
      <w:divsChild>
        <w:div w:id="1622147399">
          <w:marLeft w:val="0"/>
          <w:marRight w:val="0"/>
          <w:marTop w:val="0"/>
          <w:marBottom w:val="0"/>
          <w:divBdr>
            <w:top w:val="none" w:sz="0" w:space="0" w:color="auto"/>
            <w:left w:val="none" w:sz="0" w:space="0" w:color="auto"/>
            <w:bottom w:val="none" w:sz="0" w:space="0" w:color="auto"/>
            <w:right w:val="none" w:sz="0" w:space="0" w:color="auto"/>
          </w:divBdr>
          <w:divsChild>
            <w:div w:id="1673945931">
              <w:marLeft w:val="0"/>
              <w:marRight w:val="0"/>
              <w:marTop w:val="0"/>
              <w:marBottom w:val="0"/>
              <w:divBdr>
                <w:top w:val="none" w:sz="0" w:space="0" w:color="auto"/>
                <w:left w:val="none" w:sz="0" w:space="0" w:color="auto"/>
                <w:bottom w:val="none" w:sz="0" w:space="0" w:color="auto"/>
                <w:right w:val="none" w:sz="0" w:space="0" w:color="auto"/>
              </w:divBdr>
              <w:divsChild>
                <w:div w:id="20225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2682463">
      <w:bodyDiv w:val="1"/>
      <w:marLeft w:val="0"/>
      <w:marRight w:val="0"/>
      <w:marTop w:val="0"/>
      <w:marBottom w:val="0"/>
      <w:divBdr>
        <w:top w:val="none" w:sz="0" w:space="0" w:color="auto"/>
        <w:left w:val="none" w:sz="0" w:space="0" w:color="auto"/>
        <w:bottom w:val="none" w:sz="0" w:space="0" w:color="auto"/>
        <w:right w:val="none" w:sz="0" w:space="0" w:color="auto"/>
      </w:divBdr>
      <w:divsChild>
        <w:div w:id="1649482034">
          <w:marLeft w:val="0"/>
          <w:marRight w:val="0"/>
          <w:marTop w:val="0"/>
          <w:marBottom w:val="0"/>
          <w:divBdr>
            <w:top w:val="none" w:sz="0" w:space="0" w:color="auto"/>
            <w:left w:val="none" w:sz="0" w:space="0" w:color="auto"/>
            <w:bottom w:val="none" w:sz="0" w:space="0" w:color="auto"/>
            <w:right w:val="none" w:sz="0" w:space="0" w:color="auto"/>
          </w:divBdr>
          <w:divsChild>
            <w:div w:id="1349022447">
              <w:marLeft w:val="0"/>
              <w:marRight w:val="0"/>
              <w:marTop w:val="0"/>
              <w:marBottom w:val="0"/>
              <w:divBdr>
                <w:top w:val="none" w:sz="0" w:space="0" w:color="auto"/>
                <w:left w:val="none" w:sz="0" w:space="0" w:color="auto"/>
                <w:bottom w:val="none" w:sz="0" w:space="0" w:color="auto"/>
                <w:right w:val="none" w:sz="0" w:space="0" w:color="auto"/>
              </w:divBdr>
              <w:divsChild>
                <w:div w:id="31904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376427">
      <w:bodyDiv w:val="1"/>
      <w:marLeft w:val="0"/>
      <w:marRight w:val="0"/>
      <w:marTop w:val="0"/>
      <w:marBottom w:val="0"/>
      <w:divBdr>
        <w:top w:val="none" w:sz="0" w:space="0" w:color="auto"/>
        <w:left w:val="none" w:sz="0" w:space="0" w:color="auto"/>
        <w:bottom w:val="none" w:sz="0" w:space="0" w:color="auto"/>
        <w:right w:val="none" w:sz="0" w:space="0" w:color="auto"/>
      </w:divBdr>
      <w:divsChild>
        <w:div w:id="1238322338">
          <w:marLeft w:val="0"/>
          <w:marRight w:val="0"/>
          <w:marTop w:val="0"/>
          <w:marBottom w:val="0"/>
          <w:divBdr>
            <w:top w:val="none" w:sz="0" w:space="0" w:color="auto"/>
            <w:left w:val="none" w:sz="0" w:space="0" w:color="auto"/>
            <w:bottom w:val="none" w:sz="0" w:space="0" w:color="auto"/>
            <w:right w:val="none" w:sz="0" w:space="0" w:color="auto"/>
          </w:divBdr>
          <w:divsChild>
            <w:div w:id="1306156754">
              <w:marLeft w:val="0"/>
              <w:marRight w:val="0"/>
              <w:marTop w:val="0"/>
              <w:marBottom w:val="0"/>
              <w:divBdr>
                <w:top w:val="none" w:sz="0" w:space="0" w:color="auto"/>
                <w:left w:val="none" w:sz="0" w:space="0" w:color="auto"/>
                <w:bottom w:val="none" w:sz="0" w:space="0" w:color="auto"/>
                <w:right w:val="none" w:sz="0" w:space="0" w:color="auto"/>
              </w:divBdr>
              <w:divsChild>
                <w:div w:id="117376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8579947">
      <w:bodyDiv w:val="1"/>
      <w:marLeft w:val="0"/>
      <w:marRight w:val="0"/>
      <w:marTop w:val="0"/>
      <w:marBottom w:val="0"/>
      <w:divBdr>
        <w:top w:val="none" w:sz="0" w:space="0" w:color="auto"/>
        <w:left w:val="none" w:sz="0" w:space="0" w:color="auto"/>
        <w:bottom w:val="none" w:sz="0" w:space="0" w:color="auto"/>
        <w:right w:val="none" w:sz="0" w:space="0" w:color="auto"/>
      </w:divBdr>
      <w:divsChild>
        <w:div w:id="1021054987">
          <w:marLeft w:val="0"/>
          <w:marRight w:val="0"/>
          <w:marTop w:val="0"/>
          <w:marBottom w:val="0"/>
          <w:divBdr>
            <w:top w:val="none" w:sz="0" w:space="0" w:color="auto"/>
            <w:left w:val="none" w:sz="0" w:space="0" w:color="auto"/>
            <w:bottom w:val="none" w:sz="0" w:space="0" w:color="auto"/>
            <w:right w:val="none" w:sz="0" w:space="0" w:color="auto"/>
          </w:divBdr>
          <w:divsChild>
            <w:div w:id="562790157">
              <w:marLeft w:val="0"/>
              <w:marRight w:val="0"/>
              <w:marTop w:val="0"/>
              <w:marBottom w:val="0"/>
              <w:divBdr>
                <w:top w:val="none" w:sz="0" w:space="0" w:color="auto"/>
                <w:left w:val="none" w:sz="0" w:space="0" w:color="auto"/>
                <w:bottom w:val="none" w:sz="0" w:space="0" w:color="auto"/>
                <w:right w:val="none" w:sz="0" w:space="0" w:color="auto"/>
              </w:divBdr>
              <w:divsChild>
                <w:div w:id="122822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8584006">
      <w:bodyDiv w:val="1"/>
      <w:marLeft w:val="0"/>
      <w:marRight w:val="0"/>
      <w:marTop w:val="0"/>
      <w:marBottom w:val="0"/>
      <w:divBdr>
        <w:top w:val="none" w:sz="0" w:space="0" w:color="auto"/>
        <w:left w:val="none" w:sz="0" w:space="0" w:color="auto"/>
        <w:bottom w:val="none" w:sz="0" w:space="0" w:color="auto"/>
        <w:right w:val="none" w:sz="0" w:space="0" w:color="auto"/>
      </w:divBdr>
      <w:divsChild>
        <w:div w:id="633944545">
          <w:marLeft w:val="0"/>
          <w:marRight w:val="0"/>
          <w:marTop w:val="0"/>
          <w:marBottom w:val="0"/>
          <w:divBdr>
            <w:top w:val="none" w:sz="0" w:space="0" w:color="auto"/>
            <w:left w:val="none" w:sz="0" w:space="0" w:color="auto"/>
            <w:bottom w:val="none" w:sz="0" w:space="0" w:color="auto"/>
            <w:right w:val="none" w:sz="0" w:space="0" w:color="auto"/>
          </w:divBdr>
          <w:divsChild>
            <w:div w:id="1878278930">
              <w:marLeft w:val="0"/>
              <w:marRight w:val="0"/>
              <w:marTop w:val="0"/>
              <w:marBottom w:val="0"/>
              <w:divBdr>
                <w:top w:val="none" w:sz="0" w:space="0" w:color="auto"/>
                <w:left w:val="none" w:sz="0" w:space="0" w:color="auto"/>
                <w:bottom w:val="none" w:sz="0" w:space="0" w:color="auto"/>
                <w:right w:val="none" w:sz="0" w:space="0" w:color="auto"/>
              </w:divBdr>
              <w:divsChild>
                <w:div w:id="687876095">
                  <w:marLeft w:val="0"/>
                  <w:marRight w:val="0"/>
                  <w:marTop w:val="0"/>
                  <w:marBottom w:val="0"/>
                  <w:divBdr>
                    <w:top w:val="none" w:sz="0" w:space="0" w:color="auto"/>
                    <w:left w:val="none" w:sz="0" w:space="0" w:color="auto"/>
                    <w:bottom w:val="none" w:sz="0" w:space="0" w:color="auto"/>
                    <w:right w:val="none" w:sz="0" w:space="0" w:color="auto"/>
                  </w:divBdr>
                  <w:divsChild>
                    <w:div w:id="66185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2121338">
      <w:bodyDiv w:val="1"/>
      <w:marLeft w:val="0"/>
      <w:marRight w:val="0"/>
      <w:marTop w:val="0"/>
      <w:marBottom w:val="0"/>
      <w:divBdr>
        <w:top w:val="none" w:sz="0" w:space="0" w:color="auto"/>
        <w:left w:val="none" w:sz="0" w:space="0" w:color="auto"/>
        <w:bottom w:val="none" w:sz="0" w:space="0" w:color="auto"/>
        <w:right w:val="none" w:sz="0" w:space="0" w:color="auto"/>
      </w:divBdr>
    </w:div>
    <w:div w:id="322704809">
      <w:bodyDiv w:val="1"/>
      <w:marLeft w:val="0"/>
      <w:marRight w:val="0"/>
      <w:marTop w:val="0"/>
      <w:marBottom w:val="0"/>
      <w:divBdr>
        <w:top w:val="none" w:sz="0" w:space="0" w:color="auto"/>
        <w:left w:val="none" w:sz="0" w:space="0" w:color="auto"/>
        <w:bottom w:val="none" w:sz="0" w:space="0" w:color="auto"/>
        <w:right w:val="none" w:sz="0" w:space="0" w:color="auto"/>
      </w:divBdr>
      <w:divsChild>
        <w:div w:id="2022002791">
          <w:marLeft w:val="0"/>
          <w:marRight w:val="0"/>
          <w:marTop w:val="0"/>
          <w:marBottom w:val="0"/>
          <w:divBdr>
            <w:top w:val="none" w:sz="0" w:space="0" w:color="auto"/>
            <w:left w:val="none" w:sz="0" w:space="0" w:color="auto"/>
            <w:bottom w:val="none" w:sz="0" w:space="0" w:color="auto"/>
            <w:right w:val="none" w:sz="0" w:space="0" w:color="auto"/>
          </w:divBdr>
          <w:divsChild>
            <w:div w:id="907346657">
              <w:marLeft w:val="0"/>
              <w:marRight w:val="0"/>
              <w:marTop w:val="0"/>
              <w:marBottom w:val="0"/>
              <w:divBdr>
                <w:top w:val="none" w:sz="0" w:space="0" w:color="auto"/>
                <w:left w:val="none" w:sz="0" w:space="0" w:color="auto"/>
                <w:bottom w:val="none" w:sz="0" w:space="0" w:color="auto"/>
                <w:right w:val="none" w:sz="0" w:space="0" w:color="auto"/>
              </w:divBdr>
              <w:divsChild>
                <w:div w:id="1362822546">
                  <w:marLeft w:val="0"/>
                  <w:marRight w:val="0"/>
                  <w:marTop w:val="0"/>
                  <w:marBottom w:val="0"/>
                  <w:divBdr>
                    <w:top w:val="none" w:sz="0" w:space="0" w:color="auto"/>
                    <w:left w:val="none" w:sz="0" w:space="0" w:color="auto"/>
                    <w:bottom w:val="none" w:sz="0" w:space="0" w:color="auto"/>
                    <w:right w:val="none" w:sz="0" w:space="0" w:color="auto"/>
                  </w:divBdr>
                  <w:divsChild>
                    <w:div w:id="18818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4892849">
      <w:bodyDiv w:val="1"/>
      <w:marLeft w:val="0"/>
      <w:marRight w:val="0"/>
      <w:marTop w:val="0"/>
      <w:marBottom w:val="0"/>
      <w:divBdr>
        <w:top w:val="none" w:sz="0" w:space="0" w:color="auto"/>
        <w:left w:val="none" w:sz="0" w:space="0" w:color="auto"/>
        <w:bottom w:val="none" w:sz="0" w:space="0" w:color="auto"/>
        <w:right w:val="none" w:sz="0" w:space="0" w:color="auto"/>
      </w:divBdr>
      <w:divsChild>
        <w:div w:id="725253136">
          <w:marLeft w:val="0"/>
          <w:marRight w:val="0"/>
          <w:marTop w:val="0"/>
          <w:marBottom w:val="0"/>
          <w:divBdr>
            <w:top w:val="none" w:sz="0" w:space="0" w:color="auto"/>
            <w:left w:val="none" w:sz="0" w:space="0" w:color="auto"/>
            <w:bottom w:val="none" w:sz="0" w:space="0" w:color="auto"/>
            <w:right w:val="none" w:sz="0" w:space="0" w:color="auto"/>
          </w:divBdr>
          <w:divsChild>
            <w:div w:id="1073821541">
              <w:marLeft w:val="0"/>
              <w:marRight w:val="0"/>
              <w:marTop w:val="0"/>
              <w:marBottom w:val="0"/>
              <w:divBdr>
                <w:top w:val="none" w:sz="0" w:space="0" w:color="auto"/>
                <w:left w:val="none" w:sz="0" w:space="0" w:color="auto"/>
                <w:bottom w:val="none" w:sz="0" w:space="0" w:color="auto"/>
                <w:right w:val="none" w:sz="0" w:space="0" w:color="auto"/>
              </w:divBdr>
              <w:divsChild>
                <w:div w:id="1694451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980358">
      <w:bodyDiv w:val="1"/>
      <w:marLeft w:val="0"/>
      <w:marRight w:val="0"/>
      <w:marTop w:val="0"/>
      <w:marBottom w:val="0"/>
      <w:divBdr>
        <w:top w:val="none" w:sz="0" w:space="0" w:color="auto"/>
        <w:left w:val="none" w:sz="0" w:space="0" w:color="auto"/>
        <w:bottom w:val="none" w:sz="0" w:space="0" w:color="auto"/>
        <w:right w:val="none" w:sz="0" w:space="0" w:color="auto"/>
      </w:divBdr>
      <w:divsChild>
        <w:div w:id="569073344">
          <w:marLeft w:val="0"/>
          <w:marRight w:val="0"/>
          <w:marTop w:val="0"/>
          <w:marBottom w:val="0"/>
          <w:divBdr>
            <w:top w:val="none" w:sz="0" w:space="0" w:color="auto"/>
            <w:left w:val="none" w:sz="0" w:space="0" w:color="auto"/>
            <w:bottom w:val="none" w:sz="0" w:space="0" w:color="auto"/>
            <w:right w:val="none" w:sz="0" w:space="0" w:color="auto"/>
          </w:divBdr>
          <w:divsChild>
            <w:div w:id="308167235">
              <w:marLeft w:val="0"/>
              <w:marRight w:val="0"/>
              <w:marTop w:val="0"/>
              <w:marBottom w:val="0"/>
              <w:divBdr>
                <w:top w:val="none" w:sz="0" w:space="0" w:color="auto"/>
                <w:left w:val="none" w:sz="0" w:space="0" w:color="auto"/>
                <w:bottom w:val="none" w:sz="0" w:space="0" w:color="auto"/>
                <w:right w:val="none" w:sz="0" w:space="0" w:color="auto"/>
              </w:divBdr>
              <w:divsChild>
                <w:div w:id="1340306083">
                  <w:marLeft w:val="0"/>
                  <w:marRight w:val="0"/>
                  <w:marTop w:val="0"/>
                  <w:marBottom w:val="0"/>
                  <w:divBdr>
                    <w:top w:val="none" w:sz="0" w:space="0" w:color="auto"/>
                    <w:left w:val="none" w:sz="0" w:space="0" w:color="auto"/>
                    <w:bottom w:val="none" w:sz="0" w:space="0" w:color="auto"/>
                    <w:right w:val="none" w:sz="0" w:space="0" w:color="auto"/>
                  </w:divBdr>
                  <w:divsChild>
                    <w:div w:id="207546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607749">
      <w:bodyDiv w:val="1"/>
      <w:marLeft w:val="0"/>
      <w:marRight w:val="0"/>
      <w:marTop w:val="0"/>
      <w:marBottom w:val="0"/>
      <w:divBdr>
        <w:top w:val="none" w:sz="0" w:space="0" w:color="auto"/>
        <w:left w:val="none" w:sz="0" w:space="0" w:color="auto"/>
        <w:bottom w:val="none" w:sz="0" w:space="0" w:color="auto"/>
        <w:right w:val="none" w:sz="0" w:space="0" w:color="auto"/>
      </w:divBdr>
      <w:divsChild>
        <w:div w:id="161550731">
          <w:marLeft w:val="0"/>
          <w:marRight w:val="0"/>
          <w:marTop w:val="0"/>
          <w:marBottom w:val="0"/>
          <w:divBdr>
            <w:top w:val="none" w:sz="0" w:space="0" w:color="auto"/>
            <w:left w:val="none" w:sz="0" w:space="0" w:color="auto"/>
            <w:bottom w:val="none" w:sz="0" w:space="0" w:color="auto"/>
            <w:right w:val="none" w:sz="0" w:space="0" w:color="auto"/>
          </w:divBdr>
          <w:divsChild>
            <w:div w:id="496119922">
              <w:marLeft w:val="0"/>
              <w:marRight w:val="0"/>
              <w:marTop w:val="0"/>
              <w:marBottom w:val="0"/>
              <w:divBdr>
                <w:top w:val="none" w:sz="0" w:space="0" w:color="auto"/>
                <w:left w:val="none" w:sz="0" w:space="0" w:color="auto"/>
                <w:bottom w:val="none" w:sz="0" w:space="0" w:color="auto"/>
                <w:right w:val="none" w:sz="0" w:space="0" w:color="auto"/>
              </w:divBdr>
              <w:divsChild>
                <w:div w:id="147032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511052">
      <w:bodyDiv w:val="1"/>
      <w:marLeft w:val="0"/>
      <w:marRight w:val="0"/>
      <w:marTop w:val="0"/>
      <w:marBottom w:val="0"/>
      <w:divBdr>
        <w:top w:val="none" w:sz="0" w:space="0" w:color="auto"/>
        <w:left w:val="none" w:sz="0" w:space="0" w:color="auto"/>
        <w:bottom w:val="none" w:sz="0" w:space="0" w:color="auto"/>
        <w:right w:val="none" w:sz="0" w:space="0" w:color="auto"/>
      </w:divBdr>
    </w:div>
    <w:div w:id="345138320">
      <w:bodyDiv w:val="1"/>
      <w:marLeft w:val="0"/>
      <w:marRight w:val="0"/>
      <w:marTop w:val="0"/>
      <w:marBottom w:val="0"/>
      <w:divBdr>
        <w:top w:val="none" w:sz="0" w:space="0" w:color="auto"/>
        <w:left w:val="none" w:sz="0" w:space="0" w:color="auto"/>
        <w:bottom w:val="none" w:sz="0" w:space="0" w:color="auto"/>
        <w:right w:val="none" w:sz="0" w:space="0" w:color="auto"/>
      </w:divBdr>
      <w:divsChild>
        <w:div w:id="338239764">
          <w:marLeft w:val="0"/>
          <w:marRight w:val="0"/>
          <w:marTop w:val="0"/>
          <w:marBottom w:val="0"/>
          <w:divBdr>
            <w:top w:val="none" w:sz="0" w:space="0" w:color="auto"/>
            <w:left w:val="none" w:sz="0" w:space="0" w:color="auto"/>
            <w:bottom w:val="none" w:sz="0" w:space="0" w:color="auto"/>
            <w:right w:val="none" w:sz="0" w:space="0" w:color="auto"/>
          </w:divBdr>
          <w:divsChild>
            <w:div w:id="20326276">
              <w:marLeft w:val="0"/>
              <w:marRight w:val="0"/>
              <w:marTop w:val="0"/>
              <w:marBottom w:val="0"/>
              <w:divBdr>
                <w:top w:val="none" w:sz="0" w:space="0" w:color="auto"/>
                <w:left w:val="none" w:sz="0" w:space="0" w:color="auto"/>
                <w:bottom w:val="none" w:sz="0" w:space="0" w:color="auto"/>
                <w:right w:val="none" w:sz="0" w:space="0" w:color="auto"/>
              </w:divBdr>
              <w:divsChild>
                <w:div w:id="952173702">
                  <w:marLeft w:val="0"/>
                  <w:marRight w:val="0"/>
                  <w:marTop w:val="0"/>
                  <w:marBottom w:val="0"/>
                  <w:divBdr>
                    <w:top w:val="none" w:sz="0" w:space="0" w:color="auto"/>
                    <w:left w:val="none" w:sz="0" w:space="0" w:color="auto"/>
                    <w:bottom w:val="none" w:sz="0" w:space="0" w:color="auto"/>
                    <w:right w:val="none" w:sz="0" w:space="0" w:color="auto"/>
                  </w:divBdr>
                  <w:divsChild>
                    <w:div w:id="203550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539552">
      <w:bodyDiv w:val="1"/>
      <w:marLeft w:val="0"/>
      <w:marRight w:val="0"/>
      <w:marTop w:val="0"/>
      <w:marBottom w:val="0"/>
      <w:divBdr>
        <w:top w:val="none" w:sz="0" w:space="0" w:color="auto"/>
        <w:left w:val="none" w:sz="0" w:space="0" w:color="auto"/>
        <w:bottom w:val="none" w:sz="0" w:space="0" w:color="auto"/>
        <w:right w:val="none" w:sz="0" w:space="0" w:color="auto"/>
      </w:divBdr>
    </w:div>
    <w:div w:id="353578895">
      <w:bodyDiv w:val="1"/>
      <w:marLeft w:val="0"/>
      <w:marRight w:val="0"/>
      <w:marTop w:val="0"/>
      <w:marBottom w:val="0"/>
      <w:divBdr>
        <w:top w:val="none" w:sz="0" w:space="0" w:color="auto"/>
        <w:left w:val="none" w:sz="0" w:space="0" w:color="auto"/>
        <w:bottom w:val="none" w:sz="0" w:space="0" w:color="auto"/>
        <w:right w:val="none" w:sz="0" w:space="0" w:color="auto"/>
      </w:divBdr>
      <w:divsChild>
        <w:div w:id="1247567776">
          <w:marLeft w:val="0"/>
          <w:marRight w:val="0"/>
          <w:marTop w:val="0"/>
          <w:marBottom w:val="0"/>
          <w:divBdr>
            <w:top w:val="none" w:sz="0" w:space="0" w:color="auto"/>
            <w:left w:val="none" w:sz="0" w:space="0" w:color="auto"/>
            <w:bottom w:val="none" w:sz="0" w:space="0" w:color="auto"/>
            <w:right w:val="none" w:sz="0" w:space="0" w:color="auto"/>
          </w:divBdr>
          <w:divsChild>
            <w:div w:id="138688891">
              <w:marLeft w:val="0"/>
              <w:marRight w:val="0"/>
              <w:marTop w:val="0"/>
              <w:marBottom w:val="0"/>
              <w:divBdr>
                <w:top w:val="none" w:sz="0" w:space="0" w:color="auto"/>
                <w:left w:val="none" w:sz="0" w:space="0" w:color="auto"/>
                <w:bottom w:val="none" w:sz="0" w:space="0" w:color="auto"/>
                <w:right w:val="none" w:sz="0" w:space="0" w:color="auto"/>
              </w:divBdr>
              <w:divsChild>
                <w:div w:id="2141534719">
                  <w:marLeft w:val="0"/>
                  <w:marRight w:val="0"/>
                  <w:marTop w:val="0"/>
                  <w:marBottom w:val="0"/>
                  <w:divBdr>
                    <w:top w:val="none" w:sz="0" w:space="0" w:color="auto"/>
                    <w:left w:val="none" w:sz="0" w:space="0" w:color="auto"/>
                    <w:bottom w:val="none" w:sz="0" w:space="0" w:color="auto"/>
                    <w:right w:val="none" w:sz="0" w:space="0" w:color="auto"/>
                  </w:divBdr>
                  <w:divsChild>
                    <w:div w:id="108746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6008788">
      <w:bodyDiv w:val="1"/>
      <w:marLeft w:val="0"/>
      <w:marRight w:val="0"/>
      <w:marTop w:val="0"/>
      <w:marBottom w:val="0"/>
      <w:divBdr>
        <w:top w:val="none" w:sz="0" w:space="0" w:color="auto"/>
        <w:left w:val="none" w:sz="0" w:space="0" w:color="auto"/>
        <w:bottom w:val="none" w:sz="0" w:space="0" w:color="auto"/>
        <w:right w:val="none" w:sz="0" w:space="0" w:color="auto"/>
      </w:divBdr>
      <w:divsChild>
        <w:div w:id="1450665848">
          <w:marLeft w:val="0"/>
          <w:marRight w:val="0"/>
          <w:marTop w:val="0"/>
          <w:marBottom w:val="0"/>
          <w:divBdr>
            <w:top w:val="none" w:sz="0" w:space="0" w:color="auto"/>
            <w:left w:val="none" w:sz="0" w:space="0" w:color="auto"/>
            <w:bottom w:val="none" w:sz="0" w:space="0" w:color="auto"/>
            <w:right w:val="none" w:sz="0" w:space="0" w:color="auto"/>
          </w:divBdr>
          <w:divsChild>
            <w:div w:id="1752661280">
              <w:marLeft w:val="0"/>
              <w:marRight w:val="0"/>
              <w:marTop w:val="0"/>
              <w:marBottom w:val="0"/>
              <w:divBdr>
                <w:top w:val="none" w:sz="0" w:space="0" w:color="auto"/>
                <w:left w:val="none" w:sz="0" w:space="0" w:color="auto"/>
                <w:bottom w:val="none" w:sz="0" w:space="0" w:color="auto"/>
                <w:right w:val="none" w:sz="0" w:space="0" w:color="auto"/>
              </w:divBdr>
              <w:divsChild>
                <w:div w:id="189164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2248998">
      <w:bodyDiv w:val="1"/>
      <w:marLeft w:val="0"/>
      <w:marRight w:val="0"/>
      <w:marTop w:val="0"/>
      <w:marBottom w:val="0"/>
      <w:divBdr>
        <w:top w:val="none" w:sz="0" w:space="0" w:color="auto"/>
        <w:left w:val="none" w:sz="0" w:space="0" w:color="auto"/>
        <w:bottom w:val="none" w:sz="0" w:space="0" w:color="auto"/>
        <w:right w:val="none" w:sz="0" w:space="0" w:color="auto"/>
      </w:divBdr>
      <w:divsChild>
        <w:div w:id="686323220">
          <w:marLeft w:val="0"/>
          <w:marRight w:val="0"/>
          <w:marTop w:val="0"/>
          <w:marBottom w:val="0"/>
          <w:divBdr>
            <w:top w:val="none" w:sz="0" w:space="0" w:color="auto"/>
            <w:left w:val="none" w:sz="0" w:space="0" w:color="auto"/>
            <w:bottom w:val="none" w:sz="0" w:space="0" w:color="auto"/>
            <w:right w:val="none" w:sz="0" w:space="0" w:color="auto"/>
          </w:divBdr>
          <w:divsChild>
            <w:div w:id="43873631">
              <w:marLeft w:val="0"/>
              <w:marRight w:val="0"/>
              <w:marTop w:val="0"/>
              <w:marBottom w:val="0"/>
              <w:divBdr>
                <w:top w:val="none" w:sz="0" w:space="0" w:color="auto"/>
                <w:left w:val="none" w:sz="0" w:space="0" w:color="auto"/>
                <w:bottom w:val="none" w:sz="0" w:space="0" w:color="auto"/>
                <w:right w:val="none" w:sz="0" w:space="0" w:color="auto"/>
              </w:divBdr>
              <w:divsChild>
                <w:div w:id="1499542134">
                  <w:marLeft w:val="0"/>
                  <w:marRight w:val="0"/>
                  <w:marTop w:val="0"/>
                  <w:marBottom w:val="0"/>
                  <w:divBdr>
                    <w:top w:val="none" w:sz="0" w:space="0" w:color="auto"/>
                    <w:left w:val="none" w:sz="0" w:space="0" w:color="auto"/>
                    <w:bottom w:val="none" w:sz="0" w:space="0" w:color="auto"/>
                    <w:right w:val="none" w:sz="0" w:space="0" w:color="auto"/>
                  </w:divBdr>
                </w:div>
              </w:divsChild>
            </w:div>
            <w:div w:id="58139721">
              <w:marLeft w:val="0"/>
              <w:marRight w:val="0"/>
              <w:marTop w:val="0"/>
              <w:marBottom w:val="0"/>
              <w:divBdr>
                <w:top w:val="none" w:sz="0" w:space="0" w:color="auto"/>
                <w:left w:val="none" w:sz="0" w:space="0" w:color="auto"/>
                <w:bottom w:val="none" w:sz="0" w:space="0" w:color="auto"/>
                <w:right w:val="none" w:sz="0" w:space="0" w:color="auto"/>
              </w:divBdr>
              <w:divsChild>
                <w:div w:id="702170677">
                  <w:marLeft w:val="0"/>
                  <w:marRight w:val="0"/>
                  <w:marTop w:val="0"/>
                  <w:marBottom w:val="0"/>
                  <w:divBdr>
                    <w:top w:val="none" w:sz="0" w:space="0" w:color="auto"/>
                    <w:left w:val="none" w:sz="0" w:space="0" w:color="auto"/>
                    <w:bottom w:val="none" w:sz="0" w:space="0" w:color="auto"/>
                    <w:right w:val="none" w:sz="0" w:space="0" w:color="auto"/>
                  </w:divBdr>
                </w:div>
              </w:divsChild>
            </w:div>
            <w:div w:id="65734584">
              <w:marLeft w:val="0"/>
              <w:marRight w:val="0"/>
              <w:marTop w:val="0"/>
              <w:marBottom w:val="0"/>
              <w:divBdr>
                <w:top w:val="none" w:sz="0" w:space="0" w:color="auto"/>
                <w:left w:val="none" w:sz="0" w:space="0" w:color="auto"/>
                <w:bottom w:val="none" w:sz="0" w:space="0" w:color="auto"/>
                <w:right w:val="none" w:sz="0" w:space="0" w:color="auto"/>
              </w:divBdr>
              <w:divsChild>
                <w:div w:id="1298072356">
                  <w:marLeft w:val="0"/>
                  <w:marRight w:val="0"/>
                  <w:marTop w:val="0"/>
                  <w:marBottom w:val="0"/>
                  <w:divBdr>
                    <w:top w:val="none" w:sz="0" w:space="0" w:color="auto"/>
                    <w:left w:val="none" w:sz="0" w:space="0" w:color="auto"/>
                    <w:bottom w:val="none" w:sz="0" w:space="0" w:color="auto"/>
                    <w:right w:val="none" w:sz="0" w:space="0" w:color="auto"/>
                  </w:divBdr>
                </w:div>
              </w:divsChild>
            </w:div>
            <w:div w:id="86270568">
              <w:marLeft w:val="0"/>
              <w:marRight w:val="0"/>
              <w:marTop w:val="0"/>
              <w:marBottom w:val="0"/>
              <w:divBdr>
                <w:top w:val="none" w:sz="0" w:space="0" w:color="auto"/>
                <w:left w:val="none" w:sz="0" w:space="0" w:color="auto"/>
                <w:bottom w:val="none" w:sz="0" w:space="0" w:color="auto"/>
                <w:right w:val="none" w:sz="0" w:space="0" w:color="auto"/>
              </w:divBdr>
              <w:divsChild>
                <w:div w:id="1145319154">
                  <w:marLeft w:val="0"/>
                  <w:marRight w:val="0"/>
                  <w:marTop w:val="0"/>
                  <w:marBottom w:val="0"/>
                  <w:divBdr>
                    <w:top w:val="none" w:sz="0" w:space="0" w:color="auto"/>
                    <w:left w:val="none" w:sz="0" w:space="0" w:color="auto"/>
                    <w:bottom w:val="none" w:sz="0" w:space="0" w:color="auto"/>
                    <w:right w:val="none" w:sz="0" w:space="0" w:color="auto"/>
                  </w:divBdr>
                </w:div>
              </w:divsChild>
            </w:div>
            <w:div w:id="105272709">
              <w:marLeft w:val="0"/>
              <w:marRight w:val="0"/>
              <w:marTop w:val="0"/>
              <w:marBottom w:val="0"/>
              <w:divBdr>
                <w:top w:val="none" w:sz="0" w:space="0" w:color="auto"/>
                <w:left w:val="none" w:sz="0" w:space="0" w:color="auto"/>
                <w:bottom w:val="none" w:sz="0" w:space="0" w:color="auto"/>
                <w:right w:val="none" w:sz="0" w:space="0" w:color="auto"/>
              </w:divBdr>
              <w:divsChild>
                <w:div w:id="1373844210">
                  <w:marLeft w:val="0"/>
                  <w:marRight w:val="0"/>
                  <w:marTop w:val="0"/>
                  <w:marBottom w:val="0"/>
                  <w:divBdr>
                    <w:top w:val="none" w:sz="0" w:space="0" w:color="auto"/>
                    <w:left w:val="none" w:sz="0" w:space="0" w:color="auto"/>
                    <w:bottom w:val="none" w:sz="0" w:space="0" w:color="auto"/>
                    <w:right w:val="none" w:sz="0" w:space="0" w:color="auto"/>
                  </w:divBdr>
                </w:div>
              </w:divsChild>
            </w:div>
            <w:div w:id="121118180">
              <w:marLeft w:val="0"/>
              <w:marRight w:val="0"/>
              <w:marTop w:val="0"/>
              <w:marBottom w:val="0"/>
              <w:divBdr>
                <w:top w:val="none" w:sz="0" w:space="0" w:color="auto"/>
                <w:left w:val="none" w:sz="0" w:space="0" w:color="auto"/>
                <w:bottom w:val="none" w:sz="0" w:space="0" w:color="auto"/>
                <w:right w:val="none" w:sz="0" w:space="0" w:color="auto"/>
              </w:divBdr>
              <w:divsChild>
                <w:div w:id="1157115053">
                  <w:marLeft w:val="0"/>
                  <w:marRight w:val="0"/>
                  <w:marTop w:val="0"/>
                  <w:marBottom w:val="0"/>
                  <w:divBdr>
                    <w:top w:val="none" w:sz="0" w:space="0" w:color="auto"/>
                    <w:left w:val="none" w:sz="0" w:space="0" w:color="auto"/>
                    <w:bottom w:val="none" w:sz="0" w:space="0" w:color="auto"/>
                    <w:right w:val="none" w:sz="0" w:space="0" w:color="auto"/>
                  </w:divBdr>
                </w:div>
              </w:divsChild>
            </w:div>
            <w:div w:id="128399882">
              <w:marLeft w:val="0"/>
              <w:marRight w:val="0"/>
              <w:marTop w:val="0"/>
              <w:marBottom w:val="0"/>
              <w:divBdr>
                <w:top w:val="none" w:sz="0" w:space="0" w:color="auto"/>
                <w:left w:val="none" w:sz="0" w:space="0" w:color="auto"/>
                <w:bottom w:val="none" w:sz="0" w:space="0" w:color="auto"/>
                <w:right w:val="none" w:sz="0" w:space="0" w:color="auto"/>
              </w:divBdr>
              <w:divsChild>
                <w:div w:id="89548734">
                  <w:marLeft w:val="0"/>
                  <w:marRight w:val="0"/>
                  <w:marTop w:val="0"/>
                  <w:marBottom w:val="0"/>
                  <w:divBdr>
                    <w:top w:val="none" w:sz="0" w:space="0" w:color="auto"/>
                    <w:left w:val="none" w:sz="0" w:space="0" w:color="auto"/>
                    <w:bottom w:val="none" w:sz="0" w:space="0" w:color="auto"/>
                    <w:right w:val="none" w:sz="0" w:space="0" w:color="auto"/>
                  </w:divBdr>
                </w:div>
              </w:divsChild>
            </w:div>
            <w:div w:id="213320177">
              <w:marLeft w:val="0"/>
              <w:marRight w:val="0"/>
              <w:marTop w:val="0"/>
              <w:marBottom w:val="0"/>
              <w:divBdr>
                <w:top w:val="none" w:sz="0" w:space="0" w:color="auto"/>
                <w:left w:val="none" w:sz="0" w:space="0" w:color="auto"/>
                <w:bottom w:val="none" w:sz="0" w:space="0" w:color="auto"/>
                <w:right w:val="none" w:sz="0" w:space="0" w:color="auto"/>
              </w:divBdr>
              <w:divsChild>
                <w:div w:id="1892181723">
                  <w:marLeft w:val="0"/>
                  <w:marRight w:val="0"/>
                  <w:marTop w:val="0"/>
                  <w:marBottom w:val="0"/>
                  <w:divBdr>
                    <w:top w:val="none" w:sz="0" w:space="0" w:color="auto"/>
                    <w:left w:val="none" w:sz="0" w:space="0" w:color="auto"/>
                    <w:bottom w:val="none" w:sz="0" w:space="0" w:color="auto"/>
                    <w:right w:val="none" w:sz="0" w:space="0" w:color="auto"/>
                  </w:divBdr>
                </w:div>
              </w:divsChild>
            </w:div>
            <w:div w:id="248776772">
              <w:marLeft w:val="0"/>
              <w:marRight w:val="0"/>
              <w:marTop w:val="0"/>
              <w:marBottom w:val="0"/>
              <w:divBdr>
                <w:top w:val="none" w:sz="0" w:space="0" w:color="auto"/>
                <w:left w:val="none" w:sz="0" w:space="0" w:color="auto"/>
                <w:bottom w:val="none" w:sz="0" w:space="0" w:color="auto"/>
                <w:right w:val="none" w:sz="0" w:space="0" w:color="auto"/>
              </w:divBdr>
              <w:divsChild>
                <w:div w:id="918751460">
                  <w:marLeft w:val="0"/>
                  <w:marRight w:val="0"/>
                  <w:marTop w:val="0"/>
                  <w:marBottom w:val="0"/>
                  <w:divBdr>
                    <w:top w:val="none" w:sz="0" w:space="0" w:color="auto"/>
                    <w:left w:val="none" w:sz="0" w:space="0" w:color="auto"/>
                    <w:bottom w:val="none" w:sz="0" w:space="0" w:color="auto"/>
                    <w:right w:val="none" w:sz="0" w:space="0" w:color="auto"/>
                  </w:divBdr>
                </w:div>
              </w:divsChild>
            </w:div>
            <w:div w:id="258297179">
              <w:marLeft w:val="0"/>
              <w:marRight w:val="0"/>
              <w:marTop w:val="0"/>
              <w:marBottom w:val="0"/>
              <w:divBdr>
                <w:top w:val="none" w:sz="0" w:space="0" w:color="auto"/>
                <w:left w:val="none" w:sz="0" w:space="0" w:color="auto"/>
                <w:bottom w:val="none" w:sz="0" w:space="0" w:color="auto"/>
                <w:right w:val="none" w:sz="0" w:space="0" w:color="auto"/>
              </w:divBdr>
              <w:divsChild>
                <w:div w:id="2063475791">
                  <w:marLeft w:val="0"/>
                  <w:marRight w:val="0"/>
                  <w:marTop w:val="0"/>
                  <w:marBottom w:val="0"/>
                  <w:divBdr>
                    <w:top w:val="none" w:sz="0" w:space="0" w:color="auto"/>
                    <w:left w:val="none" w:sz="0" w:space="0" w:color="auto"/>
                    <w:bottom w:val="none" w:sz="0" w:space="0" w:color="auto"/>
                    <w:right w:val="none" w:sz="0" w:space="0" w:color="auto"/>
                  </w:divBdr>
                </w:div>
              </w:divsChild>
            </w:div>
            <w:div w:id="266499458">
              <w:marLeft w:val="0"/>
              <w:marRight w:val="0"/>
              <w:marTop w:val="0"/>
              <w:marBottom w:val="0"/>
              <w:divBdr>
                <w:top w:val="none" w:sz="0" w:space="0" w:color="auto"/>
                <w:left w:val="none" w:sz="0" w:space="0" w:color="auto"/>
                <w:bottom w:val="none" w:sz="0" w:space="0" w:color="auto"/>
                <w:right w:val="none" w:sz="0" w:space="0" w:color="auto"/>
              </w:divBdr>
              <w:divsChild>
                <w:div w:id="152961251">
                  <w:marLeft w:val="0"/>
                  <w:marRight w:val="0"/>
                  <w:marTop w:val="0"/>
                  <w:marBottom w:val="0"/>
                  <w:divBdr>
                    <w:top w:val="none" w:sz="0" w:space="0" w:color="auto"/>
                    <w:left w:val="none" w:sz="0" w:space="0" w:color="auto"/>
                    <w:bottom w:val="none" w:sz="0" w:space="0" w:color="auto"/>
                    <w:right w:val="none" w:sz="0" w:space="0" w:color="auto"/>
                  </w:divBdr>
                </w:div>
              </w:divsChild>
            </w:div>
            <w:div w:id="305739564">
              <w:marLeft w:val="0"/>
              <w:marRight w:val="0"/>
              <w:marTop w:val="0"/>
              <w:marBottom w:val="0"/>
              <w:divBdr>
                <w:top w:val="none" w:sz="0" w:space="0" w:color="auto"/>
                <w:left w:val="none" w:sz="0" w:space="0" w:color="auto"/>
                <w:bottom w:val="none" w:sz="0" w:space="0" w:color="auto"/>
                <w:right w:val="none" w:sz="0" w:space="0" w:color="auto"/>
              </w:divBdr>
              <w:divsChild>
                <w:div w:id="58092208">
                  <w:marLeft w:val="0"/>
                  <w:marRight w:val="0"/>
                  <w:marTop w:val="0"/>
                  <w:marBottom w:val="0"/>
                  <w:divBdr>
                    <w:top w:val="none" w:sz="0" w:space="0" w:color="auto"/>
                    <w:left w:val="none" w:sz="0" w:space="0" w:color="auto"/>
                    <w:bottom w:val="none" w:sz="0" w:space="0" w:color="auto"/>
                    <w:right w:val="none" w:sz="0" w:space="0" w:color="auto"/>
                  </w:divBdr>
                </w:div>
              </w:divsChild>
            </w:div>
            <w:div w:id="318118505">
              <w:marLeft w:val="0"/>
              <w:marRight w:val="0"/>
              <w:marTop w:val="0"/>
              <w:marBottom w:val="0"/>
              <w:divBdr>
                <w:top w:val="none" w:sz="0" w:space="0" w:color="auto"/>
                <w:left w:val="none" w:sz="0" w:space="0" w:color="auto"/>
                <w:bottom w:val="none" w:sz="0" w:space="0" w:color="auto"/>
                <w:right w:val="none" w:sz="0" w:space="0" w:color="auto"/>
              </w:divBdr>
              <w:divsChild>
                <w:div w:id="167717091">
                  <w:marLeft w:val="0"/>
                  <w:marRight w:val="0"/>
                  <w:marTop w:val="0"/>
                  <w:marBottom w:val="0"/>
                  <w:divBdr>
                    <w:top w:val="none" w:sz="0" w:space="0" w:color="auto"/>
                    <w:left w:val="none" w:sz="0" w:space="0" w:color="auto"/>
                    <w:bottom w:val="none" w:sz="0" w:space="0" w:color="auto"/>
                    <w:right w:val="none" w:sz="0" w:space="0" w:color="auto"/>
                  </w:divBdr>
                </w:div>
              </w:divsChild>
            </w:div>
            <w:div w:id="320817412">
              <w:marLeft w:val="0"/>
              <w:marRight w:val="0"/>
              <w:marTop w:val="0"/>
              <w:marBottom w:val="0"/>
              <w:divBdr>
                <w:top w:val="none" w:sz="0" w:space="0" w:color="auto"/>
                <w:left w:val="none" w:sz="0" w:space="0" w:color="auto"/>
                <w:bottom w:val="none" w:sz="0" w:space="0" w:color="auto"/>
                <w:right w:val="none" w:sz="0" w:space="0" w:color="auto"/>
              </w:divBdr>
              <w:divsChild>
                <w:div w:id="2106225489">
                  <w:marLeft w:val="0"/>
                  <w:marRight w:val="0"/>
                  <w:marTop w:val="0"/>
                  <w:marBottom w:val="0"/>
                  <w:divBdr>
                    <w:top w:val="none" w:sz="0" w:space="0" w:color="auto"/>
                    <w:left w:val="none" w:sz="0" w:space="0" w:color="auto"/>
                    <w:bottom w:val="none" w:sz="0" w:space="0" w:color="auto"/>
                    <w:right w:val="none" w:sz="0" w:space="0" w:color="auto"/>
                  </w:divBdr>
                </w:div>
              </w:divsChild>
            </w:div>
            <w:div w:id="333459666">
              <w:marLeft w:val="0"/>
              <w:marRight w:val="0"/>
              <w:marTop w:val="0"/>
              <w:marBottom w:val="0"/>
              <w:divBdr>
                <w:top w:val="none" w:sz="0" w:space="0" w:color="auto"/>
                <w:left w:val="none" w:sz="0" w:space="0" w:color="auto"/>
                <w:bottom w:val="none" w:sz="0" w:space="0" w:color="auto"/>
                <w:right w:val="none" w:sz="0" w:space="0" w:color="auto"/>
              </w:divBdr>
              <w:divsChild>
                <w:div w:id="868951787">
                  <w:marLeft w:val="0"/>
                  <w:marRight w:val="0"/>
                  <w:marTop w:val="0"/>
                  <w:marBottom w:val="0"/>
                  <w:divBdr>
                    <w:top w:val="none" w:sz="0" w:space="0" w:color="auto"/>
                    <w:left w:val="none" w:sz="0" w:space="0" w:color="auto"/>
                    <w:bottom w:val="none" w:sz="0" w:space="0" w:color="auto"/>
                    <w:right w:val="none" w:sz="0" w:space="0" w:color="auto"/>
                  </w:divBdr>
                </w:div>
              </w:divsChild>
            </w:div>
            <w:div w:id="337392634">
              <w:marLeft w:val="0"/>
              <w:marRight w:val="0"/>
              <w:marTop w:val="0"/>
              <w:marBottom w:val="0"/>
              <w:divBdr>
                <w:top w:val="none" w:sz="0" w:space="0" w:color="auto"/>
                <w:left w:val="none" w:sz="0" w:space="0" w:color="auto"/>
                <w:bottom w:val="none" w:sz="0" w:space="0" w:color="auto"/>
                <w:right w:val="none" w:sz="0" w:space="0" w:color="auto"/>
              </w:divBdr>
              <w:divsChild>
                <w:div w:id="518783357">
                  <w:marLeft w:val="0"/>
                  <w:marRight w:val="0"/>
                  <w:marTop w:val="0"/>
                  <w:marBottom w:val="0"/>
                  <w:divBdr>
                    <w:top w:val="none" w:sz="0" w:space="0" w:color="auto"/>
                    <w:left w:val="none" w:sz="0" w:space="0" w:color="auto"/>
                    <w:bottom w:val="none" w:sz="0" w:space="0" w:color="auto"/>
                    <w:right w:val="none" w:sz="0" w:space="0" w:color="auto"/>
                  </w:divBdr>
                </w:div>
              </w:divsChild>
            </w:div>
            <w:div w:id="352416477">
              <w:marLeft w:val="0"/>
              <w:marRight w:val="0"/>
              <w:marTop w:val="0"/>
              <w:marBottom w:val="0"/>
              <w:divBdr>
                <w:top w:val="none" w:sz="0" w:space="0" w:color="auto"/>
                <w:left w:val="none" w:sz="0" w:space="0" w:color="auto"/>
                <w:bottom w:val="none" w:sz="0" w:space="0" w:color="auto"/>
                <w:right w:val="none" w:sz="0" w:space="0" w:color="auto"/>
              </w:divBdr>
              <w:divsChild>
                <w:div w:id="1128742587">
                  <w:marLeft w:val="0"/>
                  <w:marRight w:val="0"/>
                  <w:marTop w:val="0"/>
                  <w:marBottom w:val="0"/>
                  <w:divBdr>
                    <w:top w:val="none" w:sz="0" w:space="0" w:color="auto"/>
                    <w:left w:val="none" w:sz="0" w:space="0" w:color="auto"/>
                    <w:bottom w:val="none" w:sz="0" w:space="0" w:color="auto"/>
                    <w:right w:val="none" w:sz="0" w:space="0" w:color="auto"/>
                  </w:divBdr>
                </w:div>
              </w:divsChild>
            </w:div>
            <w:div w:id="383257912">
              <w:marLeft w:val="0"/>
              <w:marRight w:val="0"/>
              <w:marTop w:val="0"/>
              <w:marBottom w:val="0"/>
              <w:divBdr>
                <w:top w:val="none" w:sz="0" w:space="0" w:color="auto"/>
                <w:left w:val="none" w:sz="0" w:space="0" w:color="auto"/>
                <w:bottom w:val="none" w:sz="0" w:space="0" w:color="auto"/>
                <w:right w:val="none" w:sz="0" w:space="0" w:color="auto"/>
              </w:divBdr>
              <w:divsChild>
                <w:div w:id="2082867671">
                  <w:marLeft w:val="0"/>
                  <w:marRight w:val="0"/>
                  <w:marTop w:val="0"/>
                  <w:marBottom w:val="0"/>
                  <w:divBdr>
                    <w:top w:val="none" w:sz="0" w:space="0" w:color="auto"/>
                    <w:left w:val="none" w:sz="0" w:space="0" w:color="auto"/>
                    <w:bottom w:val="none" w:sz="0" w:space="0" w:color="auto"/>
                    <w:right w:val="none" w:sz="0" w:space="0" w:color="auto"/>
                  </w:divBdr>
                </w:div>
              </w:divsChild>
            </w:div>
            <w:div w:id="467555033">
              <w:marLeft w:val="0"/>
              <w:marRight w:val="0"/>
              <w:marTop w:val="0"/>
              <w:marBottom w:val="0"/>
              <w:divBdr>
                <w:top w:val="none" w:sz="0" w:space="0" w:color="auto"/>
                <w:left w:val="none" w:sz="0" w:space="0" w:color="auto"/>
                <w:bottom w:val="none" w:sz="0" w:space="0" w:color="auto"/>
                <w:right w:val="none" w:sz="0" w:space="0" w:color="auto"/>
              </w:divBdr>
              <w:divsChild>
                <w:div w:id="701983051">
                  <w:marLeft w:val="0"/>
                  <w:marRight w:val="0"/>
                  <w:marTop w:val="0"/>
                  <w:marBottom w:val="0"/>
                  <w:divBdr>
                    <w:top w:val="none" w:sz="0" w:space="0" w:color="auto"/>
                    <w:left w:val="none" w:sz="0" w:space="0" w:color="auto"/>
                    <w:bottom w:val="none" w:sz="0" w:space="0" w:color="auto"/>
                    <w:right w:val="none" w:sz="0" w:space="0" w:color="auto"/>
                  </w:divBdr>
                </w:div>
              </w:divsChild>
            </w:div>
            <w:div w:id="516697044">
              <w:marLeft w:val="0"/>
              <w:marRight w:val="0"/>
              <w:marTop w:val="0"/>
              <w:marBottom w:val="0"/>
              <w:divBdr>
                <w:top w:val="none" w:sz="0" w:space="0" w:color="auto"/>
                <w:left w:val="none" w:sz="0" w:space="0" w:color="auto"/>
                <w:bottom w:val="none" w:sz="0" w:space="0" w:color="auto"/>
                <w:right w:val="none" w:sz="0" w:space="0" w:color="auto"/>
              </w:divBdr>
              <w:divsChild>
                <w:div w:id="1033648116">
                  <w:marLeft w:val="0"/>
                  <w:marRight w:val="0"/>
                  <w:marTop w:val="0"/>
                  <w:marBottom w:val="0"/>
                  <w:divBdr>
                    <w:top w:val="none" w:sz="0" w:space="0" w:color="auto"/>
                    <w:left w:val="none" w:sz="0" w:space="0" w:color="auto"/>
                    <w:bottom w:val="none" w:sz="0" w:space="0" w:color="auto"/>
                    <w:right w:val="none" w:sz="0" w:space="0" w:color="auto"/>
                  </w:divBdr>
                </w:div>
              </w:divsChild>
            </w:div>
            <w:div w:id="538053873">
              <w:marLeft w:val="0"/>
              <w:marRight w:val="0"/>
              <w:marTop w:val="0"/>
              <w:marBottom w:val="0"/>
              <w:divBdr>
                <w:top w:val="none" w:sz="0" w:space="0" w:color="auto"/>
                <w:left w:val="none" w:sz="0" w:space="0" w:color="auto"/>
                <w:bottom w:val="none" w:sz="0" w:space="0" w:color="auto"/>
                <w:right w:val="none" w:sz="0" w:space="0" w:color="auto"/>
              </w:divBdr>
              <w:divsChild>
                <w:div w:id="1291010447">
                  <w:marLeft w:val="0"/>
                  <w:marRight w:val="0"/>
                  <w:marTop w:val="0"/>
                  <w:marBottom w:val="0"/>
                  <w:divBdr>
                    <w:top w:val="none" w:sz="0" w:space="0" w:color="auto"/>
                    <w:left w:val="none" w:sz="0" w:space="0" w:color="auto"/>
                    <w:bottom w:val="none" w:sz="0" w:space="0" w:color="auto"/>
                    <w:right w:val="none" w:sz="0" w:space="0" w:color="auto"/>
                  </w:divBdr>
                </w:div>
              </w:divsChild>
            </w:div>
            <w:div w:id="547566541">
              <w:marLeft w:val="0"/>
              <w:marRight w:val="0"/>
              <w:marTop w:val="0"/>
              <w:marBottom w:val="0"/>
              <w:divBdr>
                <w:top w:val="none" w:sz="0" w:space="0" w:color="auto"/>
                <w:left w:val="none" w:sz="0" w:space="0" w:color="auto"/>
                <w:bottom w:val="none" w:sz="0" w:space="0" w:color="auto"/>
                <w:right w:val="none" w:sz="0" w:space="0" w:color="auto"/>
              </w:divBdr>
              <w:divsChild>
                <w:div w:id="869144288">
                  <w:marLeft w:val="0"/>
                  <w:marRight w:val="0"/>
                  <w:marTop w:val="0"/>
                  <w:marBottom w:val="0"/>
                  <w:divBdr>
                    <w:top w:val="none" w:sz="0" w:space="0" w:color="auto"/>
                    <w:left w:val="none" w:sz="0" w:space="0" w:color="auto"/>
                    <w:bottom w:val="none" w:sz="0" w:space="0" w:color="auto"/>
                    <w:right w:val="none" w:sz="0" w:space="0" w:color="auto"/>
                  </w:divBdr>
                </w:div>
              </w:divsChild>
            </w:div>
            <w:div w:id="558055603">
              <w:marLeft w:val="0"/>
              <w:marRight w:val="0"/>
              <w:marTop w:val="0"/>
              <w:marBottom w:val="0"/>
              <w:divBdr>
                <w:top w:val="none" w:sz="0" w:space="0" w:color="auto"/>
                <w:left w:val="none" w:sz="0" w:space="0" w:color="auto"/>
                <w:bottom w:val="none" w:sz="0" w:space="0" w:color="auto"/>
                <w:right w:val="none" w:sz="0" w:space="0" w:color="auto"/>
              </w:divBdr>
              <w:divsChild>
                <w:div w:id="2129741876">
                  <w:marLeft w:val="0"/>
                  <w:marRight w:val="0"/>
                  <w:marTop w:val="0"/>
                  <w:marBottom w:val="0"/>
                  <w:divBdr>
                    <w:top w:val="none" w:sz="0" w:space="0" w:color="auto"/>
                    <w:left w:val="none" w:sz="0" w:space="0" w:color="auto"/>
                    <w:bottom w:val="none" w:sz="0" w:space="0" w:color="auto"/>
                    <w:right w:val="none" w:sz="0" w:space="0" w:color="auto"/>
                  </w:divBdr>
                </w:div>
              </w:divsChild>
            </w:div>
            <w:div w:id="570384394">
              <w:marLeft w:val="0"/>
              <w:marRight w:val="0"/>
              <w:marTop w:val="0"/>
              <w:marBottom w:val="0"/>
              <w:divBdr>
                <w:top w:val="none" w:sz="0" w:space="0" w:color="auto"/>
                <w:left w:val="none" w:sz="0" w:space="0" w:color="auto"/>
                <w:bottom w:val="none" w:sz="0" w:space="0" w:color="auto"/>
                <w:right w:val="none" w:sz="0" w:space="0" w:color="auto"/>
              </w:divBdr>
              <w:divsChild>
                <w:div w:id="1510096985">
                  <w:marLeft w:val="0"/>
                  <w:marRight w:val="0"/>
                  <w:marTop w:val="0"/>
                  <w:marBottom w:val="0"/>
                  <w:divBdr>
                    <w:top w:val="none" w:sz="0" w:space="0" w:color="auto"/>
                    <w:left w:val="none" w:sz="0" w:space="0" w:color="auto"/>
                    <w:bottom w:val="none" w:sz="0" w:space="0" w:color="auto"/>
                    <w:right w:val="none" w:sz="0" w:space="0" w:color="auto"/>
                  </w:divBdr>
                </w:div>
              </w:divsChild>
            </w:div>
            <w:div w:id="574509195">
              <w:marLeft w:val="0"/>
              <w:marRight w:val="0"/>
              <w:marTop w:val="0"/>
              <w:marBottom w:val="0"/>
              <w:divBdr>
                <w:top w:val="none" w:sz="0" w:space="0" w:color="auto"/>
                <w:left w:val="none" w:sz="0" w:space="0" w:color="auto"/>
                <w:bottom w:val="none" w:sz="0" w:space="0" w:color="auto"/>
                <w:right w:val="none" w:sz="0" w:space="0" w:color="auto"/>
              </w:divBdr>
              <w:divsChild>
                <w:div w:id="1486825395">
                  <w:marLeft w:val="0"/>
                  <w:marRight w:val="0"/>
                  <w:marTop w:val="0"/>
                  <w:marBottom w:val="0"/>
                  <w:divBdr>
                    <w:top w:val="none" w:sz="0" w:space="0" w:color="auto"/>
                    <w:left w:val="none" w:sz="0" w:space="0" w:color="auto"/>
                    <w:bottom w:val="none" w:sz="0" w:space="0" w:color="auto"/>
                    <w:right w:val="none" w:sz="0" w:space="0" w:color="auto"/>
                  </w:divBdr>
                </w:div>
              </w:divsChild>
            </w:div>
            <w:div w:id="576404856">
              <w:marLeft w:val="0"/>
              <w:marRight w:val="0"/>
              <w:marTop w:val="0"/>
              <w:marBottom w:val="0"/>
              <w:divBdr>
                <w:top w:val="none" w:sz="0" w:space="0" w:color="auto"/>
                <w:left w:val="none" w:sz="0" w:space="0" w:color="auto"/>
                <w:bottom w:val="none" w:sz="0" w:space="0" w:color="auto"/>
                <w:right w:val="none" w:sz="0" w:space="0" w:color="auto"/>
              </w:divBdr>
              <w:divsChild>
                <w:div w:id="1988313567">
                  <w:marLeft w:val="0"/>
                  <w:marRight w:val="0"/>
                  <w:marTop w:val="0"/>
                  <w:marBottom w:val="0"/>
                  <w:divBdr>
                    <w:top w:val="none" w:sz="0" w:space="0" w:color="auto"/>
                    <w:left w:val="none" w:sz="0" w:space="0" w:color="auto"/>
                    <w:bottom w:val="none" w:sz="0" w:space="0" w:color="auto"/>
                    <w:right w:val="none" w:sz="0" w:space="0" w:color="auto"/>
                  </w:divBdr>
                </w:div>
              </w:divsChild>
            </w:div>
            <w:div w:id="596449848">
              <w:marLeft w:val="0"/>
              <w:marRight w:val="0"/>
              <w:marTop w:val="0"/>
              <w:marBottom w:val="0"/>
              <w:divBdr>
                <w:top w:val="none" w:sz="0" w:space="0" w:color="auto"/>
                <w:left w:val="none" w:sz="0" w:space="0" w:color="auto"/>
                <w:bottom w:val="none" w:sz="0" w:space="0" w:color="auto"/>
                <w:right w:val="none" w:sz="0" w:space="0" w:color="auto"/>
              </w:divBdr>
              <w:divsChild>
                <w:div w:id="1126042419">
                  <w:marLeft w:val="0"/>
                  <w:marRight w:val="0"/>
                  <w:marTop w:val="0"/>
                  <w:marBottom w:val="0"/>
                  <w:divBdr>
                    <w:top w:val="none" w:sz="0" w:space="0" w:color="auto"/>
                    <w:left w:val="none" w:sz="0" w:space="0" w:color="auto"/>
                    <w:bottom w:val="none" w:sz="0" w:space="0" w:color="auto"/>
                    <w:right w:val="none" w:sz="0" w:space="0" w:color="auto"/>
                  </w:divBdr>
                </w:div>
              </w:divsChild>
            </w:div>
            <w:div w:id="611789962">
              <w:marLeft w:val="0"/>
              <w:marRight w:val="0"/>
              <w:marTop w:val="0"/>
              <w:marBottom w:val="0"/>
              <w:divBdr>
                <w:top w:val="none" w:sz="0" w:space="0" w:color="auto"/>
                <w:left w:val="none" w:sz="0" w:space="0" w:color="auto"/>
                <w:bottom w:val="none" w:sz="0" w:space="0" w:color="auto"/>
                <w:right w:val="none" w:sz="0" w:space="0" w:color="auto"/>
              </w:divBdr>
              <w:divsChild>
                <w:div w:id="735397700">
                  <w:marLeft w:val="0"/>
                  <w:marRight w:val="0"/>
                  <w:marTop w:val="0"/>
                  <w:marBottom w:val="0"/>
                  <w:divBdr>
                    <w:top w:val="none" w:sz="0" w:space="0" w:color="auto"/>
                    <w:left w:val="none" w:sz="0" w:space="0" w:color="auto"/>
                    <w:bottom w:val="none" w:sz="0" w:space="0" w:color="auto"/>
                    <w:right w:val="none" w:sz="0" w:space="0" w:color="auto"/>
                  </w:divBdr>
                </w:div>
              </w:divsChild>
            </w:div>
            <w:div w:id="626087640">
              <w:marLeft w:val="0"/>
              <w:marRight w:val="0"/>
              <w:marTop w:val="0"/>
              <w:marBottom w:val="0"/>
              <w:divBdr>
                <w:top w:val="none" w:sz="0" w:space="0" w:color="auto"/>
                <w:left w:val="none" w:sz="0" w:space="0" w:color="auto"/>
                <w:bottom w:val="none" w:sz="0" w:space="0" w:color="auto"/>
                <w:right w:val="none" w:sz="0" w:space="0" w:color="auto"/>
              </w:divBdr>
              <w:divsChild>
                <w:div w:id="855926282">
                  <w:marLeft w:val="0"/>
                  <w:marRight w:val="0"/>
                  <w:marTop w:val="0"/>
                  <w:marBottom w:val="0"/>
                  <w:divBdr>
                    <w:top w:val="none" w:sz="0" w:space="0" w:color="auto"/>
                    <w:left w:val="none" w:sz="0" w:space="0" w:color="auto"/>
                    <w:bottom w:val="none" w:sz="0" w:space="0" w:color="auto"/>
                    <w:right w:val="none" w:sz="0" w:space="0" w:color="auto"/>
                  </w:divBdr>
                </w:div>
              </w:divsChild>
            </w:div>
            <w:div w:id="672954971">
              <w:marLeft w:val="0"/>
              <w:marRight w:val="0"/>
              <w:marTop w:val="0"/>
              <w:marBottom w:val="0"/>
              <w:divBdr>
                <w:top w:val="none" w:sz="0" w:space="0" w:color="auto"/>
                <w:left w:val="none" w:sz="0" w:space="0" w:color="auto"/>
                <w:bottom w:val="none" w:sz="0" w:space="0" w:color="auto"/>
                <w:right w:val="none" w:sz="0" w:space="0" w:color="auto"/>
              </w:divBdr>
              <w:divsChild>
                <w:div w:id="153231580">
                  <w:marLeft w:val="0"/>
                  <w:marRight w:val="0"/>
                  <w:marTop w:val="0"/>
                  <w:marBottom w:val="0"/>
                  <w:divBdr>
                    <w:top w:val="none" w:sz="0" w:space="0" w:color="auto"/>
                    <w:left w:val="none" w:sz="0" w:space="0" w:color="auto"/>
                    <w:bottom w:val="none" w:sz="0" w:space="0" w:color="auto"/>
                    <w:right w:val="none" w:sz="0" w:space="0" w:color="auto"/>
                  </w:divBdr>
                </w:div>
              </w:divsChild>
            </w:div>
            <w:div w:id="689994977">
              <w:marLeft w:val="0"/>
              <w:marRight w:val="0"/>
              <w:marTop w:val="0"/>
              <w:marBottom w:val="0"/>
              <w:divBdr>
                <w:top w:val="none" w:sz="0" w:space="0" w:color="auto"/>
                <w:left w:val="none" w:sz="0" w:space="0" w:color="auto"/>
                <w:bottom w:val="none" w:sz="0" w:space="0" w:color="auto"/>
                <w:right w:val="none" w:sz="0" w:space="0" w:color="auto"/>
              </w:divBdr>
              <w:divsChild>
                <w:div w:id="257056732">
                  <w:marLeft w:val="0"/>
                  <w:marRight w:val="0"/>
                  <w:marTop w:val="0"/>
                  <w:marBottom w:val="0"/>
                  <w:divBdr>
                    <w:top w:val="none" w:sz="0" w:space="0" w:color="auto"/>
                    <w:left w:val="none" w:sz="0" w:space="0" w:color="auto"/>
                    <w:bottom w:val="none" w:sz="0" w:space="0" w:color="auto"/>
                    <w:right w:val="none" w:sz="0" w:space="0" w:color="auto"/>
                  </w:divBdr>
                </w:div>
              </w:divsChild>
            </w:div>
            <w:div w:id="719550678">
              <w:marLeft w:val="0"/>
              <w:marRight w:val="0"/>
              <w:marTop w:val="0"/>
              <w:marBottom w:val="0"/>
              <w:divBdr>
                <w:top w:val="none" w:sz="0" w:space="0" w:color="auto"/>
                <w:left w:val="none" w:sz="0" w:space="0" w:color="auto"/>
                <w:bottom w:val="none" w:sz="0" w:space="0" w:color="auto"/>
                <w:right w:val="none" w:sz="0" w:space="0" w:color="auto"/>
              </w:divBdr>
              <w:divsChild>
                <w:div w:id="2103452202">
                  <w:marLeft w:val="0"/>
                  <w:marRight w:val="0"/>
                  <w:marTop w:val="0"/>
                  <w:marBottom w:val="0"/>
                  <w:divBdr>
                    <w:top w:val="none" w:sz="0" w:space="0" w:color="auto"/>
                    <w:left w:val="none" w:sz="0" w:space="0" w:color="auto"/>
                    <w:bottom w:val="none" w:sz="0" w:space="0" w:color="auto"/>
                    <w:right w:val="none" w:sz="0" w:space="0" w:color="auto"/>
                  </w:divBdr>
                </w:div>
              </w:divsChild>
            </w:div>
            <w:div w:id="743067688">
              <w:marLeft w:val="0"/>
              <w:marRight w:val="0"/>
              <w:marTop w:val="0"/>
              <w:marBottom w:val="0"/>
              <w:divBdr>
                <w:top w:val="none" w:sz="0" w:space="0" w:color="auto"/>
                <w:left w:val="none" w:sz="0" w:space="0" w:color="auto"/>
                <w:bottom w:val="none" w:sz="0" w:space="0" w:color="auto"/>
                <w:right w:val="none" w:sz="0" w:space="0" w:color="auto"/>
              </w:divBdr>
              <w:divsChild>
                <w:div w:id="1144271900">
                  <w:marLeft w:val="0"/>
                  <w:marRight w:val="0"/>
                  <w:marTop w:val="0"/>
                  <w:marBottom w:val="0"/>
                  <w:divBdr>
                    <w:top w:val="none" w:sz="0" w:space="0" w:color="auto"/>
                    <w:left w:val="none" w:sz="0" w:space="0" w:color="auto"/>
                    <w:bottom w:val="none" w:sz="0" w:space="0" w:color="auto"/>
                    <w:right w:val="none" w:sz="0" w:space="0" w:color="auto"/>
                  </w:divBdr>
                </w:div>
              </w:divsChild>
            </w:div>
            <w:div w:id="802581482">
              <w:marLeft w:val="0"/>
              <w:marRight w:val="0"/>
              <w:marTop w:val="0"/>
              <w:marBottom w:val="0"/>
              <w:divBdr>
                <w:top w:val="none" w:sz="0" w:space="0" w:color="auto"/>
                <w:left w:val="none" w:sz="0" w:space="0" w:color="auto"/>
                <w:bottom w:val="none" w:sz="0" w:space="0" w:color="auto"/>
                <w:right w:val="none" w:sz="0" w:space="0" w:color="auto"/>
              </w:divBdr>
              <w:divsChild>
                <w:div w:id="1376084053">
                  <w:marLeft w:val="0"/>
                  <w:marRight w:val="0"/>
                  <w:marTop w:val="0"/>
                  <w:marBottom w:val="0"/>
                  <w:divBdr>
                    <w:top w:val="none" w:sz="0" w:space="0" w:color="auto"/>
                    <w:left w:val="none" w:sz="0" w:space="0" w:color="auto"/>
                    <w:bottom w:val="none" w:sz="0" w:space="0" w:color="auto"/>
                    <w:right w:val="none" w:sz="0" w:space="0" w:color="auto"/>
                  </w:divBdr>
                </w:div>
              </w:divsChild>
            </w:div>
            <w:div w:id="822819634">
              <w:marLeft w:val="0"/>
              <w:marRight w:val="0"/>
              <w:marTop w:val="0"/>
              <w:marBottom w:val="0"/>
              <w:divBdr>
                <w:top w:val="none" w:sz="0" w:space="0" w:color="auto"/>
                <w:left w:val="none" w:sz="0" w:space="0" w:color="auto"/>
                <w:bottom w:val="none" w:sz="0" w:space="0" w:color="auto"/>
                <w:right w:val="none" w:sz="0" w:space="0" w:color="auto"/>
              </w:divBdr>
              <w:divsChild>
                <w:div w:id="1785880040">
                  <w:marLeft w:val="0"/>
                  <w:marRight w:val="0"/>
                  <w:marTop w:val="0"/>
                  <w:marBottom w:val="0"/>
                  <w:divBdr>
                    <w:top w:val="none" w:sz="0" w:space="0" w:color="auto"/>
                    <w:left w:val="none" w:sz="0" w:space="0" w:color="auto"/>
                    <w:bottom w:val="none" w:sz="0" w:space="0" w:color="auto"/>
                    <w:right w:val="none" w:sz="0" w:space="0" w:color="auto"/>
                  </w:divBdr>
                </w:div>
              </w:divsChild>
            </w:div>
            <w:div w:id="825130569">
              <w:marLeft w:val="0"/>
              <w:marRight w:val="0"/>
              <w:marTop w:val="0"/>
              <w:marBottom w:val="0"/>
              <w:divBdr>
                <w:top w:val="none" w:sz="0" w:space="0" w:color="auto"/>
                <w:left w:val="none" w:sz="0" w:space="0" w:color="auto"/>
                <w:bottom w:val="none" w:sz="0" w:space="0" w:color="auto"/>
                <w:right w:val="none" w:sz="0" w:space="0" w:color="auto"/>
              </w:divBdr>
              <w:divsChild>
                <w:div w:id="306906500">
                  <w:marLeft w:val="0"/>
                  <w:marRight w:val="0"/>
                  <w:marTop w:val="0"/>
                  <w:marBottom w:val="0"/>
                  <w:divBdr>
                    <w:top w:val="none" w:sz="0" w:space="0" w:color="auto"/>
                    <w:left w:val="none" w:sz="0" w:space="0" w:color="auto"/>
                    <w:bottom w:val="none" w:sz="0" w:space="0" w:color="auto"/>
                    <w:right w:val="none" w:sz="0" w:space="0" w:color="auto"/>
                  </w:divBdr>
                </w:div>
              </w:divsChild>
            </w:div>
            <w:div w:id="829175351">
              <w:marLeft w:val="0"/>
              <w:marRight w:val="0"/>
              <w:marTop w:val="0"/>
              <w:marBottom w:val="0"/>
              <w:divBdr>
                <w:top w:val="none" w:sz="0" w:space="0" w:color="auto"/>
                <w:left w:val="none" w:sz="0" w:space="0" w:color="auto"/>
                <w:bottom w:val="none" w:sz="0" w:space="0" w:color="auto"/>
                <w:right w:val="none" w:sz="0" w:space="0" w:color="auto"/>
              </w:divBdr>
              <w:divsChild>
                <w:div w:id="903098880">
                  <w:marLeft w:val="0"/>
                  <w:marRight w:val="0"/>
                  <w:marTop w:val="0"/>
                  <w:marBottom w:val="0"/>
                  <w:divBdr>
                    <w:top w:val="none" w:sz="0" w:space="0" w:color="auto"/>
                    <w:left w:val="none" w:sz="0" w:space="0" w:color="auto"/>
                    <w:bottom w:val="none" w:sz="0" w:space="0" w:color="auto"/>
                    <w:right w:val="none" w:sz="0" w:space="0" w:color="auto"/>
                  </w:divBdr>
                </w:div>
              </w:divsChild>
            </w:div>
            <w:div w:id="849831881">
              <w:marLeft w:val="0"/>
              <w:marRight w:val="0"/>
              <w:marTop w:val="0"/>
              <w:marBottom w:val="0"/>
              <w:divBdr>
                <w:top w:val="none" w:sz="0" w:space="0" w:color="auto"/>
                <w:left w:val="none" w:sz="0" w:space="0" w:color="auto"/>
                <w:bottom w:val="none" w:sz="0" w:space="0" w:color="auto"/>
                <w:right w:val="none" w:sz="0" w:space="0" w:color="auto"/>
              </w:divBdr>
              <w:divsChild>
                <w:div w:id="1284730342">
                  <w:marLeft w:val="0"/>
                  <w:marRight w:val="0"/>
                  <w:marTop w:val="0"/>
                  <w:marBottom w:val="0"/>
                  <w:divBdr>
                    <w:top w:val="none" w:sz="0" w:space="0" w:color="auto"/>
                    <w:left w:val="none" w:sz="0" w:space="0" w:color="auto"/>
                    <w:bottom w:val="none" w:sz="0" w:space="0" w:color="auto"/>
                    <w:right w:val="none" w:sz="0" w:space="0" w:color="auto"/>
                  </w:divBdr>
                </w:div>
              </w:divsChild>
            </w:div>
            <w:div w:id="861432806">
              <w:marLeft w:val="0"/>
              <w:marRight w:val="0"/>
              <w:marTop w:val="0"/>
              <w:marBottom w:val="0"/>
              <w:divBdr>
                <w:top w:val="none" w:sz="0" w:space="0" w:color="auto"/>
                <w:left w:val="none" w:sz="0" w:space="0" w:color="auto"/>
                <w:bottom w:val="none" w:sz="0" w:space="0" w:color="auto"/>
                <w:right w:val="none" w:sz="0" w:space="0" w:color="auto"/>
              </w:divBdr>
              <w:divsChild>
                <w:div w:id="2031298601">
                  <w:marLeft w:val="0"/>
                  <w:marRight w:val="0"/>
                  <w:marTop w:val="0"/>
                  <w:marBottom w:val="0"/>
                  <w:divBdr>
                    <w:top w:val="none" w:sz="0" w:space="0" w:color="auto"/>
                    <w:left w:val="none" w:sz="0" w:space="0" w:color="auto"/>
                    <w:bottom w:val="none" w:sz="0" w:space="0" w:color="auto"/>
                    <w:right w:val="none" w:sz="0" w:space="0" w:color="auto"/>
                  </w:divBdr>
                </w:div>
              </w:divsChild>
            </w:div>
            <w:div w:id="866024955">
              <w:marLeft w:val="0"/>
              <w:marRight w:val="0"/>
              <w:marTop w:val="0"/>
              <w:marBottom w:val="0"/>
              <w:divBdr>
                <w:top w:val="none" w:sz="0" w:space="0" w:color="auto"/>
                <w:left w:val="none" w:sz="0" w:space="0" w:color="auto"/>
                <w:bottom w:val="none" w:sz="0" w:space="0" w:color="auto"/>
                <w:right w:val="none" w:sz="0" w:space="0" w:color="auto"/>
              </w:divBdr>
              <w:divsChild>
                <w:div w:id="1090348811">
                  <w:marLeft w:val="0"/>
                  <w:marRight w:val="0"/>
                  <w:marTop w:val="0"/>
                  <w:marBottom w:val="0"/>
                  <w:divBdr>
                    <w:top w:val="none" w:sz="0" w:space="0" w:color="auto"/>
                    <w:left w:val="none" w:sz="0" w:space="0" w:color="auto"/>
                    <w:bottom w:val="none" w:sz="0" w:space="0" w:color="auto"/>
                    <w:right w:val="none" w:sz="0" w:space="0" w:color="auto"/>
                  </w:divBdr>
                </w:div>
              </w:divsChild>
            </w:div>
            <w:div w:id="871841933">
              <w:marLeft w:val="0"/>
              <w:marRight w:val="0"/>
              <w:marTop w:val="0"/>
              <w:marBottom w:val="0"/>
              <w:divBdr>
                <w:top w:val="none" w:sz="0" w:space="0" w:color="auto"/>
                <w:left w:val="none" w:sz="0" w:space="0" w:color="auto"/>
                <w:bottom w:val="none" w:sz="0" w:space="0" w:color="auto"/>
                <w:right w:val="none" w:sz="0" w:space="0" w:color="auto"/>
              </w:divBdr>
              <w:divsChild>
                <w:div w:id="1831213703">
                  <w:marLeft w:val="0"/>
                  <w:marRight w:val="0"/>
                  <w:marTop w:val="0"/>
                  <w:marBottom w:val="0"/>
                  <w:divBdr>
                    <w:top w:val="none" w:sz="0" w:space="0" w:color="auto"/>
                    <w:left w:val="none" w:sz="0" w:space="0" w:color="auto"/>
                    <w:bottom w:val="none" w:sz="0" w:space="0" w:color="auto"/>
                    <w:right w:val="none" w:sz="0" w:space="0" w:color="auto"/>
                  </w:divBdr>
                </w:div>
              </w:divsChild>
            </w:div>
            <w:div w:id="904267528">
              <w:marLeft w:val="0"/>
              <w:marRight w:val="0"/>
              <w:marTop w:val="0"/>
              <w:marBottom w:val="0"/>
              <w:divBdr>
                <w:top w:val="none" w:sz="0" w:space="0" w:color="auto"/>
                <w:left w:val="none" w:sz="0" w:space="0" w:color="auto"/>
                <w:bottom w:val="none" w:sz="0" w:space="0" w:color="auto"/>
                <w:right w:val="none" w:sz="0" w:space="0" w:color="auto"/>
              </w:divBdr>
              <w:divsChild>
                <w:div w:id="1940143123">
                  <w:marLeft w:val="0"/>
                  <w:marRight w:val="0"/>
                  <w:marTop w:val="0"/>
                  <w:marBottom w:val="0"/>
                  <w:divBdr>
                    <w:top w:val="none" w:sz="0" w:space="0" w:color="auto"/>
                    <w:left w:val="none" w:sz="0" w:space="0" w:color="auto"/>
                    <w:bottom w:val="none" w:sz="0" w:space="0" w:color="auto"/>
                    <w:right w:val="none" w:sz="0" w:space="0" w:color="auto"/>
                  </w:divBdr>
                </w:div>
              </w:divsChild>
            </w:div>
            <w:div w:id="926113010">
              <w:marLeft w:val="0"/>
              <w:marRight w:val="0"/>
              <w:marTop w:val="0"/>
              <w:marBottom w:val="0"/>
              <w:divBdr>
                <w:top w:val="none" w:sz="0" w:space="0" w:color="auto"/>
                <w:left w:val="none" w:sz="0" w:space="0" w:color="auto"/>
                <w:bottom w:val="none" w:sz="0" w:space="0" w:color="auto"/>
                <w:right w:val="none" w:sz="0" w:space="0" w:color="auto"/>
              </w:divBdr>
              <w:divsChild>
                <w:div w:id="471098703">
                  <w:marLeft w:val="0"/>
                  <w:marRight w:val="0"/>
                  <w:marTop w:val="0"/>
                  <w:marBottom w:val="0"/>
                  <w:divBdr>
                    <w:top w:val="none" w:sz="0" w:space="0" w:color="auto"/>
                    <w:left w:val="none" w:sz="0" w:space="0" w:color="auto"/>
                    <w:bottom w:val="none" w:sz="0" w:space="0" w:color="auto"/>
                    <w:right w:val="none" w:sz="0" w:space="0" w:color="auto"/>
                  </w:divBdr>
                </w:div>
              </w:divsChild>
            </w:div>
            <w:div w:id="932320413">
              <w:marLeft w:val="0"/>
              <w:marRight w:val="0"/>
              <w:marTop w:val="0"/>
              <w:marBottom w:val="0"/>
              <w:divBdr>
                <w:top w:val="none" w:sz="0" w:space="0" w:color="auto"/>
                <w:left w:val="none" w:sz="0" w:space="0" w:color="auto"/>
                <w:bottom w:val="none" w:sz="0" w:space="0" w:color="auto"/>
                <w:right w:val="none" w:sz="0" w:space="0" w:color="auto"/>
              </w:divBdr>
              <w:divsChild>
                <w:div w:id="1413236042">
                  <w:marLeft w:val="0"/>
                  <w:marRight w:val="0"/>
                  <w:marTop w:val="0"/>
                  <w:marBottom w:val="0"/>
                  <w:divBdr>
                    <w:top w:val="none" w:sz="0" w:space="0" w:color="auto"/>
                    <w:left w:val="none" w:sz="0" w:space="0" w:color="auto"/>
                    <w:bottom w:val="none" w:sz="0" w:space="0" w:color="auto"/>
                    <w:right w:val="none" w:sz="0" w:space="0" w:color="auto"/>
                  </w:divBdr>
                </w:div>
              </w:divsChild>
            </w:div>
            <w:div w:id="981227534">
              <w:marLeft w:val="0"/>
              <w:marRight w:val="0"/>
              <w:marTop w:val="0"/>
              <w:marBottom w:val="0"/>
              <w:divBdr>
                <w:top w:val="none" w:sz="0" w:space="0" w:color="auto"/>
                <w:left w:val="none" w:sz="0" w:space="0" w:color="auto"/>
                <w:bottom w:val="none" w:sz="0" w:space="0" w:color="auto"/>
                <w:right w:val="none" w:sz="0" w:space="0" w:color="auto"/>
              </w:divBdr>
              <w:divsChild>
                <w:div w:id="1916738894">
                  <w:marLeft w:val="0"/>
                  <w:marRight w:val="0"/>
                  <w:marTop w:val="0"/>
                  <w:marBottom w:val="0"/>
                  <w:divBdr>
                    <w:top w:val="none" w:sz="0" w:space="0" w:color="auto"/>
                    <w:left w:val="none" w:sz="0" w:space="0" w:color="auto"/>
                    <w:bottom w:val="none" w:sz="0" w:space="0" w:color="auto"/>
                    <w:right w:val="none" w:sz="0" w:space="0" w:color="auto"/>
                  </w:divBdr>
                </w:div>
              </w:divsChild>
            </w:div>
            <w:div w:id="983972795">
              <w:marLeft w:val="0"/>
              <w:marRight w:val="0"/>
              <w:marTop w:val="0"/>
              <w:marBottom w:val="0"/>
              <w:divBdr>
                <w:top w:val="none" w:sz="0" w:space="0" w:color="auto"/>
                <w:left w:val="none" w:sz="0" w:space="0" w:color="auto"/>
                <w:bottom w:val="none" w:sz="0" w:space="0" w:color="auto"/>
                <w:right w:val="none" w:sz="0" w:space="0" w:color="auto"/>
              </w:divBdr>
              <w:divsChild>
                <w:div w:id="1931889007">
                  <w:marLeft w:val="0"/>
                  <w:marRight w:val="0"/>
                  <w:marTop w:val="0"/>
                  <w:marBottom w:val="0"/>
                  <w:divBdr>
                    <w:top w:val="none" w:sz="0" w:space="0" w:color="auto"/>
                    <w:left w:val="none" w:sz="0" w:space="0" w:color="auto"/>
                    <w:bottom w:val="none" w:sz="0" w:space="0" w:color="auto"/>
                    <w:right w:val="none" w:sz="0" w:space="0" w:color="auto"/>
                  </w:divBdr>
                </w:div>
              </w:divsChild>
            </w:div>
            <w:div w:id="998847518">
              <w:marLeft w:val="0"/>
              <w:marRight w:val="0"/>
              <w:marTop w:val="0"/>
              <w:marBottom w:val="0"/>
              <w:divBdr>
                <w:top w:val="none" w:sz="0" w:space="0" w:color="auto"/>
                <w:left w:val="none" w:sz="0" w:space="0" w:color="auto"/>
                <w:bottom w:val="none" w:sz="0" w:space="0" w:color="auto"/>
                <w:right w:val="none" w:sz="0" w:space="0" w:color="auto"/>
              </w:divBdr>
              <w:divsChild>
                <w:div w:id="721563596">
                  <w:marLeft w:val="0"/>
                  <w:marRight w:val="0"/>
                  <w:marTop w:val="0"/>
                  <w:marBottom w:val="0"/>
                  <w:divBdr>
                    <w:top w:val="none" w:sz="0" w:space="0" w:color="auto"/>
                    <w:left w:val="none" w:sz="0" w:space="0" w:color="auto"/>
                    <w:bottom w:val="none" w:sz="0" w:space="0" w:color="auto"/>
                    <w:right w:val="none" w:sz="0" w:space="0" w:color="auto"/>
                  </w:divBdr>
                </w:div>
              </w:divsChild>
            </w:div>
            <w:div w:id="999039726">
              <w:marLeft w:val="0"/>
              <w:marRight w:val="0"/>
              <w:marTop w:val="0"/>
              <w:marBottom w:val="0"/>
              <w:divBdr>
                <w:top w:val="none" w:sz="0" w:space="0" w:color="auto"/>
                <w:left w:val="none" w:sz="0" w:space="0" w:color="auto"/>
                <w:bottom w:val="none" w:sz="0" w:space="0" w:color="auto"/>
                <w:right w:val="none" w:sz="0" w:space="0" w:color="auto"/>
              </w:divBdr>
              <w:divsChild>
                <w:div w:id="548035749">
                  <w:marLeft w:val="0"/>
                  <w:marRight w:val="0"/>
                  <w:marTop w:val="0"/>
                  <w:marBottom w:val="0"/>
                  <w:divBdr>
                    <w:top w:val="none" w:sz="0" w:space="0" w:color="auto"/>
                    <w:left w:val="none" w:sz="0" w:space="0" w:color="auto"/>
                    <w:bottom w:val="none" w:sz="0" w:space="0" w:color="auto"/>
                    <w:right w:val="none" w:sz="0" w:space="0" w:color="auto"/>
                  </w:divBdr>
                </w:div>
              </w:divsChild>
            </w:div>
            <w:div w:id="1008943351">
              <w:marLeft w:val="0"/>
              <w:marRight w:val="0"/>
              <w:marTop w:val="0"/>
              <w:marBottom w:val="0"/>
              <w:divBdr>
                <w:top w:val="none" w:sz="0" w:space="0" w:color="auto"/>
                <w:left w:val="none" w:sz="0" w:space="0" w:color="auto"/>
                <w:bottom w:val="none" w:sz="0" w:space="0" w:color="auto"/>
                <w:right w:val="none" w:sz="0" w:space="0" w:color="auto"/>
              </w:divBdr>
              <w:divsChild>
                <w:div w:id="942957546">
                  <w:marLeft w:val="0"/>
                  <w:marRight w:val="0"/>
                  <w:marTop w:val="0"/>
                  <w:marBottom w:val="0"/>
                  <w:divBdr>
                    <w:top w:val="none" w:sz="0" w:space="0" w:color="auto"/>
                    <w:left w:val="none" w:sz="0" w:space="0" w:color="auto"/>
                    <w:bottom w:val="none" w:sz="0" w:space="0" w:color="auto"/>
                    <w:right w:val="none" w:sz="0" w:space="0" w:color="auto"/>
                  </w:divBdr>
                </w:div>
              </w:divsChild>
            </w:div>
            <w:div w:id="1019743203">
              <w:marLeft w:val="0"/>
              <w:marRight w:val="0"/>
              <w:marTop w:val="0"/>
              <w:marBottom w:val="0"/>
              <w:divBdr>
                <w:top w:val="none" w:sz="0" w:space="0" w:color="auto"/>
                <w:left w:val="none" w:sz="0" w:space="0" w:color="auto"/>
                <w:bottom w:val="none" w:sz="0" w:space="0" w:color="auto"/>
                <w:right w:val="none" w:sz="0" w:space="0" w:color="auto"/>
              </w:divBdr>
              <w:divsChild>
                <w:div w:id="1201019781">
                  <w:marLeft w:val="0"/>
                  <w:marRight w:val="0"/>
                  <w:marTop w:val="0"/>
                  <w:marBottom w:val="0"/>
                  <w:divBdr>
                    <w:top w:val="none" w:sz="0" w:space="0" w:color="auto"/>
                    <w:left w:val="none" w:sz="0" w:space="0" w:color="auto"/>
                    <w:bottom w:val="none" w:sz="0" w:space="0" w:color="auto"/>
                    <w:right w:val="none" w:sz="0" w:space="0" w:color="auto"/>
                  </w:divBdr>
                </w:div>
              </w:divsChild>
            </w:div>
            <w:div w:id="1038310558">
              <w:marLeft w:val="0"/>
              <w:marRight w:val="0"/>
              <w:marTop w:val="0"/>
              <w:marBottom w:val="0"/>
              <w:divBdr>
                <w:top w:val="none" w:sz="0" w:space="0" w:color="auto"/>
                <w:left w:val="none" w:sz="0" w:space="0" w:color="auto"/>
                <w:bottom w:val="none" w:sz="0" w:space="0" w:color="auto"/>
                <w:right w:val="none" w:sz="0" w:space="0" w:color="auto"/>
              </w:divBdr>
              <w:divsChild>
                <w:div w:id="1657685852">
                  <w:marLeft w:val="0"/>
                  <w:marRight w:val="0"/>
                  <w:marTop w:val="0"/>
                  <w:marBottom w:val="0"/>
                  <w:divBdr>
                    <w:top w:val="none" w:sz="0" w:space="0" w:color="auto"/>
                    <w:left w:val="none" w:sz="0" w:space="0" w:color="auto"/>
                    <w:bottom w:val="none" w:sz="0" w:space="0" w:color="auto"/>
                    <w:right w:val="none" w:sz="0" w:space="0" w:color="auto"/>
                  </w:divBdr>
                </w:div>
              </w:divsChild>
            </w:div>
            <w:div w:id="1061634119">
              <w:marLeft w:val="0"/>
              <w:marRight w:val="0"/>
              <w:marTop w:val="0"/>
              <w:marBottom w:val="0"/>
              <w:divBdr>
                <w:top w:val="none" w:sz="0" w:space="0" w:color="auto"/>
                <w:left w:val="none" w:sz="0" w:space="0" w:color="auto"/>
                <w:bottom w:val="none" w:sz="0" w:space="0" w:color="auto"/>
                <w:right w:val="none" w:sz="0" w:space="0" w:color="auto"/>
              </w:divBdr>
              <w:divsChild>
                <w:div w:id="172762770">
                  <w:marLeft w:val="0"/>
                  <w:marRight w:val="0"/>
                  <w:marTop w:val="0"/>
                  <w:marBottom w:val="0"/>
                  <w:divBdr>
                    <w:top w:val="none" w:sz="0" w:space="0" w:color="auto"/>
                    <w:left w:val="none" w:sz="0" w:space="0" w:color="auto"/>
                    <w:bottom w:val="none" w:sz="0" w:space="0" w:color="auto"/>
                    <w:right w:val="none" w:sz="0" w:space="0" w:color="auto"/>
                  </w:divBdr>
                </w:div>
              </w:divsChild>
            </w:div>
            <w:div w:id="1129786207">
              <w:marLeft w:val="0"/>
              <w:marRight w:val="0"/>
              <w:marTop w:val="0"/>
              <w:marBottom w:val="0"/>
              <w:divBdr>
                <w:top w:val="none" w:sz="0" w:space="0" w:color="auto"/>
                <w:left w:val="none" w:sz="0" w:space="0" w:color="auto"/>
                <w:bottom w:val="none" w:sz="0" w:space="0" w:color="auto"/>
                <w:right w:val="none" w:sz="0" w:space="0" w:color="auto"/>
              </w:divBdr>
              <w:divsChild>
                <w:div w:id="670066290">
                  <w:marLeft w:val="0"/>
                  <w:marRight w:val="0"/>
                  <w:marTop w:val="0"/>
                  <w:marBottom w:val="0"/>
                  <w:divBdr>
                    <w:top w:val="none" w:sz="0" w:space="0" w:color="auto"/>
                    <w:left w:val="none" w:sz="0" w:space="0" w:color="auto"/>
                    <w:bottom w:val="none" w:sz="0" w:space="0" w:color="auto"/>
                    <w:right w:val="none" w:sz="0" w:space="0" w:color="auto"/>
                  </w:divBdr>
                </w:div>
              </w:divsChild>
            </w:div>
            <w:div w:id="1146894764">
              <w:marLeft w:val="0"/>
              <w:marRight w:val="0"/>
              <w:marTop w:val="0"/>
              <w:marBottom w:val="0"/>
              <w:divBdr>
                <w:top w:val="none" w:sz="0" w:space="0" w:color="auto"/>
                <w:left w:val="none" w:sz="0" w:space="0" w:color="auto"/>
                <w:bottom w:val="none" w:sz="0" w:space="0" w:color="auto"/>
                <w:right w:val="none" w:sz="0" w:space="0" w:color="auto"/>
              </w:divBdr>
              <w:divsChild>
                <w:div w:id="247932649">
                  <w:marLeft w:val="0"/>
                  <w:marRight w:val="0"/>
                  <w:marTop w:val="0"/>
                  <w:marBottom w:val="0"/>
                  <w:divBdr>
                    <w:top w:val="none" w:sz="0" w:space="0" w:color="auto"/>
                    <w:left w:val="none" w:sz="0" w:space="0" w:color="auto"/>
                    <w:bottom w:val="none" w:sz="0" w:space="0" w:color="auto"/>
                    <w:right w:val="none" w:sz="0" w:space="0" w:color="auto"/>
                  </w:divBdr>
                </w:div>
              </w:divsChild>
            </w:div>
            <w:div w:id="1164974101">
              <w:marLeft w:val="0"/>
              <w:marRight w:val="0"/>
              <w:marTop w:val="0"/>
              <w:marBottom w:val="0"/>
              <w:divBdr>
                <w:top w:val="none" w:sz="0" w:space="0" w:color="auto"/>
                <w:left w:val="none" w:sz="0" w:space="0" w:color="auto"/>
                <w:bottom w:val="none" w:sz="0" w:space="0" w:color="auto"/>
                <w:right w:val="none" w:sz="0" w:space="0" w:color="auto"/>
              </w:divBdr>
              <w:divsChild>
                <w:div w:id="218396999">
                  <w:marLeft w:val="0"/>
                  <w:marRight w:val="0"/>
                  <w:marTop w:val="0"/>
                  <w:marBottom w:val="0"/>
                  <w:divBdr>
                    <w:top w:val="none" w:sz="0" w:space="0" w:color="auto"/>
                    <w:left w:val="none" w:sz="0" w:space="0" w:color="auto"/>
                    <w:bottom w:val="none" w:sz="0" w:space="0" w:color="auto"/>
                    <w:right w:val="none" w:sz="0" w:space="0" w:color="auto"/>
                  </w:divBdr>
                </w:div>
              </w:divsChild>
            </w:div>
            <w:div w:id="1211653606">
              <w:marLeft w:val="0"/>
              <w:marRight w:val="0"/>
              <w:marTop w:val="0"/>
              <w:marBottom w:val="0"/>
              <w:divBdr>
                <w:top w:val="none" w:sz="0" w:space="0" w:color="auto"/>
                <w:left w:val="none" w:sz="0" w:space="0" w:color="auto"/>
                <w:bottom w:val="none" w:sz="0" w:space="0" w:color="auto"/>
                <w:right w:val="none" w:sz="0" w:space="0" w:color="auto"/>
              </w:divBdr>
              <w:divsChild>
                <w:div w:id="1709141245">
                  <w:marLeft w:val="0"/>
                  <w:marRight w:val="0"/>
                  <w:marTop w:val="0"/>
                  <w:marBottom w:val="0"/>
                  <w:divBdr>
                    <w:top w:val="none" w:sz="0" w:space="0" w:color="auto"/>
                    <w:left w:val="none" w:sz="0" w:space="0" w:color="auto"/>
                    <w:bottom w:val="none" w:sz="0" w:space="0" w:color="auto"/>
                    <w:right w:val="none" w:sz="0" w:space="0" w:color="auto"/>
                  </w:divBdr>
                </w:div>
              </w:divsChild>
            </w:div>
            <w:div w:id="1221088332">
              <w:marLeft w:val="0"/>
              <w:marRight w:val="0"/>
              <w:marTop w:val="0"/>
              <w:marBottom w:val="0"/>
              <w:divBdr>
                <w:top w:val="none" w:sz="0" w:space="0" w:color="auto"/>
                <w:left w:val="none" w:sz="0" w:space="0" w:color="auto"/>
                <w:bottom w:val="none" w:sz="0" w:space="0" w:color="auto"/>
                <w:right w:val="none" w:sz="0" w:space="0" w:color="auto"/>
              </w:divBdr>
              <w:divsChild>
                <w:div w:id="75592660">
                  <w:marLeft w:val="0"/>
                  <w:marRight w:val="0"/>
                  <w:marTop w:val="0"/>
                  <w:marBottom w:val="0"/>
                  <w:divBdr>
                    <w:top w:val="none" w:sz="0" w:space="0" w:color="auto"/>
                    <w:left w:val="none" w:sz="0" w:space="0" w:color="auto"/>
                    <w:bottom w:val="none" w:sz="0" w:space="0" w:color="auto"/>
                    <w:right w:val="none" w:sz="0" w:space="0" w:color="auto"/>
                  </w:divBdr>
                </w:div>
              </w:divsChild>
            </w:div>
            <w:div w:id="1272127313">
              <w:marLeft w:val="0"/>
              <w:marRight w:val="0"/>
              <w:marTop w:val="0"/>
              <w:marBottom w:val="0"/>
              <w:divBdr>
                <w:top w:val="none" w:sz="0" w:space="0" w:color="auto"/>
                <w:left w:val="none" w:sz="0" w:space="0" w:color="auto"/>
                <w:bottom w:val="none" w:sz="0" w:space="0" w:color="auto"/>
                <w:right w:val="none" w:sz="0" w:space="0" w:color="auto"/>
              </w:divBdr>
              <w:divsChild>
                <w:div w:id="1637762478">
                  <w:marLeft w:val="0"/>
                  <w:marRight w:val="0"/>
                  <w:marTop w:val="0"/>
                  <w:marBottom w:val="0"/>
                  <w:divBdr>
                    <w:top w:val="none" w:sz="0" w:space="0" w:color="auto"/>
                    <w:left w:val="none" w:sz="0" w:space="0" w:color="auto"/>
                    <w:bottom w:val="none" w:sz="0" w:space="0" w:color="auto"/>
                    <w:right w:val="none" w:sz="0" w:space="0" w:color="auto"/>
                  </w:divBdr>
                </w:div>
              </w:divsChild>
            </w:div>
            <w:div w:id="1296720514">
              <w:marLeft w:val="0"/>
              <w:marRight w:val="0"/>
              <w:marTop w:val="0"/>
              <w:marBottom w:val="0"/>
              <w:divBdr>
                <w:top w:val="none" w:sz="0" w:space="0" w:color="auto"/>
                <w:left w:val="none" w:sz="0" w:space="0" w:color="auto"/>
                <w:bottom w:val="none" w:sz="0" w:space="0" w:color="auto"/>
                <w:right w:val="none" w:sz="0" w:space="0" w:color="auto"/>
              </w:divBdr>
              <w:divsChild>
                <w:div w:id="1750498818">
                  <w:marLeft w:val="0"/>
                  <w:marRight w:val="0"/>
                  <w:marTop w:val="0"/>
                  <w:marBottom w:val="0"/>
                  <w:divBdr>
                    <w:top w:val="none" w:sz="0" w:space="0" w:color="auto"/>
                    <w:left w:val="none" w:sz="0" w:space="0" w:color="auto"/>
                    <w:bottom w:val="none" w:sz="0" w:space="0" w:color="auto"/>
                    <w:right w:val="none" w:sz="0" w:space="0" w:color="auto"/>
                  </w:divBdr>
                </w:div>
              </w:divsChild>
            </w:div>
            <w:div w:id="1296762897">
              <w:marLeft w:val="0"/>
              <w:marRight w:val="0"/>
              <w:marTop w:val="0"/>
              <w:marBottom w:val="0"/>
              <w:divBdr>
                <w:top w:val="none" w:sz="0" w:space="0" w:color="auto"/>
                <w:left w:val="none" w:sz="0" w:space="0" w:color="auto"/>
                <w:bottom w:val="none" w:sz="0" w:space="0" w:color="auto"/>
                <w:right w:val="none" w:sz="0" w:space="0" w:color="auto"/>
              </w:divBdr>
              <w:divsChild>
                <w:div w:id="2011789402">
                  <w:marLeft w:val="0"/>
                  <w:marRight w:val="0"/>
                  <w:marTop w:val="0"/>
                  <w:marBottom w:val="0"/>
                  <w:divBdr>
                    <w:top w:val="none" w:sz="0" w:space="0" w:color="auto"/>
                    <w:left w:val="none" w:sz="0" w:space="0" w:color="auto"/>
                    <w:bottom w:val="none" w:sz="0" w:space="0" w:color="auto"/>
                    <w:right w:val="none" w:sz="0" w:space="0" w:color="auto"/>
                  </w:divBdr>
                </w:div>
              </w:divsChild>
            </w:div>
            <w:div w:id="1369181067">
              <w:marLeft w:val="0"/>
              <w:marRight w:val="0"/>
              <w:marTop w:val="0"/>
              <w:marBottom w:val="0"/>
              <w:divBdr>
                <w:top w:val="none" w:sz="0" w:space="0" w:color="auto"/>
                <w:left w:val="none" w:sz="0" w:space="0" w:color="auto"/>
                <w:bottom w:val="none" w:sz="0" w:space="0" w:color="auto"/>
                <w:right w:val="none" w:sz="0" w:space="0" w:color="auto"/>
              </w:divBdr>
              <w:divsChild>
                <w:div w:id="555048051">
                  <w:marLeft w:val="0"/>
                  <w:marRight w:val="0"/>
                  <w:marTop w:val="0"/>
                  <w:marBottom w:val="0"/>
                  <w:divBdr>
                    <w:top w:val="none" w:sz="0" w:space="0" w:color="auto"/>
                    <w:left w:val="none" w:sz="0" w:space="0" w:color="auto"/>
                    <w:bottom w:val="none" w:sz="0" w:space="0" w:color="auto"/>
                    <w:right w:val="none" w:sz="0" w:space="0" w:color="auto"/>
                  </w:divBdr>
                </w:div>
              </w:divsChild>
            </w:div>
            <w:div w:id="1388067541">
              <w:marLeft w:val="0"/>
              <w:marRight w:val="0"/>
              <w:marTop w:val="0"/>
              <w:marBottom w:val="0"/>
              <w:divBdr>
                <w:top w:val="none" w:sz="0" w:space="0" w:color="auto"/>
                <w:left w:val="none" w:sz="0" w:space="0" w:color="auto"/>
                <w:bottom w:val="none" w:sz="0" w:space="0" w:color="auto"/>
                <w:right w:val="none" w:sz="0" w:space="0" w:color="auto"/>
              </w:divBdr>
              <w:divsChild>
                <w:div w:id="2127968549">
                  <w:marLeft w:val="0"/>
                  <w:marRight w:val="0"/>
                  <w:marTop w:val="0"/>
                  <w:marBottom w:val="0"/>
                  <w:divBdr>
                    <w:top w:val="none" w:sz="0" w:space="0" w:color="auto"/>
                    <w:left w:val="none" w:sz="0" w:space="0" w:color="auto"/>
                    <w:bottom w:val="none" w:sz="0" w:space="0" w:color="auto"/>
                    <w:right w:val="none" w:sz="0" w:space="0" w:color="auto"/>
                  </w:divBdr>
                </w:div>
              </w:divsChild>
            </w:div>
            <w:div w:id="1398043830">
              <w:marLeft w:val="0"/>
              <w:marRight w:val="0"/>
              <w:marTop w:val="0"/>
              <w:marBottom w:val="0"/>
              <w:divBdr>
                <w:top w:val="none" w:sz="0" w:space="0" w:color="auto"/>
                <w:left w:val="none" w:sz="0" w:space="0" w:color="auto"/>
                <w:bottom w:val="none" w:sz="0" w:space="0" w:color="auto"/>
                <w:right w:val="none" w:sz="0" w:space="0" w:color="auto"/>
              </w:divBdr>
              <w:divsChild>
                <w:div w:id="1358894444">
                  <w:marLeft w:val="0"/>
                  <w:marRight w:val="0"/>
                  <w:marTop w:val="0"/>
                  <w:marBottom w:val="0"/>
                  <w:divBdr>
                    <w:top w:val="none" w:sz="0" w:space="0" w:color="auto"/>
                    <w:left w:val="none" w:sz="0" w:space="0" w:color="auto"/>
                    <w:bottom w:val="none" w:sz="0" w:space="0" w:color="auto"/>
                    <w:right w:val="none" w:sz="0" w:space="0" w:color="auto"/>
                  </w:divBdr>
                </w:div>
              </w:divsChild>
            </w:div>
            <w:div w:id="1398821177">
              <w:marLeft w:val="0"/>
              <w:marRight w:val="0"/>
              <w:marTop w:val="0"/>
              <w:marBottom w:val="0"/>
              <w:divBdr>
                <w:top w:val="none" w:sz="0" w:space="0" w:color="auto"/>
                <w:left w:val="none" w:sz="0" w:space="0" w:color="auto"/>
                <w:bottom w:val="none" w:sz="0" w:space="0" w:color="auto"/>
                <w:right w:val="none" w:sz="0" w:space="0" w:color="auto"/>
              </w:divBdr>
              <w:divsChild>
                <w:div w:id="2056153154">
                  <w:marLeft w:val="0"/>
                  <w:marRight w:val="0"/>
                  <w:marTop w:val="0"/>
                  <w:marBottom w:val="0"/>
                  <w:divBdr>
                    <w:top w:val="none" w:sz="0" w:space="0" w:color="auto"/>
                    <w:left w:val="none" w:sz="0" w:space="0" w:color="auto"/>
                    <w:bottom w:val="none" w:sz="0" w:space="0" w:color="auto"/>
                    <w:right w:val="none" w:sz="0" w:space="0" w:color="auto"/>
                  </w:divBdr>
                </w:div>
              </w:divsChild>
            </w:div>
            <w:div w:id="1399745821">
              <w:marLeft w:val="0"/>
              <w:marRight w:val="0"/>
              <w:marTop w:val="0"/>
              <w:marBottom w:val="0"/>
              <w:divBdr>
                <w:top w:val="none" w:sz="0" w:space="0" w:color="auto"/>
                <w:left w:val="none" w:sz="0" w:space="0" w:color="auto"/>
                <w:bottom w:val="none" w:sz="0" w:space="0" w:color="auto"/>
                <w:right w:val="none" w:sz="0" w:space="0" w:color="auto"/>
              </w:divBdr>
              <w:divsChild>
                <w:div w:id="756440349">
                  <w:marLeft w:val="0"/>
                  <w:marRight w:val="0"/>
                  <w:marTop w:val="0"/>
                  <w:marBottom w:val="0"/>
                  <w:divBdr>
                    <w:top w:val="none" w:sz="0" w:space="0" w:color="auto"/>
                    <w:left w:val="none" w:sz="0" w:space="0" w:color="auto"/>
                    <w:bottom w:val="none" w:sz="0" w:space="0" w:color="auto"/>
                    <w:right w:val="none" w:sz="0" w:space="0" w:color="auto"/>
                  </w:divBdr>
                </w:div>
              </w:divsChild>
            </w:div>
            <w:div w:id="1497113647">
              <w:marLeft w:val="0"/>
              <w:marRight w:val="0"/>
              <w:marTop w:val="0"/>
              <w:marBottom w:val="0"/>
              <w:divBdr>
                <w:top w:val="none" w:sz="0" w:space="0" w:color="auto"/>
                <w:left w:val="none" w:sz="0" w:space="0" w:color="auto"/>
                <w:bottom w:val="none" w:sz="0" w:space="0" w:color="auto"/>
                <w:right w:val="none" w:sz="0" w:space="0" w:color="auto"/>
              </w:divBdr>
              <w:divsChild>
                <w:div w:id="173541849">
                  <w:marLeft w:val="0"/>
                  <w:marRight w:val="0"/>
                  <w:marTop w:val="0"/>
                  <w:marBottom w:val="0"/>
                  <w:divBdr>
                    <w:top w:val="none" w:sz="0" w:space="0" w:color="auto"/>
                    <w:left w:val="none" w:sz="0" w:space="0" w:color="auto"/>
                    <w:bottom w:val="none" w:sz="0" w:space="0" w:color="auto"/>
                    <w:right w:val="none" w:sz="0" w:space="0" w:color="auto"/>
                  </w:divBdr>
                </w:div>
              </w:divsChild>
            </w:div>
            <w:div w:id="1522085299">
              <w:marLeft w:val="0"/>
              <w:marRight w:val="0"/>
              <w:marTop w:val="0"/>
              <w:marBottom w:val="0"/>
              <w:divBdr>
                <w:top w:val="none" w:sz="0" w:space="0" w:color="auto"/>
                <w:left w:val="none" w:sz="0" w:space="0" w:color="auto"/>
                <w:bottom w:val="none" w:sz="0" w:space="0" w:color="auto"/>
                <w:right w:val="none" w:sz="0" w:space="0" w:color="auto"/>
              </w:divBdr>
              <w:divsChild>
                <w:div w:id="1758476007">
                  <w:marLeft w:val="0"/>
                  <w:marRight w:val="0"/>
                  <w:marTop w:val="0"/>
                  <w:marBottom w:val="0"/>
                  <w:divBdr>
                    <w:top w:val="none" w:sz="0" w:space="0" w:color="auto"/>
                    <w:left w:val="none" w:sz="0" w:space="0" w:color="auto"/>
                    <w:bottom w:val="none" w:sz="0" w:space="0" w:color="auto"/>
                    <w:right w:val="none" w:sz="0" w:space="0" w:color="auto"/>
                  </w:divBdr>
                </w:div>
              </w:divsChild>
            </w:div>
            <w:div w:id="1604726273">
              <w:marLeft w:val="0"/>
              <w:marRight w:val="0"/>
              <w:marTop w:val="0"/>
              <w:marBottom w:val="0"/>
              <w:divBdr>
                <w:top w:val="none" w:sz="0" w:space="0" w:color="auto"/>
                <w:left w:val="none" w:sz="0" w:space="0" w:color="auto"/>
                <w:bottom w:val="none" w:sz="0" w:space="0" w:color="auto"/>
                <w:right w:val="none" w:sz="0" w:space="0" w:color="auto"/>
              </w:divBdr>
              <w:divsChild>
                <w:div w:id="560675076">
                  <w:marLeft w:val="0"/>
                  <w:marRight w:val="0"/>
                  <w:marTop w:val="0"/>
                  <w:marBottom w:val="0"/>
                  <w:divBdr>
                    <w:top w:val="none" w:sz="0" w:space="0" w:color="auto"/>
                    <w:left w:val="none" w:sz="0" w:space="0" w:color="auto"/>
                    <w:bottom w:val="none" w:sz="0" w:space="0" w:color="auto"/>
                    <w:right w:val="none" w:sz="0" w:space="0" w:color="auto"/>
                  </w:divBdr>
                </w:div>
              </w:divsChild>
            </w:div>
            <w:div w:id="1654017988">
              <w:marLeft w:val="0"/>
              <w:marRight w:val="0"/>
              <w:marTop w:val="0"/>
              <w:marBottom w:val="0"/>
              <w:divBdr>
                <w:top w:val="none" w:sz="0" w:space="0" w:color="auto"/>
                <w:left w:val="none" w:sz="0" w:space="0" w:color="auto"/>
                <w:bottom w:val="none" w:sz="0" w:space="0" w:color="auto"/>
                <w:right w:val="none" w:sz="0" w:space="0" w:color="auto"/>
              </w:divBdr>
              <w:divsChild>
                <w:div w:id="11954139">
                  <w:marLeft w:val="0"/>
                  <w:marRight w:val="0"/>
                  <w:marTop w:val="0"/>
                  <w:marBottom w:val="0"/>
                  <w:divBdr>
                    <w:top w:val="none" w:sz="0" w:space="0" w:color="auto"/>
                    <w:left w:val="none" w:sz="0" w:space="0" w:color="auto"/>
                    <w:bottom w:val="none" w:sz="0" w:space="0" w:color="auto"/>
                    <w:right w:val="none" w:sz="0" w:space="0" w:color="auto"/>
                  </w:divBdr>
                </w:div>
              </w:divsChild>
            </w:div>
            <w:div w:id="1667122714">
              <w:marLeft w:val="0"/>
              <w:marRight w:val="0"/>
              <w:marTop w:val="0"/>
              <w:marBottom w:val="0"/>
              <w:divBdr>
                <w:top w:val="none" w:sz="0" w:space="0" w:color="auto"/>
                <w:left w:val="none" w:sz="0" w:space="0" w:color="auto"/>
                <w:bottom w:val="none" w:sz="0" w:space="0" w:color="auto"/>
                <w:right w:val="none" w:sz="0" w:space="0" w:color="auto"/>
              </w:divBdr>
              <w:divsChild>
                <w:div w:id="621032177">
                  <w:marLeft w:val="0"/>
                  <w:marRight w:val="0"/>
                  <w:marTop w:val="0"/>
                  <w:marBottom w:val="0"/>
                  <w:divBdr>
                    <w:top w:val="none" w:sz="0" w:space="0" w:color="auto"/>
                    <w:left w:val="none" w:sz="0" w:space="0" w:color="auto"/>
                    <w:bottom w:val="none" w:sz="0" w:space="0" w:color="auto"/>
                    <w:right w:val="none" w:sz="0" w:space="0" w:color="auto"/>
                  </w:divBdr>
                </w:div>
              </w:divsChild>
            </w:div>
            <w:div w:id="1669360596">
              <w:marLeft w:val="0"/>
              <w:marRight w:val="0"/>
              <w:marTop w:val="0"/>
              <w:marBottom w:val="0"/>
              <w:divBdr>
                <w:top w:val="none" w:sz="0" w:space="0" w:color="auto"/>
                <w:left w:val="none" w:sz="0" w:space="0" w:color="auto"/>
                <w:bottom w:val="none" w:sz="0" w:space="0" w:color="auto"/>
                <w:right w:val="none" w:sz="0" w:space="0" w:color="auto"/>
              </w:divBdr>
              <w:divsChild>
                <w:div w:id="1154108257">
                  <w:marLeft w:val="0"/>
                  <w:marRight w:val="0"/>
                  <w:marTop w:val="0"/>
                  <w:marBottom w:val="0"/>
                  <w:divBdr>
                    <w:top w:val="none" w:sz="0" w:space="0" w:color="auto"/>
                    <w:left w:val="none" w:sz="0" w:space="0" w:color="auto"/>
                    <w:bottom w:val="none" w:sz="0" w:space="0" w:color="auto"/>
                    <w:right w:val="none" w:sz="0" w:space="0" w:color="auto"/>
                  </w:divBdr>
                </w:div>
              </w:divsChild>
            </w:div>
            <w:div w:id="1677415456">
              <w:marLeft w:val="0"/>
              <w:marRight w:val="0"/>
              <w:marTop w:val="0"/>
              <w:marBottom w:val="0"/>
              <w:divBdr>
                <w:top w:val="none" w:sz="0" w:space="0" w:color="auto"/>
                <w:left w:val="none" w:sz="0" w:space="0" w:color="auto"/>
                <w:bottom w:val="none" w:sz="0" w:space="0" w:color="auto"/>
                <w:right w:val="none" w:sz="0" w:space="0" w:color="auto"/>
              </w:divBdr>
              <w:divsChild>
                <w:div w:id="184098774">
                  <w:marLeft w:val="0"/>
                  <w:marRight w:val="0"/>
                  <w:marTop w:val="0"/>
                  <w:marBottom w:val="0"/>
                  <w:divBdr>
                    <w:top w:val="none" w:sz="0" w:space="0" w:color="auto"/>
                    <w:left w:val="none" w:sz="0" w:space="0" w:color="auto"/>
                    <w:bottom w:val="none" w:sz="0" w:space="0" w:color="auto"/>
                    <w:right w:val="none" w:sz="0" w:space="0" w:color="auto"/>
                  </w:divBdr>
                </w:div>
              </w:divsChild>
            </w:div>
            <w:div w:id="1681352991">
              <w:marLeft w:val="0"/>
              <w:marRight w:val="0"/>
              <w:marTop w:val="0"/>
              <w:marBottom w:val="0"/>
              <w:divBdr>
                <w:top w:val="none" w:sz="0" w:space="0" w:color="auto"/>
                <w:left w:val="none" w:sz="0" w:space="0" w:color="auto"/>
                <w:bottom w:val="none" w:sz="0" w:space="0" w:color="auto"/>
                <w:right w:val="none" w:sz="0" w:space="0" w:color="auto"/>
              </w:divBdr>
              <w:divsChild>
                <w:div w:id="630750433">
                  <w:marLeft w:val="0"/>
                  <w:marRight w:val="0"/>
                  <w:marTop w:val="0"/>
                  <w:marBottom w:val="0"/>
                  <w:divBdr>
                    <w:top w:val="none" w:sz="0" w:space="0" w:color="auto"/>
                    <w:left w:val="none" w:sz="0" w:space="0" w:color="auto"/>
                    <w:bottom w:val="none" w:sz="0" w:space="0" w:color="auto"/>
                    <w:right w:val="none" w:sz="0" w:space="0" w:color="auto"/>
                  </w:divBdr>
                </w:div>
              </w:divsChild>
            </w:div>
            <w:div w:id="1682272430">
              <w:marLeft w:val="0"/>
              <w:marRight w:val="0"/>
              <w:marTop w:val="0"/>
              <w:marBottom w:val="0"/>
              <w:divBdr>
                <w:top w:val="none" w:sz="0" w:space="0" w:color="auto"/>
                <w:left w:val="none" w:sz="0" w:space="0" w:color="auto"/>
                <w:bottom w:val="none" w:sz="0" w:space="0" w:color="auto"/>
                <w:right w:val="none" w:sz="0" w:space="0" w:color="auto"/>
              </w:divBdr>
              <w:divsChild>
                <w:div w:id="524366614">
                  <w:marLeft w:val="0"/>
                  <w:marRight w:val="0"/>
                  <w:marTop w:val="0"/>
                  <w:marBottom w:val="0"/>
                  <w:divBdr>
                    <w:top w:val="none" w:sz="0" w:space="0" w:color="auto"/>
                    <w:left w:val="none" w:sz="0" w:space="0" w:color="auto"/>
                    <w:bottom w:val="none" w:sz="0" w:space="0" w:color="auto"/>
                    <w:right w:val="none" w:sz="0" w:space="0" w:color="auto"/>
                  </w:divBdr>
                </w:div>
              </w:divsChild>
            </w:div>
            <w:div w:id="1692684816">
              <w:marLeft w:val="0"/>
              <w:marRight w:val="0"/>
              <w:marTop w:val="0"/>
              <w:marBottom w:val="0"/>
              <w:divBdr>
                <w:top w:val="none" w:sz="0" w:space="0" w:color="auto"/>
                <w:left w:val="none" w:sz="0" w:space="0" w:color="auto"/>
                <w:bottom w:val="none" w:sz="0" w:space="0" w:color="auto"/>
                <w:right w:val="none" w:sz="0" w:space="0" w:color="auto"/>
              </w:divBdr>
              <w:divsChild>
                <w:div w:id="1408725863">
                  <w:marLeft w:val="0"/>
                  <w:marRight w:val="0"/>
                  <w:marTop w:val="0"/>
                  <w:marBottom w:val="0"/>
                  <w:divBdr>
                    <w:top w:val="none" w:sz="0" w:space="0" w:color="auto"/>
                    <w:left w:val="none" w:sz="0" w:space="0" w:color="auto"/>
                    <w:bottom w:val="none" w:sz="0" w:space="0" w:color="auto"/>
                    <w:right w:val="none" w:sz="0" w:space="0" w:color="auto"/>
                  </w:divBdr>
                </w:div>
              </w:divsChild>
            </w:div>
            <w:div w:id="1795557791">
              <w:marLeft w:val="0"/>
              <w:marRight w:val="0"/>
              <w:marTop w:val="0"/>
              <w:marBottom w:val="0"/>
              <w:divBdr>
                <w:top w:val="none" w:sz="0" w:space="0" w:color="auto"/>
                <w:left w:val="none" w:sz="0" w:space="0" w:color="auto"/>
                <w:bottom w:val="none" w:sz="0" w:space="0" w:color="auto"/>
                <w:right w:val="none" w:sz="0" w:space="0" w:color="auto"/>
              </w:divBdr>
              <w:divsChild>
                <w:div w:id="781387322">
                  <w:marLeft w:val="0"/>
                  <w:marRight w:val="0"/>
                  <w:marTop w:val="0"/>
                  <w:marBottom w:val="0"/>
                  <w:divBdr>
                    <w:top w:val="none" w:sz="0" w:space="0" w:color="auto"/>
                    <w:left w:val="none" w:sz="0" w:space="0" w:color="auto"/>
                    <w:bottom w:val="none" w:sz="0" w:space="0" w:color="auto"/>
                    <w:right w:val="none" w:sz="0" w:space="0" w:color="auto"/>
                  </w:divBdr>
                </w:div>
              </w:divsChild>
            </w:div>
            <w:div w:id="1823421736">
              <w:marLeft w:val="0"/>
              <w:marRight w:val="0"/>
              <w:marTop w:val="0"/>
              <w:marBottom w:val="0"/>
              <w:divBdr>
                <w:top w:val="none" w:sz="0" w:space="0" w:color="auto"/>
                <w:left w:val="none" w:sz="0" w:space="0" w:color="auto"/>
                <w:bottom w:val="none" w:sz="0" w:space="0" w:color="auto"/>
                <w:right w:val="none" w:sz="0" w:space="0" w:color="auto"/>
              </w:divBdr>
              <w:divsChild>
                <w:div w:id="1616519707">
                  <w:marLeft w:val="0"/>
                  <w:marRight w:val="0"/>
                  <w:marTop w:val="0"/>
                  <w:marBottom w:val="0"/>
                  <w:divBdr>
                    <w:top w:val="none" w:sz="0" w:space="0" w:color="auto"/>
                    <w:left w:val="none" w:sz="0" w:space="0" w:color="auto"/>
                    <w:bottom w:val="none" w:sz="0" w:space="0" w:color="auto"/>
                    <w:right w:val="none" w:sz="0" w:space="0" w:color="auto"/>
                  </w:divBdr>
                </w:div>
              </w:divsChild>
            </w:div>
            <w:div w:id="1837576846">
              <w:marLeft w:val="0"/>
              <w:marRight w:val="0"/>
              <w:marTop w:val="0"/>
              <w:marBottom w:val="0"/>
              <w:divBdr>
                <w:top w:val="none" w:sz="0" w:space="0" w:color="auto"/>
                <w:left w:val="none" w:sz="0" w:space="0" w:color="auto"/>
                <w:bottom w:val="none" w:sz="0" w:space="0" w:color="auto"/>
                <w:right w:val="none" w:sz="0" w:space="0" w:color="auto"/>
              </w:divBdr>
              <w:divsChild>
                <w:div w:id="1728381878">
                  <w:marLeft w:val="0"/>
                  <w:marRight w:val="0"/>
                  <w:marTop w:val="0"/>
                  <w:marBottom w:val="0"/>
                  <w:divBdr>
                    <w:top w:val="none" w:sz="0" w:space="0" w:color="auto"/>
                    <w:left w:val="none" w:sz="0" w:space="0" w:color="auto"/>
                    <w:bottom w:val="none" w:sz="0" w:space="0" w:color="auto"/>
                    <w:right w:val="none" w:sz="0" w:space="0" w:color="auto"/>
                  </w:divBdr>
                </w:div>
              </w:divsChild>
            </w:div>
            <w:div w:id="1880164168">
              <w:marLeft w:val="0"/>
              <w:marRight w:val="0"/>
              <w:marTop w:val="0"/>
              <w:marBottom w:val="0"/>
              <w:divBdr>
                <w:top w:val="none" w:sz="0" w:space="0" w:color="auto"/>
                <w:left w:val="none" w:sz="0" w:space="0" w:color="auto"/>
                <w:bottom w:val="none" w:sz="0" w:space="0" w:color="auto"/>
                <w:right w:val="none" w:sz="0" w:space="0" w:color="auto"/>
              </w:divBdr>
              <w:divsChild>
                <w:div w:id="838538821">
                  <w:marLeft w:val="0"/>
                  <w:marRight w:val="0"/>
                  <w:marTop w:val="0"/>
                  <w:marBottom w:val="0"/>
                  <w:divBdr>
                    <w:top w:val="none" w:sz="0" w:space="0" w:color="auto"/>
                    <w:left w:val="none" w:sz="0" w:space="0" w:color="auto"/>
                    <w:bottom w:val="none" w:sz="0" w:space="0" w:color="auto"/>
                    <w:right w:val="none" w:sz="0" w:space="0" w:color="auto"/>
                  </w:divBdr>
                </w:div>
              </w:divsChild>
            </w:div>
            <w:div w:id="1911311794">
              <w:marLeft w:val="0"/>
              <w:marRight w:val="0"/>
              <w:marTop w:val="0"/>
              <w:marBottom w:val="0"/>
              <w:divBdr>
                <w:top w:val="none" w:sz="0" w:space="0" w:color="auto"/>
                <w:left w:val="none" w:sz="0" w:space="0" w:color="auto"/>
                <w:bottom w:val="none" w:sz="0" w:space="0" w:color="auto"/>
                <w:right w:val="none" w:sz="0" w:space="0" w:color="auto"/>
              </w:divBdr>
              <w:divsChild>
                <w:div w:id="110707690">
                  <w:marLeft w:val="0"/>
                  <w:marRight w:val="0"/>
                  <w:marTop w:val="0"/>
                  <w:marBottom w:val="0"/>
                  <w:divBdr>
                    <w:top w:val="none" w:sz="0" w:space="0" w:color="auto"/>
                    <w:left w:val="none" w:sz="0" w:space="0" w:color="auto"/>
                    <w:bottom w:val="none" w:sz="0" w:space="0" w:color="auto"/>
                    <w:right w:val="none" w:sz="0" w:space="0" w:color="auto"/>
                  </w:divBdr>
                </w:div>
              </w:divsChild>
            </w:div>
            <w:div w:id="1914579355">
              <w:marLeft w:val="0"/>
              <w:marRight w:val="0"/>
              <w:marTop w:val="0"/>
              <w:marBottom w:val="0"/>
              <w:divBdr>
                <w:top w:val="none" w:sz="0" w:space="0" w:color="auto"/>
                <w:left w:val="none" w:sz="0" w:space="0" w:color="auto"/>
                <w:bottom w:val="none" w:sz="0" w:space="0" w:color="auto"/>
                <w:right w:val="none" w:sz="0" w:space="0" w:color="auto"/>
              </w:divBdr>
              <w:divsChild>
                <w:div w:id="1188637031">
                  <w:marLeft w:val="0"/>
                  <w:marRight w:val="0"/>
                  <w:marTop w:val="0"/>
                  <w:marBottom w:val="0"/>
                  <w:divBdr>
                    <w:top w:val="none" w:sz="0" w:space="0" w:color="auto"/>
                    <w:left w:val="none" w:sz="0" w:space="0" w:color="auto"/>
                    <w:bottom w:val="none" w:sz="0" w:space="0" w:color="auto"/>
                    <w:right w:val="none" w:sz="0" w:space="0" w:color="auto"/>
                  </w:divBdr>
                </w:div>
              </w:divsChild>
            </w:div>
            <w:div w:id="1918173669">
              <w:marLeft w:val="0"/>
              <w:marRight w:val="0"/>
              <w:marTop w:val="0"/>
              <w:marBottom w:val="0"/>
              <w:divBdr>
                <w:top w:val="none" w:sz="0" w:space="0" w:color="auto"/>
                <w:left w:val="none" w:sz="0" w:space="0" w:color="auto"/>
                <w:bottom w:val="none" w:sz="0" w:space="0" w:color="auto"/>
                <w:right w:val="none" w:sz="0" w:space="0" w:color="auto"/>
              </w:divBdr>
              <w:divsChild>
                <w:div w:id="1264801367">
                  <w:marLeft w:val="0"/>
                  <w:marRight w:val="0"/>
                  <w:marTop w:val="0"/>
                  <w:marBottom w:val="0"/>
                  <w:divBdr>
                    <w:top w:val="none" w:sz="0" w:space="0" w:color="auto"/>
                    <w:left w:val="none" w:sz="0" w:space="0" w:color="auto"/>
                    <w:bottom w:val="none" w:sz="0" w:space="0" w:color="auto"/>
                    <w:right w:val="none" w:sz="0" w:space="0" w:color="auto"/>
                  </w:divBdr>
                </w:div>
              </w:divsChild>
            </w:div>
            <w:div w:id="1927766971">
              <w:marLeft w:val="0"/>
              <w:marRight w:val="0"/>
              <w:marTop w:val="0"/>
              <w:marBottom w:val="0"/>
              <w:divBdr>
                <w:top w:val="none" w:sz="0" w:space="0" w:color="auto"/>
                <w:left w:val="none" w:sz="0" w:space="0" w:color="auto"/>
                <w:bottom w:val="none" w:sz="0" w:space="0" w:color="auto"/>
                <w:right w:val="none" w:sz="0" w:space="0" w:color="auto"/>
              </w:divBdr>
              <w:divsChild>
                <w:div w:id="17777618">
                  <w:marLeft w:val="0"/>
                  <w:marRight w:val="0"/>
                  <w:marTop w:val="0"/>
                  <w:marBottom w:val="0"/>
                  <w:divBdr>
                    <w:top w:val="none" w:sz="0" w:space="0" w:color="auto"/>
                    <w:left w:val="none" w:sz="0" w:space="0" w:color="auto"/>
                    <w:bottom w:val="none" w:sz="0" w:space="0" w:color="auto"/>
                    <w:right w:val="none" w:sz="0" w:space="0" w:color="auto"/>
                  </w:divBdr>
                </w:div>
              </w:divsChild>
            </w:div>
            <w:div w:id="1944725053">
              <w:marLeft w:val="0"/>
              <w:marRight w:val="0"/>
              <w:marTop w:val="0"/>
              <w:marBottom w:val="0"/>
              <w:divBdr>
                <w:top w:val="none" w:sz="0" w:space="0" w:color="auto"/>
                <w:left w:val="none" w:sz="0" w:space="0" w:color="auto"/>
                <w:bottom w:val="none" w:sz="0" w:space="0" w:color="auto"/>
                <w:right w:val="none" w:sz="0" w:space="0" w:color="auto"/>
              </w:divBdr>
              <w:divsChild>
                <w:div w:id="32388426">
                  <w:marLeft w:val="0"/>
                  <w:marRight w:val="0"/>
                  <w:marTop w:val="0"/>
                  <w:marBottom w:val="0"/>
                  <w:divBdr>
                    <w:top w:val="none" w:sz="0" w:space="0" w:color="auto"/>
                    <w:left w:val="none" w:sz="0" w:space="0" w:color="auto"/>
                    <w:bottom w:val="none" w:sz="0" w:space="0" w:color="auto"/>
                    <w:right w:val="none" w:sz="0" w:space="0" w:color="auto"/>
                  </w:divBdr>
                </w:div>
              </w:divsChild>
            </w:div>
            <w:div w:id="1987733250">
              <w:marLeft w:val="0"/>
              <w:marRight w:val="0"/>
              <w:marTop w:val="0"/>
              <w:marBottom w:val="0"/>
              <w:divBdr>
                <w:top w:val="none" w:sz="0" w:space="0" w:color="auto"/>
                <w:left w:val="none" w:sz="0" w:space="0" w:color="auto"/>
                <w:bottom w:val="none" w:sz="0" w:space="0" w:color="auto"/>
                <w:right w:val="none" w:sz="0" w:space="0" w:color="auto"/>
              </w:divBdr>
              <w:divsChild>
                <w:div w:id="989022603">
                  <w:marLeft w:val="0"/>
                  <w:marRight w:val="0"/>
                  <w:marTop w:val="0"/>
                  <w:marBottom w:val="0"/>
                  <w:divBdr>
                    <w:top w:val="none" w:sz="0" w:space="0" w:color="auto"/>
                    <w:left w:val="none" w:sz="0" w:space="0" w:color="auto"/>
                    <w:bottom w:val="none" w:sz="0" w:space="0" w:color="auto"/>
                    <w:right w:val="none" w:sz="0" w:space="0" w:color="auto"/>
                  </w:divBdr>
                </w:div>
              </w:divsChild>
            </w:div>
            <w:div w:id="1988823338">
              <w:marLeft w:val="0"/>
              <w:marRight w:val="0"/>
              <w:marTop w:val="0"/>
              <w:marBottom w:val="0"/>
              <w:divBdr>
                <w:top w:val="none" w:sz="0" w:space="0" w:color="auto"/>
                <w:left w:val="none" w:sz="0" w:space="0" w:color="auto"/>
                <w:bottom w:val="none" w:sz="0" w:space="0" w:color="auto"/>
                <w:right w:val="none" w:sz="0" w:space="0" w:color="auto"/>
              </w:divBdr>
              <w:divsChild>
                <w:div w:id="2034114285">
                  <w:marLeft w:val="0"/>
                  <w:marRight w:val="0"/>
                  <w:marTop w:val="0"/>
                  <w:marBottom w:val="0"/>
                  <w:divBdr>
                    <w:top w:val="none" w:sz="0" w:space="0" w:color="auto"/>
                    <w:left w:val="none" w:sz="0" w:space="0" w:color="auto"/>
                    <w:bottom w:val="none" w:sz="0" w:space="0" w:color="auto"/>
                    <w:right w:val="none" w:sz="0" w:space="0" w:color="auto"/>
                  </w:divBdr>
                </w:div>
              </w:divsChild>
            </w:div>
            <w:div w:id="1988970888">
              <w:marLeft w:val="0"/>
              <w:marRight w:val="0"/>
              <w:marTop w:val="0"/>
              <w:marBottom w:val="0"/>
              <w:divBdr>
                <w:top w:val="none" w:sz="0" w:space="0" w:color="auto"/>
                <w:left w:val="none" w:sz="0" w:space="0" w:color="auto"/>
                <w:bottom w:val="none" w:sz="0" w:space="0" w:color="auto"/>
                <w:right w:val="none" w:sz="0" w:space="0" w:color="auto"/>
              </w:divBdr>
              <w:divsChild>
                <w:div w:id="524632262">
                  <w:marLeft w:val="0"/>
                  <w:marRight w:val="0"/>
                  <w:marTop w:val="0"/>
                  <w:marBottom w:val="0"/>
                  <w:divBdr>
                    <w:top w:val="none" w:sz="0" w:space="0" w:color="auto"/>
                    <w:left w:val="none" w:sz="0" w:space="0" w:color="auto"/>
                    <w:bottom w:val="none" w:sz="0" w:space="0" w:color="auto"/>
                    <w:right w:val="none" w:sz="0" w:space="0" w:color="auto"/>
                  </w:divBdr>
                </w:div>
              </w:divsChild>
            </w:div>
            <w:div w:id="1998262491">
              <w:marLeft w:val="0"/>
              <w:marRight w:val="0"/>
              <w:marTop w:val="0"/>
              <w:marBottom w:val="0"/>
              <w:divBdr>
                <w:top w:val="none" w:sz="0" w:space="0" w:color="auto"/>
                <w:left w:val="none" w:sz="0" w:space="0" w:color="auto"/>
                <w:bottom w:val="none" w:sz="0" w:space="0" w:color="auto"/>
                <w:right w:val="none" w:sz="0" w:space="0" w:color="auto"/>
              </w:divBdr>
              <w:divsChild>
                <w:div w:id="235013433">
                  <w:marLeft w:val="0"/>
                  <w:marRight w:val="0"/>
                  <w:marTop w:val="0"/>
                  <w:marBottom w:val="0"/>
                  <w:divBdr>
                    <w:top w:val="none" w:sz="0" w:space="0" w:color="auto"/>
                    <w:left w:val="none" w:sz="0" w:space="0" w:color="auto"/>
                    <w:bottom w:val="none" w:sz="0" w:space="0" w:color="auto"/>
                    <w:right w:val="none" w:sz="0" w:space="0" w:color="auto"/>
                  </w:divBdr>
                </w:div>
              </w:divsChild>
            </w:div>
            <w:div w:id="2018146023">
              <w:marLeft w:val="0"/>
              <w:marRight w:val="0"/>
              <w:marTop w:val="0"/>
              <w:marBottom w:val="0"/>
              <w:divBdr>
                <w:top w:val="none" w:sz="0" w:space="0" w:color="auto"/>
                <w:left w:val="none" w:sz="0" w:space="0" w:color="auto"/>
                <w:bottom w:val="none" w:sz="0" w:space="0" w:color="auto"/>
                <w:right w:val="none" w:sz="0" w:space="0" w:color="auto"/>
              </w:divBdr>
              <w:divsChild>
                <w:div w:id="1675181107">
                  <w:marLeft w:val="0"/>
                  <w:marRight w:val="0"/>
                  <w:marTop w:val="0"/>
                  <w:marBottom w:val="0"/>
                  <w:divBdr>
                    <w:top w:val="none" w:sz="0" w:space="0" w:color="auto"/>
                    <w:left w:val="none" w:sz="0" w:space="0" w:color="auto"/>
                    <w:bottom w:val="none" w:sz="0" w:space="0" w:color="auto"/>
                    <w:right w:val="none" w:sz="0" w:space="0" w:color="auto"/>
                  </w:divBdr>
                </w:div>
              </w:divsChild>
            </w:div>
            <w:div w:id="2026470859">
              <w:marLeft w:val="0"/>
              <w:marRight w:val="0"/>
              <w:marTop w:val="0"/>
              <w:marBottom w:val="0"/>
              <w:divBdr>
                <w:top w:val="none" w:sz="0" w:space="0" w:color="auto"/>
                <w:left w:val="none" w:sz="0" w:space="0" w:color="auto"/>
                <w:bottom w:val="none" w:sz="0" w:space="0" w:color="auto"/>
                <w:right w:val="none" w:sz="0" w:space="0" w:color="auto"/>
              </w:divBdr>
              <w:divsChild>
                <w:div w:id="129514500">
                  <w:marLeft w:val="0"/>
                  <w:marRight w:val="0"/>
                  <w:marTop w:val="0"/>
                  <w:marBottom w:val="0"/>
                  <w:divBdr>
                    <w:top w:val="none" w:sz="0" w:space="0" w:color="auto"/>
                    <w:left w:val="none" w:sz="0" w:space="0" w:color="auto"/>
                    <w:bottom w:val="none" w:sz="0" w:space="0" w:color="auto"/>
                    <w:right w:val="none" w:sz="0" w:space="0" w:color="auto"/>
                  </w:divBdr>
                </w:div>
              </w:divsChild>
            </w:div>
            <w:div w:id="2059354578">
              <w:marLeft w:val="0"/>
              <w:marRight w:val="0"/>
              <w:marTop w:val="0"/>
              <w:marBottom w:val="0"/>
              <w:divBdr>
                <w:top w:val="none" w:sz="0" w:space="0" w:color="auto"/>
                <w:left w:val="none" w:sz="0" w:space="0" w:color="auto"/>
                <w:bottom w:val="none" w:sz="0" w:space="0" w:color="auto"/>
                <w:right w:val="none" w:sz="0" w:space="0" w:color="auto"/>
              </w:divBdr>
              <w:divsChild>
                <w:div w:id="449399910">
                  <w:marLeft w:val="0"/>
                  <w:marRight w:val="0"/>
                  <w:marTop w:val="0"/>
                  <w:marBottom w:val="0"/>
                  <w:divBdr>
                    <w:top w:val="none" w:sz="0" w:space="0" w:color="auto"/>
                    <w:left w:val="none" w:sz="0" w:space="0" w:color="auto"/>
                    <w:bottom w:val="none" w:sz="0" w:space="0" w:color="auto"/>
                    <w:right w:val="none" w:sz="0" w:space="0" w:color="auto"/>
                  </w:divBdr>
                </w:div>
              </w:divsChild>
            </w:div>
            <w:div w:id="2107463262">
              <w:marLeft w:val="0"/>
              <w:marRight w:val="0"/>
              <w:marTop w:val="0"/>
              <w:marBottom w:val="0"/>
              <w:divBdr>
                <w:top w:val="none" w:sz="0" w:space="0" w:color="auto"/>
                <w:left w:val="none" w:sz="0" w:space="0" w:color="auto"/>
                <w:bottom w:val="none" w:sz="0" w:space="0" w:color="auto"/>
                <w:right w:val="none" w:sz="0" w:space="0" w:color="auto"/>
              </w:divBdr>
              <w:divsChild>
                <w:div w:id="297225528">
                  <w:marLeft w:val="0"/>
                  <w:marRight w:val="0"/>
                  <w:marTop w:val="0"/>
                  <w:marBottom w:val="0"/>
                  <w:divBdr>
                    <w:top w:val="none" w:sz="0" w:space="0" w:color="auto"/>
                    <w:left w:val="none" w:sz="0" w:space="0" w:color="auto"/>
                    <w:bottom w:val="none" w:sz="0" w:space="0" w:color="auto"/>
                    <w:right w:val="none" w:sz="0" w:space="0" w:color="auto"/>
                  </w:divBdr>
                </w:div>
              </w:divsChild>
            </w:div>
            <w:div w:id="2130511545">
              <w:marLeft w:val="0"/>
              <w:marRight w:val="0"/>
              <w:marTop w:val="0"/>
              <w:marBottom w:val="0"/>
              <w:divBdr>
                <w:top w:val="none" w:sz="0" w:space="0" w:color="auto"/>
                <w:left w:val="none" w:sz="0" w:space="0" w:color="auto"/>
                <w:bottom w:val="none" w:sz="0" w:space="0" w:color="auto"/>
                <w:right w:val="none" w:sz="0" w:space="0" w:color="auto"/>
              </w:divBdr>
              <w:divsChild>
                <w:div w:id="1620717204">
                  <w:marLeft w:val="0"/>
                  <w:marRight w:val="0"/>
                  <w:marTop w:val="0"/>
                  <w:marBottom w:val="0"/>
                  <w:divBdr>
                    <w:top w:val="none" w:sz="0" w:space="0" w:color="auto"/>
                    <w:left w:val="none" w:sz="0" w:space="0" w:color="auto"/>
                    <w:bottom w:val="none" w:sz="0" w:space="0" w:color="auto"/>
                    <w:right w:val="none" w:sz="0" w:space="0" w:color="auto"/>
                  </w:divBdr>
                </w:div>
              </w:divsChild>
            </w:div>
            <w:div w:id="2140342633">
              <w:marLeft w:val="0"/>
              <w:marRight w:val="0"/>
              <w:marTop w:val="0"/>
              <w:marBottom w:val="0"/>
              <w:divBdr>
                <w:top w:val="none" w:sz="0" w:space="0" w:color="auto"/>
                <w:left w:val="none" w:sz="0" w:space="0" w:color="auto"/>
                <w:bottom w:val="none" w:sz="0" w:space="0" w:color="auto"/>
                <w:right w:val="none" w:sz="0" w:space="0" w:color="auto"/>
              </w:divBdr>
              <w:divsChild>
                <w:div w:id="824932834">
                  <w:marLeft w:val="0"/>
                  <w:marRight w:val="0"/>
                  <w:marTop w:val="0"/>
                  <w:marBottom w:val="0"/>
                  <w:divBdr>
                    <w:top w:val="none" w:sz="0" w:space="0" w:color="auto"/>
                    <w:left w:val="none" w:sz="0" w:space="0" w:color="auto"/>
                    <w:bottom w:val="none" w:sz="0" w:space="0" w:color="auto"/>
                    <w:right w:val="none" w:sz="0" w:space="0" w:color="auto"/>
                  </w:divBdr>
                </w:div>
              </w:divsChild>
            </w:div>
            <w:div w:id="2144811130">
              <w:marLeft w:val="0"/>
              <w:marRight w:val="0"/>
              <w:marTop w:val="0"/>
              <w:marBottom w:val="0"/>
              <w:divBdr>
                <w:top w:val="none" w:sz="0" w:space="0" w:color="auto"/>
                <w:left w:val="none" w:sz="0" w:space="0" w:color="auto"/>
                <w:bottom w:val="none" w:sz="0" w:space="0" w:color="auto"/>
                <w:right w:val="none" w:sz="0" w:space="0" w:color="auto"/>
              </w:divBdr>
              <w:divsChild>
                <w:div w:id="517038250">
                  <w:marLeft w:val="0"/>
                  <w:marRight w:val="0"/>
                  <w:marTop w:val="0"/>
                  <w:marBottom w:val="0"/>
                  <w:divBdr>
                    <w:top w:val="none" w:sz="0" w:space="0" w:color="auto"/>
                    <w:left w:val="none" w:sz="0" w:space="0" w:color="auto"/>
                    <w:bottom w:val="none" w:sz="0" w:space="0" w:color="auto"/>
                    <w:right w:val="none" w:sz="0" w:space="0" w:color="auto"/>
                  </w:divBdr>
                </w:div>
              </w:divsChild>
            </w:div>
            <w:div w:id="2146728649">
              <w:marLeft w:val="0"/>
              <w:marRight w:val="0"/>
              <w:marTop w:val="0"/>
              <w:marBottom w:val="0"/>
              <w:divBdr>
                <w:top w:val="none" w:sz="0" w:space="0" w:color="auto"/>
                <w:left w:val="none" w:sz="0" w:space="0" w:color="auto"/>
                <w:bottom w:val="none" w:sz="0" w:space="0" w:color="auto"/>
                <w:right w:val="none" w:sz="0" w:space="0" w:color="auto"/>
              </w:divBdr>
              <w:divsChild>
                <w:div w:id="54309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063669">
      <w:bodyDiv w:val="1"/>
      <w:marLeft w:val="0"/>
      <w:marRight w:val="0"/>
      <w:marTop w:val="0"/>
      <w:marBottom w:val="0"/>
      <w:divBdr>
        <w:top w:val="none" w:sz="0" w:space="0" w:color="auto"/>
        <w:left w:val="none" w:sz="0" w:space="0" w:color="auto"/>
        <w:bottom w:val="none" w:sz="0" w:space="0" w:color="auto"/>
        <w:right w:val="none" w:sz="0" w:space="0" w:color="auto"/>
      </w:divBdr>
      <w:divsChild>
        <w:div w:id="729573327">
          <w:marLeft w:val="0"/>
          <w:marRight w:val="0"/>
          <w:marTop w:val="0"/>
          <w:marBottom w:val="0"/>
          <w:divBdr>
            <w:top w:val="none" w:sz="0" w:space="0" w:color="auto"/>
            <w:left w:val="none" w:sz="0" w:space="0" w:color="auto"/>
            <w:bottom w:val="none" w:sz="0" w:space="0" w:color="auto"/>
            <w:right w:val="none" w:sz="0" w:space="0" w:color="auto"/>
          </w:divBdr>
          <w:divsChild>
            <w:div w:id="436633472">
              <w:marLeft w:val="0"/>
              <w:marRight w:val="0"/>
              <w:marTop w:val="0"/>
              <w:marBottom w:val="0"/>
              <w:divBdr>
                <w:top w:val="none" w:sz="0" w:space="0" w:color="auto"/>
                <w:left w:val="none" w:sz="0" w:space="0" w:color="auto"/>
                <w:bottom w:val="none" w:sz="0" w:space="0" w:color="auto"/>
                <w:right w:val="none" w:sz="0" w:space="0" w:color="auto"/>
              </w:divBdr>
              <w:divsChild>
                <w:div w:id="310910548">
                  <w:marLeft w:val="0"/>
                  <w:marRight w:val="0"/>
                  <w:marTop w:val="0"/>
                  <w:marBottom w:val="0"/>
                  <w:divBdr>
                    <w:top w:val="none" w:sz="0" w:space="0" w:color="auto"/>
                    <w:left w:val="none" w:sz="0" w:space="0" w:color="auto"/>
                    <w:bottom w:val="none" w:sz="0" w:space="0" w:color="auto"/>
                    <w:right w:val="none" w:sz="0" w:space="0" w:color="auto"/>
                  </w:divBdr>
                </w:div>
              </w:divsChild>
            </w:div>
            <w:div w:id="799685314">
              <w:marLeft w:val="0"/>
              <w:marRight w:val="0"/>
              <w:marTop w:val="0"/>
              <w:marBottom w:val="0"/>
              <w:divBdr>
                <w:top w:val="none" w:sz="0" w:space="0" w:color="auto"/>
                <w:left w:val="none" w:sz="0" w:space="0" w:color="auto"/>
                <w:bottom w:val="none" w:sz="0" w:space="0" w:color="auto"/>
                <w:right w:val="none" w:sz="0" w:space="0" w:color="auto"/>
              </w:divBdr>
              <w:divsChild>
                <w:div w:id="1663846780">
                  <w:marLeft w:val="0"/>
                  <w:marRight w:val="0"/>
                  <w:marTop w:val="0"/>
                  <w:marBottom w:val="0"/>
                  <w:divBdr>
                    <w:top w:val="none" w:sz="0" w:space="0" w:color="auto"/>
                    <w:left w:val="none" w:sz="0" w:space="0" w:color="auto"/>
                    <w:bottom w:val="none" w:sz="0" w:space="0" w:color="auto"/>
                    <w:right w:val="none" w:sz="0" w:space="0" w:color="auto"/>
                  </w:divBdr>
                </w:div>
              </w:divsChild>
            </w:div>
            <w:div w:id="893739347">
              <w:marLeft w:val="0"/>
              <w:marRight w:val="0"/>
              <w:marTop w:val="0"/>
              <w:marBottom w:val="0"/>
              <w:divBdr>
                <w:top w:val="none" w:sz="0" w:space="0" w:color="auto"/>
                <w:left w:val="none" w:sz="0" w:space="0" w:color="auto"/>
                <w:bottom w:val="none" w:sz="0" w:space="0" w:color="auto"/>
                <w:right w:val="none" w:sz="0" w:space="0" w:color="auto"/>
              </w:divBdr>
              <w:divsChild>
                <w:div w:id="251594558">
                  <w:marLeft w:val="0"/>
                  <w:marRight w:val="0"/>
                  <w:marTop w:val="0"/>
                  <w:marBottom w:val="0"/>
                  <w:divBdr>
                    <w:top w:val="none" w:sz="0" w:space="0" w:color="auto"/>
                    <w:left w:val="none" w:sz="0" w:space="0" w:color="auto"/>
                    <w:bottom w:val="none" w:sz="0" w:space="0" w:color="auto"/>
                    <w:right w:val="none" w:sz="0" w:space="0" w:color="auto"/>
                  </w:divBdr>
                </w:div>
                <w:div w:id="1132678221">
                  <w:marLeft w:val="0"/>
                  <w:marRight w:val="0"/>
                  <w:marTop w:val="0"/>
                  <w:marBottom w:val="0"/>
                  <w:divBdr>
                    <w:top w:val="none" w:sz="0" w:space="0" w:color="auto"/>
                    <w:left w:val="none" w:sz="0" w:space="0" w:color="auto"/>
                    <w:bottom w:val="none" w:sz="0" w:space="0" w:color="auto"/>
                    <w:right w:val="none" w:sz="0" w:space="0" w:color="auto"/>
                  </w:divBdr>
                </w:div>
                <w:div w:id="1349067870">
                  <w:marLeft w:val="0"/>
                  <w:marRight w:val="0"/>
                  <w:marTop w:val="0"/>
                  <w:marBottom w:val="0"/>
                  <w:divBdr>
                    <w:top w:val="none" w:sz="0" w:space="0" w:color="auto"/>
                    <w:left w:val="none" w:sz="0" w:space="0" w:color="auto"/>
                    <w:bottom w:val="none" w:sz="0" w:space="0" w:color="auto"/>
                    <w:right w:val="none" w:sz="0" w:space="0" w:color="auto"/>
                  </w:divBdr>
                </w:div>
              </w:divsChild>
            </w:div>
            <w:div w:id="1154492553">
              <w:marLeft w:val="0"/>
              <w:marRight w:val="0"/>
              <w:marTop w:val="0"/>
              <w:marBottom w:val="0"/>
              <w:divBdr>
                <w:top w:val="none" w:sz="0" w:space="0" w:color="auto"/>
                <w:left w:val="none" w:sz="0" w:space="0" w:color="auto"/>
                <w:bottom w:val="none" w:sz="0" w:space="0" w:color="auto"/>
                <w:right w:val="none" w:sz="0" w:space="0" w:color="auto"/>
              </w:divBdr>
              <w:divsChild>
                <w:div w:id="116459502">
                  <w:marLeft w:val="0"/>
                  <w:marRight w:val="0"/>
                  <w:marTop w:val="0"/>
                  <w:marBottom w:val="0"/>
                  <w:divBdr>
                    <w:top w:val="none" w:sz="0" w:space="0" w:color="auto"/>
                    <w:left w:val="none" w:sz="0" w:space="0" w:color="auto"/>
                    <w:bottom w:val="none" w:sz="0" w:space="0" w:color="auto"/>
                    <w:right w:val="none" w:sz="0" w:space="0" w:color="auto"/>
                  </w:divBdr>
                </w:div>
              </w:divsChild>
            </w:div>
            <w:div w:id="1290159749">
              <w:marLeft w:val="0"/>
              <w:marRight w:val="0"/>
              <w:marTop w:val="0"/>
              <w:marBottom w:val="0"/>
              <w:divBdr>
                <w:top w:val="none" w:sz="0" w:space="0" w:color="auto"/>
                <w:left w:val="none" w:sz="0" w:space="0" w:color="auto"/>
                <w:bottom w:val="none" w:sz="0" w:space="0" w:color="auto"/>
                <w:right w:val="none" w:sz="0" w:space="0" w:color="auto"/>
              </w:divBdr>
              <w:divsChild>
                <w:div w:id="1005088207">
                  <w:marLeft w:val="0"/>
                  <w:marRight w:val="0"/>
                  <w:marTop w:val="0"/>
                  <w:marBottom w:val="0"/>
                  <w:divBdr>
                    <w:top w:val="none" w:sz="0" w:space="0" w:color="auto"/>
                    <w:left w:val="none" w:sz="0" w:space="0" w:color="auto"/>
                    <w:bottom w:val="none" w:sz="0" w:space="0" w:color="auto"/>
                    <w:right w:val="none" w:sz="0" w:space="0" w:color="auto"/>
                  </w:divBdr>
                </w:div>
                <w:div w:id="1085145730">
                  <w:marLeft w:val="0"/>
                  <w:marRight w:val="0"/>
                  <w:marTop w:val="0"/>
                  <w:marBottom w:val="0"/>
                  <w:divBdr>
                    <w:top w:val="none" w:sz="0" w:space="0" w:color="auto"/>
                    <w:left w:val="none" w:sz="0" w:space="0" w:color="auto"/>
                    <w:bottom w:val="none" w:sz="0" w:space="0" w:color="auto"/>
                    <w:right w:val="none" w:sz="0" w:space="0" w:color="auto"/>
                  </w:divBdr>
                </w:div>
              </w:divsChild>
            </w:div>
            <w:div w:id="1435709444">
              <w:marLeft w:val="0"/>
              <w:marRight w:val="0"/>
              <w:marTop w:val="0"/>
              <w:marBottom w:val="0"/>
              <w:divBdr>
                <w:top w:val="none" w:sz="0" w:space="0" w:color="auto"/>
                <w:left w:val="none" w:sz="0" w:space="0" w:color="auto"/>
                <w:bottom w:val="none" w:sz="0" w:space="0" w:color="auto"/>
                <w:right w:val="none" w:sz="0" w:space="0" w:color="auto"/>
              </w:divBdr>
              <w:divsChild>
                <w:div w:id="413431232">
                  <w:marLeft w:val="0"/>
                  <w:marRight w:val="0"/>
                  <w:marTop w:val="0"/>
                  <w:marBottom w:val="0"/>
                  <w:divBdr>
                    <w:top w:val="none" w:sz="0" w:space="0" w:color="auto"/>
                    <w:left w:val="none" w:sz="0" w:space="0" w:color="auto"/>
                    <w:bottom w:val="none" w:sz="0" w:space="0" w:color="auto"/>
                    <w:right w:val="none" w:sz="0" w:space="0" w:color="auto"/>
                  </w:divBdr>
                </w:div>
                <w:div w:id="1211334572">
                  <w:marLeft w:val="0"/>
                  <w:marRight w:val="0"/>
                  <w:marTop w:val="0"/>
                  <w:marBottom w:val="0"/>
                  <w:divBdr>
                    <w:top w:val="none" w:sz="0" w:space="0" w:color="auto"/>
                    <w:left w:val="none" w:sz="0" w:space="0" w:color="auto"/>
                    <w:bottom w:val="none" w:sz="0" w:space="0" w:color="auto"/>
                    <w:right w:val="none" w:sz="0" w:space="0" w:color="auto"/>
                  </w:divBdr>
                </w:div>
                <w:div w:id="1631090759">
                  <w:marLeft w:val="0"/>
                  <w:marRight w:val="0"/>
                  <w:marTop w:val="0"/>
                  <w:marBottom w:val="0"/>
                  <w:divBdr>
                    <w:top w:val="none" w:sz="0" w:space="0" w:color="auto"/>
                    <w:left w:val="none" w:sz="0" w:space="0" w:color="auto"/>
                    <w:bottom w:val="none" w:sz="0" w:space="0" w:color="auto"/>
                    <w:right w:val="none" w:sz="0" w:space="0" w:color="auto"/>
                  </w:divBdr>
                </w:div>
              </w:divsChild>
            </w:div>
            <w:div w:id="1663267732">
              <w:marLeft w:val="0"/>
              <w:marRight w:val="0"/>
              <w:marTop w:val="0"/>
              <w:marBottom w:val="0"/>
              <w:divBdr>
                <w:top w:val="none" w:sz="0" w:space="0" w:color="auto"/>
                <w:left w:val="none" w:sz="0" w:space="0" w:color="auto"/>
                <w:bottom w:val="none" w:sz="0" w:space="0" w:color="auto"/>
                <w:right w:val="none" w:sz="0" w:space="0" w:color="auto"/>
              </w:divBdr>
              <w:divsChild>
                <w:div w:id="1303736097">
                  <w:marLeft w:val="0"/>
                  <w:marRight w:val="0"/>
                  <w:marTop w:val="0"/>
                  <w:marBottom w:val="0"/>
                  <w:divBdr>
                    <w:top w:val="none" w:sz="0" w:space="0" w:color="auto"/>
                    <w:left w:val="none" w:sz="0" w:space="0" w:color="auto"/>
                    <w:bottom w:val="none" w:sz="0" w:space="0" w:color="auto"/>
                    <w:right w:val="none" w:sz="0" w:space="0" w:color="auto"/>
                  </w:divBdr>
                </w:div>
              </w:divsChild>
            </w:div>
            <w:div w:id="1884904540">
              <w:marLeft w:val="0"/>
              <w:marRight w:val="0"/>
              <w:marTop w:val="0"/>
              <w:marBottom w:val="0"/>
              <w:divBdr>
                <w:top w:val="none" w:sz="0" w:space="0" w:color="auto"/>
                <w:left w:val="none" w:sz="0" w:space="0" w:color="auto"/>
                <w:bottom w:val="none" w:sz="0" w:space="0" w:color="auto"/>
                <w:right w:val="none" w:sz="0" w:space="0" w:color="auto"/>
              </w:divBdr>
              <w:divsChild>
                <w:div w:id="1924145037">
                  <w:marLeft w:val="0"/>
                  <w:marRight w:val="0"/>
                  <w:marTop w:val="0"/>
                  <w:marBottom w:val="0"/>
                  <w:divBdr>
                    <w:top w:val="none" w:sz="0" w:space="0" w:color="auto"/>
                    <w:left w:val="none" w:sz="0" w:space="0" w:color="auto"/>
                    <w:bottom w:val="none" w:sz="0" w:space="0" w:color="auto"/>
                    <w:right w:val="none" w:sz="0" w:space="0" w:color="auto"/>
                  </w:divBdr>
                </w:div>
              </w:divsChild>
            </w:div>
            <w:div w:id="1895852160">
              <w:marLeft w:val="0"/>
              <w:marRight w:val="0"/>
              <w:marTop w:val="0"/>
              <w:marBottom w:val="0"/>
              <w:divBdr>
                <w:top w:val="none" w:sz="0" w:space="0" w:color="auto"/>
                <w:left w:val="none" w:sz="0" w:space="0" w:color="auto"/>
                <w:bottom w:val="none" w:sz="0" w:space="0" w:color="auto"/>
                <w:right w:val="none" w:sz="0" w:space="0" w:color="auto"/>
              </w:divBdr>
              <w:divsChild>
                <w:div w:id="640237395">
                  <w:marLeft w:val="0"/>
                  <w:marRight w:val="0"/>
                  <w:marTop w:val="0"/>
                  <w:marBottom w:val="0"/>
                  <w:divBdr>
                    <w:top w:val="none" w:sz="0" w:space="0" w:color="auto"/>
                    <w:left w:val="none" w:sz="0" w:space="0" w:color="auto"/>
                    <w:bottom w:val="none" w:sz="0" w:space="0" w:color="auto"/>
                    <w:right w:val="none" w:sz="0" w:space="0" w:color="auto"/>
                  </w:divBdr>
                </w:div>
              </w:divsChild>
            </w:div>
            <w:div w:id="1910381467">
              <w:marLeft w:val="0"/>
              <w:marRight w:val="0"/>
              <w:marTop w:val="0"/>
              <w:marBottom w:val="0"/>
              <w:divBdr>
                <w:top w:val="none" w:sz="0" w:space="0" w:color="auto"/>
                <w:left w:val="none" w:sz="0" w:space="0" w:color="auto"/>
                <w:bottom w:val="none" w:sz="0" w:space="0" w:color="auto"/>
                <w:right w:val="none" w:sz="0" w:space="0" w:color="auto"/>
              </w:divBdr>
              <w:divsChild>
                <w:div w:id="259146442">
                  <w:marLeft w:val="0"/>
                  <w:marRight w:val="0"/>
                  <w:marTop w:val="0"/>
                  <w:marBottom w:val="0"/>
                  <w:divBdr>
                    <w:top w:val="none" w:sz="0" w:space="0" w:color="auto"/>
                    <w:left w:val="none" w:sz="0" w:space="0" w:color="auto"/>
                    <w:bottom w:val="none" w:sz="0" w:space="0" w:color="auto"/>
                    <w:right w:val="none" w:sz="0" w:space="0" w:color="auto"/>
                  </w:divBdr>
                </w:div>
                <w:div w:id="1590575655">
                  <w:marLeft w:val="0"/>
                  <w:marRight w:val="0"/>
                  <w:marTop w:val="0"/>
                  <w:marBottom w:val="0"/>
                  <w:divBdr>
                    <w:top w:val="none" w:sz="0" w:space="0" w:color="auto"/>
                    <w:left w:val="none" w:sz="0" w:space="0" w:color="auto"/>
                    <w:bottom w:val="none" w:sz="0" w:space="0" w:color="auto"/>
                    <w:right w:val="none" w:sz="0" w:space="0" w:color="auto"/>
                  </w:divBdr>
                </w:div>
                <w:div w:id="1605769390">
                  <w:marLeft w:val="0"/>
                  <w:marRight w:val="0"/>
                  <w:marTop w:val="0"/>
                  <w:marBottom w:val="0"/>
                  <w:divBdr>
                    <w:top w:val="none" w:sz="0" w:space="0" w:color="auto"/>
                    <w:left w:val="none" w:sz="0" w:space="0" w:color="auto"/>
                    <w:bottom w:val="none" w:sz="0" w:space="0" w:color="auto"/>
                    <w:right w:val="none" w:sz="0" w:space="0" w:color="auto"/>
                  </w:divBdr>
                </w:div>
              </w:divsChild>
            </w:div>
            <w:div w:id="2054185329">
              <w:marLeft w:val="0"/>
              <w:marRight w:val="0"/>
              <w:marTop w:val="0"/>
              <w:marBottom w:val="0"/>
              <w:divBdr>
                <w:top w:val="none" w:sz="0" w:space="0" w:color="auto"/>
                <w:left w:val="none" w:sz="0" w:space="0" w:color="auto"/>
                <w:bottom w:val="none" w:sz="0" w:space="0" w:color="auto"/>
                <w:right w:val="none" w:sz="0" w:space="0" w:color="auto"/>
              </w:divBdr>
              <w:divsChild>
                <w:div w:id="575365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076715">
      <w:bodyDiv w:val="1"/>
      <w:marLeft w:val="0"/>
      <w:marRight w:val="0"/>
      <w:marTop w:val="0"/>
      <w:marBottom w:val="0"/>
      <w:divBdr>
        <w:top w:val="none" w:sz="0" w:space="0" w:color="auto"/>
        <w:left w:val="none" w:sz="0" w:space="0" w:color="auto"/>
        <w:bottom w:val="none" w:sz="0" w:space="0" w:color="auto"/>
        <w:right w:val="none" w:sz="0" w:space="0" w:color="auto"/>
      </w:divBdr>
      <w:divsChild>
        <w:div w:id="787090667">
          <w:marLeft w:val="0"/>
          <w:marRight w:val="0"/>
          <w:marTop w:val="0"/>
          <w:marBottom w:val="0"/>
          <w:divBdr>
            <w:top w:val="none" w:sz="0" w:space="0" w:color="auto"/>
            <w:left w:val="none" w:sz="0" w:space="0" w:color="auto"/>
            <w:bottom w:val="none" w:sz="0" w:space="0" w:color="auto"/>
            <w:right w:val="none" w:sz="0" w:space="0" w:color="auto"/>
          </w:divBdr>
          <w:divsChild>
            <w:div w:id="777217576">
              <w:marLeft w:val="0"/>
              <w:marRight w:val="0"/>
              <w:marTop w:val="0"/>
              <w:marBottom w:val="0"/>
              <w:divBdr>
                <w:top w:val="none" w:sz="0" w:space="0" w:color="auto"/>
                <w:left w:val="none" w:sz="0" w:space="0" w:color="auto"/>
                <w:bottom w:val="none" w:sz="0" w:space="0" w:color="auto"/>
                <w:right w:val="none" w:sz="0" w:space="0" w:color="auto"/>
              </w:divBdr>
              <w:divsChild>
                <w:div w:id="116825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502566">
      <w:bodyDiv w:val="1"/>
      <w:marLeft w:val="0"/>
      <w:marRight w:val="0"/>
      <w:marTop w:val="0"/>
      <w:marBottom w:val="0"/>
      <w:divBdr>
        <w:top w:val="none" w:sz="0" w:space="0" w:color="auto"/>
        <w:left w:val="none" w:sz="0" w:space="0" w:color="auto"/>
        <w:bottom w:val="none" w:sz="0" w:space="0" w:color="auto"/>
        <w:right w:val="none" w:sz="0" w:space="0" w:color="auto"/>
      </w:divBdr>
      <w:divsChild>
        <w:div w:id="1708287190">
          <w:marLeft w:val="0"/>
          <w:marRight w:val="0"/>
          <w:marTop w:val="0"/>
          <w:marBottom w:val="0"/>
          <w:divBdr>
            <w:top w:val="none" w:sz="0" w:space="0" w:color="auto"/>
            <w:left w:val="none" w:sz="0" w:space="0" w:color="auto"/>
            <w:bottom w:val="none" w:sz="0" w:space="0" w:color="auto"/>
            <w:right w:val="none" w:sz="0" w:space="0" w:color="auto"/>
          </w:divBdr>
          <w:divsChild>
            <w:div w:id="1072586688">
              <w:marLeft w:val="0"/>
              <w:marRight w:val="0"/>
              <w:marTop w:val="0"/>
              <w:marBottom w:val="0"/>
              <w:divBdr>
                <w:top w:val="none" w:sz="0" w:space="0" w:color="auto"/>
                <w:left w:val="none" w:sz="0" w:space="0" w:color="auto"/>
                <w:bottom w:val="none" w:sz="0" w:space="0" w:color="auto"/>
                <w:right w:val="none" w:sz="0" w:space="0" w:color="auto"/>
              </w:divBdr>
              <w:divsChild>
                <w:div w:id="200693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219295">
      <w:bodyDiv w:val="1"/>
      <w:marLeft w:val="0"/>
      <w:marRight w:val="0"/>
      <w:marTop w:val="0"/>
      <w:marBottom w:val="0"/>
      <w:divBdr>
        <w:top w:val="none" w:sz="0" w:space="0" w:color="auto"/>
        <w:left w:val="none" w:sz="0" w:space="0" w:color="auto"/>
        <w:bottom w:val="none" w:sz="0" w:space="0" w:color="auto"/>
        <w:right w:val="none" w:sz="0" w:space="0" w:color="auto"/>
      </w:divBdr>
      <w:divsChild>
        <w:div w:id="890002049">
          <w:marLeft w:val="0"/>
          <w:marRight w:val="0"/>
          <w:marTop w:val="0"/>
          <w:marBottom w:val="0"/>
          <w:divBdr>
            <w:top w:val="none" w:sz="0" w:space="0" w:color="auto"/>
            <w:left w:val="none" w:sz="0" w:space="0" w:color="auto"/>
            <w:bottom w:val="none" w:sz="0" w:space="0" w:color="auto"/>
            <w:right w:val="none" w:sz="0" w:space="0" w:color="auto"/>
          </w:divBdr>
          <w:divsChild>
            <w:div w:id="3283678">
              <w:marLeft w:val="0"/>
              <w:marRight w:val="0"/>
              <w:marTop w:val="0"/>
              <w:marBottom w:val="0"/>
              <w:divBdr>
                <w:top w:val="none" w:sz="0" w:space="0" w:color="auto"/>
                <w:left w:val="none" w:sz="0" w:space="0" w:color="auto"/>
                <w:bottom w:val="none" w:sz="0" w:space="0" w:color="auto"/>
                <w:right w:val="none" w:sz="0" w:space="0" w:color="auto"/>
              </w:divBdr>
              <w:divsChild>
                <w:div w:id="1706952788">
                  <w:marLeft w:val="0"/>
                  <w:marRight w:val="0"/>
                  <w:marTop w:val="0"/>
                  <w:marBottom w:val="0"/>
                  <w:divBdr>
                    <w:top w:val="none" w:sz="0" w:space="0" w:color="auto"/>
                    <w:left w:val="none" w:sz="0" w:space="0" w:color="auto"/>
                    <w:bottom w:val="none" w:sz="0" w:space="0" w:color="auto"/>
                    <w:right w:val="none" w:sz="0" w:space="0" w:color="auto"/>
                  </w:divBdr>
                  <w:divsChild>
                    <w:div w:id="89813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77644">
      <w:bodyDiv w:val="1"/>
      <w:marLeft w:val="0"/>
      <w:marRight w:val="0"/>
      <w:marTop w:val="0"/>
      <w:marBottom w:val="0"/>
      <w:divBdr>
        <w:top w:val="none" w:sz="0" w:space="0" w:color="auto"/>
        <w:left w:val="none" w:sz="0" w:space="0" w:color="auto"/>
        <w:bottom w:val="none" w:sz="0" w:space="0" w:color="auto"/>
        <w:right w:val="none" w:sz="0" w:space="0" w:color="auto"/>
      </w:divBdr>
      <w:divsChild>
        <w:div w:id="1441101893">
          <w:marLeft w:val="0"/>
          <w:marRight w:val="0"/>
          <w:marTop w:val="0"/>
          <w:marBottom w:val="0"/>
          <w:divBdr>
            <w:top w:val="none" w:sz="0" w:space="0" w:color="auto"/>
            <w:left w:val="none" w:sz="0" w:space="0" w:color="auto"/>
            <w:bottom w:val="none" w:sz="0" w:space="0" w:color="auto"/>
            <w:right w:val="none" w:sz="0" w:space="0" w:color="auto"/>
          </w:divBdr>
          <w:divsChild>
            <w:div w:id="1755934697">
              <w:marLeft w:val="0"/>
              <w:marRight w:val="0"/>
              <w:marTop w:val="0"/>
              <w:marBottom w:val="0"/>
              <w:divBdr>
                <w:top w:val="none" w:sz="0" w:space="0" w:color="auto"/>
                <w:left w:val="none" w:sz="0" w:space="0" w:color="auto"/>
                <w:bottom w:val="none" w:sz="0" w:space="0" w:color="auto"/>
                <w:right w:val="none" w:sz="0" w:space="0" w:color="auto"/>
              </w:divBdr>
              <w:divsChild>
                <w:div w:id="41813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657633">
      <w:bodyDiv w:val="1"/>
      <w:marLeft w:val="0"/>
      <w:marRight w:val="0"/>
      <w:marTop w:val="0"/>
      <w:marBottom w:val="0"/>
      <w:divBdr>
        <w:top w:val="none" w:sz="0" w:space="0" w:color="auto"/>
        <w:left w:val="none" w:sz="0" w:space="0" w:color="auto"/>
        <w:bottom w:val="none" w:sz="0" w:space="0" w:color="auto"/>
        <w:right w:val="none" w:sz="0" w:space="0" w:color="auto"/>
      </w:divBdr>
      <w:divsChild>
        <w:div w:id="1718315943">
          <w:marLeft w:val="0"/>
          <w:marRight w:val="0"/>
          <w:marTop w:val="0"/>
          <w:marBottom w:val="0"/>
          <w:divBdr>
            <w:top w:val="none" w:sz="0" w:space="0" w:color="auto"/>
            <w:left w:val="none" w:sz="0" w:space="0" w:color="auto"/>
            <w:bottom w:val="none" w:sz="0" w:space="0" w:color="auto"/>
            <w:right w:val="none" w:sz="0" w:space="0" w:color="auto"/>
          </w:divBdr>
          <w:divsChild>
            <w:div w:id="1434518431">
              <w:marLeft w:val="0"/>
              <w:marRight w:val="0"/>
              <w:marTop w:val="0"/>
              <w:marBottom w:val="0"/>
              <w:divBdr>
                <w:top w:val="none" w:sz="0" w:space="0" w:color="auto"/>
                <w:left w:val="none" w:sz="0" w:space="0" w:color="auto"/>
                <w:bottom w:val="none" w:sz="0" w:space="0" w:color="auto"/>
                <w:right w:val="none" w:sz="0" w:space="0" w:color="auto"/>
              </w:divBdr>
              <w:divsChild>
                <w:div w:id="7663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581485">
      <w:bodyDiv w:val="1"/>
      <w:marLeft w:val="0"/>
      <w:marRight w:val="0"/>
      <w:marTop w:val="0"/>
      <w:marBottom w:val="0"/>
      <w:divBdr>
        <w:top w:val="none" w:sz="0" w:space="0" w:color="auto"/>
        <w:left w:val="none" w:sz="0" w:space="0" w:color="auto"/>
        <w:bottom w:val="none" w:sz="0" w:space="0" w:color="auto"/>
        <w:right w:val="none" w:sz="0" w:space="0" w:color="auto"/>
      </w:divBdr>
      <w:divsChild>
        <w:div w:id="1382830393">
          <w:marLeft w:val="0"/>
          <w:marRight w:val="0"/>
          <w:marTop w:val="0"/>
          <w:marBottom w:val="0"/>
          <w:divBdr>
            <w:top w:val="none" w:sz="0" w:space="0" w:color="auto"/>
            <w:left w:val="none" w:sz="0" w:space="0" w:color="auto"/>
            <w:bottom w:val="none" w:sz="0" w:space="0" w:color="auto"/>
            <w:right w:val="none" w:sz="0" w:space="0" w:color="auto"/>
          </w:divBdr>
          <w:divsChild>
            <w:div w:id="49616786">
              <w:marLeft w:val="0"/>
              <w:marRight w:val="0"/>
              <w:marTop w:val="0"/>
              <w:marBottom w:val="0"/>
              <w:divBdr>
                <w:top w:val="none" w:sz="0" w:space="0" w:color="auto"/>
                <w:left w:val="none" w:sz="0" w:space="0" w:color="auto"/>
                <w:bottom w:val="none" w:sz="0" w:space="0" w:color="auto"/>
                <w:right w:val="none" w:sz="0" w:space="0" w:color="auto"/>
              </w:divBdr>
              <w:divsChild>
                <w:div w:id="30605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754372">
      <w:bodyDiv w:val="1"/>
      <w:marLeft w:val="0"/>
      <w:marRight w:val="0"/>
      <w:marTop w:val="0"/>
      <w:marBottom w:val="0"/>
      <w:divBdr>
        <w:top w:val="none" w:sz="0" w:space="0" w:color="auto"/>
        <w:left w:val="none" w:sz="0" w:space="0" w:color="auto"/>
        <w:bottom w:val="none" w:sz="0" w:space="0" w:color="auto"/>
        <w:right w:val="none" w:sz="0" w:space="0" w:color="auto"/>
      </w:divBdr>
      <w:divsChild>
        <w:div w:id="1316300550">
          <w:marLeft w:val="0"/>
          <w:marRight w:val="0"/>
          <w:marTop w:val="0"/>
          <w:marBottom w:val="0"/>
          <w:divBdr>
            <w:top w:val="none" w:sz="0" w:space="0" w:color="auto"/>
            <w:left w:val="none" w:sz="0" w:space="0" w:color="auto"/>
            <w:bottom w:val="none" w:sz="0" w:space="0" w:color="auto"/>
            <w:right w:val="none" w:sz="0" w:space="0" w:color="auto"/>
          </w:divBdr>
          <w:divsChild>
            <w:div w:id="1088386248">
              <w:marLeft w:val="0"/>
              <w:marRight w:val="0"/>
              <w:marTop w:val="0"/>
              <w:marBottom w:val="0"/>
              <w:divBdr>
                <w:top w:val="none" w:sz="0" w:space="0" w:color="auto"/>
                <w:left w:val="none" w:sz="0" w:space="0" w:color="auto"/>
                <w:bottom w:val="none" w:sz="0" w:space="0" w:color="auto"/>
                <w:right w:val="none" w:sz="0" w:space="0" w:color="auto"/>
              </w:divBdr>
              <w:divsChild>
                <w:div w:id="460881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922053">
      <w:bodyDiv w:val="1"/>
      <w:marLeft w:val="0"/>
      <w:marRight w:val="0"/>
      <w:marTop w:val="0"/>
      <w:marBottom w:val="0"/>
      <w:divBdr>
        <w:top w:val="none" w:sz="0" w:space="0" w:color="auto"/>
        <w:left w:val="none" w:sz="0" w:space="0" w:color="auto"/>
        <w:bottom w:val="none" w:sz="0" w:space="0" w:color="auto"/>
        <w:right w:val="none" w:sz="0" w:space="0" w:color="auto"/>
      </w:divBdr>
      <w:divsChild>
        <w:div w:id="1171216524">
          <w:marLeft w:val="0"/>
          <w:marRight w:val="0"/>
          <w:marTop w:val="0"/>
          <w:marBottom w:val="0"/>
          <w:divBdr>
            <w:top w:val="none" w:sz="0" w:space="0" w:color="auto"/>
            <w:left w:val="none" w:sz="0" w:space="0" w:color="auto"/>
            <w:bottom w:val="none" w:sz="0" w:space="0" w:color="auto"/>
            <w:right w:val="none" w:sz="0" w:space="0" w:color="auto"/>
          </w:divBdr>
          <w:divsChild>
            <w:div w:id="362756836">
              <w:marLeft w:val="0"/>
              <w:marRight w:val="0"/>
              <w:marTop w:val="0"/>
              <w:marBottom w:val="0"/>
              <w:divBdr>
                <w:top w:val="none" w:sz="0" w:space="0" w:color="auto"/>
                <w:left w:val="none" w:sz="0" w:space="0" w:color="auto"/>
                <w:bottom w:val="none" w:sz="0" w:space="0" w:color="auto"/>
                <w:right w:val="none" w:sz="0" w:space="0" w:color="auto"/>
              </w:divBdr>
              <w:divsChild>
                <w:div w:id="123469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899226">
      <w:bodyDiv w:val="1"/>
      <w:marLeft w:val="0"/>
      <w:marRight w:val="0"/>
      <w:marTop w:val="0"/>
      <w:marBottom w:val="0"/>
      <w:divBdr>
        <w:top w:val="none" w:sz="0" w:space="0" w:color="auto"/>
        <w:left w:val="none" w:sz="0" w:space="0" w:color="auto"/>
        <w:bottom w:val="none" w:sz="0" w:space="0" w:color="auto"/>
        <w:right w:val="none" w:sz="0" w:space="0" w:color="auto"/>
      </w:divBdr>
      <w:divsChild>
        <w:div w:id="2075353806">
          <w:marLeft w:val="0"/>
          <w:marRight w:val="0"/>
          <w:marTop w:val="0"/>
          <w:marBottom w:val="0"/>
          <w:divBdr>
            <w:top w:val="none" w:sz="0" w:space="0" w:color="auto"/>
            <w:left w:val="none" w:sz="0" w:space="0" w:color="auto"/>
            <w:bottom w:val="none" w:sz="0" w:space="0" w:color="auto"/>
            <w:right w:val="none" w:sz="0" w:space="0" w:color="auto"/>
          </w:divBdr>
          <w:divsChild>
            <w:div w:id="232786144">
              <w:marLeft w:val="0"/>
              <w:marRight w:val="0"/>
              <w:marTop w:val="0"/>
              <w:marBottom w:val="0"/>
              <w:divBdr>
                <w:top w:val="none" w:sz="0" w:space="0" w:color="auto"/>
                <w:left w:val="none" w:sz="0" w:space="0" w:color="auto"/>
                <w:bottom w:val="none" w:sz="0" w:space="0" w:color="auto"/>
                <w:right w:val="none" w:sz="0" w:space="0" w:color="auto"/>
              </w:divBdr>
              <w:divsChild>
                <w:div w:id="78141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981656">
      <w:bodyDiv w:val="1"/>
      <w:marLeft w:val="0"/>
      <w:marRight w:val="0"/>
      <w:marTop w:val="0"/>
      <w:marBottom w:val="0"/>
      <w:divBdr>
        <w:top w:val="none" w:sz="0" w:space="0" w:color="auto"/>
        <w:left w:val="none" w:sz="0" w:space="0" w:color="auto"/>
        <w:bottom w:val="none" w:sz="0" w:space="0" w:color="auto"/>
        <w:right w:val="none" w:sz="0" w:space="0" w:color="auto"/>
      </w:divBdr>
      <w:divsChild>
        <w:div w:id="851607231">
          <w:marLeft w:val="0"/>
          <w:marRight w:val="0"/>
          <w:marTop w:val="0"/>
          <w:marBottom w:val="0"/>
          <w:divBdr>
            <w:top w:val="none" w:sz="0" w:space="0" w:color="auto"/>
            <w:left w:val="none" w:sz="0" w:space="0" w:color="auto"/>
            <w:bottom w:val="none" w:sz="0" w:space="0" w:color="auto"/>
            <w:right w:val="none" w:sz="0" w:space="0" w:color="auto"/>
          </w:divBdr>
          <w:divsChild>
            <w:div w:id="1843278823">
              <w:marLeft w:val="0"/>
              <w:marRight w:val="0"/>
              <w:marTop w:val="0"/>
              <w:marBottom w:val="0"/>
              <w:divBdr>
                <w:top w:val="none" w:sz="0" w:space="0" w:color="auto"/>
                <w:left w:val="none" w:sz="0" w:space="0" w:color="auto"/>
                <w:bottom w:val="none" w:sz="0" w:space="0" w:color="auto"/>
                <w:right w:val="none" w:sz="0" w:space="0" w:color="auto"/>
              </w:divBdr>
              <w:divsChild>
                <w:div w:id="1443920030">
                  <w:marLeft w:val="0"/>
                  <w:marRight w:val="0"/>
                  <w:marTop w:val="0"/>
                  <w:marBottom w:val="0"/>
                  <w:divBdr>
                    <w:top w:val="none" w:sz="0" w:space="0" w:color="auto"/>
                    <w:left w:val="none" w:sz="0" w:space="0" w:color="auto"/>
                    <w:bottom w:val="none" w:sz="0" w:space="0" w:color="auto"/>
                    <w:right w:val="none" w:sz="0" w:space="0" w:color="auto"/>
                  </w:divBdr>
                  <w:divsChild>
                    <w:div w:id="46301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6217398">
      <w:bodyDiv w:val="1"/>
      <w:marLeft w:val="0"/>
      <w:marRight w:val="0"/>
      <w:marTop w:val="0"/>
      <w:marBottom w:val="0"/>
      <w:divBdr>
        <w:top w:val="none" w:sz="0" w:space="0" w:color="auto"/>
        <w:left w:val="none" w:sz="0" w:space="0" w:color="auto"/>
        <w:bottom w:val="none" w:sz="0" w:space="0" w:color="auto"/>
        <w:right w:val="none" w:sz="0" w:space="0" w:color="auto"/>
      </w:divBdr>
      <w:divsChild>
        <w:div w:id="887648078">
          <w:marLeft w:val="0"/>
          <w:marRight w:val="0"/>
          <w:marTop w:val="0"/>
          <w:marBottom w:val="0"/>
          <w:divBdr>
            <w:top w:val="none" w:sz="0" w:space="0" w:color="auto"/>
            <w:left w:val="none" w:sz="0" w:space="0" w:color="auto"/>
            <w:bottom w:val="none" w:sz="0" w:space="0" w:color="auto"/>
            <w:right w:val="none" w:sz="0" w:space="0" w:color="auto"/>
          </w:divBdr>
          <w:divsChild>
            <w:div w:id="2012415685">
              <w:marLeft w:val="0"/>
              <w:marRight w:val="0"/>
              <w:marTop w:val="0"/>
              <w:marBottom w:val="0"/>
              <w:divBdr>
                <w:top w:val="none" w:sz="0" w:space="0" w:color="auto"/>
                <w:left w:val="none" w:sz="0" w:space="0" w:color="auto"/>
                <w:bottom w:val="none" w:sz="0" w:space="0" w:color="auto"/>
                <w:right w:val="none" w:sz="0" w:space="0" w:color="auto"/>
              </w:divBdr>
              <w:divsChild>
                <w:div w:id="1238051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193370">
      <w:bodyDiv w:val="1"/>
      <w:marLeft w:val="0"/>
      <w:marRight w:val="0"/>
      <w:marTop w:val="0"/>
      <w:marBottom w:val="0"/>
      <w:divBdr>
        <w:top w:val="none" w:sz="0" w:space="0" w:color="auto"/>
        <w:left w:val="none" w:sz="0" w:space="0" w:color="auto"/>
        <w:bottom w:val="none" w:sz="0" w:space="0" w:color="auto"/>
        <w:right w:val="none" w:sz="0" w:space="0" w:color="auto"/>
      </w:divBdr>
      <w:divsChild>
        <w:div w:id="134836773">
          <w:marLeft w:val="0"/>
          <w:marRight w:val="0"/>
          <w:marTop w:val="0"/>
          <w:marBottom w:val="0"/>
          <w:divBdr>
            <w:top w:val="none" w:sz="0" w:space="0" w:color="auto"/>
            <w:left w:val="none" w:sz="0" w:space="0" w:color="auto"/>
            <w:bottom w:val="none" w:sz="0" w:space="0" w:color="auto"/>
            <w:right w:val="none" w:sz="0" w:space="0" w:color="auto"/>
          </w:divBdr>
          <w:divsChild>
            <w:div w:id="1513882604">
              <w:marLeft w:val="0"/>
              <w:marRight w:val="0"/>
              <w:marTop w:val="0"/>
              <w:marBottom w:val="0"/>
              <w:divBdr>
                <w:top w:val="none" w:sz="0" w:space="0" w:color="auto"/>
                <w:left w:val="none" w:sz="0" w:space="0" w:color="auto"/>
                <w:bottom w:val="none" w:sz="0" w:space="0" w:color="auto"/>
                <w:right w:val="none" w:sz="0" w:space="0" w:color="auto"/>
              </w:divBdr>
              <w:divsChild>
                <w:div w:id="672683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465131">
      <w:bodyDiv w:val="1"/>
      <w:marLeft w:val="0"/>
      <w:marRight w:val="0"/>
      <w:marTop w:val="0"/>
      <w:marBottom w:val="0"/>
      <w:divBdr>
        <w:top w:val="none" w:sz="0" w:space="0" w:color="auto"/>
        <w:left w:val="none" w:sz="0" w:space="0" w:color="auto"/>
        <w:bottom w:val="none" w:sz="0" w:space="0" w:color="auto"/>
        <w:right w:val="none" w:sz="0" w:space="0" w:color="auto"/>
      </w:divBdr>
      <w:divsChild>
        <w:div w:id="283466752">
          <w:marLeft w:val="0"/>
          <w:marRight w:val="0"/>
          <w:marTop w:val="0"/>
          <w:marBottom w:val="0"/>
          <w:divBdr>
            <w:top w:val="none" w:sz="0" w:space="0" w:color="auto"/>
            <w:left w:val="none" w:sz="0" w:space="0" w:color="auto"/>
            <w:bottom w:val="none" w:sz="0" w:space="0" w:color="auto"/>
            <w:right w:val="none" w:sz="0" w:space="0" w:color="auto"/>
          </w:divBdr>
          <w:divsChild>
            <w:div w:id="2112358274">
              <w:marLeft w:val="0"/>
              <w:marRight w:val="0"/>
              <w:marTop w:val="0"/>
              <w:marBottom w:val="0"/>
              <w:divBdr>
                <w:top w:val="none" w:sz="0" w:space="0" w:color="auto"/>
                <w:left w:val="none" w:sz="0" w:space="0" w:color="auto"/>
                <w:bottom w:val="none" w:sz="0" w:space="0" w:color="auto"/>
                <w:right w:val="none" w:sz="0" w:space="0" w:color="auto"/>
              </w:divBdr>
              <w:divsChild>
                <w:div w:id="1078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747398">
      <w:bodyDiv w:val="1"/>
      <w:marLeft w:val="0"/>
      <w:marRight w:val="0"/>
      <w:marTop w:val="0"/>
      <w:marBottom w:val="0"/>
      <w:divBdr>
        <w:top w:val="none" w:sz="0" w:space="0" w:color="auto"/>
        <w:left w:val="none" w:sz="0" w:space="0" w:color="auto"/>
        <w:bottom w:val="none" w:sz="0" w:space="0" w:color="auto"/>
        <w:right w:val="none" w:sz="0" w:space="0" w:color="auto"/>
      </w:divBdr>
      <w:divsChild>
        <w:div w:id="1729959194">
          <w:marLeft w:val="0"/>
          <w:marRight w:val="0"/>
          <w:marTop w:val="0"/>
          <w:marBottom w:val="0"/>
          <w:divBdr>
            <w:top w:val="none" w:sz="0" w:space="0" w:color="auto"/>
            <w:left w:val="none" w:sz="0" w:space="0" w:color="auto"/>
            <w:bottom w:val="none" w:sz="0" w:space="0" w:color="auto"/>
            <w:right w:val="none" w:sz="0" w:space="0" w:color="auto"/>
          </w:divBdr>
          <w:divsChild>
            <w:div w:id="456991015">
              <w:marLeft w:val="0"/>
              <w:marRight w:val="0"/>
              <w:marTop w:val="0"/>
              <w:marBottom w:val="0"/>
              <w:divBdr>
                <w:top w:val="none" w:sz="0" w:space="0" w:color="auto"/>
                <w:left w:val="none" w:sz="0" w:space="0" w:color="auto"/>
                <w:bottom w:val="none" w:sz="0" w:space="0" w:color="auto"/>
                <w:right w:val="none" w:sz="0" w:space="0" w:color="auto"/>
              </w:divBdr>
              <w:divsChild>
                <w:div w:id="80400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121783">
      <w:bodyDiv w:val="1"/>
      <w:marLeft w:val="0"/>
      <w:marRight w:val="0"/>
      <w:marTop w:val="0"/>
      <w:marBottom w:val="0"/>
      <w:divBdr>
        <w:top w:val="none" w:sz="0" w:space="0" w:color="auto"/>
        <w:left w:val="none" w:sz="0" w:space="0" w:color="auto"/>
        <w:bottom w:val="none" w:sz="0" w:space="0" w:color="auto"/>
        <w:right w:val="none" w:sz="0" w:space="0" w:color="auto"/>
      </w:divBdr>
      <w:divsChild>
        <w:div w:id="1894849946">
          <w:marLeft w:val="0"/>
          <w:marRight w:val="0"/>
          <w:marTop w:val="0"/>
          <w:marBottom w:val="0"/>
          <w:divBdr>
            <w:top w:val="none" w:sz="0" w:space="0" w:color="auto"/>
            <w:left w:val="none" w:sz="0" w:space="0" w:color="auto"/>
            <w:bottom w:val="none" w:sz="0" w:space="0" w:color="auto"/>
            <w:right w:val="none" w:sz="0" w:space="0" w:color="auto"/>
          </w:divBdr>
          <w:divsChild>
            <w:div w:id="107823528">
              <w:marLeft w:val="0"/>
              <w:marRight w:val="0"/>
              <w:marTop w:val="0"/>
              <w:marBottom w:val="0"/>
              <w:divBdr>
                <w:top w:val="none" w:sz="0" w:space="0" w:color="auto"/>
                <w:left w:val="none" w:sz="0" w:space="0" w:color="auto"/>
                <w:bottom w:val="none" w:sz="0" w:space="0" w:color="auto"/>
                <w:right w:val="none" w:sz="0" w:space="0" w:color="auto"/>
              </w:divBdr>
              <w:divsChild>
                <w:div w:id="1823155580">
                  <w:marLeft w:val="0"/>
                  <w:marRight w:val="0"/>
                  <w:marTop w:val="0"/>
                  <w:marBottom w:val="0"/>
                  <w:divBdr>
                    <w:top w:val="none" w:sz="0" w:space="0" w:color="auto"/>
                    <w:left w:val="none" w:sz="0" w:space="0" w:color="auto"/>
                    <w:bottom w:val="none" w:sz="0" w:space="0" w:color="auto"/>
                    <w:right w:val="none" w:sz="0" w:space="0" w:color="auto"/>
                  </w:divBdr>
                </w:div>
              </w:divsChild>
            </w:div>
            <w:div w:id="132992351">
              <w:marLeft w:val="0"/>
              <w:marRight w:val="0"/>
              <w:marTop w:val="0"/>
              <w:marBottom w:val="0"/>
              <w:divBdr>
                <w:top w:val="none" w:sz="0" w:space="0" w:color="auto"/>
                <w:left w:val="none" w:sz="0" w:space="0" w:color="auto"/>
                <w:bottom w:val="none" w:sz="0" w:space="0" w:color="auto"/>
                <w:right w:val="none" w:sz="0" w:space="0" w:color="auto"/>
              </w:divBdr>
              <w:divsChild>
                <w:div w:id="787117925">
                  <w:marLeft w:val="0"/>
                  <w:marRight w:val="0"/>
                  <w:marTop w:val="0"/>
                  <w:marBottom w:val="0"/>
                  <w:divBdr>
                    <w:top w:val="none" w:sz="0" w:space="0" w:color="auto"/>
                    <w:left w:val="none" w:sz="0" w:space="0" w:color="auto"/>
                    <w:bottom w:val="none" w:sz="0" w:space="0" w:color="auto"/>
                    <w:right w:val="none" w:sz="0" w:space="0" w:color="auto"/>
                  </w:divBdr>
                </w:div>
              </w:divsChild>
            </w:div>
            <w:div w:id="168444085">
              <w:marLeft w:val="0"/>
              <w:marRight w:val="0"/>
              <w:marTop w:val="0"/>
              <w:marBottom w:val="0"/>
              <w:divBdr>
                <w:top w:val="none" w:sz="0" w:space="0" w:color="auto"/>
                <w:left w:val="none" w:sz="0" w:space="0" w:color="auto"/>
                <w:bottom w:val="none" w:sz="0" w:space="0" w:color="auto"/>
                <w:right w:val="none" w:sz="0" w:space="0" w:color="auto"/>
              </w:divBdr>
              <w:divsChild>
                <w:div w:id="400641376">
                  <w:marLeft w:val="0"/>
                  <w:marRight w:val="0"/>
                  <w:marTop w:val="0"/>
                  <w:marBottom w:val="0"/>
                  <w:divBdr>
                    <w:top w:val="none" w:sz="0" w:space="0" w:color="auto"/>
                    <w:left w:val="none" w:sz="0" w:space="0" w:color="auto"/>
                    <w:bottom w:val="none" w:sz="0" w:space="0" w:color="auto"/>
                    <w:right w:val="none" w:sz="0" w:space="0" w:color="auto"/>
                  </w:divBdr>
                </w:div>
              </w:divsChild>
            </w:div>
            <w:div w:id="296381568">
              <w:marLeft w:val="0"/>
              <w:marRight w:val="0"/>
              <w:marTop w:val="0"/>
              <w:marBottom w:val="0"/>
              <w:divBdr>
                <w:top w:val="none" w:sz="0" w:space="0" w:color="auto"/>
                <w:left w:val="none" w:sz="0" w:space="0" w:color="auto"/>
                <w:bottom w:val="none" w:sz="0" w:space="0" w:color="auto"/>
                <w:right w:val="none" w:sz="0" w:space="0" w:color="auto"/>
              </w:divBdr>
              <w:divsChild>
                <w:div w:id="1746102587">
                  <w:marLeft w:val="0"/>
                  <w:marRight w:val="0"/>
                  <w:marTop w:val="0"/>
                  <w:marBottom w:val="0"/>
                  <w:divBdr>
                    <w:top w:val="none" w:sz="0" w:space="0" w:color="auto"/>
                    <w:left w:val="none" w:sz="0" w:space="0" w:color="auto"/>
                    <w:bottom w:val="none" w:sz="0" w:space="0" w:color="auto"/>
                    <w:right w:val="none" w:sz="0" w:space="0" w:color="auto"/>
                  </w:divBdr>
                </w:div>
              </w:divsChild>
            </w:div>
            <w:div w:id="323507976">
              <w:marLeft w:val="0"/>
              <w:marRight w:val="0"/>
              <w:marTop w:val="0"/>
              <w:marBottom w:val="0"/>
              <w:divBdr>
                <w:top w:val="none" w:sz="0" w:space="0" w:color="auto"/>
                <w:left w:val="none" w:sz="0" w:space="0" w:color="auto"/>
                <w:bottom w:val="none" w:sz="0" w:space="0" w:color="auto"/>
                <w:right w:val="none" w:sz="0" w:space="0" w:color="auto"/>
              </w:divBdr>
              <w:divsChild>
                <w:div w:id="1653555605">
                  <w:marLeft w:val="0"/>
                  <w:marRight w:val="0"/>
                  <w:marTop w:val="0"/>
                  <w:marBottom w:val="0"/>
                  <w:divBdr>
                    <w:top w:val="none" w:sz="0" w:space="0" w:color="auto"/>
                    <w:left w:val="none" w:sz="0" w:space="0" w:color="auto"/>
                    <w:bottom w:val="none" w:sz="0" w:space="0" w:color="auto"/>
                    <w:right w:val="none" w:sz="0" w:space="0" w:color="auto"/>
                  </w:divBdr>
                </w:div>
              </w:divsChild>
            </w:div>
            <w:div w:id="331371578">
              <w:marLeft w:val="0"/>
              <w:marRight w:val="0"/>
              <w:marTop w:val="0"/>
              <w:marBottom w:val="0"/>
              <w:divBdr>
                <w:top w:val="none" w:sz="0" w:space="0" w:color="auto"/>
                <w:left w:val="none" w:sz="0" w:space="0" w:color="auto"/>
                <w:bottom w:val="none" w:sz="0" w:space="0" w:color="auto"/>
                <w:right w:val="none" w:sz="0" w:space="0" w:color="auto"/>
              </w:divBdr>
              <w:divsChild>
                <w:div w:id="286279785">
                  <w:marLeft w:val="0"/>
                  <w:marRight w:val="0"/>
                  <w:marTop w:val="0"/>
                  <w:marBottom w:val="0"/>
                  <w:divBdr>
                    <w:top w:val="none" w:sz="0" w:space="0" w:color="auto"/>
                    <w:left w:val="none" w:sz="0" w:space="0" w:color="auto"/>
                    <w:bottom w:val="none" w:sz="0" w:space="0" w:color="auto"/>
                    <w:right w:val="none" w:sz="0" w:space="0" w:color="auto"/>
                  </w:divBdr>
                </w:div>
              </w:divsChild>
            </w:div>
            <w:div w:id="401217307">
              <w:marLeft w:val="0"/>
              <w:marRight w:val="0"/>
              <w:marTop w:val="0"/>
              <w:marBottom w:val="0"/>
              <w:divBdr>
                <w:top w:val="none" w:sz="0" w:space="0" w:color="auto"/>
                <w:left w:val="none" w:sz="0" w:space="0" w:color="auto"/>
                <w:bottom w:val="none" w:sz="0" w:space="0" w:color="auto"/>
                <w:right w:val="none" w:sz="0" w:space="0" w:color="auto"/>
              </w:divBdr>
              <w:divsChild>
                <w:div w:id="66533914">
                  <w:marLeft w:val="0"/>
                  <w:marRight w:val="0"/>
                  <w:marTop w:val="0"/>
                  <w:marBottom w:val="0"/>
                  <w:divBdr>
                    <w:top w:val="none" w:sz="0" w:space="0" w:color="auto"/>
                    <w:left w:val="none" w:sz="0" w:space="0" w:color="auto"/>
                    <w:bottom w:val="none" w:sz="0" w:space="0" w:color="auto"/>
                    <w:right w:val="none" w:sz="0" w:space="0" w:color="auto"/>
                  </w:divBdr>
                </w:div>
              </w:divsChild>
            </w:div>
            <w:div w:id="417167669">
              <w:marLeft w:val="0"/>
              <w:marRight w:val="0"/>
              <w:marTop w:val="0"/>
              <w:marBottom w:val="0"/>
              <w:divBdr>
                <w:top w:val="none" w:sz="0" w:space="0" w:color="auto"/>
                <w:left w:val="none" w:sz="0" w:space="0" w:color="auto"/>
                <w:bottom w:val="none" w:sz="0" w:space="0" w:color="auto"/>
                <w:right w:val="none" w:sz="0" w:space="0" w:color="auto"/>
              </w:divBdr>
              <w:divsChild>
                <w:div w:id="1727798945">
                  <w:marLeft w:val="0"/>
                  <w:marRight w:val="0"/>
                  <w:marTop w:val="0"/>
                  <w:marBottom w:val="0"/>
                  <w:divBdr>
                    <w:top w:val="none" w:sz="0" w:space="0" w:color="auto"/>
                    <w:left w:val="none" w:sz="0" w:space="0" w:color="auto"/>
                    <w:bottom w:val="none" w:sz="0" w:space="0" w:color="auto"/>
                    <w:right w:val="none" w:sz="0" w:space="0" w:color="auto"/>
                  </w:divBdr>
                </w:div>
              </w:divsChild>
            </w:div>
            <w:div w:id="418717674">
              <w:marLeft w:val="0"/>
              <w:marRight w:val="0"/>
              <w:marTop w:val="0"/>
              <w:marBottom w:val="0"/>
              <w:divBdr>
                <w:top w:val="none" w:sz="0" w:space="0" w:color="auto"/>
                <w:left w:val="none" w:sz="0" w:space="0" w:color="auto"/>
                <w:bottom w:val="none" w:sz="0" w:space="0" w:color="auto"/>
                <w:right w:val="none" w:sz="0" w:space="0" w:color="auto"/>
              </w:divBdr>
              <w:divsChild>
                <w:div w:id="246112897">
                  <w:marLeft w:val="0"/>
                  <w:marRight w:val="0"/>
                  <w:marTop w:val="0"/>
                  <w:marBottom w:val="0"/>
                  <w:divBdr>
                    <w:top w:val="none" w:sz="0" w:space="0" w:color="auto"/>
                    <w:left w:val="none" w:sz="0" w:space="0" w:color="auto"/>
                    <w:bottom w:val="none" w:sz="0" w:space="0" w:color="auto"/>
                    <w:right w:val="none" w:sz="0" w:space="0" w:color="auto"/>
                  </w:divBdr>
                </w:div>
              </w:divsChild>
            </w:div>
            <w:div w:id="423037898">
              <w:marLeft w:val="0"/>
              <w:marRight w:val="0"/>
              <w:marTop w:val="0"/>
              <w:marBottom w:val="0"/>
              <w:divBdr>
                <w:top w:val="none" w:sz="0" w:space="0" w:color="auto"/>
                <w:left w:val="none" w:sz="0" w:space="0" w:color="auto"/>
                <w:bottom w:val="none" w:sz="0" w:space="0" w:color="auto"/>
                <w:right w:val="none" w:sz="0" w:space="0" w:color="auto"/>
              </w:divBdr>
              <w:divsChild>
                <w:div w:id="794103456">
                  <w:marLeft w:val="0"/>
                  <w:marRight w:val="0"/>
                  <w:marTop w:val="0"/>
                  <w:marBottom w:val="0"/>
                  <w:divBdr>
                    <w:top w:val="none" w:sz="0" w:space="0" w:color="auto"/>
                    <w:left w:val="none" w:sz="0" w:space="0" w:color="auto"/>
                    <w:bottom w:val="none" w:sz="0" w:space="0" w:color="auto"/>
                    <w:right w:val="none" w:sz="0" w:space="0" w:color="auto"/>
                  </w:divBdr>
                </w:div>
              </w:divsChild>
            </w:div>
            <w:div w:id="480661757">
              <w:marLeft w:val="0"/>
              <w:marRight w:val="0"/>
              <w:marTop w:val="0"/>
              <w:marBottom w:val="0"/>
              <w:divBdr>
                <w:top w:val="none" w:sz="0" w:space="0" w:color="auto"/>
                <w:left w:val="none" w:sz="0" w:space="0" w:color="auto"/>
                <w:bottom w:val="none" w:sz="0" w:space="0" w:color="auto"/>
                <w:right w:val="none" w:sz="0" w:space="0" w:color="auto"/>
              </w:divBdr>
              <w:divsChild>
                <w:div w:id="1781953398">
                  <w:marLeft w:val="0"/>
                  <w:marRight w:val="0"/>
                  <w:marTop w:val="0"/>
                  <w:marBottom w:val="0"/>
                  <w:divBdr>
                    <w:top w:val="none" w:sz="0" w:space="0" w:color="auto"/>
                    <w:left w:val="none" w:sz="0" w:space="0" w:color="auto"/>
                    <w:bottom w:val="none" w:sz="0" w:space="0" w:color="auto"/>
                    <w:right w:val="none" w:sz="0" w:space="0" w:color="auto"/>
                  </w:divBdr>
                </w:div>
              </w:divsChild>
            </w:div>
            <w:div w:id="554656515">
              <w:marLeft w:val="0"/>
              <w:marRight w:val="0"/>
              <w:marTop w:val="0"/>
              <w:marBottom w:val="0"/>
              <w:divBdr>
                <w:top w:val="none" w:sz="0" w:space="0" w:color="auto"/>
                <w:left w:val="none" w:sz="0" w:space="0" w:color="auto"/>
                <w:bottom w:val="none" w:sz="0" w:space="0" w:color="auto"/>
                <w:right w:val="none" w:sz="0" w:space="0" w:color="auto"/>
              </w:divBdr>
              <w:divsChild>
                <w:div w:id="1106190889">
                  <w:marLeft w:val="0"/>
                  <w:marRight w:val="0"/>
                  <w:marTop w:val="0"/>
                  <w:marBottom w:val="0"/>
                  <w:divBdr>
                    <w:top w:val="none" w:sz="0" w:space="0" w:color="auto"/>
                    <w:left w:val="none" w:sz="0" w:space="0" w:color="auto"/>
                    <w:bottom w:val="none" w:sz="0" w:space="0" w:color="auto"/>
                    <w:right w:val="none" w:sz="0" w:space="0" w:color="auto"/>
                  </w:divBdr>
                </w:div>
              </w:divsChild>
            </w:div>
            <w:div w:id="681785350">
              <w:marLeft w:val="0"/>
              <w:marRight w:val="0"/>
              <w:marTop w:val="0"/>
              <w:marBottom w:val="0"/>
              <w:divBdr>
                <w:top w:val="none" w:sz="0" w:space="0" w:color="auto"/>
                <w:left w:val="none" w:sz="0" w:space="0" w:color="auto"/>
                <w:bottom w:val="none" w:sz="0" w:space="0" w:color="auto"/>
                <w:right w:val="none" w:sz="0" w:space="0" w:color="auto"/>
              </w:divBdr>
              <w:divsChild>
                <w:div w:id="478040084">
                  <w:marLeft w:val="0"/>
                  <w:marRight w:val="0"/>
                  <w:marTop w:val="0"/>
                  <w:marBottom w:val="0"/>
                  <w:divBdr>
                    <w:top w:val="none" w:sz="0" w:space="0" w:color="auto"/>
                    <w:left w:val="none" w:sz="0" w:space="0" w:color="auto"/>
                    <w:bottom w:val="none" w:sz="0" w:space="0" w:color="auto"/>
                    <w:right w:val="none" w:sz="0" w:space="0" w:color="auto"/>
                  </w:divBdr>
                </w:div>
              </w:divsChild>
            </w:div>
            <w:div w:id="710107310">
              <w:marLeft w:val="0"/>
              <w:marRight w:val="0"/>
              <w:marTop w:val="0"/>
              <w:marBottom w:val="0"/>
              <w:divBdr>
                <w:top w:val="none" w:sz="0" w:space="0" w:color="auto"/>
                <w:left w:val="none" w:sz="0" w:space="0" w:color="auto"/>
                <w:bottom w:val="none" w:sz="0" w:space="0" w:color="auto"/>
                <w:right w:val="none" w:sz="0" w:space="0" w:color="auto"/>
              </w:divBdr>
              <w:divsChild>
                <w:div w:id="1108083076">
                  <w:marLeft w:val="0"/>
                  <w:marRight w:val="0"/>
                  <w:marTop w:val="0"/>
                  <w:marBottom w:val="0"/>
                  <w:divBdr>
                    <w:top w:val="none" w:sz="0" w:space="0" w:color="auto"/>
                    <w:left w:val="none" w:sz="0" w:space="0" w:color="auto"/>
                    <w:bottom w:val="none" w:sz="0" w:space="0" w:color="auto"/>
                    <w:right w:val="none" w:sz="0" w:space="0" w:color="auto"/>
                  </w:divBdr>
                </w:div>
              </w:divsChild>
            </w:div>
            <w:div w:id="782304097">
              <w:marLeft w:val="0"/>
              <w:marRight w:val="0"/>
              <w:marTop w:val="0"/>
              <w:marBottom w:val="0"/>
              <w:divBdr>
                <w:top w:val="none" w:sz="0" w:space="0" w:color="auto"/>
                <w:left w:val="none" w:sz="0" w:space="0" w:color="auto"/>
                <w:bottom w:val="none" w:sz="0" w:space="0" w:color="auto"/>
                <w:right w:val="none" w:sz="0" w:space="0" w:color="auto"/>
              </w:divBdr>
              <w:divsChild>
                <w:div w:id="37290846">
                  <w:marLeft w:val="0"/>
                  <w:marRight w:val="0"/>
                  <w:marTop w:val="0"/>
                  <w:marBottom w:val="0"/>
                  <w:divBdr>
                    <w:top w:val="none" w:sz="0" w:space="0" w:color="auto"/>
                    <w:left w:val="none" w:sz="0" w:space="0" w:color="auto"/>
                    <w:bottom w:val="none" w:sz="0" w:space="0" w:color="auto"/>
                    <w:right w:val="none" w:sz="0" w:space="0" w:color="auto"/>
                  </w:divBdr>
                </w:div>
              </w:divsChild>
            </w:div>
            <w:div w:id="808865170">
              <w:marLeft w:val="0"/>
              <w:marRight w:val="0"/>
              <w:marTop w:val="0"/>
              <w:marBottom w:val="0"/>
              <w:divBdr>
                <w:top w:val="none" w:sz="0" w:space="0" w:color="auto"/>
                <w:left w:val="none" w:sz="0" w:space="0" w:color="auto"/>
                <w:bottom w:val="none" w:sz="0" w:space="0" w:color="auto"/>
                <w:right w:val="none" w:sz="0" w:space="0" w:color="auto"/>
              </w:divBdr>
              <w:divsChild>
                <w:div w:id="1895701964">
                  <w:marLeft w:val="0"/>
                  <w:marRight w:val="0"/>
                  <w:marTop w:val="0"/>
                  <w:marBottom w:val="0"/>
                  <w:divBdr>
                    <w:top w:val="none" w:sz="0" w:space="0" w:color="auto"/>
                    <w:left w:val="none" w:sz="0" w:space="0" w:color="auto"/>
                    <w:bottom w:val="none" w:sz="0" w:space="0" w:color="auto"/>
                    <w:right w:val="none" w:sz="0" w:space="0" w:color="auto"/>
                  </w:divBdr>
                </w:div>
              </w:divsChild>
            </w:div>
            <w:div w:id="1007712124">
              <w:marLeft w:val="0"/>
              <w:marRight w:val="0"/>
              <w:marTop w:val="0"/>
              <w:marBottom w:val="0"/>
              <w:divBdr>
                <w:top w:val="none" w:sz="0" w:space="0" w:color="auto"/>
                <w:left w:val="none" w:sz="0" w:space="0" w:color="auto"/>
                <w:bottom w:val="none" w:sz="0" w:space="0" w:color="auto"/>
                <w:right w:val="none" w:sz="0" w:space="0" w:color="auto"/>
              </w:divBdr>
              <w:divsChild>
                <w:div w:id="147864448">
                  <w:marLeft w:val="0"/>
                  <w:marRight w:val="0"/>
                  <w:marTop w:val="0"/>
                  <w:marBottom w:val="0"/>
                  <w:divBdr>
                    <w:top w:val="none" w:sz="0" w:space="0" w:color="auto"/>
                    <w:left w:val="none" w:sz="0" w:space="0" w:color="auto"/>
                    <w:bottom w:val="none" w:sz="0" w:space="0" w:color="auto"/>
                    <w:right w:val="none" w:sz="0" w:space="0" w:color="auto"/>
                  </w:divBdr>
                </w:div>
              </w:divsChild>
            </w:div>
            <w:div w:id="1092044779">
              <w:marLeft w:val="0"/>
              <w:marRight w:val="0"/>
              <w:marTop w:val="0"/>
              <w:marBottom w:val="0"/>
              <w:divBdr>
                <w:top w:val="none" w:sz="0" w:space="0" w:color="auto"/>
                <w:left w:val="none" w:sz="0" w:space="0" w:color="auto"/>
                <w:bottom w:val="none" w:sz="0" w:space="0" w:color="auto"/>
                <w:right w:val="none" w:sz="0" w:space="0" w:color="auto"/>
              </w:divBdr>
              <w:divsChild>
                <w:div w:id="472602498">
                  <w:marLeft w:val="0"/>
                  <w:marRight w:val="0"/>
                  <w:marTop w:val="0"/>
                  <w:marBottom w:val="0"/>
                  <w:divBdr>
                    <w:top w:val="none" w:sz="0" w:space="0" w:color="auto"/>
                    <w:left w:val="none" w:sz="0" w:space="0" w:color="auto"/>
                    <w:bottom w:val="none" w:sz="0" w:space="0" w:color="auto"/>
                    <w:right w:val="none" w:sz="0" w:space="0" w:color="auto"/>
                  </w:divBdr>
                </w:div>
              </w:divsChild>
            </w:div>
            <w:div w:id="1125655835">
              <w:marLeft w:val="0"/>
              <w:marRight w:val="0"/>
              <w:marTop w:val="0"/>
              <w:marBottom w:val="0"/>
              <w:divBdr>
                <w:top w:val="none" w:sz="0" w:space="0" w:color="auto"/>
                <w:left w:val="none" w:sz="0" w:space="0" w:color="auto"/>
                <w:bottom w:val="none" w:sz="0" w:space="0" w:color="auto"/>
                <w:right w:val="none" w:sz="0" w:space="0" w:color="auto"/>
              </w:divBdr>
              <w:divsChild>
                <w:div w:id="1671175362">
                  <w:marLeft w:val="0"/>
                  <w:marRight w:val="0"/>
                  <w:marTop w:val="0"/>
                  <w:marBottom w:val="0"/>
                  <w:divBdr>
                    <w:top w:val="none" w:sz="0" w:space="0" w:color="auto"/>
                    <w:left w:val="none" w:sz="0" w:space="0" w:color="auto"/>
                    <w:bottom w:val="none" w:sz="0" w:space="0" w:color="auto"/>
                    <w:right w:val="none" w:sz="0" w:space="0" w:color="auto"/>
                  </w:divBdr>
                </w:div>
              </w:divsChild>
            </w:div>
            <w:div w:id="1166287990">
              <w:marLeft w:val="0"/>
              <w:marRight w:val="0"/>
              <w:marTop w:val="0"/>
              <w:marBottom w:val="0"/>
              <w:divBdr>
                <w:top w:val="none" w:sz="0" w:space="0" w:color="auto"/>
                <w:left w:val="none" w:sz="0" w:space="0" w:color="auto"/>
                <w:bottom w:val="none" w:sz="0" w:space="0" w:color="auto"/>
                <w:right w:val="none" w:sz="0" w:space="0" w:color="auto"/>
              </w:divBdr>
              <w:divsChild>
                <w:div w:id="465051595">
                  <w:marLeft w:val="0"/>
                  <w:marRight w:val="0"/>
                  <w:marTop w:val="0"/>
                  <w:marBottom w:val="0"/>
                  <w:divBdr>
                    <w:top w:val="none" w:sz="0" w:space="0" w:color="auto"/>
                    <w:left w:val="none" w:sz="0" w:space="0" w:color="auto"/>
                    <w:bottom w:val="none" w:sz="0" w:space="0" w:color="auto"/>
                    <w:right w:val="none" w:sz="0" w:space="0" w:color="auto"/>
                  </w:divBdr>
                </w:div>
              </w:divsChild>
            </w:div>
            <w:div w:id="1199976287">
              <w:marLeft w:val="0"/>
              <w:marRight w:val="0"/>
              <w:marTop w:val="0"/>
              <w:marBottom w:val="0"/>
              <w:divBdr>
                <w:top w:val="none" w:sz="0" w:space="0" w:color="auto"/>
                <w:left w:val="none" w:sz="0" w:space="0" w:color="auto"/>
                <w:bottom w:val="none" w:sz="0" w:space="0" w:color="auto"/>
                <w:right w:val="none" w:sz="0" w:space="0" w:color="auto"/>
              </w:divBdr>
              <w:divsChild>
                <w:div w:id="6563034">
                  <w:marLeft w:val="0"/>
                  <w:marRight w:val="0"/>
                  <w:marTop w:val="0"/>
                  <w:marBottom w:val="0"/>
                  <w:divBdr>
                    <w:top w:val="none" w:sz="0" w:space="0" w:color="auto"/>
                    <w:left w:val="none" w:sz="0" w:space="0" w:color="auto"/>
                    <w:bottom w:val="none" w:sz="0" w:space="0" w:color="auto"/>
                    <w:right w:val="none" w:sz="0" w:space="0" w:color="auto"/>
                  </w:divBdr>
                </w:div>
              </w:divsChild>
            </w:div>
            <w:div w:id="1308557913">
              <w:marLeft w:val="0"/>
              <w:marRight w:val="0"/>
              <w:marTop w:val="0"/>
              <w:marBottom w:val="0"/>
              <w:divBdr>
                <w:top w:val="none" w:sz="0" w:space="0" w:color="auto"/>
                <w:left w:val="none" w:sz="0" w:space="0" w:color="auto"/>
                <w:bottom w:val="none" w:sz="0" w:space="0" w:color="auto"/>
                <w:right w:val="none" w:sz="0" w:space="0" w:color="auto"/>
              </w:divBdr>
              <w:divsChild>
                <w:div w:id="521944157">
                  <w:marLeft w:val="0"/>
                  <w:marRight w:val="0"/>
                  <w:marTop w:val="0"/>
                  <w:marBottom w:val="0"/>
                  <w:divBdr>
                    <w:top w:val="none" w:sz="0" w:space="0" w:color="auto"/>
                    <w:left w:val="none" w:sz="0" w:space="0" w:color="auto"/>
                    <w:bottom w:val="none" w:sz="0" w:space="0" w:color="auto"/>
                    <w:right w:val="none" w:sz="0" w:space="0" w:color="auto"/>
                  </w:divBdr>
                </w:div>
              </w:divsChild>
            </w:div>
            <w:div w:id="1398894812">
              <w:marLeft w:val="0"/>
              <w:marRight w:val="0"/>
              <w:marTop w:val="0"/>
              <w:marBottom w:val="0"/>
              <w:divBdr>
                <w:top w:val="none" w:sz="0" w:space="0" w:color="auto"/>
                <w:left w:val="none" w:sz="0" w:space="0" w:color="auto"/>
                <w:bottom w:val="none" w:sz="0" w:space="0" w:color="auto"/>
                <w:right w:val="none" w:sz="0" w:space="0" w:color="auto"/>
              </w:divBdr>
              <w:divsChild>
                <w:div w:id="132020665">
                  <w:marLeft w:val="0"/>
                  <w:marRight w:val="0"/>
                  <w:marTop w:val="0"/>
                  <w:marBottom w:val="0"/>
                  <w:divBdr>
                    <w:top w:val="none" w:sz="0" w:space="0" w:color="auto"/>
                    <w:left w:val="none" w:sz="0" w:space="0" w:color="auto"/>
                    <w:bottom w:val="none" w:sz="0" w:space="0" w:color="auto"/>
                    <w:right w:val="none" w:sz="0" w:space="0" w:color="auto"/>
                  </w:divBdr>
                </w:div>
              </w:divsChild>
            </w:div>
            <w:div w:id="1403942808">
              <w:marLeft w:val="0"/>
              <w:marRight w:val="0"/>
              <w:marTop w:val="0"/>
              <w:marBottom w:val="0"/>
              <w:divBdr>
                <w:top w:val="none" w:sz="0" w:space="0" w:color="auto"/>
                <w:left w:val="none" w:sz="0" w:space="0" w:color="auto"/>
                <w:bottom w:val="none" w:sz="0" w:space="0" w:color="auto"/>
                <w:right w:val="none" w:sz="0" w:space="0" w:color="auto"/>
              </w:divBdr>
              <w:divsChild>
                <w:div w:id="1498378030">
                  <w:marLeft w:val="0"/>
                  <w:marRight w:val="0"/>
                  <w:marTop w:val="0"/>
                  <w:marBottom w:val="0"/>
                  <w:divBdr>
                    <w:top w:val="none" w:sz="0" w:space="0" w:color="auto"/>
                    <w:left w:val="none" w:sz="0" w:space="0" w:color="auto"/>
                    <w:bottom w:val="none" w:sz="0" w:space="0" w:color="auto"/>
                    <w:right w:val="none" w:sz="0" w:space="0" w:color="auto"/>
                  </w:divBdr>
                </w:div>
              </w:divsChild>
            </w:div>
            <w:div w:id="1405685812">
              <w:marLeft w:val="0"/>
              <w:marRight w:val="0"/>
              <w:marTop w:val="0"/>
              <w:marBottom w:val="0"/>
              <w:divBdr>
                <w:top w:val="none" w:sz="0" w:space="0" w:color="auto"/>
                <w:left w:val="none" w:sz="0" w:space="0" w:color="auto"/>
                <w:bottom w:val="none" w:sz="0" w:space="0" w:color="auto"/>
                <w:right w:val="none" w:sz="0" w:space="0" w:color="auto"/>
              </w:divBdr>
              <w:divsChild>
                <w:div w:id="1785348603">
                  <w:marLeft w:val="0"/>
                  <w:marRight w:val="0"/>
                  <w:marTop w:val="0"/>
                  <w:marBottom w:val="0"/>
                  <w:divBdr>
                    <w:top w:val="none" w:sz="0" w:space="0" w:color="auto"/>
                    <w:left w:val="none" w:sz="0" w:space="0" w:color="auto"/>
                    <w:bottom w:val="none" w:sz="0" w:space="0" w:color="auto"/>
                    <w:right w:val="none" w:sz="0" w:space="0" w:color="auto"/>
                  </w:divBdr>
                </w:div>
              </w:divsChild>
            </w:div>
            <w:div w:id="1419669200">
              <w:marLeft w:val="0"/>
              <w:marRight w:val="0"/>
              <w:marTop w:val="0"/>
              <w:marBottom w:val="0"/>
              <w:divBdr>
                <w:top w:val="none" w:sz="0" w:space="0" w:color="auto"/>
                <w:left w:val="none" w:sz="0" w:space="0" w:color="auto"/>
                <w:bottom w:val="none" w:sz="0" w:space="0" w:color="auto"/>
                <w:right w:val="none" w:sz="0" w:space="0" w:color="auto"/>
              </w:divBdr>
              <w:divsChild>
                <w:div w:id="824668694">
                  <w:marLeft w:val="0"/>
                  <w:marRight w:val="0"/>
                  <w:marTop w:val="0"/>
                  <w:marBottom w:val="0"/>
                  <w:divBdr>
                    <w:top w:val="none" w:sz="0" w:space="0" w:color="auto"/>
                    <w:left w:val="none" w:sz="0" w:space="0" w:color="auto"/>
                    <w:bottom w:val="none" w:sz="0" w:space="0" w:color="auto"/>
                    <w:right w:val="none" w:sz="0" w:space="0" w:color="auto"/>
                  </w:divBdr>
                </w:div>
              </w:divsChild>
            </w:div>
            <w:div w:id="1422293542">
              <w:marLeft w:val="0"/>
              <w:marRight w:val="0"/>
              <w:marTop w:val="0"/>
              <w:marBottom w:val="0"/>
              <w:divBdr>
                <w:top w:val="none" w:sz="0" w:space="0" w:color="auto"/>
                <w:left w:val="none" w:sz="0" w:space="0" w:color="auto"/>
                <w:bottom w:val="none" w:sz="0" w:space="0" w:color="auto"/>
                <w:right w:val="none" w:sz="0" w:space="0" w:color="auto"/>
              </w:divBdr>
              <w:divsChild>
                <w:div w:id="1559979638">
                  <w:marLeft w:val="0"/>
                  <w:marRight w:val="0"/>
                  <w:marTop w:val="0"/>
                  <w:marBottom w:val="0"/>
                  <w:divBdr>
                    <w:top w:val="none" w:sz="0" w:space="0" w:color="auto"/>
                    <w:left w:val="none" w:sz="0" w:space="0" w:color="auto"/>
                    <w:bottom w:val="none" w:sz="0" w:space="0" w:color="auto"/>
                    <w:right w:val="none" w:sz="0" w:space="0" w:color="auto"/>
                  </w:divBdr>
                </w:div>
              </w:divsChild>
            </w:div>
            <w:div w:id="1472869064">
              <w:marLeft w:val="0"/>
              <w:marRight w:val="0"/>
              <w:marTop w:val="0"/>
              <w:marBottom w:val="0"/>
              <w:divBdr>
                <w:top w:val="none" w:sz="0" w:space="0" w:color="auto"/>
                <w:left w:val="none" w:sz="0" w:space="0" w:color="auto"/>
                <w:bottom w:val="none" w:sz="0" w:space="0" w:color="auto"/>
                <w:right w:val="none" w:sz="0" w:space="0" w:color="auto"/>
              </w:divBdr>
              <w:divsChild>
                <w:div w:id="1338657910">
                  <w:marLeft w:val="0"/>
                  <w:marRight w:val="0"/>
                  <w:marTop w:val="0"/>
                  <w:marBottom w:val="0"/>
                  <w:divBdr>
                    <w:top w:val="none" w:sz="0" w:space="0" w:color="auto"/>
                    <w:left w:val="none" w:sz="0" w:space="0" w:color="auto"/>
                    <w:bottom w:val="none" w:sz="0" w:space="0" w:color="auto"/>
                    <w:right w:val="none" w:sz="0" w:space="0" w:color="auto"/>
                  </w:divBdr>
                </w:div>
              </w:divsChild>
            </w:div>
            <w:div w:id="1558052960">
              <w:marLeft w:val="0"/>
              <w:marRight w:val="0"/>
              <w:marTop w:val="0"/>
              <w:marBottom w:val="0"/>
              <w:divBdr>
                <w:top w:val="none" w:sz="0" w:space="0" w:color="auto"/>
                <w:left w:val="none" w:sz="0" w:space="0" w:color="auto"/>
                <w:bottom w:val="none" w:sz="0" w:space="0" w:color="auto"/>
                <w:right w:val="none" w:sz="0" w:space="0" w:color="auto"/>
              </w:divBdr>
              <w:divsChild>
                <w:div w:id="1748334059">
                  <w:marLeft w:val="0"/>
                  <w:marRight w:val="0"/>
                  <w:marTop w:val="0"/>
                  <w:marBottom w:val="0"/>
                  <w:divBdr>
                    <w:top w:val="none" w:sz="0" w:space="0" w:color="auto"/>
                    <w:left w:val="none" w:sz="0" w:space="0" w:color="auto"/>
                    <w:bottom w:val="none" w:sz="0" w:space="0" w:color="auto"/>
                    <w:right w:val="none" w:sz="0" w:space="0" w:color="auto"/>
                  </w:divBdr>
                </w:div>
              </w:divsChild>
            </w:div>
            <w:div w:id="1735280097">
              <w:marLeft w:val="0"/>
              <w:marRight w:val="0"/>
              <w:marTop w:val="0"/>
              <w:marBottom w:val="0"/>
              <w:divBdr>
                <w:top w:val="none" w:sz="0" w:space="0" w:color="auto"/>
                <w:left w:val="none" w:sz="0" w:space="0" w:color="auto"/>
                <w:bottom w:val="none" w:sz="0" w:space="0" w:color="auto"/>
                <w:right w:val="none" w:sz="0" w:space="0" w:color="auto"/>
              </w:divBdr>
              <w:divsChild>
                <w:div w:id="956838074">
                  <w:marLeft w:val="0"/>
                  <w:marRight w:val="0"/>
                  <w:marTop w:val="0"/>
                  <w:marBottom w:val="0"/>
                  <w:divBdr>
                    <w:top w:val="none" w:sz="0" w:space="0" w:color="auto"/>
                    <w:left w:val="none" w:sz="0" w:space="0" w:color="auto"/>
                    <w:bottom w:val="none" w:sz="0" w:space="0" w:color="auto"/>
                    <w:right w:val="none" w:sz="0" w:space="0" w:color="auto"/>
                  </w:divBdr>
                </w:div>
              </w:divsChild>
            </w:div>
            <w:div w:id="1795444558">
              <w:marLeft w:val="0"/>
              <w:marRight w:val="0"/>
              <w:marTop w:val="0"/>
              <w:marBottom w:val="0"/>
              <w:divBdr>
                <w:top w:val="none" w:sz="0" w:space="0" w:color="auto"/>
                <w:left w:val="none" w:sz="0" w:space="0" w:color="auto"/>
                <w:bottom w:val="none" w:sz="0" w:space="0" w:color="auto"/>
                <w:right w:val="none" w:sz="0" w:space="0" w:color="auto"/>
              </w:divBdr>
              <w:divsChild>
                <w:div w:id="26177657">
                  <w:marLeft w:val="0"/>
                  <w:marRight w:val="0"/>
                  <w:marTop w:val="0"/>
                  <w:marBottom w:val="0"/>
                  <w:divBdr>
                    <w:top w:val="none" w:sz="0" w:space="0" w:color="auto"/>
                    <w:left w:val="none" w:sz="0" w:space="0" w:color="auto"/>
                    <w:bottom w:val="none" w:sz="0" w:space="0" w:color="auto"/>
                    <w:right w:val="none" w:sz="0" w:space="0" w:color="auto"/>
                  </w:divBdr>
                </w:div>
              </w:divsChild>
            </w:div>
            <w:div w:id="1837643563">
              <w:marLeft w:val="0"/>
              <w:marRight w:val="0"/>
              <w:marTop w:val="0"/>
              <w:marBottom w:val="0"/>
              <w:divBdr>
                <w:top w:val="none" w:sz="0" w:space="0" w:color="auto"/>
                <w:left w:val="none" w:sz="0" w:space="0" w:color="auto"/>
                <w:bottom w:val="none" w:sz="0" w:space="0" w:color="auto"/>
                <w:right w:val="none" w:sz="0" w:space="0" w:color="auto"/>
              </w:divBdr>
              <w:divsChild>
                <w:div w:id="364327936">
                  <w:marLeft w:val="0"/>
                  <w:marRight w:val="0"/>
                  <w:marTop w:val="0"/>
                  <w:marBottom w:val="0"/>
                  <w:divBdr>
                    <w:top w:val="none" w:sz="0" w:space="0" w:color="auto"/>
                    <w:left w:val="none" w:sz="0" w:space="0" w:color="auto"/>
                    <w:bottom w:val="none" w:sz="0" w:space="0" w:color="auto"/>
                    <w:right w:val="none" w:sz="0" w:space="0" w:color="auto"/>
                  </w:divBdr>
                </w:div>
              </w:divsChild>
            </w:div>
            <w:div w:id="1861119117">
              <w:marLeft w:val="0"/>
              <w:marRight w:val="0"/>
              <w:marTop w:val="0"/>
              <w:marBottom w:val="0"/>
              <w:divBdr>
                <w:top w:val="none" w:sz="0" w:space="0" w:color="auto"/>
                <w:left w:val="none" w:sz="0" w:space="0" w:color="auto"/>
                <w:bottom w:val="none" w:sz="0" w:space="0" w:color="auto"/>
                <w:right w:val="none" w:sz="0" w:space="0" w:color="auto"/>
              </w:divBdr>
              <w:divsChild>
                <w:div w:id="2036928119">
                  <w:marLeft w:val="0"/>
                  <w:marRight w:val="0"/>
                  <w:marTop w:val="0"/>
                  <w:marBottom w:val="0"/>
                  <w:divBdr>
                    <w:top w:val="none" w:sz="0" w:space="0" w:color="auto"/>
                    <w:left w:val="none" w:sz="0" w:space="0" w:color="auto"/>
                    <w:bottom w:val="none" w:sz="0" w:space="0" w:color="auto"/>
                    <w:right w:val="none" w:sz="0" w:space="0" w:color="auto"/>
                  </w:divBdr>
                </w:div>
              </w:divsChild>
            </w:div>
            <w:div w:id="1940873877">
              <w:marLeft w:val="0"/>
              <w:marRight w:val="0"/>
              <w:marTop w:val="0"/>
              <w:marBottom w:val="0"/>
              <w:divBdr>
                <w:top w:val="none" w:sz="0" w:space="0" w:color="auto"/>
                <w:left w:val="none" w:sz="0" w:space="0" w:color="auto"/>
                <w:bottom w:val="none" w:sz="0" w:space="0" w:color="auto"/>
                <w:right w:val="none" w:sz="0" w:space="0" w:color="auto"/>
              </w:divBdr>
              <w:divsChild>
                <w:div w:id="1441611506">
                  <w:marLeft w:val="0"/>
                  <w:marRight w:val="0"/>
                  <w:marTop w:val="0"/>
                  <w:marBottom w:val="0"/>
                  <w:divBdr>
                    <w:top w:val="none" w:sz="0" w:space="0" w:color="auto"/>
                    <w:left w:val="none" w:sz="0" w:space="0" w:color="auto"/>
                    <w:bottom w:val="none" w:sz="0" w:space="0" w:color="auto"/>
                    <w:right w:val="none" w:sz="0" w:space="0" w:color="auto"/>
                  </w:divBdr>
                </w:div>
              </w:divsChild>
            </w:div>
            <w:div w:id="1945578441">
              <w:marLeft w:val="0"/>
              <w:marRight w:val="0"/>
              <w:marTop w:val="0"/>
              <w:marBottom w:val="0"/>
              <w:divBdr>
                <w:top w:val="none" w:sz="0" w:space="0" w:color="auto"/>
                <w:left w:val="none" w:sz="0" w:space="0" w:color="auto"/>
                <w:bottom w:val="none" w:sz="0" w:space="0" w:color="auto"/>
                <w:right w:val="none" w:sz="0" w:space="0" w:color="auto"/>
              </w:divBdr>
              <w:divsChild>
                <w:div w:id="1295717310">
                  <w:marLeft w:val="0"/>
                  <w:marRight w:val="0"/>
                  <w:marTop w:val="0"/>
                  <w:marBottom w:val="0"/>
                  <w:divBdr>
                    <w:top w:val="none" w:sz="0" w:space="0" w:color="auto"/>
                    <w:left w:val="none" w:sz="0" w:space="0" w:color="auto"/>
                    <w:bottom w:val="none" w:sz="0" w:space="0" w:color="auto"/>
                    <w:right w:val="none" w:sz="0" w:space="0" w:color="auto"/>
                  </w:divBdr>
                </w:div>
              </w:divsChild>
            </w:div>
            <w:div w:id="1962881716">
              <w:marLeft w:val="0"/>
              <w:marRight w:val="0"/>
              <w:marTop w:val="0"/>
              <w:marBottom w:val="0"/>
              <w:divBdr>
                <w:top w:val="none" w:sz="0" w:space="0" w:color="auto"/>
                <w:left w:val="none" w:sz="0" w:space="0" w:color="auto"/>
                <w:bottom w:val="none" w:sz="0" w:space="0" w:color="auto"/>
                <w:right w:val="none" w:sz="0" w:space="0" w:color="auto"/>
              </w:divBdr>
              <w:divsChild>
                <w:div w:id="866409805">
                  <w:marLeft w:val="0"/>
                  <w:marRight w:val="0"/>
                  <w:marTop w:val="0"/>
                  <w:marBottom w:val="0"/>
                  <w:divBdr>
                    <w:top w:val="none" w:sz="0" w:space="0" w:color="auto"/>
                    <w:left w:val="none" w:sz="0" w:space="0" w:color="auto"/>
                    <w:bottom w:val="none" w:sz="0" w:space="0" w:color="auto"/>
                    <w:right w:val="none" w:sz="0" w:space="0" w:color="auto"/>
                  </w:divBdr>
                </w:div>
              </w:divsChild>
            </w:div>
            <w:div w:id="2044820298">
              <w:marLeft w:val="0"/>
              <w:marRight w:val="0"/>
              <w:marTop w:val="0"/>
              <w:marBottom w:val="0"/>
              <w:divBdr>
                <w:top w:val="none" w:sz="0" w:space="0" w:color="auto"/>
                <w:left w:val="none" w:sz="0" w:space="0" w:color="auto"/>
                <w:bottom w:val="none" w:sz="0" w:space="0" w:color="auto"/>
                <w:right w:val="none" w:sz="0" w:space="0" w:color="auto"/>
              </w:divBdr>
              <w:divsChild>
                <w:div w:id="57293417">
                  <w:marLeft w:val="0"/>
                  <w:marRight w:val="0"/>
                  <w:marTop w:val="0"/>
                  <w:marBottom w:val="0"/>
                  <w:divBdr>
                    <w:top w:val="none" w:sz="0" w:space="0" w:color="auto"/>
                    <w:left w:val="none" w:sz="0" w:space="0" w:color="auto"/>
                    <w:bottom w:val="none" w:sz="0" w:space="0" w:color="auto"/>
                    <w:right w:val="none" w:sz="0" w:space="0" w:color="auto"/>
                  </w:divBdr>
                </w:div>
              </w:divsChild>
            </w:div>
            <w:div w:id="2085293203">
              <w:marLeft w:val="0"/>
              <w:marRight w:val="0"/>
              <w:marTop w:val="0"/>
              <w:marBottom w:val="0"/>
              <w:divBdr>
                <w:top w:val="none" w:sz="0" w:space="0" w:color="auto"/>
                <w:left w:val="none" w:sz="0" w:space="0" w:color="auto"/>
                <w:bottom w:val="none" w:sz="0" w:space="0" w:color="auto"/>
                <w:right w:val="none" w:sz="0" w:space="0" w:color="auto"/>
              </w:divBdr>
              <w:divsChild>
                <w:div w:id="44500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009220">
      <w:bodyDiv w:val="1"/>
      <w:marLeft w:val="0"/>
      <w:marRight w:val="0"/>
      <w:marTop w:val="0"/>
      <w:marBottom w:val="0"/>
      <w:divBdr>
        <w:top w:val="none" w:sz="0" w:space="0" w:color="auto"/>
        <w:left w:val="none" w:sz="0" w:space="0" w:color="auto"/>
        <w:bottom w:val="none" w:sz="0" w:space="0" w:color="auto"/>
        <w:right w:val="none" w:sz="0" w:space="0" w:color="auto"/>
      </w:divBdr>
      <w:divsChild>
        <w:div w:id="873351888">
          <w:marLeft w:val="0"/>
          <w:marRight w:val="0"/>
          <w:marTop w:val="0"/>
          <w:marBottom w:val="0"/>
          <w:divBdr>
            <w:top w:val="none" w:sz="0" w:space="0" w:color="auto"/>
            <w:left w:val="none" w:sz="0" w:space="0" w:color="auto"/>
            <w:bottom w:val="none" w:sz="0" w:space="0" w:color="auto"/>
            <w:right w:val="none" w:sz="0" w:space="0" w:color="auto"/>
          </w:divBdr>
          <w:divsChild>
            <w:div w:id="1182627246">
              <w:marLeft w:val="0"/>
              <w:marRight w:val="0"/>
              <w:marTop w:val="0"/>
              <w:marBottom w:val="0"/>
              <w:divBdr>
                <w:top w:val="none" w:sz="0" w:space="0" w:color="auto"/>
                <w:left w:val="none" w:sz="0" w:space="0" w:color="auto"/>
                <w:bottom w:val="none" w:sz="0" w:space="0" w:color="auto"/>
                <w:right w:val="none" w:sz="0" w:space="0" w:color="auto"/>
              </w:divBdr>
              <w:divsChild>
                <w:div w:id="7674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073767">
      <w:bodyDiv w:val="1"/>
      <w:marLeft w:val="0"/>
      <w:marRight w:val="0"/>
      <w:marTop w:val="0"/>
      <w:marBottom w:val="0"/>
      <w:divBdr>
        <w:top w:val="none" w:sz="0" w:space="0" w:color="auto"/>
        <w:left w:val="none" w:sz="0" w:space="0" w:color="auto"/>
        <w:bottom w:val="none" w:sz="0" w:space="0" w:color="auto"/>
        <w:right w:val="none" w:sz="0" w:space="0" w:color="auto"/>
      </w:divBdr>
      <w:divsChild>
        <w:div w:id="664162914">
          <w:marLeft w:val="0"/>
          <w:marRight w:val="0"/>
          <w:marTop w:val="0"/>
          <w:marBottom w:val="0"/>
          <w:divBdr>
            <w:top w:val="none" w:sz="0" w:space="0" w:color="auto"/>
            <w:left w:val="none" w:sz="0" w:space="0" w:color="auto"/>
            <w:bottom w:val="none" w:sz="0" w:space="0" w:color="auto"/>
            <w:right w:val="none" w:sz="0" w:space="0" w:color="auto"/>
          </w:divBdr>
          <w:divsChild>
            <w:div w:id="1655989526">
              <w:marLeft w:val="0"/>
              <w:marRight w:val="0"/>
              <w:marTop w:val="0"/>
              <w:marBottom w:val="0"/>
              <w:divBdr>
                <w:top w:val="none" w:sz="0" w:space="0" w:color="auto"/>
                <w:left w:val="none" w:sz="0" w:space="0" w:color="auto"/>
                <w:bottom w:val="none" w:sz="0" w:space="0" w:color="auto"/>
                <w:right w:val="none" w:sz="0" w:space="0" w:color="auto"/>
              </w:divBdr>
              <w:divsChild>
                <w:div w:id="98149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540705">
      <w:bodyDiv w:val="1"/>
      <w:marLeft w:val="0"/>
      <w:marRight w:val="0"/>
      <w:marTop w:val="0"/>
      <w:marBottom w:val="0"/>
      <w:divBdr>
        <w:top w:val="none" w:sz="0" w:space="0" w:color="auto"/>
        <w:left w:val="none" w:sz="0" w:space="0" w:color="auto"/>
        <w:bottom w:val="none" w:sz="0" w:space="0" w:color="auto"/>
        <w:right w:val="none" w:sz="0" w:space="0" w:color="auto"/>
      </w:divBdr>
      <w:divsChild>
        <w:div w:id="785201874">
          <w:marLeft w:val="0"/>
          <w:marRight w:val="0"/>
          <w:marTop w:val="0"/>
          <w:marBottom w:val="0"/>
          <w:divBdr>
            <w:top w:val="none" w:sz="0" w:space="0" w:color="auto"/>
            <w:left w:val="none" w:sz="0" w:space="0" w:color="auto"/>
            <w:bottom w:val="none" w:sz="0" w:space="0" w:color="auto"/>
            <w:right w:val="none" w:sz="0" w:space="0" w:color="auto"/>
          </w:divBdr>
          <w:divsChild>
            <w:div w:id="720444192">
              <w:marLeft w:val="0"/>
              <w:marRight w:val="0"/>
              <w:marTop w:val="0"/>
              <w:marBottom w:val="0"/>
              <w:divBdr>
                <w:top w:val="none" w:sz="0" w:space="0" w:color="auto"/>
                <w:left w:val="none" w:sz="0" w:space="0" w:color="auto"/>
                <w:bottom w:val="none" w:sz="0" w:space="0" w:color="auto"/>
                <w:right w:val="none" w:sz="0" w:space="0" w:color="auto"/>
              </w:divBdr>
              <w:divsChild>
                <w:div w:id="75594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775087">
      <w:bodyDiv w:val="1"/>
      <w:marLeft w:val="0"/>
      <w:marRight w:val="0"/>
      <w:marTop w:val="0"/>
      <w:marBottom w:val="0"/>
      <w:divBdr>
        <w:top w:val="none" w:sz="0" w:space="0" w:color="auto"/>
        <w:left w:val="none" w:sz="0" w:space="0" w:color="auto"/>
        <w:bottom w:val="none" w:sz="0" w:space="0" w:color="auto"/>
        <w:right w:val="none" w:sz="0" w:space="0" w:color="auto"/>
      </w:divBdr>
      <w:divsChild>
        <w:div w:id="1202740448">
          <w:marLeft w:val="0"/>
          <w:marRight w:val="0"/>
          <w:marTop w:val="0"/>
          <w:marBottom w:val="0"/>
          <w:divBdr>
            <w:top w:val="none" w:sz="0" w:space="0" w:color="auto"/>
            <w:left w:val="none" w:sz="0" w:space="0" w:color="auto"/>
            <w:bottom w:val="none" w:sz="0" w:space="0" w:color="auto"/>
            <w:right w:val="none" w:sz="0" w:space="0" w:color="auto"/>
          </w:divBdr>
          <w:divsChild>
            <w:div w:id="1871719782">
              <w:marLeft w:val="0"/>
              <w:marRight w:val="0"/>
              <w:marTop w:val="0"/>
              <w:marBottom w:val="0"/>
              <w:divBdr>
                <w:top w:val="none" w:sz="0" w:space="0" w:color="auto"/>
                <w:left w:val="none" w:sz="0" w:space="0" w:color="auto"/>
                <w:bottom w:val="none" w:sz="0" w:space="0" w:color="auto"/>
                <w:right w:val="none" w:sz="0" w:space="0" w:color="auto"/>
              </w:divBdr>
              <w:divsChild>
                <w:div w:id="43190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929577">
      <w:bodyDiv w:val="1"/>
      <w:marLeft w:val="0"/>
      <w:marRight w:val="0"/>
      <w:marTop w:val="0"/>
      <w:marBottom w:val="0"/>
      <w:divBdr>
        <w:top w:val="none" w:sz="0" w:space="0" w:color="auto"/>
        <w:left w:val="none" w:sz="0" w:space="0" w:color="auto"/>
        <w:bottom w:val="none" w:sz="0" w:space="0" w:color="auto"/>
        <w:right w:val="none" w:sz="0" w:space="0" w:color="auto"/>
      </w:divBdr>
      <w:divsChild>
        <w:div w:id="1954705183">
          <w:marLeft w:val="0"/>
          <w:marRight w:val="0"/>
          <w:marTop w:val="0"/>
          <w:marBottom w:val="0"/>
          <w:divBdr>
            <w:top w:val="none" w:sz="0" w:space="0" w:color="auto"/>
            <w:left w:val="none" w:sz="0" w:space="0" w:color="auto"/>
            <w:bottom w:val="none" w:sz="0" w:space="0" w:color="auto"/>
            <w:right w:val="none" w:sz="0" w:space="0" w:color="auto"/>
          </w:divBdr>
          <w:divsChild>
            <w:div w:id="1080902787">
              <w:marLeft w:val="0"/>
              <w:marRight w:val="0"/>
              <w:marTop w:val="0"/>
              <w:marBottom w:val="0"/>
              <w:divBdr>
                <w:top w:val="none" w:sz="0" w:space="0" w:color="auto"/>
                <w:left w:val="none" w:sz="0" w:space="0" w:color="auto"/>
                <w:bottom w:val="none" w:sz="0" w:space="0" w:color="auto"/>
                <w:right w:val="none" w:sz="0" w:space="0" w:color="auto"/>
              </w:divBdr>
              <w:divsChild>
                <w:div w:id="183187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6212836">
      <w:bodyDiv w:val="1"/>
      <w:marLeft w:val="0"/>
      <w:marRight w:val="0"/>
      <w:marTop w:val="0"/>
      <w:marBottom w:val="0"/>
      <w:divBdr>
        <w:top w:val="none" w:sz="0" w:space="0" w:color="auto"/>
        <w:left w:val="none" w:sz="0" w:space="0" w:color="auto"/>
        <w:bottom w:val="none" w:sz="0" w:space="0" w:color="auto"/>
        <w:right w:val="none" w:sz="0" w:space="0" w:color="auto"/>
      </w:divBdr>
      <w:divsChild>
        <w:div w:id="615452951">
          <w:marLeft w:val="0"/>
          <w:marRight w:val="0"/>
          <w:marTop w:val="0"/>
          <w:marBottom w:val="0"/>
          <w:divBdr>
            <w:top w:val="none" w:sz="0" w:space="0" w:color="auto"/>
            <w:left w:val="none" w:sz="0" w:space="0" w:color="auto"/>
            <w:bottom w:val="none" w:sz="0" w:space="0" w:color="auto"/>
            <w:right w:val="none" w:sz="0" w:space="0" w:color="auto"/>
          </w:divBdr>
          <w:divsChild>
            <w:div w:id="454325397">
              <w:marLeft w:val="0"/>
              <w:marRight w:val="0"/>
              <w:marTop w:val="0"/>
              <w:marBottom w:val="0"/>
              <w:divBdr>
                <w:top w:val="none" w:sz="0" w:space="0" w:color="auto"/>
                <w:left w:val="none" w:sz="0" w:space="0" w:color="auto"/>
                <w:bottom w:val="none" w:sz="0" w:space="0" w:color="auto"/>
                <w:right w:val="none" w:sz="0" w:space="0" w:color="auto"/>
              </w:divBdr>
              <w:divsChild>
                <w:div w:id="167525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207946">
      <w:bodyDiv w:val="1"/>
      <w:marLeft w:val="0"/>
      <w:marRight w:val="0"/>
      <w:marTop w:val="0"/>
      <w:marBottom w:val="0"/>
      <w:divBdr>
        <w:top w:val="none" w:sz="0" w:space="0" w:color="auto"/>
        <w:left w:val="none" w:sz="0" w:space="0" w:color="auto"/>
        <w:bottom w:val="none" w:sz="0" w:space="0" w:color="auto"/>
        <w:right w:val="none" w:sz="0" w:space="0" w:color="auto"/>
      </w:divBdr>
      <w:divsChild>
        <w:div w:id="1704743896">
          <w:marLeft w:val="0"/>
          <w:marRight w:val="0"/>
          <w:marTop w:val="0"/>
          <w:marBottom w:val="0"/>
          <w:divBdr>
            <w:top w:val="none" w:sz="0" w:space="0" w:color="auto"/>
            <w:left w:val="none" w:sz="0" w:space="0" w:color="auto"/>
            <w:bottom w:val="none" w:sz="0" w:space="0" w:color="auto"/>
            <w:right w:val="none" w:sz="0" w:space="0" w:color="auto"/>
          </w:divBdr>
          <w:divsChild>
            <w:div w:id="1590701846">
              <w:marLeft w:val="0"/>
              <w:marRight w:val="0"/>
              <w:marTop w:val="0"/>
              <w:marBottom w:val="0"/>
              <w:divBdr>
                <w:top w:val="none" w:sz="0" w:space="0" w:color="auto"/>
                <w:left w:val="none" w:sz="0" w:space="0" w:color="auto"/>
                <w:bottom w:val="none" w:sz="0" w:space="0" w:color="auto"/>
                <w:right w:val="none" w:sz="0" w:space="0" w:color="auto"/>
              </w:divBdr>
              <w:divsChild>
                <w:div w:id="84759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140922">
      <w:bodyDiv w:val="1"/>
      <w:marLeft w:val="0"/>
      <w:marRight w:val="0"/>
      <w:marTop w:val="0"/>
      <w:marBottom w:val="0"/>
      <w:divBdr>
        <w:top w:val="none" w:sz="0" w:space="0" w:color="auto"/>
        <w:left w:val="none" w:sz="0" w:space="0" w:color="auto"/>
        <w:bottom w:val="none" w:sz="0" w:space="0" w:color="auto"/>
        <w:right w:val="none" w:sz="0" w:space="0" w:color="auto"/>
      </w:divBdr>
      <w:divsChild>
        <w:div w:id="844789075">
          <w:marLeft w:val="0"/>
          <w:marRight w:val="0"/>
          <w:marTop w:val="0"/>
          <w:marBottom w:val="0"/>
          <w:divBdr>
            <w:top w:val="none" w:sz="0" w:space="0" w:color="auto"/>
            <w:left w:val="none" w:sz="0" w:space="0" w:color="auto"/>
            <w:bottom w:val="none" w:sz="0" w:space="0" w:color="auto"/>
            <w:right w:val="none" w:sz="0" w:space="0" w:color="auto"/>
          </w:divBdr>
          <w:divsChild>
            <w:div w:id="1239024148">
              <w:marLeft w:val="0"/>
              <w:marRight w:val="0"/>
              <w:marTop w:val="0"/>
              <w:marBottom w:val="0"/>
              <w:divBdr>
                <w:top w:val="none" w:sz="0" w:space="0" w:color="auto"/>
                <w:left w:val="none" w:sz="0" w:space="0" w:color="auto"/>
                <w:bottom w:val="none" w:sz="0" w:space="0" w:color="auto"/>
                <w:right w:val="none" w:sz="0" w:space="0" w:color="auto"/>
              </w:divBdr>
              <w:divsChild>
                <w:div w:id="133564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3688255">
      <w:bodyDiv w:val="1"/>
      <w:marLeft w:val="0"/>
      <w:marRight w:val="0"/>
      <w:marTop w:val="0"/>
      <w:marBottom w:val="0"/>
      <w:divBdr>
        <w:top w:val="none" w:sz="0" w:space="0" w:color="auto"/>
        <w:left w:val="none" w:sz="0" w:space="0" w:color="auto"/>
        <w:bottom w:val="none" w:sz="0" w:space="0" w:color="auto"/>
        <w:right w:val="none" w:sz="0" w:space="0" w:color="auto"/>
      </w:divBdr>
      <w:divsChild>
        <w:div w:id="1955013658">
          <w:marLeft w:val="0"/>
          <w:marRight w:val="0"/>
          <w:marTop w:val="0"/>
          <w:marBottom w:val="0"/>
          <w:divBdr>
            <w:top w:val="none" w:sz="0" w:space="0" w:color="auto"/>
            <w:left w:val="none" w:sz="0" w:space="0" w:color="auto"/>
            <w:bottom w:val="none" w:sz="0" w:space="0" w:color="auto"/>
            <w:right w:val="none" w:sz="0" w:space="0" w:color="auto"/>
          </w:divBdr>
          <w:divsChild>
            <w:div w:id="493568184">
              <w:marLeft w:val="0"/>
              <w:marRight w:val="0"/>
              <w:marTop w:val="0"/>
              <w:marBottom w:val="0"/>
              <w:divBdr>
                <w:top w:val="none" w:sz="0" w:space="0" w:color="auto"/>
                <w:left w:val="none" w:sz="0" w:space="0" w:color="auto"/>
                <w:bottom w:val="none" w:sz="0" w:space="0" w:color="auto"/>
                <w:right w:val="none" w:sz="0" w:space="0" w:color="auto"/>
              </w:divBdr>
              <w:divsChild>
                <w:div w:id="141709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775055">
      <w:bodyDiv w:val="1"/>
      <w:marLeft w:val="0"/>
      <w:marRight w:val="0"/>
      <w:marTop w:val="0"/>
      <w:marBottom w:val="0"/>
      <w:divBdr>
        <w:top w:val="none" w:sz="0" w:space="0" w:color="auto"/>
        <w:left w:val="none" w:sz="0" w:space="0" w:color="auto"/>
        <w:bottom w:val="none" w:sz="0" w:space="0" w:color="auto"/>
        <w:right w:val="none" w:sz="0" w:space="0" w:color="auto"/>
      </w:divBdr>
      <w:divsChild>
        <w:div w:id="372535111">
          <w:marLeft w:val="0"/>
          <w:marRight w:val="0"/>
          <w:marTop w:val="0"/>
          <w:marBottom w:val="0"/>
          <w:divBdr>
            <w:top w:val="none" w:sz="0" w:space="0" w:color="auto"/>
            <w:left w:val="none" w:sz="0" w:space="0" w:color="auto"/>
            <w:bottom w:val="none" w:sz="0" w:space="0" w:color="auto"/>
            <w:right w:val="none" w:sz="0" w:space="0" w:color="auto"/>
          </w:divBdr>
          <w:divsChild>
            <w:div w:id="1425027026">
              <w:marLeft w:val="0"/>
              <w:marRight w:val="0"/>
              <w:marTop w:val="0"/>
              <w:marBottom w:val="0"/>
              <w:divBdr>
                <w:top w:val="none" w:sz="0" w:space="0" w:color="auto"/>
                <w:left w:val="none" w:sz="0" w:space="0" w:color="auto"/>
                <w:bottom w:val="none" w:sz="0" w:space="0" w:color="auto"/>
                <w:right w:val="none" w:sz="0" w:space="0" w:color="auto"/>
              </w:divBdr>
              <w:divsChild>
                <w:div w:id="151895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207799">
      <w:bodyDiv w:val="1"/>
      <w:marLeft w:val="0"/>
      <w:marRight w:val="0"/>
      <w:marTop w:val="0"/>
      <w:marBottom w:val="0"/>
      <w:divBdr>
        <w:top w:val="none" w:sz="0" w:space="0" w:color="auto"/>
        <w:left w:val="none" w:sz="0" w:space="0" w:color="auto"/>
        <w:bottom w:val="none" w:sz="0" w:space="0" w:color="auto"/>
        <w:right w:val="none" w:sz="0" w:space="0" w:color="auto"/>
      </w:divBdr>
      <w:divsChild>
        <w:div w:id="929698751">
          <w:marLeft w:val="0"/>
          <w:marRight w:val="0"/>
          <w:marTop w:val="0"/>
          <w:marBottom w:val="0"/>
          <w:divBdr>
            <w:top w:val="none" w:sz="0" w:space="0" w:color="auto"/>
            <w:left w:val="none" w:sz="0" w:space="0" w:color="auto"/>
            <w:bottom w:val="none" w:sz="0" w:space="0" w:color="auto"/>
            <w:right w:val="none" w:sz="0" w:space="0" w:color="auto"/>
          </w:divBdr>
          <w:divsChild>
            <w:div w:id="578977035">
              <w:marLeft w:val="0"/>
              <w:marRight w:val="0"/>
              <w:marTop w:val="0"/>
              <w:marBottom w:val="0"/>
              <w:divBdr>
                <w:top w:val="none" w:sz="0" w:space="0" w:color="auto"/>
                <w:left w:val="none" w:sz="0" w:space="0" w:color="auto"/>
                <w:bottom w:val="none" w:sz="0" w:space="0" w:color="auto"/>
                <w:right w:val="none" w:sz="0" w:space="0" w:color="auto"/>
              </w:divBdr>
              <w:divsChild>
                <w:div w:id="1151403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934311">
      <w:bodyDiv w:val="1"/>
      <w:marLeft w:val="0"/>
      <w:marRight w:val="0"/>
      <w:marTop w:val="0"/>
      <w:marBottom w:val="0"/>
      <w:divBdr>
        <w:top w:val="none" w:sz="0" w:space="0" w:color="auto"/>
        <w:left w:val="none" w:sz="0" w:space="0" w:color="auto"/>
        <w:bottom w:val="none" w:sz="0" w:space="0" w:color="auto"/>
        <w:right w:val="none" w:sz="0" w:space="0" w:color="auto"/>
      </w:divBdr>
      <w:divsChild>
        <w:div w:id="115104058">
          <w:marLeft w:val="0"/>
          <w:marRight w:val="0"/>
          <w:marTop w:val="0"/>
          <w:marBottom w:val="0"/>
          <w:divBdr>
            <w:top w:val="none" w:sz="0" w:space="0" w:color="auto"/>
            <w:left w:val="none" w:sz="0" w:space="0" w:color="auto"/>
            <w:bottom w:val="none" w:sz="0" w:space="0" w:color="auto"/>
            <w:right w:val="none" w:sz="0" w:space="0" w:color="auto"/>
          </w:divBdr>
          <w:divsChild>
            <w:div w:id="477109944">
              <w:marLeft w:val="0"/>
              <w:marRight w:val="0"/>
              <w:marTop w:val="0"/>
              <w:marBottom w:val="0"/>
              <w:divBdr>
                <w:top w:val="none" w:sz="0" w:space="0" w:color="auto"/>
                <w:left w:val="none" w:sz="0" w:space="0" w:color="auto"/>
                <w:bottom w:val="none" w:sz="0" w:space="0" w:color="auto"/>
                <w:right w:val="none" w:sz="0" w:space="0" w:color="auto"/>
              </w:divBdr>
              <w:divsChild>
                <w:div w:id="76534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248164">
      <w:bodyDiv w:val="1"/>
      <w:marLeft w:val="0"/>
      <w:marRight w:val="0"/>
      <w:marTop w:val="0"/>
      <w:marBottom w:val="0"/>
      <w:divBdr>
        <w:top w:val="none" w:sz="0" w:space="0" w:color="auto"/>
        <w:left w:val="none" w:sz="0" w:space="0" w:color="auto"/>
        <w:bottom w:val="none" w:sz="0" w:space="0" w:color="auto"/>
        <w:right w:val="none" w:sz="0" w:space="0" w:color="auto"/>
      </w:divBdr>
      <w:divsChild>
        <w:div w:id="1251697848">
          <w:marLeft w:val="0"/>
          <w:marRight w:val="0"/>
          <w:marTop w:val="0"/>
          <w:marBottom w:val="0"/>
          <w:divBdr>
            <w:top w:val="none" w:sz="0" w:space="0" w:color="auto"/>
            <w:left w:val="none" w:sz="0" w:space="0" w:color="auto"/>
            <w:bottom w:val="none" w:sz="0" w:space="0" w:color="auto"/>
            <w:right w:val="none" w:sz="0" w:space="0" w:color="auto"/>
          </w:divBdr>
          <w:divsChild>
            <w:div w:id="881861700">
              <w:marLeft w:val="0"/>
              <w:marRight w:val="0"/>
              <w:marTop w:val="0"/>
              <w:marBottom w:val="0"/>
              <w:divBdr>
                <w:top w:val="none" w:sz="0" w:space="0" w:color="auto"/>
                <w:left w:val="none" w:sz="0" w:space="0" w:color="auto"/>
                <w:bottom w:val="none" w:sz="0" w:space="0" w:color="auto"/>
                <w:right w:val="none" w:sz="0" w:space="0" w:color="auto"/>
              </w:divBdr>
              <w:divsChild>
                <w:div w:id="1024749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948241">
      <w:bodyDiv w:val="1"/>
      <w:marLeft w:val="0"/>
      <w:marRight w:val="0"/>
      <w:marTop w:val="0"/>
      <w:marBottom w:val="0"/>
      <w:divBdr>
        <w:top w:val="none" w:sz="0" w:space="0" w:color="auto"/>
        <w:left w:val="none" w:sz="0" w:space="0" w:color="auto"/>
        <w:bottom w:val="none" w:sz="0" w:space="0" w:color="auto"/>
        <w:right w:val="none" w:sz="0" w:space="0" w:color="auto"/>
      </w:divBdr>
    </w:div>
    <w:div w:id="508448471">
      <w:bodyDiv w:val="1"/>
      <w:marLeft w:val="0"/>
      <w:marRight w:val="0"/>
      <w:marTop w:val="0"/>
      <w:marBottom w:val="0"/>
      <w:divBdr>
        <w:top w:val="none" w:sz="0" w:space="0" w:color="auto"/>
        <w:left w:val="none" w:sz="0" w:space="0" w:color="auto"/>
        <w:bottom w:val="none" w:sz="0" w:space="0" w:color="auto"/>
        <w:right w:val="none" w:sz="0" w:space="0" w:color="auto"/>
      </w:divBdr>
      <w:divsChild>
        <w:div w:id="1064987036">
          <w:marLeft w:val="0"/>
          <w:marRight w:val="0"/>
          <w:marTop w:val="0"/>
          <w:marBottom w:val="0"/>
          <w:divBdr>
            <w:top w:val="none" w:sz="0" w:space="0" w:color="auto"/>
            <w:left w:val="none" w:sz="0" w:space="0" w:color="auto"/>
            <w:bottom w:val="none" w:sz="0" w:space="0" w:color="auto"/>
            <w:right w:val="none" w:sz="0" w:space="0" w:color="auto"/>
          </w:divBdr>
          <w:divsChild>
            <w:div w:id="992300042">
              <w:marLeft w:val="0"/>
              <w:marRight w:val="0"/>
              <w:marTop w:val="0"/>
              <w:marBottom w:val="0"/>
              <w:divBdr>
                <w:top w:val="none" w:sz="0" w:space="0" w:color="auto"/>
                <w:left w:val="none" w:sz="0" w:space="0" w:color="auto"/>
                <w:bottom w:val="none" w:sz="0" w:space="0" w:color="auto"/>
                <w:right w:val="none" w:sz="0" w:space="0" w:color="auto"/>
              </w:divBdr>
              <w:divsChild>
                <w:div w:id="17184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9950735">
      <w:bodyDiv w:val="1"/>
      <w:marLeft w:val="0"/>
      <w:marRight w:val="0"/>
      <w:marTop w:val="0"/>
      <w:marBottom w:val="0"/>
      <w:divBdr>
        <w:top w:val="none" w:sz="0" w:space="0" w:color="auto"/>
        <w:left w:val="none" w:sz="0" w:space="0" w:color="auto"/>
        <w:bottom w:val="none" w:sz="0" w:space="0" w:color="auto"/>
        <w:right w:val="none" w:sz="0" w:space="0" w:color="auto"/>
      </w:divBdr>
      <w:divsChild>
        <w:div w:id="1651322377">
          <w:marLeft w:val="0"/>
          <w:marRight w:val="0"/>
          <w:marTop w:val="0"/>
          <w:marBottom w:val="0"/>
          <w:divBdr>
            <w:top w:val="none" w:sz="0" w:space="0" w:color="auto"/>
            <w:left w:val="none" w:sz="0" w:space="0" w:color="auto"/>
            <w:bottom w:val="none" w:sz="0" w:space="0" w:color="auto"/>
            <w:right w:val="none" w:sz="0" w:space="0" w:color="auto"/>
          </w:divBdr>
          <w:divsChild>
            <w:div w:id="1519351352">
              <w:marLeft w:val="0"/>
              <w:marRight w:val="0"/>
              <w:marTop w:val="0"/>
              <w:marBottom w:val="0"/>
              <w:divBdr>
                <w:top w:val="none" w:sz="0" w:space="0" w:color="auto"/>
                <w:left w:val="none" w:sz="0" w:space="0" w:color="auto"/>
                <w:bottom w:val="none" w:sz="0" w:space="0" w:color="auto"/>
                <w:right w:val="none" w:sz="0" w:space="0" w:color="auto"/>
              </w:divBdr>
              <w:divsChild>
                <w:div w:id="1981499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956454">
      <w:bodyDiv w:val="1"/>
      <w:marLeft w:val="0"/>
      <w:marRight w:val="0"/>
      <w:marTop w:val="0"/>
      <w:marBottom w:val="0"/>
      <w:divBdr>
        <w:top w:val="none" w:sz="0" w:space="0" w:color="auto"/>
        <w:left w:val="none" w:sz="0" w:space="0" w:color="auto"/>
        <w:bottom w:val="none" w:sz="0" w:space="0" w:color="auto"/>
        <w:right w:val="none" w:sz="0" w:space="0" w:color="auto"/>
      </w:divBdr>
      <w:divsChild>
        <w:div w:id="1599413321">
          <w:marLeft w:val="0"/>
          <w:marRight w:val="0"/>
          <w:marTop w:val="0"/>
          <w:marBottom w:val="0"/>
          <w:divBdr>
            <w:top w:val="none" w:sz="0" w:space="0" w:color="auto"/>
            <w:left w:val="none" w:sz="0" w:space="0" w:color="auto"/>
            <w:bottom w:val="none" w:sz="0" w:space="0" w:color="auto"/>
            <w:right w:val="none" w:sz="0" w:space="0" w:color="auto"/>
          </w:divBdr>
          <w:divsChild>
            <w:div w:id="1657223328">
              <w:marLeft w:val="0"/>
              <w:marRight w:val="0"/>
              <w:marTop w:val="0"/>
              <w:marBottom w:val="0"/>
              <w:divBdr>
                <w:top w:val="none" w:sz="0" w:space="0" w:color="auto"/>
                <w:left w:val="none" w:sz="0" w:space="0" w:color="auto"/>
                <w:bottom w:val="none" w:sz="0" w:space="0" w:color="auto"/>
                <w:right w:val="none" w:sz="0" w:space="0" w:color="auto"/>
              </w:divBdr>
              <w:divsChild>
                <w:div w:id="1986153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38002">
      <w:bodyDiv w:val="1"/>
      <w:marLeft w:val="0"/>
      <w:marRight w:val="0"/>
      <w:marTop w:val="0"/>
      <w:marBottom w:val="0"/>
      <w:divBdr>
        <w:top w:val="none" w:sz="0" w:space="0" w:color="auto"/>
        <w:left w:val="none" w:sz="0" w:space="0" w:color="auto"/>
        <w:bottom w:val="none" w:sz="0" w:space="0" w:color="auto"/>
        <w:right w:val="none" w:sz="0" w:space="0" w:color="auto"/>
      </w:divBdr>
      <w:divsChild>
        <w:div w:id="1737312619">
          <w:marLeft w:val="0"/>
          <w:marRight w:val="0"/>
          <w:marTop w:val="0"/>
          <w:marBottom w:val="0"/>
          <w:divBdr>
            <w:top w:val="none" w:sz="0" w:space="0" w:color="auto"/>
            <w:left w:val="none" w:sz="0" w:space="0" w:color="auto"/>
            <w:bottom w:val="none" w:sz="0" w:space="0" w:color="auto"/>
            <w:right w:val="none" w:sz="0" w:space="0" w:color="auto"/>
          </w:divBdr>
          <w:divsChild>
            <w:div w:id="25836174">
              <w:marLeft w:val="0"/>
              <w:marRight w:val="0"/>
              <w:marTop w:val="0"/>
              <w:marBottom w:val="0"/>
              <w:divBdr>
                <w:top w:val="none" w:sz="0" w:space="0" w:color="auto"/>
                <w:left w:val="none" w:sz="0" w:space="0" w:color="auto"/>
                <w:bottom w:val="none" w:sz="0" w:space="0" w:color="auto"/>
                <w:right w:val="none" w:sz="0" w:space="0" w:color="auto"/>
              </w:divBdr>
              <w:divsChild>
                <w:div w:id="1877695478">
                  <w:marLeft w:val="0"/>
                  <w:marRight w:val="0"/>
                  <w:marTop w:val="0"/>
                  <w:marBottom w:val="0"/>
                  <w:divBdr>
                    <w:top w:val="none" w:sz="0" w:space="0" w:color="auto"/>
                    <w:left w:val="none" w:sz="0" w:space="0" w:color="auto"/>
                    <w:bottom w:val="none" w:sz="0" w:space="0" w:color="auto"/>
                    <w:right w:val="none" w:sz="0" w:space="0" w:color="auto"/>
                  </w:divBdr>
                </w:div>
              </w:divsChild>
            </w:div>
            <w:div w:id="52581636">
              <w:marLeft w:val="0"/>
              <w:marRight w:val="0"/>
              <w:marTop w:val="0"/>
              <w:marBottom w:val="0"/>
              <w:divBdr>
                <w:top w:val="none" w:sz="0" w:space="0" w:color="auto"/>
                <w:left w:val="none" w:sz="0" w:space="0" w:color="auto"/>
                <w:bottom w:val="none" w:sz="0" w:space="0" w:color="auto"/>
                <w:right w:val="none" w:sz="0" w:space="0" w:color="auto"/>
              </w:divBdr>
              <w:divsChild>
                <w:div w:id="1040011663">
                  <w:marLeft w:val="0"/>
                  <w:marRight w:val="0"/>
                  <w:marTop w:val="0"/>
                  <w:marBottom w:val="0"/>
                  <w:divBdr>
                    <w:top w:val="none" w:sz="0" w:space="0" w:color="auto"/>
                    <w:left w:val="none" w:sz="0" w:space="0" w:color="auto"/>
                    <w:bottom w:val="none" w:sz="0" w:space="0" w:color="auto"/>
                    <w:right w:val="none" w:sz="0" w:space="0" w:color="auto"/>
                  </w:divBdr>
                </w:div>
              </w:divsChild>
            </w:div>
            <w:div w:id="97143645">
              <w:marLeft w:val="0"/>
              <w:marRight w:val="0"/>
              <w:marTop w:val="0"/>
              <w:marBottom w:val="0"/>
              <w:divBdr>
                <w:top w:val="none" w:sz="0" w:space="0" w:color="auto"/>
                <w:left w:val="none" w:sz="0" w:space="0" w:color="auto"/>
                <w:bottom w:val="none" w:sz="0" w:space="0" w:color="auto"/>
                <w:right w:val="none" w:sz="0" w:space="0" w:color="auto"/>
              </w:divBdr>
              <w:divsChild>
                <w:div w:id="80955454">
                  <w:marLeft w:val="0"/>
                  <w:marRight w:val="0"/>
                  <w:marTop w:val="0"/>
                  <w:marBottom w:val="0"/>
                  <w:divBdr>
                    <w:top w:val="none" w:sz="0" w:space="0" w:color="auto"/>
                    <w:left w:val="none" w:sz="0" w:space="0" w:color="auto"/>
                    <w:bottom w:val="none" w:sz="0" w:space="0" w:color="auto"/>
                    <w:right w:val="none" w:sz="0" w:space="0" w:color="auto"/>
                  </w:divBdr>
                </w:div>
              </w:divsChild>
            </w:div>
            <w:div w:id="148988662">
              <w:marLeft w:val="0"/>
              <w:marRight w:val="0"/>
              <w:marTop w:val="0"/>
              <w:marBottom w:val="0"/>
              <w:divBdr>
                <w:top w:val="none" w:sz="0" w:space="0" w:color="auto"/>
                <w:left w:val="none" w:sz="0" w:space="0" w:color="auto"/>
                <w:bottom w:val="none" w:sz="0" w:space="0" w:color="auto"/>
                <w:right w:val="none" w:sz="0" w:space="0" w:color="auto"/>
              </w:divBdr>
              <w:divsChild>
                <w:div w:id="200099174">
                  <w:marLeft w:val="0"/>
                  <w:marRight w:val="0"/>
                  <w:marTop w:val="0"/>
                  <w:marBottom w:val="0"/>
                  <w:divBdr>
                    <w:top w:val="none" w:sz="0" w:space="0" w:color="auto"/>
                    <w:left w:val="none" w:sz="0" w:space="0" w:color="auto"/>
                    <w:bottom w:val="none" w:sz="0" w:space="0" w:color="auto"/>
                    <w:right w:val="none" w:sz="0" w:space="0" w:color="auto"/>
                  </w:divBdr>
                </w:div>
              </w:divsChild>
            </w:div>
            <w:div w:id="173228907">
              <w:marLeft w:val="0"/>
              <w:marRight w:val="0"/>
              <w:marTop w:val="0"/>
              <w:marBottom w:val="0"/>
              <w:divBdr>
                <w:top w:val="none" w:sz="0" w:space="0" w:color="auto"/>
                <w:left w:val="none" w:sz="0" w:space="0" w:color="auto"/>
                <w:bottom w:val="none" w:sz="0" w:space="0" w:color="auto"/>
                <w:right w:val="none" w:sz="0" w:space="0" w:color="auto"/>
              </w:divBdr>
              <w:divsChild>
                <w:div w:id="775827820">
                  <w:marLeft w:val="0"/>
                  <w:marRight w:val="0"/>
                  <w:marTop w:val="0"/>
                  <w:marBottom w:val="0"/>
                  <w:divBdr>
                    <w:top w:val="none" w:sz="0" w:space="0" w:color="auto"/>
                    <w:left w:val="none" w:sz="0" w:space="0" w:color="auto"/>
                    <w:bottom w:val="none" w:sz="0" w:space="0" w:color="auto"/>
                    <w:right w:val="none" w:sz="0" w:space="0" w:color="auto"/>
                  </w:divBdr>
                </w:div>
              </w:divsChild>
            </w:div>
            <w:div w:id="179517653">
              <w:marLeft w:val="0"/>
              <w:marRight w:val="0"/>
              <w:marTop w:val="0"/>
              <w:marBottom w:val="0"/>
              <w:divBdr>
                <w:top w:val="none" w:sz="0" w:space="0" w:color="auto"/>
                <w:left w:val="none" w:sz="0" w:space="0" w:color="auto"/>
                <w:bottom w:val="none" w:sz="0" w:space="0" w:color="auto"/>
                <w:right w:val="none" w:sz="0" w:space="0" w:color="auto"/>
              </w:divBdr>
              <w:divsChild>
                <w:div w:id="983511671">
                  <w:marLeft w:val="0"/>
                  <w:marRight w:val="0"/>
                  <w:marTop w:val="0"/>
                  <w:marBottom w:val="0"/>
                  <w:divBdr>
                    <w:top w:val="none" w:sz="0" w:space="0" w:color="auto"/>
                    <w:left w:val="none" w:sz="0" w:space="0" w:color="auto"/>
                    <w:bottom w:val="none" w:sz="0" w:space="0" w:color="auto"/>
                    <w:right w:val="none" w:sz="0" w:space="0" w:color="auto"/>
                  </w:divBdr>
                </w:div>
              </w:divsChild>
            </w:div>
            <w:div w:id="182131302">
              <w:marLeft w:val="0"/>
              <w:marRight w:val="0"/>
              <w:marTop w:val="0"/>
              <w:marBottom w:val="0"/>
              <w:divBdr>
                <w:top w:val="none" w:sz="0" w:space="0" w:color="auto"/>
                <w:left w:val="none" w:sz="0" w:space="0" w:color="auto"/>
                <w:bottom w:val="none" w:sz="0" w:space="0" w:color="auto"/>
                <w:right w:val="none" w:sz="0" w:space="0" w:color="auto"/>
              </w:divBdr>
              <w:divsChild>
                <w:div w:id="1986616924">
                  <w:marLeft w:val="0"/>
                  <w:marRight w:val="0"/>
                  <w:marTop w:val="0"/>
                  <w:marBottom w:val="0"/>
                  <w:divBdr>
                    <w:top w:val="none" w:sz="0" w:space="0" w:color="auto"/>
                    <w:left w:val="none" w:sz="0" w:space="0" w:color="auto"/>
                    <w:bottom w:val="none" w:sz="0" w:space="0" w:color="auto"/>
                    <w:right w:val="none" w:sz="0" w:space="0" w:color="auto"/>
                  </w:divBdr>
                </w:div>
              </w:divsChild>
            </w:div>
            <w:div w:id="210118276">
              <w:marLeft w:val="0"/>
              <w:marRight w:val="0"/>
              <w:marTop w:val="0"/>
              <w:marBottom w:val="0"/>
              <w:divBdr>
                <w:top w:val="none" w:sz="0" w:space="0" w:color="auto"/>
                <w:left w:val="none" w:sz="0" w:space="0" w:color="auto"/>
                <w:bottom w:val="none" w:sz="0" w:space="0" w:color="auto"/>
                <w:right w:val="none" w:sz="0" w:space="0" w:color="auto"/>
              </w:divBdr>
              <w:divsChild>
                <w:div w:id="50082089">
                  <w:marLeft w:val="0"/>
                  <w:marRight w:val="0"/>
                  <w:marTop w:val="0"/>
                  <w:marBottom w:val="0"/>
                  <w:divBdr>
                    <w:top w:val="none" w:sz="0" w:space="0" w:color="auto"/>
                    <w:left w:val="none" w:sz="0" w:space="0" w:color="auto"/>
                    <w:bottom w:val="none" w:sz="0" w:space="0" w:color="auto"/>
                    <w:right w:val="none" w:sz="0" w:space="0" w:color="auto"/>
                  </w:divBdr>
                </w:div>
              </w:divsChild>
            </w:div>
            <w:div w:id="235550172">
              <w:marLeft w:val="0"/>
              <w:marRight w:val="0"/>
              <w:marTop w:val="0"/>
              <w:marBottom w:val="0"/>
              <w:divBdr>
                <w:top w:val="none" w:sz="0" w:space="0" w:color="auto"/>
                <w:left w:val="none" w:sz="0" w:space="0" w:color="auto"/>
                <w:bottom w:val="none" w:sz="0" w:space="0" w:color="auto"/>
                <w:right w:val="none" w:sz="0" w:space="0" w:color="auto"/>
              </w:divBdr>
              <w:divsChild>
                <w:div w:id="1991211797">
                  <w:marLeft w:val="0"/>
                  <w:marRight w:val="0"/>
                  <w:marTop w:val="0"/>
                  <w:marBottom w:val="0"/>
                  <w:divBdr>
                    <w:top w:val="none" w:sz="0" w:space="0" w:color="auto"/>
                    <w:left w:val="none" w:sz="0" w:space="0" w:color="auto"/>
                    <w:bottom w:val="none" w:sz="0" w:space="0" w:color="auto"/>
                    <w:right w:val="none" w:sz="0" w:space="0" w:color="auto"/>
                  </w:divBdr>
                </w:div>
              </w:divsChild>
            </w:div>
            <w:div w:id="247815029">
              <w:marLeft w:val="0"/>
              <w:marRight w:val="0"/>
              <w:marTop w:val="0"/>
              <w:marBottom w:val="0"/>
              <w:divBdr>
                <w:top w:val="none" w:sz="0" w:space="0" w:color="auto"/>
                <w:left w:val="none" w:sz="0" w:space="0" w:color="auto"/>
                <w:bottom w:val="none" w:sz="0" w:space="0" w:color="auto"/>
                <w:right w:val="none" w:sz="0" w:space="0" w:color="auto"/>
              </w:divBdr>
              <w:divsChild>
                <w:div w:id="1064254702">
                  <w:marLeft w:val="0"/>
                  <w:marRight w:val="0"/>
                  <w:marTop w:val="0"/>
                  <w:marBottom w:val="0"/>
                  <w:divBdr>
                    <w:top w:val="none" w:sz="0" w:space="0" w:color="auto"/>
                    <w:left w:val="none" w:sz="0" w:space="0" w:color="auto"/>
                    <w:bottom w:val="none" w:sz="0" w:space="0" w:color="auto"/>
                    <w:right w:val="none" w:sz="0" w:space="0" w:color="auto"/>
                  </w:divBdr>
                </w:div>
              </w:divsChild>
            </w:div>
            <w:div w:id="333269337">
              <w:marLeft w:val="0"/>
              <w:marRight w:val="0"/>
              <w:marTop w:val="0"/>
              <w:marBottom w:val="0"/>
              <w:divBdr>
                <w:top w:val="none" w:sz="0" w:space="0" w:color="auto"/>
                <w:left w:val="none" w:sz="0" w:space="0" w:color="auto"/>
                <w:bottom w:val="none" w:sz="0" w:space="0" w:color="auto"/>
                <w:right w:val="none" w:sz="0" w:space="0" w:color="auto"/>
              </w:divBdr>
              <w:divsChild>
                <w:div w:id="1906648451">
                  <w:marLeft w:val="0"/>
                  <w:marRight w:val="0"/>
                  <w:marTop w:val="0"/>
                  <w:marBottom w:val="0"/>
                  <w:divBdr>
                    <w:top w:val="none" w:sz="0" w:space="0" w:color="auto"/>
                    <w:left w:val="none" w:sz="0" w:space="0" w:color="auto"/>
                    <w:bottom w:val="none" w:sz="0" w:space="0" w:color="auto"/>
                    <w:right w:val="none" w:sz="0" w:space="0" w:color="auto"/>
                  </w:divBdr>
                </w:div>
              </w:divsChild>
            </w:div>
            <w:div w:id="346103798">
              <w:marLeft w:val="0"/>
              <w:marRight w:val="0"/>
              <w:marTop w:val="0"/>
              <w:marBottom w:val="0"/>
              <w:divBdr>
                <w:top w:val="none" w:sz="0" w:space="0" w:color="auto"/>
                <w:left w:val="none" w:sz="0" w:space="0" w:color="auto"/>
                <w:bottom w:val="none" w:sz="0" w:space="0" w:color="auto"/>
                <w:right w:val="none" w:sz="0" w:space="0" w:color="auto"/>
              </w:divBdr>
              <w:divsChild>
                <w:div w:id="1439180610">
                  <w:marLeft w:val="0"/>
                  <w:marRight w:val="0"/>
                  <w:marTop w:val="0"/>
                  <w:marBottom w:val="0"/>
                  <w:divBdr>
                    <w:top w:val="none" w:sz="0" w:space="0" w:color="auto"/>
                    <w:left w:val="none" w:sz="0" w:space="0" w:color="auto"/>
                    <w:bottom w:val="none" w:sz="0" w:space="0" w:color="auto"/>
                    <w:right w:val="none" w:sz="0" w:space="0" w:color="auto"/>
                  </w:divBdr>
                </w:div>
              </w:divsChild>
            </w:div>
            <w:div w:id="413933810">
              <w:marLeft w:val="0"/>
              <w:marRight w:val="0"/>
              <w:marTop w:val="0"/>
              <w:marBottom w:val="0"/>
              <w:divBdr>
                <w:top w:val="none" w:sz="0" w:space="0" w:color="auto"/>
                <w:left w:val="none" w:sz="0" w:space="0" w:color="auto"/>
                <w:bottom w:val="none" w:sz="0" w:space="0" w:color="auto"/>
                <w:right w:val="none" w:sz="0" w:space="0" w:color="auto"/>
              </w:divBdr>
              <w:divsChild>
                <w:div w:id="932980152">
                  <w:marLeft w:val="0"/>
                  <w:marRight w:val="0"/>
                  <w:marTop w:val="0"/>
                  <w:marBottom w:val="0"/>
                  <w:divBdr>
                    <w:top w:val="none" w:sz="0" w:space="0" w:color="auto"/>
                    <w:left w:val="none" w:sz="0" w:space="0" w:color="auto"/>
                    <w:bottom w:val="none" w:sz="0" w:space="0" w:color="auto"/>
                    <w:right w:val="none" w:sz="0" w:space="0" w:color="auto"/>
                  </w:divBdr>
                </w:div>
              </w:divsChild>
            </w:div>
            <w:div w:id="414061014">
              <w:marLeft w:val="0"/>
              <w:marRight w:val="0"/>
              <w:marTop w:val="0"/>
              <w:marBottom w:val="0"/>
              <w:divBdr>
                <w:top w:val="none" w:sz="0" w:space="0" w:color="auto"/>
                <w:left w:val="none" w:sz="0" w:space="0" w:color="auto"/>
                <w:bottom w:val="none" w:sz="0" w:space="0" w:color="auto"/>
                <w:right w:val="none" w:sz="0" w:space="0" w:color="auto"/>
              </w:divBdr>
              <w:divsChild>
                <w:div w:id="670256628">
                  <w:marLeft w:val="0"/>
                  <w:marRight w:val="0"/>
                  <w:marTop w:val="0"/>
                  <w:marBottom w:val="0"/>
                  <w:divBdr>
                    <w:top w:val="none" w:sz="0" w:space="0" w:color="auto"/>
                    <w:left w:val="none" w:sz="0" w:space="0" w:color="auto"/>
                    <w:bottom w:val="none" w:sz="0" w:space="0" w:color="auto"/>
                    <w:right w:val="none" w:sz="0" w:space="0" w:color="auto"/>
                  </w:divBdr>
                </w:div>
              </w:divsChild>
            </w:div>
            <w:div w:id="421344586">
              <w:marLeft w:val="0"/>
              <w:marRight w:val="0"/>
              <w:marTop w:val="0"/>
              <w:marBottom w:val="0"/>
              <w:divBdr>
                <w:top w:val="none" w:sz="0" w:space="0" w:color="auto"/>
                <w:left w:val="none" w:sz="0" w:space="0" w:color="auto"/>
                <w:bottom w:val="none" w:sz="0" w:space="0" w:color="auto"/>
                <w:right w:val="none" w:sz="0" w:space="0" w:color="auto"/>
              </w:divBdr>
              <w:divsChild>
                <w:div w:id="1234849638">
                  <w:marLeft w:val="0"/>
                  <w:marRight w:val="0"/>
                  <w:marTop w:val="0"/>
                  <w:marBottom w:val="0"/>
                  <w:divBdr>
                    <w:top w:val="none" w:sz="0" w:space="0" w:color="auto"/>
                    <w:left w:val="none" w:sz="0" w:space="0" w:color="auto"/>
                    <w:bottom w:val="none" w:sz="0" w:space="0" w:color="auto"/>
                    <w:right w:val="none" w:sz="0" w:space="0" w:color="auto"/>
                  </w:divBdr>
                </w:div>
              </w:divsChild>
            </w:div>
            <w:div w:id="437992258">
              <w:marLeft w:val="0"/>
              <w:marRight w:val="0"/>
              <w:marTop w:val="0"/>
              <w:marBottom w:val="0"/>
              <w:divBdr>
                <w:top w:val="none" w:sz="0" w:space="0" w:color="auto"/>
                <w:left w:val="none" w:sz="0" w:space="0" w:color="auto"/>
                <w:bottom w:val="none" w:sz="0" w:space="0" w:color="auto"/>
                <w:right w:val="none" w:sz="0" w:space="0" w:color="auto"/>
              </w:divBdr>
              <w:divsChild>
                <w:div w:id="938177468">
                  <w:marLeft w:val="0"/>
                  <w:marRight w:val="0"/>
                  <w:marTop w:val="0"/>
                  <w:marBottom w:val="0"/>
                  <w:divBdr>
                    <w:top w:val="none" w:sz="0" w:space="0" w:color="auto"/>
                    <w:left w:val="none" w:sz="0" w:space="0" w:color="auto"/>
                    <w:bottom w:val="none" w:sz="0" w:space="0" w:color="auto"/>
                    <w:right w:val="none" w:sz="0" w:space="0" w:color="auto"/>
                  </w:divBdr>
                </w:div>
              </w:divsChild>
            </w:div>
            <w:div w:id="485627628">
              <w:marLeft w:val="0"/>
              <w:marRight w:val="0"/>
              <w:marTop w:val="0"/>
              <w:marBottom w:val="0"/>
              <w:divBdr>
                <w:top w:val="none" w:sz="0" w:space="0" w:color="auto"/>
                <w:left w:val="none" w:sz="0" w:space="0" w:color="auto"/>
                <w:bottom w:val="none" w:sz="0" w:space="0" w:color="auto"/>
                <w:right w:val="none" w:sz="0" w:space="0" w:color="auto"/>
              </w:divBdr>
              <w:divsChild>
                <w:div w:id="1103577587">
                  <w:marLeft w:val="0"/>
                  <w:marRight w:val="0"/>
                  <w:marTop w:val="0"/>
                  <w:marBottom w:val="0"/>
                  <w:divBdr>
                    <w:top w:val="none" w:sz="0" w:space="0" w:color="auto"/>
                    <w:left w:val="none" w:sz="0" w:space="0" w:color="auto"/>
                    <w:bottom w:val="none" w:sz="0" w:space="0" w:color="auto"/>
                    <w:right w:val="none" w:sz="0" w:space="0" w:color="auto"/>
                  </w:divBdr>
                </w:div>
              </w:divsChild>
            </w:div>
            <w:div w:id="509442955">
              <w:marLeft w:val="0"/>
              <w:marRight w:val="0"/>
              <w:marTop w:val="0"/>
              <w:marBottom w:val="0"/>
              <w:divBdr>
                <w:top w:val="none" w:sz="0" w:space="0" w:color="auto"/>
                <w:left w:val="none" w:sz="0" w:space="0" w:color="auto"/>
                <w:bottom w:val="none" w:sz="0" w:space="0" w:color="auto"/>
                <w:right w:val="none" w:sz="0" w:space="0" w:color="auto"/>
              </w:divBdr>
              <w:divsChild>
                <w:div w:id="806359889">
                  <w:marLeft w:val="0"/>
                  <w:marRight w:val="0"/>
                  <w:marTop w:val="0"/>
                  <w:marBottom w:val="0"/>
                  <w:divBdr>
                    <w:top w:val="none" w:sz="0" w:space="0" w:color="auto"/>
                    <w:left w:val="none" w:sz="0" w:space="0" w:color="auto"/>
                    <w:bottom w:val="none" w:sz="0" w:space="0" w:color="auto"/>
                    <w:right w:val="none" w:sz="0" w:space="0" w:color="auto"/>
                  </w:divBdr>
                </w:div>
              </w:divsChild>
            </w:div>
            <w:div w:id="518783070">
              <w:marLeft w:val="0"/>
              <w:marRight w:val="0"/>
              <w:marTop w:val="0"/>
              <w:marBottom w:val="0"/>
              <w:divBdr>
                <w:top w:val="none" w:sz="0" w:space="0" w:color="auto"/>
                <w:left w:val="none" w:sz="0" w:space="0" w:color="auto"/>
                <w:bottom w:val="none" w:sz="0" w:space="0" w:color="auto"/>
                <w:right w:val="none" w:sz="0" w:space="0" w:color="auto"/>
              </w:divBdr>
              <w:divsChild>
                <w:div w:id="214587195">
                  <w:marLeft w:val="0"/>
                  <w:marRight w:val="0"/>
                  <w:marTop w:val="0"/>
                  <w:marBottom w:val="0"/>
                  <w:divBdr>
                    <w:top w:val="none" w:sz="0" w:space="0" w:color="auto"/>
                    <w:left w:val="none" w:sz="0" w:space="0" w:color="auto"/>
                    <w:bottom w:val="none" w:sz="0" w:space="0" w:color="auto"/>
                    <w:right w:val="none" w:sz="0" w:space="0" w:color="auto"/>
                  </w:divBdr>
                </w:div>
              </w:divsChild>
            </w:div>
            <w:div w:id="519899098">
              <w:marLeft w:val="0"/>
              <w:marRight w:val="0"/>
              <w:marTop w:val="0"/>
              <w:marBottom w:val="0"/>
              <w:divBdr>
                <w:top w:val="none" w:sz="0" w:space="0" w:color="auto"/>
                <w:left w:val="none" w:sz="0" w:space="0" w:color="auto"/>
                <w:bottom w:val="none" w:sz="0" w:space="0" w:color="auto"/>
                <w:right w:val="none" w:sz="0" w:space="0" w:color="auto"/>
              </w:divBdr>
              <w:divsChild>
                <w:div w:id="2093505790">
                  <w:marLeft w:val="0"/>
                  <w:marRight w:val="0"/>
                  <w:marTop w:val="0"/>
                  <w:marBottom w:val="0"/>
                  <w:divBdr>
                    <w:top w:val="none" w:sz="0" w:space="0" w:color="auto"/>
                    <w:left w:val="none" w:sz="0" w:space="0" w:color="auto"/>
                    <w:bottom w:val="none" w:sz="0" w:space="0" w:color="auto"/>
                    <w:right w:val="none" w:sz="0" w:space="0" w:color="auto"/>
                  </w:divBdr>
                </w:div>
              </w:divsChild>
            </w:div>
            <w:div w:id="521358900">
              <w:marLeft w:val="0"/>
              <w:marRight w:val="0"/>
              <w:marTop w:val="0"/>
              <w:marBottom w:val="0"/>
              <w:divBdr>
                <w:top w:val="none" w:sz="0" w:space="0" w:color="auto"/>
                <w:left w:val="none" w:sz="0" w:space="0" w:color="auto"/>
                <w:bottom w:val="none" w:sz="0" w:space="0" w:color="auto"/>
                <w:right w:val="none" w:sz="0" w:space="0" w:color="auto"/>
              </w:divBdr>
              <w:divsChild>
                <w:div w:id="536240909">
                  <w:marLeft w:val="0"/>
                  <w:marRight w:val="0"/>
                  <w:marTop w:val="0"/>
                  <w:marBottom w:val="0"/>
                  <w:divBdr>
                    <w:top w:val="none" w:sz="0" w:space="0" w:color="auto"/>
                    <w:left w:val="none" w:sz="0" w:space="0" w:color="auto"/>
                    <w:bottom w:val="none" w:sz="0" w:space="0" w:color="auto"/>
                    <w:right w:val="none" w:sz="0" w:space="0" w:color="auto"/>
                  </w:divBdr>
                </w:div>
              </w:divsChild>
            </w:div>
            <w:div w:id="525291562">
              <w:marLeft w:val="0"/>
              <w:marRight w:val="0"/>
              <w:marTop w:val="0"/>
              <w:marBottom w:val="0"/>
              <w:divBdr>
                <w:top w:val="none" w:sz="0" w:space="0" w:color="auto"/>
                <w:left w:val="none" w:sz="0" w:space="0" w:color="auto"/>
                <w:bottom w:val="none" w:sz="0" w:space="0" w:color="auto"/>
                <w:right w:val="none" w:sz="0" w:space="0" w:color="auto"/>
              </w:divBdr>
              <w:divsChild>
                <w:div w:id="274603611">
                  <w:marLeft w:val="0"/>
                  <w:marRight w:val="0"/>
                  <w:marTop w:val="0"/>
                  <w:marBottom w:val="0"/>
                  <w:divBdr>
                    <w:top w:val="none" w:sz="0" w:space="0" w:color="auto"/>
                    <w:left w:val="none" w:sz="0" w:space="0" w:color="auto"/>
                    <w:bottom w:val="none" w:sz="0" w:space="0" w:color="auto"/>
                    <w:right w:val="none" w:sz="0" w:space="0" w:color="auto"/>
                  </w:divBdr>
                </w:div>
              </w:divsChild>
            </w:div>
            <w:div w:id="769131698">
              <w:marLeft w:val="0"/>
              <w:marRight w:val="0"/>
              <w:marTop w:val="0"/>
              <w:marBottom w:val="0"/>
              <w:divBdr>
                <w:top w:val="none" w:sz="0" w:space="0" w:color="auto"/>
                <w:left w:val="none" w:sz="0" w:space="0" w:color="auto"/>
                <w:bottom w:val="none" w:sz="0" w:space="0" w:color="auto"/>
                <w:right w:val="none" w:sz="0" w:space="0" w:color="auto"/>
              </w:divBdr>
              <w:divsChild>
                <w:div w:id="2070960876">
                  <w:marLeft w:val="0"/>
                  <w:marRight w:val="0"/>
                  <w:marTop w:val="0"/>
                  <w:marBottom w:val="0"/>
                  <w:divBdr>
                    <w:top w:val="none" w:sz="0" w:space="0" w:color="auto"/>
                    <w:left w:val="none" w:sz="0" w:space="0" w:color="auto"/>
                    <w:bottom w:val="none" w:sz="0" w:space="0" w:color="auto"/>
                    <w:right w:val="none" w:sz="0" w:space="0" w:color="auto"/>
                  </w:divBdr>
                </w:div>
              </w:divsChild>
            </w:div>
            <w:div w:id="771054298">
              <w:marLeft w:val="0"/>
              <w:marRight w:val="0"/>
              <w:marTop w:val="0"/>
              <w:marBottom w:val="0"/>
              <w:divBdr>
                <w:top w:val="none" w:sz="0" w:space="0" w:color="auto"/>
                <w:left w:val="none" w:sz="0" w:space="0" w:color="auto"/>
                <w:bottom w:val="none" w:sz="0" w:space="0" w:color="auto"/>
                <w:right w:val="none" w:sz="0" w:space="0" w:color="auto"/>
              </w:divBdr>
              <w:divsChild>
                <w:div w:id="648944700">
                  <w:marLeft w:val="0"/>
                  <w:marRight w:val="0"/>
                  <w:marTop w:val="0"/>
                  <w:marBottom w:val="0"/>
                  <w:divBdr>
                    <w:top w:val="none" w:sz="0" w:space="0" w:color="auto"/>
                    <w:left w:val="none" w:sz="0" w:space="0" w:color="auto"/>
                    <w:bottom w:val="none" w:sz="0" w:space="0" w:color="auto"/>
                    <w:right w:val="none" w:sz="0" w:space="0" w:color="auto"/>
                  </w:divBdr>
                </w:div>
              </w:divsChild>
            </w:div>
            <w:div w:id="827594861">
              <w:marLeft w:val="0"/>
              <w:marRight w:val="0"/>
              <w:marTop w:val="0"/>
              <w:marBottom w:val="0"/>
              <w:divBdr>
                <w:top w:val="none" w:sz="0" w:space="0" w:color="auto"/>
                <w:left w:val="none" w:sz="0" w:space="0" w:color="auto"/>
                <w:bottom w:val="none" w:sz="0" w:space="0" w:color="auto"/>
                <w:right w:val="none" w:sz="0" w:space="0" w:color="auto"/>
              </w:divBdr>
              <w:divsChild>
                <w:div w:id="1009722729">
                  <w:marLeft w:val="0"/>
                  <w:marRight w:val="0"/>
                  <w:marTop w:val="0"/>
                  <w:marBottom w:val="0"/>
                  <w:divBdr>
                    <w:top w:val="none" w:sz="0" w:space="0" w:color="auto"/>
                    <w:left w:val="none" w:sz="0" w:space="0" w:color="auto"/>
                    <w:bottom w:val="none" w:sz="0" w:space="0" w:color="auto"/>
                    <w:right w:val="none" w:sz="0" w:space="0" w:color="auto"/>
                  </w:divBdr>
                </w:div>
              </w:divsChild>
            </w:div>
            <w:div w:id="847714302">
              <w:marLeft w:val="0"/>
              <w:marRight w:val="0"/>
              <w:marTop w:val="0"/>
              <w:marBottom w:val="0"/>
              <w:divBdr>
                <w:top w:val="none" w:sz="0" w:space="0" w:color="auto"/>
                <w:left w:val="none" w:sz="0" w:space="0" w:color="auto"/>
                <w:bottom w:val="none" w:sz="0" w:space="0" w:color="auto"/>
                <w:right w:val="none" w:sz="0" w:space="0" w:color="auto"/>
              </w:divBdr>
              <w:divsChild>
                <w:div w:id="1648318641">
                  <w:marLeft w:val="0"/>
                  <w:marRight w:val="0"/>
                  <w:marTop w:val="0"/>
                  <w:marBottom w:val="0"/>
                  <w:divBdr>
                    <w:top w:val="none" w:sz="0" w:space="0" w:color="auto"/>
                    <w:left w:val="none" w:sz="0" w:space="0" w:color="auto"/>
                    <w:bottom w:val="none" w:sz="0" w:space="0" w:color="auto"/>
                    <w:right w:val="none" w:sz="0" w:space="0" w:color="auto"/>
                  </w:divBdr>
                </w:div>
              </w:divsChild>
            </w:div>
            <w:div w:id="849952931">
              <w:marLeft w:val="0"/>
              <w:marRight w:val="0"/>
              <w:marTop w:val="0"/>
              <w:marBottom w:val="0"/>
              <w:divBdr>
                <w:top w:val="none" w:sz="0" w:space="0" w:color="auto"/>
                <w:left w:val="none" w:sz="0" w:space="0" w:color="auto"/>
                <w:bottom w:val="none" w:sz="0" w:space="0" w:color="auto"/>
                <w:right w:val="none" w:sz="0" w:space="0" w:color="auto"/>
              </w:divBdr>
              <w:divsChild>
                <w:div w:id="1535925019">
                  <w:marLeft w:val="0"/>
                  <w:marRight w:val="0"/>
                  <w:marTop w:val="0"/>
                  <w:marBottom w:val="0"/>
                  <w:divBdr>
                    <w:top w:val="none" w:sz="0" w:space="0" w:color="auto"/>
                    <w:left w:val="none" w:sz="0" w:space="0" w:color="auto"/>
                    <w:bottom w:val="none" w:sz="0" w:space="0" w:color="auto"/>
                    <w:right w:val="none" w:sz="0" w:space="0" w:color="auto"/>
                  </w:divBdr>
                </w:div>
              </w:divsChild>
            </w:div>
            <w:div w:id="968321681">
              <w:marLeft w:val="0"/>
              <w:marRight w:val="0"/>
              <w:marTop w:val="0"/>
              <w:marBottom w:val="0"/>
              <w:divBdr>
                <w:top w:val="none" w:sz="0" w:space="0" w:color="auto"/>
                <w:left w:val="none" w:sz="0" w:space="0" w:color="auto"/>
                <w:bottom w:val="none" w:sz="0" w:space="0" w:color="auto"/>
                <w:right w:val="none" w:sz="0" w:space="0" w:color="auto"/>
              </w:divBdr>
              <w:divsChild>
                <w:div w:id="1241796401">
                  <w:marLeft w:val="0"/>
                  <w:marRight w:val="0"/>
                  <w:marTop w:val="0"/>
                  <w:marBottom w:val="0"/>
                  <w:divBdr>
                    <w:top w:val="none" w:sz="0" w:space="0" w:color="auto"/>
                    <w:left w:val="none" w:sz="0" w:space="0" w:color="auto"/>
                    <w:bottom w:val="none" w:sz="0" w:space="0" w:color="auto"/>
                    <w:right w:val="none" w:sz="0" w:space="0" w:color="auto"/>
                  </w:divBdr>
                </w:div>
              </w:divsChild>
            </w:div>
            <w:div w:id="981273105">
              <w:marLeft w:val="0"/>
              <w:marRight w:val="0"/>
              <w:marTop w:val="0"/>
              <w:marBottom w:val="0"/>
              <w:divBdr>
                <w:top w:val="none" w:sz="0" w:space="0" w:color="auto"/>
                <w:left w:val="none" w:sz="0" w:space="0" w:color="auto"/>
                <w:bottom w:val="none" w:sz="0" w:space="0" w:color="auto"/>
                <w:right w:val="none" w:sz="0" w:space="0" w:color="auto"/>
              </w:divBdr>
              <w:divsChild>
                <w:div w:id="1840534322">
                  <w:marLeft w:val="0"/>
                  <w:marRight w:val="0"/>
                  <w:marTop w:val="0"/>
                  <w:marBottom w:val="0"/>
                  <w:divBdr>
                    <w:top w:val="none" w:sz="0" w:space="0" w:color="auto"/>
                    <w:left w:val="none" w:sz="0" w:space="0" w:color="auto"/>
                    <w:bottom w:val="none" w:sz="0" w:space="0" w:color="auto"/>
                    <w:right w:val="none" w:sz="0" w:space="0" w:color="auto"/>
                  </w:divBdr>
                </w:div>
              </w:divsChild>
            </w:div>
            <w:div w:id="982778597">
              <w:marLeft w:val="0"/>
              <w:marRight w:val="0"/>
              <w:marTop w:val="0"/>
              <w:marBottom w:val="0"/>
              <w:divBdr>
                <w:top w:val="none" w:sz="0" w:space="0" w:color="auto"/>
                <w:left w:val="none" w:sz="0" w:space="0" w:color="auto"/>
                <w:bottom w:val="none" w:sz="0" w:space="0" w:color="auto"/>
                <w:right w:val="none" w:sz="0" w:space="0" w:color="auto"/>
              </w:divBdr>
              <w:divsChild>
                <w:div w:id="795217392">
                  <w:marLeft w:val="0"/>
                  <w:marRight w:val="0"/>
                  <w:marTop w:val="0"/>
                  <w:marBottom w:val="0"/>
                  <w:divBdr>
                    <w:top w:val="none" w:sz="0" w:space="0" w:color="auto"/>
                    <w:left w:val="none" w:sz="0" w:space="0" w:color="auto"/>
                    <w:bottom w:val="none" w:sz="0" w:space="0" w:color="auto"/>
                    <w:right w:val="none" w:sz="0" w:space="0" w:color="auto"/>
                  </w:divBdr>
                </w:div>
              </w:divsChild>
            </w:div>
            <w:div w:id="1070080825">
              <w:marLeft w:val="0"/>
              <w:marRight w:val="0"/>
              <w:marTop w:val="0"/>
              <w:marBottom w:val="0"/>
              <w:divBdr>
                <w:top w:val="none" w:sz="0" w:space="0" w:color="auto"/>
                <w:left w:val="none" w:sz="0" w:space="0" w:color="auto"/>
                <w:bottom w:val="none" w:sz="0" w:space="0" w:color="auto"/>
                <w:right w:val="none" w:sz="0" w:space="0" w:color="auto"/>
              </w:divBdr>
              <w:divsChild>
                <w:div w:id="2060862674">
                  <w:marLeft w:val="0"/>
                  <w:marRight w:val="0"/>
                  <w:marTop w:val="0"/>
                  <w:marBottom w:val="0"/>
                  <w:divBdr>
                    <w:top w:val="none" w:sz="0" w:space="0" w:color="auto"/>
                    <w:left w:val="none" w:sz="0" w:space="0" w:color="auto"/>
                    <w:bottom w:val="none" w:sz="0" w:space="0" w:color="auto"/>
                    <w:right w:val="none" w:sz="0" w:space="0" w:color="auto"/>
                  </w:divBdr>
                </w:div>
              </w:divsChild>
            </w:div>
            <w:div w:id="1076787447">
              <w:marLeft w:val="0"/>
              <w:marRight w:val="0"/>
              <w:marTop w:val="0"/>
              <w:marBottom w:val="0"/>
              <w:divBdr>
                <w:top w:val="none" w:sz="0" w:space="0" w:color="auto"/>
                <w:left w:val="none" w:sz="0" w:space="0" w:color="auto"/>
                <w:bottom w:val="none" w:sz="0" w:space="0" w:color="auto"/>
                <w:right w:val="none" w:sz="0" w:space="0" w:color="auto"/>
              </w:divBdr>
              <w:divsChild>
                <w:div w:id="498543597">
                  <w:marLeft w:val="0"/>
                  <w:marRight w:val="0"/>
                  <w:marTop w:val="0"/>
                  <w:marBottom w:val="0"/>
                  <w:divBdr>
                    <w:top w:val="none" w:sz="0" w:space="0" w:color="auto"/>
                    <w:left w:val="none" w:sz="0" w:space="0" w:color="auto"/>
                    <w:bottom w:val="none" w:sz="0" w:space="0" w:color="auto"/>
                    <w:right w:val="none" w:sz="0" w:space="0" w:color="auto"/>
                  </w:divBdr>
                </w:div>
              </w:divsChild>
            </w:div>
            <w:div w:id="1079064512">
              <w:marLeft w:val="0"/>
              <w:marRight w:val="0"/>
              <w:marTop w:val="0"/>
              <w:marBottom w:val="0"/>
              <w:divBdr>
                <w:top w:val="none" w:sz="0" w:space="0" w:color="auto"/>
                <w:left w:val="none" w:sz="0" w:space="0" w:color="auto"/>
                <w:bottom w:val="none" w:sz="0" w:space="0" w:color="auto"/>
                <w:right w:val="none" w:sz="0" w:space="0" w:color="auto"/>
              </w:divBdr>
              <w:divsChild>
                <w:div w:id="2051539426">
                  <w:marLeft w:val="0"/>
                  <w:marRight w:val="0"/>
                  <w:marTop w:val="0"/>
                  <w:marBottom w:val="0"/>
                  <w:divBdr>
                    <w:top w:val="none" w:sz="0" w:space="0" w:color="auto"/>
                    <w:left w:val="none" w:sz="0" w:space="0" w:color="auto"/>
                    <w:bottom w:val="none" w:sz="0" w:space="0" w:color="auto"/>
                    <w:right w:val="none" w:sz="0" w:space="0" w:color="auto"/>
                  </w:divBdr>
                </w:div>
              </w:divsChild>
            </w:div>
            <w:div w:id="1154687030">
              <w:marLeft w:val="0"/>
              <w:marRight w:val="0"/>
              <w:marTop w:val="0"/>
              <w:marBottom w:val="0"/>
              <w:divBdr>
                <w:top w:val="none" w:sz="0" w:space="0" w:color="auto"/>
                <w:left w:val="none" w:sz="0" w:space="0" w:color="auto"/>
                <w:bottom w:val="none" w:sz="0" w:space="0" w:color="auto"/>
                <w:right w:val="none" w:sz="0" w:space="0" w:color="auto"/>
              </w:divBdr>
              <w:divsChild>
                <w:div w:id="1539663687">
                  <w:marLeft w:val="0"/>
                  <w:marRight w:val="0"/>
                  <w:marTop w:val="0"/>
                  <w:marBottom w:val="0"/>
                  <w:divBdr>
                    <w:top w:val="none" w:sz="0" w:space="0" w:color="auto"/>
                    <w:left w:val="none" w:sz="0" w:space="0" w:color="auto"/>
                    <w:bottom w:val="none" w:sz="0" w:space="0" w:color="auto"/>
                    <w:right w:val="none" w:sz="0" w:space="0" w:color="auto"/>
                  </w:divBdr>
                </w:div>
              </w:divsChild>
            </w:div>
            <w:div w:id="1172602164">
              <w:marLeft w:val="0"/>
              <w:marRight w:val="0"/>
              <w:marTop w:val="0"/>
              <w:marBottom w:val="0"/>
              <w:divBdr>
                <w:top w:val="none" w:sz="0" w:space="0" w:color="auto"/>
                <w:left w:val="none" w:sz="0" w:space="0" w:color="auto"/>
                <w:bottom w:val="none" w:sz="0" w:space="0" w:color="auto"/>
                <w:right w:val="none" w:sz="0" w:space="0" w:color="auto"/>
              </w:divBdr>
              <w:divsChild>
                <w:div w:id="1282684160">
                  <w:marLeft w:val="0"/>
                  <w:marRight w:val="0"/>
                  <w:marTop w:val="0"/>
                  <w:marBottom w:val="0"/>
                  <w:divBdr>
                    <w:top w:val="none" w:sz="0" w:space="0" w:color="auto"/>
                    <w:left w:val="none" w:sz="0" w:space="0" w:color="auto"/>
                    <w:bottom w:val="none" w:sz="0" w:space="0" w:color="auto"/>
                    <w:right w:val="none" w:sz="0" w:space="0" w:color="auto"/>
                  </w:divBdr>
                </w:div>
              </w:divsChild>
            </w:div>
            <w:div w:id="1203787014">
              <w:marLeft w:val="0"/>
              <w:marRight w:val="0"/>
              <w:marTop w:val="0"/>
              <w:marBottom w:val="0"/>
              <w:divBdr>
                <w:top w:val="none" w:sz="0" w:space="0" w:color="auto"/>
                <w:left w:val="none" w:sz="0" w:space="0" w:color="auto"/>
                <w:bottom w:val="none" w:sz="0" w:space="0" w:color="auto"/>
                <w:right w:val="none" w:sz="0" w:space="0" w:color="auto"/>
              </w:divBdr>
              <w:divsChild>
                <w:div w:id="1797675933">
                  <w:marLeft w:val="0"/>
                  <w:marRight w:val="0"/>
                  <w:marTop w:val="0"/>
                  <w:marBottom w:val="0"/>
                  <w:divBdr>
                    <w:top w:val="none" w:sz="0" w:space="0" w:color="auto"/>
                    <w:left w:val="none" w:sz="0" w:space="0" w:color="auto"/>
                    <w:bottom w:val="none" w:sz="0" w:space="0" w:color="auto"/>
                    <w:right w:val="none" w:sz="0" w:space="0" w:color="auto"/>
                  </w:divBdr>
                </w:div>
              </w:divsChild>
            </w:div>
            <w:div w:id="1213276110">
              <w:marLeft w:val="0"/>
              <w:marRight w:val="0"/>
              <w:marTop w:val="0"/>
              <w:marBottom w:val="0"/>
              <w:divBdr>
                <w:top w:val="none" w:sz="0" w:space="0" w:color="auto"/>
                <w:left w:val="none" w:sz="0" w:space="0" w:color="auto"/>
                <w:bottom w:val="none" w:sz="0" w:space="0" w:color="auto"/>
                <w:right w:val="none" w:sz="0" w:space="0" w:color="auto"/>
              </w:divBdr>
              <w:divsChild>
                <w:div w:id="854731097">
                  <w:marLeft w:val="0"/>
                  <w:marRight w:val="0"/>
                  <w:marTop w:val="0"/>
                  <w:marBottom w:val="0"/>
                  <w:divBdr>
                    <w:top w:val="none" w:sz="0" w:space="0" w:color="auto"/>
                    <w:left w:val="none" w:sz="0" w:space="0" w:color="auto"/>
                    <w:bottom w:val="none" w:sz="0" w:space="0" w:color="auto"/>
                    <w:right w:val="none" w:sz="0" w:space="0" w:color="auto"/>
                  </w:divBdr>
                </w:div>
              </w:divsChild>
            </w:div>
            <w:div w:id="1323503480">
              <w:marLeft w:val="0"/>
              <w:marRight w:val="0"/>
              <w:marTop w:val="0"/>
              <w:marBottom w:val="0"/>
              <w:divBdr>
                <w:top w:val="none" w:sz="0" w:space="0" w:color="auto"/>
                <w:left w:val="none" w:sz="0" w:space="0" w:color="auto"/>
                <w:bottom w:val="none" w:sz="0" w:space="0" w:color="auto"/>
                <w:right w:val="none" w:sz="0" w:space="0" w:color="auto"/>
              </w:divBdr>
              <w:divsChild>
                <w:div w:id="1197738871">
                  <w:marLeft w:val="0"/>
                  <w:marRight w:val="0"/>
                  <w:marTop w:val="0"/>
                  <w:marBottom w:val="0"/>
                  <w:divBdr>
                    <w:top w:val="none" w:sz="0" w:space="0" w:color="auto"/>
                    <w:left w:val="none" w:sz="0" w:space="0" w:color="auto"/>
                    <w:bottom w:val="none" w:sz="0" w:space="0" w:color="auto"/>
                    <w:right w:val="none" w:sz="0" w:space="0" w:color="auto"/>
                  </w:divBdr>
                </w:div>
              </w:divsChild>
            </w:div>
            <w:div w:id="1372681237">
              <w:marLeft w:val="0"/>
              <w:marRight w:val="0"/>
              <w:marTop w:val="0"/>
              <w:marBottom w:val="0"/>
              <w:divBdr>
                <w:top w:val="none" w:sz="0" w:space="0" w:color="auto"/>
                <w:left w:val="none" w:sz="0" w:space="0" w:color="auto"/>
                <w:bottom w:val="none" w:sz="0" w:space="0" w:color="auto"/>
                <w:right w:val="none" w:sz="0" w:space="0" w:color="auto"/>
              </w:divBdr>
              <w:divsChild>
                <w:div w:id="2118483478">
                  <w:marLeft w:val="0"/>
                  <w:marRight w:val="0"/>
                  <w:marTop w:val="0"/>
                  <w:marBottom w:val="0"/>
                  <w:divBdr>
                    <w:top w:val="none" w:sz="0" w:space="0" w:color="auto"/>
                    <w:left w:val="none" w:sz="0" w:space="0" w:color="auto"/>
                    <w:bottom w:val="none" w:sz="0" w:space="0" w:color="auto"/>
                    <w:right w:val="none" w:sz="0" w:space="0" w:color="auto"/>
                  </w:divBdr>
                </w:div>
              </w:divsChild>
            </w:div>
            <w:div w:id="1378816084">
              <w:marLeft w:val="0"/>
              <w:marRight w:val="0"/>
              <w:marTop w:val="0"/>
              <w:marBottom w:val="0"/>
              <w:divBdr>
                <w:top w:val="none" w:sz="0" w:space="0" w:color="auto"/>
                <w:left w:val="none" w:sz="0" w:space="0" w:color="auto"/>
                <w:bottom w:val="none" w:sz="0" w:space="0" w:color="auto"/>
                <w:right w:val="none" w:sz="0" w:space="0" w:color="auto"/>
              </w:divBdr>
              <w:divsChild>
                <w:div w:id="1155730588">
                  <w:marLeft w:val="0"/>
                  <w:marRight w:val="0"/>
                  <w:marTop w:val="0"/>
                  <w:marBottom w:val="0"/>
                  <w:divBdr>
                    <w:top w:val="none" w:sz="0" w:space="0" w:color="auto"/>
                    <w:left w:val="none" w:sz="0" w:space="0" w:color="auto"/>
                    <w:bottom w:val="none" w:sz="0" w:space="0" w:color="auto"/>
                    <w:right w:val="none" w:sz="0" w:space="0" w:color="auto"/>
                  </w:divBdr>
                </w:div>
              </w:divsChild>
            </w:div>
            <w:div w:id="1380477048">
              <w:marLeft w:val="0"/>
              <w:marRight w:val="0"/>
              <w:marTop w:val="0"/>
              <w:marBottom w:val="0"/>
              <w:divBdr>
                <w:top w:val="none" w:sz="0" w:space="0" w:color="auto"/>
                <w:left w:val="none" w:sz="0" w:space="0" w:color="auto"/>
                <w:bottom w:val="none" w:sz="0" w:space="0" w:color="auto"/>
                <w:right w:val="none" w:sz="0" w:space="0" w:color="auto"/>
              </w:divBdr>
              <w:divsChild>
                <w:div w:id="1051492250">
                  <w:marLeft w:val="0"/>
                  <w:marRight w:val="0"/>
                  <w:marTop w:val="0"/>
                  <w:marBottom w:val="0"/>
                  <w:divBdr>
                    <w:top w:val="none" w:sz="0" w:space="0" w:color="auto"/>
                    <w:left w:val="none" w:sz="0" w:space="0" w:color="auto"/>
                    <w:bottom w:val="none" w:sz="0" w:space="0" w:color="auto"/>
                    <w:right w:val="none" w:sz="0" w:space="0" w:color="auto"/>
                  </w:divBdr>
                </w:div>
              </w:divsChild>
            </w:div>
            <w:div w:id="1411000659">
              <w:marLeft w:val="0"/>
              <w:marRight w:val="0"/>
              <w:marTop w:val="0"/>
              <w:marBottom w:val="0"/>
              <w:divBdr>
                <w:top w:val="none" w:sz="0" w:space="0" w:color="auto"/>
                <w:left w:val="none" w:sz="0" w:space="0" w:color="auto"/>
                <w:bottom w:val="none" w:sz="0" w:space="0" w:color="auto"/>
                <w:right w:val="none" w:sz="0" w:space="0" w:color="auto"/>
              </w:divBdr>
              <w:divsChild>
                <w:div w:id="984508188">
                  <w:marLeft w:val="0"/>
                  <w:marRight w:val="0"/>
                  <w:marTop w:val="0"/>
                  <w:marBottom w:val="0"/>
                  <w:divBdr>
                    <w:top w:val="none" w:sz="0" w:space="0" w:color="auto"/>
                    <w:left w:val="none" w:sz="0" w:space="0" w:color="auto"/>
                    <w:bottom w:val="none" w:sz="0" w:space="0" w:color="auto"/>
                    <w:right w:val="none" w:sz="0" w:space="0" w:color="auto"/>
                  </w:divBdr>
                </w:div>
              </w:divsChild>
            </w:div>
            <w:div w:id="1492598356">
              <w:marLeft w:val="0"/>
              <w:marRight w:val="0"/>
              <w:marTop w:val="0"/>
              <w:marBottom w:val="0"/>
              <w:divBdr>
                <w:top w:val="none" w:sz="0" w:space="0" w:color="auto"/>
                <w:left w:val="none" w:sz="0" w:space="0" w:color="auto"/>
                <w:bottom w:val="none" w:sz="0" w:space="0" w:color="auto"/>
                <w:right w:val="none" w:sz="0" w:space="0" w:color="auto"/>
              </w:divBdr>
              <w:divsChild>
                <w:div w:id="921986141">
                  <w:marLeft w:val="0"/>
                  <w:marRight w:val="0"/>
                  <w:marTop w:val="0"/>
                  <w:marBottom w:val="0"/>
                  <w:divBdr>
                    <w:top w:val="none" w:sz="0" w:space="0" w:color="auto"/>
                    <w:left w:val="none" w:sz="0" w:space="0" w:color="auto"/>
                    <w:bottom w:val="none" w:sz="0" w:space="0" w:color="auto"/>
                    <w:right w:val="none" w:sz="0" w:space="0" w:color="auto"/>
                  </w:divBdr>
                </w:div>
              </w:divsChild>
            </w:div>
            <w:div w:id="1503275955">
              <w:marLeft w:val="0"/>
              <w:marRight w:val="0"/>
              <w:marTop w:val="0"/>
              <w:marBottom w:val="0"/>
              <w:divBdr>
                <w:top w:val="none" w:sz="0" w:space="0" w:color="auto"/>
                <w:left w:val="none" w:sz="0" w:space="0" w:color="auto"/>
                <w:bottom w:val="none" w:sz="0" w:space="0" w:color="auto"/>
                <w:right w:val="none" w:sz="0" w:space="0" w:color="auto"/>
              </w:divBdr>
              <w:divsChild>
                <w:div w:id="1854220033">
                  <w:marLeft w:val="0"/>
                  <w:marRight w:val="0"/>
                  <w:marTop w:val="0"/>
                  <w:marBottom w:val="0"/>
                  <w:divBdr>
                    <w:top w:val="none" w:sz="0" w:space="0" w:color="auto"/>
                    <w:left w:val="none" w:sz="0" w:space="0" w:color="auto"/>
                    <w:bottom w:val="none" w:sz="0" w:space="0" w:color="auto"/>
                    <w:right w:val="none" w:sz="0" w:space="0" w:color="auto"/>
                  </w:divBdr>
                </w:div>
              </w:divsChild>
            </w:div>
            <w:div w:id="1527869451">
              <w:marLeft w:val="0"/>
              <w:marRight w:val="0"/>
              <w:marTop w:val="0"/>
              <w:marBottom w:val="0"/>
              <w:divBdr>
                <w:top w:val="none" w:sz="0" w:space="0" w:color="auto"/>
                <w:left w:val="none" w:sz="0" w:space="0" w:color="auto"/>
                <w:bottom w:val="none" w:sz="0" w:space="0" w:color="auto"/>
                <w:right w:val="none" w:sz="0" w:space="0" w:color="auto"/>
              </w:divBdr>
              <w:divsChild>
                <w:div w:id="1735590517">
                  <w:marLeft w:val="0"/>
                  <w:marRight w:val="0"/>
                  <w:marTop w:val="0"/>
                  <w:marBottom w:val="0"/>
                  <w:divBdr>
                    <w:top w:val="none" w:sz="0" w:space="0" w:color="auto"/>
                    <w:left w:val="none" w:sz="0" w:space="0" w:color="auto"/>
                    <w:bottom w:val="none" w:sz="0" w:space="0" w:color="auto"/>
                    <w:right w:val="none" w:sz="0" w:space="0" w:color="auto"/>
                  </w:divBdr>
                </w:div>
              </w:divsChild>
            </w:div>
            <w:div w:id="1551072607">
              <w:marLeft w:val="0"/>
              <w:marRight w:val="0"/>
              <w:marTop w:val="0"/>
              <w:marBottom w:val="0"/>
              <w:divBdr>
                <w:top w:val="none" w:sz="0" w:space="0" w:color="auto"/>
                <w:left w:val="none" w:sz="0" w:space="0" w:color="auto"/>
                <w:bottom w:val="none" w:sz="0" w:space="0" w:color="auto"/>
                <w:right w:val="none" w:sz="0" w:space="0" w:color="auto"/>
              </w:divBdr>
              <w:divsChild>
                <w:div w:id="1563061505">
                  <w:marLeft w:val="0"/>
                  <w:marRight w:val="0"/>
                  <w:marTop w:val="0"/>
                  <w:marBottom w:val="0"/>
                  <w:divBdr>
                    <w:top w:val="none" w:sz="0" w:space="0" w:color="auto"/>
                    <w:left w:val="none" w:sz="0" w:space="0" w:color="auto"/>
                    <w:bottom w:val="none" w:sz="0" w:space="0" w:color="auto"/>
                    <w:right w:val="none" w:sz="0" w:space="0" w:color="auto"/>
                  </w:divBdr>
                </w:div>
              </w:divsChild>
            </w:div>
            <w:div w:id="1558474226">
              <w:marLeft w:val="0"/>
              <w:marRight w:val="0"/>
              <w:marTop w:val="0"/>
              <w:marBottom w:val="0"/>
              <w:divBdr>
                <w:top w:val="none" w:sz="0" w:space="0" w:color="auto"/>
                <w:left w:val="none" w:sz="0" w:space="0" w:color="auto"/>
                <w:bottom w:val="none" w:sz="0" w:space="0" w:color="auto"/>
                <w:right w:val="none" w:sz="0" w:space="0" w:color="auto"/>
              </w:divBdr>
              <w:divsChild>
                <w:div w:id="962073904">
                  <w:marLeft w:val="0"/>
                  <w:marRight w:val="0"/>
                  <w:marTop w:val="0"/>
                  <w:marBottom w:val="0"/>
                  <w:divBdr>
                    <w:top w:val="none" w:sz="0" w:space="0" w:color="auto"/>
                    <w:left w:val="none" w:sz="0" w:space="0" w:color="auto"/>
                    <w:bottom w:val="none" w:sz="0" w:space="0" w:color="auto"/>
                    <w:right w:val="none" w:sz="0" w:space="0" w:color="auto"/>
                  </w:divBdr>
                </w:div>
              </w:divsChild>
            </w:div>
            <w:div w:id="1613323181">
              <w:marLeft w:val="0"/>
              <w:marRight w:val="0"/>
              <w:marTop w:val="0"/>
              <w:marBottom w:val="0"/>
              <w:divBdr>
                <w:top w:val="none" w:sz="0" w:space="0" w:color="auto"/>
                <w:left w:val="none" w:sz="0" w:space="0" w:color="auto"/>
                <w:bottom w:val="none" w:sz="0" w:space="0" w:color="auto"/>
                <w:right w:val="none" w:sz="0" w:space="0" w:color="auto"/>
              </w:divBdr>
              <w:divsChild>
                <w:div w:id="1861770979">
                  <w:marLeft w:val="0"/>
                  <w:marRight w:val="0"/>
                  <w:marTop w:val="0"/>
                  <w:marBottom w:val="0"/>
                  <w:divBdr>
                    <w:top w:val="none" w:sz="0" w:space="0" w:color="auto"/>
                    <w:left w:val="none" w:sz="0" w:space="0" w:color="auto"/>
                    <w:bottom w:val="none" w:sz="0" w:space="0" w:color="auto"/>
                    <w:right w:val="none" w:sz="0" w:space="0" w:color="auto"/>
                  </w:divBdr>
                </w:div>
              </w:divsChild>
            </w:div>
            <w:div w:id="1615479380">
              <w:marLeft w:val="0"/>
              <w:marRight w:val="0"/>
              <w:marTop w:val="0"/>
              <w:marBottom w:val="0"/>
              <w:divBdr>
                <w:top w:val="none" w:sz="0" w:space="0" w:color="auto"/>
                <w:left w:val="none" w:sz="0" w:space="0" w:color="auto"/>
                <w:bottom w:val="none" w:sz="0" w:space="0" w:color="auto"/>
                <w:right w:val="none" w:sz="0" w:space="0" w:color="auto"/>
              </w:divBdr>
              <w:divsChild>
                <w:div w:id="1156455672">
                  <w:marLeft w:val="0"/>
                  <w:marRight w:val="0"/>
                  <w:marTop w:val="0"/>
                  <w:marBottom w:val="0"/>
                  <w:divBdr>
                    <w:top w:val="none" w:sz="0" w:space="0" w:color="auto"/>
                    <w:left w:val="none" w:sz="0" w:space="0" w:color="auto"/>
                    <w:bottom w:val="none" w:sz="0" w:space="0" w:color="auto"/>
                    <w:right w:val="none" w:sz="0" w:space="0" w:color="auto"/>
                  </w:divBdr>
                </w:div>
              </w:divsChild>
            </w:div>
            <w:div w:id="1622150466">
              <w:marLeft w:val="0"/>
              <w:marRight w:val="0"/>
              <w:marTop w:val="0"/>
              <w:marBottom w:val="0"/>
              <w:divBdr>
                <w:top w:val="none" w:sz="0" w:space="0" w:color="auto"/>
                <w:left w:val="none" w:sz="0" w:space="0" w:color="auto"/>
                <w:bottom w:val="none" w:sz="0" w:space="0" w:color="auto"/>
                <w:right w:val="none" w:sz="0" w:space="0" w:color="auto"/>
              </w:divBdr>
              <w:divsChild>
                <w:div w:id="1179463736">
                  <w:marLeft w:val="0"/>
                  <w:marRight w:val="0"/>
                  <w:marTop w:val="0"/>
                  <w:marBottom w:val="0"/>
                  <w:divBdr>
                    <w:top w:val="none" w:sz="0" w:space="0" w:color="auto"/>
                    <w:left w:val="none" w:sz="0" w:space="0" w:color="auto"/>
                    <w:bottom w:val="none" w:sz="0" w:space="0" w:color="auto"/>
                    <w:right w:val="none" w:sz="0" w:space="0" w:color="auto"/>
                  </w:divBdr>
                </w:div>
              </w:divsChild>
            </w:div>
            <w:div w:id="1714116917">
              <w:marLeft w:val="0"/>
              <w:marRight w:val="0"/>
              <w:marTop w:val="0"/>
              <w:marBottom w:val="0"/>
              <w:divBdr>
                <w:top w:val="none" w:sz="0" w:space="0" w:color="auto"/>
                <w:left w:val="none" w:sz="0" w:space="0" w:color="auto"/>
                <w:bottom w:val="none" w:sz="0" w:space="0" w:color="auto"/>
                <w:right w:val="none" w:sz="0" w:space="0" w:color="auto"/>
              </w:divBdr>
              <w:divsChild>
                <w:div w:id="774712946">
                  <w:marLeft w:val="0"/>
                  <w:marRight w:val="0"/>
                  <w:marTop w:val="0"/>
                  <w:marBottom w:val="0"/>
                  <w:divBdr>
                    <w:top w:val="none" w:sz="0" w:space="0" w:color="auto"/>
                    <w:left w:val="none" w:sz="0" w:space="0" w:color="auto"/>
                    <w:bottom w:val="none" w:sz="0" w:space="0" w:color="auto"/>
                    <w:right w:val="none" w:sz="0" w:space="0" w:color="auto"/>
                  </w:divBdr>
                </w:div>
              </w:divsChild>
            </w:div>
            <w:div w:id="1884444064">
              <w:marLeft w:val="0"/>
              <w:marRight w:val="0"/>
              <w:marTop w:val="0"/>
              <w:marBottom w:val="0"/>
              <w:divBdr>
                <w:top w:val="none" w:sz="0" w:space="0" w:color="auto"/>
                <w:left w:val="none" w:sz="0" w:space="0" w:color="auto"/>
                <w:bottom w:val="none" w:sz="0" w:space="0" w:color="auto"/>
                <w:right w:val="none" w:sz="0" w:space="0" w:color="auto"/>
              </w:divBdr>
              <w:divsChild>
                <w:div w:id="665284488">
                  <w:marLeft w:val="0"/>
                  <w:marRight w:val="0"/>
                  <w:marTop w:val="0"/>
                  <w:marBottom w:val="0"/>
                  <w:divBdr>
                    <w:top w:val="none" w:sz="0" w:space="0" w:color="auto"/>
                    <w:left w:val="none" w:sz="0" w:space="0" w:color="auto"/>
                    <w:bottom w:val="none" w:sz="0" w:space="0" w:color="auto"/>
                    <w:right w:val="none" w:sz="0" w:space="0" w:color="auto"/>
                  </w:divBdr>
                </w:div>
              </w:divsChild>
            </w:div>
            <w:div w:id="1934164486">
              <w:marLeft w:val="0"/>
              <w:marRight w:val="0"/>
              <w:marTop w:val="0"/>
              <w:marBottom w:val="0"/>
              <w:divBdr>
                <w:top w:val="none" w:sz="0" w:space="0" w:color="auto"/>
                <w:left w:val="none" w:sz="0" w:space="0" w:color="auto"/>
                <w:bottom w:val="none" w:sz="0" w:space="0" w:color="auto"/>
                <w:right w:val="none" w:sz="0" w:space="0" w:color="auto"/>
              </w:divBdr>
              <w:divsChild>
                <w:div w:id="253327281">
                  <w:marLeft w:val="0"/>
                  <w:marRight w:val="0"/>
                  <w:marTop w:val="0"/>
                  <w:marBottom w:val="0"/>
                  <w:divBdr>
                    <w:top w:val="none" w:sz="0" w:space="0" w:color="auto"/>
                    <w:left w:val="none" w:sz="0" w:space="0" w:color="auto"/>
                    <w:bottom w:val="none" w:sz="0" w:space="0" w:color="auto"/>
                    <w:right w:val="none" w:sz="0" w:space="0" w:color="auto"/>
                  </w:divBdr>
                </w:div>
              </w:divsChild>
            </w:div>
            <w:div w:id="1965427553">
              <w:marLeft w:val="0"/>
              <w:marRight w:val="0"/>
              <w:marTop w:val="0"/>
              <w:marBottom w:val="0"/>
              <w:divBdr>
                <w:top w:val="none" w:sz="0" w:space="0" w:color="auto"/>
                <w:left w:val="none" w:sz="0" w:space="0" w:color="auto"/>
                <w:bottom w:val="none" w:sz="0" w:space="0" w:color="auto"/>
                <w:right w:val="none" w:sz="0" w:space="0" w:color="auto"/>
              </w:divBdr>
              <w:divsChild>
                <w:div w:id="88817892">
                  <w:marLeft w:val="0"/>
                  <w:marRight w:val="0"/>
                  <w:marTop w:val="0"/>
                  <w:marBottom w:val="0"/>
                  <w:divBdr>
                    <w:top w:val="none" w:sz="0" w:space="0" w:color="auto"/>
                    <w:left w:val="none" w:sz="0" w:space="0" w:color="auto"/>
                    <w:bottom w:val="none" w:sz="0" w:space="0" w:color="auto"/>
                    <w:right w:val="none" w:sz="0" w:space="0" w:color="auto"/>
                  </w:divBdr>
                </w:div>
              </w:divsChild>
            </w:div>
            <w:div w:id="2067682324">
              <w:marLeft w:val="0"/>
              <w:marRight w:val="0"/>
              <w:marTop w:val="0"/>
              <w:marBottom w:val="0"/>
              <w:divBdr>
                <w:top w:val="none" w:sz="0" w:space="0" w:color="auto"/>
                <w:left w:val="none" w:sz="0" w:space="0" w:color="auto"/>
                <w:bottom w:val="none" w:sz="0" w:space="0" w:color="auto"/>
                <w:right w:val="none" w:sz="0" w:space="0" w:color="auto"/>
              </w:divBdr>
              <w:divsChild>
                <w:div w:id="839853759">
                  <w:marLeft w:val="0"/>
                  <w:marRight w:val="0"/>
                  <w:marTop w:val="0"/>
                  <w:marBottom w:val="0"/>
                  <w:divBdr>
                    <w:top w:val="none" w:sz="0" w:space="0" w:color="auto"/>
                    <w:left w:val="none" w:sz="0" w:space="0" w:color="auto"/>
                    <w:bottom w:val="none" w:sz="0" w:space="0" w:color="auto"/>
                    <w:right w:val="none" w:sz="0" w:space="0" w:color="auto"/>
                  </w:divBdr>
                </w:div>
              </w:divsChild>
            </w:div>
            <w:div w:id="2078282815">
              <w:marLeft w:val="0"/>
              <w:marRight w:val="0"/>
              <w:marTop w:val="0"/>
              <w:marBottom w:val="0"/>
              <w:divBdr>
                <w:top w:val="none" w:sz="0" w:space="0" w:color="auto"/>
                <w:left w:val="none" w:sz="0" w:space="0" w:color="auto"/>
                <w:bottom w:val="none" w:sz="0" w:space="0" w:color="auto"/>
                <w:right w:val="none" w:sz="0" w:space="0" w:color="auto"/>
              </w:divBdr>
              <w:divsChild>
                <w:div w:id="185140978">
                  <w:marLeft w:val="0"/>
                  <w:marRight w:val="0"/>
                  <w:marTop w:val="0"/>
                  <w:marBottom w:val="0"/>
                  <w:divBdr>
                    <w:top w:val="none" w:sz="0" w:space="0" w:color="auto"/>
                    <w:left w:val="none" w:sz="0" w:space="0" w:color="auto"/>
                    <w:bottom w:val="none" w:sz="0" w:space="0" w:color="auto"/>
                    <w:right w:val="none" w:sz="0" w:space="0" w:color="auto"/>
                  </w:divBdr>
                </w:div>
              </w:divsChild>
            </w:div>
            <w:div w:id="2079280288">
              <w:marLeft w:val="0"/>
              <w:marRight w:val="0"/>
              <w:marTop w:val="0"/>
              <w:marBottom w:val="0"/>
              <w:divBdr>
                <w:top w:val="none" w:sz="0" w:space="0" w:color="auto"/>
                <w:left w:val="none" w:sz="0" w:space="0" w:color="auto"/>
                <w:bottom w:val="none" w:sz="0" w:space="0" w:color="auto"/>
                <w:right w:val="none" w:sz="0" w:space="0" w:color="auto"/>
              </w:divBdr>
              <w:divsChild>
                <w:div w:id="352263870">
                  <w:marLeft w:val="0"/>
                  <w:marRight w:val="0"/>
                  <w:marTop w:val="0"/>
                  <w:marBottom w:val="0"/>
                  <w:divBdr>
                    <w:top w:val="none" w:sz="0" w:space="0" w:color="auto"/>
                    <w:left w:val="none" w:sz="0" w:space="0" w:color="auto"/>
                    <w:bottom w:val="none" w:sz="0" w:space="0" w:color="auto"/>
                    <w:right w:val="none" w:sz="0" w:space="0" w:color="auto"/>
                  </w:divBdr>
                </w:div>
              </w:divsChild>
            </w:div>
            <w:div w:id="2080714435">
              <w:marLeft w:val="0"/>
              <w:marRight w:val="0"/>
              <w:marTop w:val="0"/>
              <w:marBottom w:val="0"/>
              <w:divBdr>
                <w:top w:val="none" w:sz="0" w:space="0" w:color="auto"/>
                <w:left w:val="none" w:sz="0" w:space="0" w:color="auto"/>
                <w:bottom w:val="none" w:sz="0" w:space="0" w:color="auto"/>
                <w:right w:val="none" w:sz="0" w:space="0" w:color="auto"/>
              </w:divBdr>
              <w:divsChild>
                <w:div w:id="1177187186">
                  <w:marLeft w:val="0"/>
                  <w:marRight w:val="0"/>
                  <w:marTop w:val="0"/>
                  <w:marBottom w:val="0"/>
                  <w:divBdr>
                    <w:top w:val="none" w:sz="0" w:space="0" w:color="auto"/>
                    <w:left w:val="none" w:sz="0" w:space="0" w:color="auto"/>
                    <w:bottom w:val="none" w:sz="0" w:space="0" w:color="auto"/>
                    <w:right w:val="none" w:sz="0" w:space="0" w:color="auto"/>
                  </w:divBdr>
                </w:div>
              </w:divsChild>
            </w:div>
            <w:div w:id="2142768421">
              <w:marLeft w:val="0"/>
              <w:marRight w:val="0"/>
              <w:marTop w:val="0"/>
              <w:marBottom w:val="0"/>
              <w:divBdr>
                <w:top w:val="none" w:sz="0" w:space="0" w:color="auto"/>
                <w:left w:val="none" w:sz="0" w:space="0" w:color="auto"/>
                <w:bottom w:val="none" w:sz="0" w:space="0" w:color="auto"/>
                <w:right w:val="none" w:sz="0" w:space="0" w:color="auto"/>
              </w:divBdr>
              <w:divsChild>
                <w:div w:id="188540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245043">
      <w:bodyDiv w:val="1"/>
      <w:marLeft w:val="0"/>
      <w:marRight w:val="0"/>
      <w:marTop w:val="0"/>
      <w:marBottom w:val="0"/>
      <w:divBdr>
        <w:top w:val="none" w:sz="0" w:space="0" w:color="auto"/>
        <w:left w:val="none" w:sz="0" w:space="0" w:color="auto"/>
        <w:bottom w:val="none" w:sz="0" w:space="0" w:color="auto"/>
        <w:right w:val="none" w:sz="0" w:space="0" w:color="auto"/>
      </w:divBdr>
      <w:divsChild>
        <w:div w:id="1808821029">
          <w:marLeft w:val="0"/>
          <w:marRight w:val="0"/>
          <w:marTop w:val="0"/>
          <w:marBottom w:val="0"/>
          <w:divBdr>
            <w:top w:val="none" w:sz="0" w:space="0" w:color="auto"/>
            <w:left w:val="none" w:sz="0" w:space="0" w:color="auto"/>
            <w:bottom w:val="none" w:sz="0" w:space="0" w:color="auto"/>
            <w:right w:val="none" w:sz="0" w:space="0" w:color="auto"/>
          </w:divBdr>
          <w:divsChild>
            <w:div w:id="1218012153">
              <w:marLeft w:val="0"/>
              <w:marRight w:val="0"/>
              <w:marTop w:val="0"/>
              <w:marBottom w:val="0"/>
              <w:divBdr>
                <w:top w:val="none" w:sz="0" w:space="0" w:color="auto"/>
                <w:left w:val="none" w:sz="0" w:space="0" w:color="auto"/>
                <w:bottom w:val="none" w:sz="0" w:space="0" w:color="auto"/>
                <w:right w:val="none" w:sz="0" w:space="0" w:color="auto"/>
              </w:divBdr>
              <w:divsChild>
                <w:div w:id="113903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086143">
      <w:bodyDiv w:val="1"/>
      <w:marLeft w:val="0"/>
      <w:marRight w:val="0"/>
      <w:marTop w:val="0"/>
      <w:marBottom w:val="0"/>
      <w:divBdr>
        <w:top w:val="none" w:sz="0" w:space="0" w:color="auto"/>
        <w:left w:val="none" w:sz="0" w:space="0" w:color="auto"/>
        <w:bottom w:val="none" w:sz="0" w:space="0" w:color="auto"/>
        <w:right w:val="none" w:sz="0" w:space="0" w:color="auto"/>
      </w:divBdr>
      <w:divsChild>
        <w:div w:id="418985625">
          <w:marLeft w:val="0"/>
          <w:marRight w:val="0"/>
          <w:marTop w:val="0"/>
          <w:marBottom w:val="0"/>
          <w:divBdr>
            <w:top w:val="none" w:sz="0" w:space="0" w:color="auto"/>
            <w:left w:val="none" w:sz="0" w:space="0" w:color="auto"/>
            <w:bottom w:val="none" w:sz="0" w:space="0" w:color="auto"/>
            <w:right w:val="none" w:sz="0" w:space="0" w:color="auto"/>
          </w:divBdr>
          <w:divsChild>
            <w:div w:id="613250897">
              <w:marLeft w:val="0"/>
              <w:marRight w:val="0"/>
              <w:marTop w:val="0"/>
              <w:marBottom w:val="0"/>
              <w:divBdr>
                <w:top w:val="none" w:sz="0" w:space="0" w:color="auto"/>
                <w:left w:val="none" w:sz="0" w:space="0" w:color="auto"/>
                <w:bottom w:val="none" w:sz="0" w:space="0" w:color="auto"/>
                <w:right w:val="none" w:sz="0" w:space="0" w:color="auto"/>
              </w:divBdr>
              <w:divsChild>
                <w:div w:id="21164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407934">
      <w:bodyDiv w:val="1"/>
      <w:marLeft w:val="0"/>
      <w:marRight w:val="0"/>
      <w:marTop w:val="0"/>
      <w:marBottom w:val="0"/>
      <w:divBdr>
        <w:top w:val="none" w:sz="0" w:space="0" w:color="auto"/>
        <w:left w:val="none" w:sz="0" w:space="0" w:color="auto"/>
        <w:bottom w:val="none" w:sz="0" w:space="0" w:color="auto"/>
        <w:right w:val="none" w:sz="0" w:space="0" w:color="auto"/>
      </w:divBdr>
    </w:div>
    <w:div w:id="526408323">
      <w:bodyDiv w:val="1"/>
      <w:marLeft w:val="0"/>
      <w:marRight w:val="0"/>
      <w:marTop w:val="0"/>
      <w:marBottom w:val="0"/>
      <w:divBdr>
        <w:top w:val="none" w:sz="0" w:space="0" w:color="auto"/>
        <w:left w:val="none" w:sz="0" w:space="0" w:color="auto"/>
        <w:bottom w:val="none" w:sz="0" w:space="0" w:color="auto"/>
        <w:right w:val="none" w:sz="0" w:space="0" w:color="auto"/>
      </w:divBdr>
      <w:divsChild>
        <w:div w:id="2057580738">
          <w:marLeft w:val="0"/>
          <w:marRight w:val="0"/>
          <w:marTop w:val="0"/>
          <w:marBottom w:val="0"/>
          <w:divBdr>
            <w:top w:val="none" w:sz="0" w:space="0" w:color="auto"/>
            <w:left w:val="none" w:sz="0" w:space="0" w:color="auto"/>
            <w:bottom w:val="none" w:sz="0" w:space="0" w:color="auto"/>
            <w:right w:val="none" w:sz="0" w:space="0" w:color="auto"/>
          </w:divBdr>
          <w:divsChild>
            <w:div w:id="1342463800">
              <w:marLeft w:val="0"/>
              <w:marRight w:val="0"/>
              <w:marTop w:val="0"/>
              <w:marBottom w:val="0"/>
              <w:divBdr>
                <w:top w:val="none" w:sz="0" w:space="0" w:color="auto"/>
                <w:left w:val="none" w:sz="0" w:space="0" w:color="auto"/>
                <w:bottom w:val="none" w:sz="0" w:space="0" w:color="auto"/>
                <w:right w:val="none" w:sz="0" w:space="0" w:color="auto"/>
              </w:divBdr>
              <w:divsChild>
                <w:div w:id="214350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696853">
      <w:bodyDiv w:val="1"/>
      <w:marLeft w:val="0"/>
      <w:marRight w:val="0"/>
      <w:marTop w:val="0"/>
      <w:marBottom w:val="0"/>
      <w:divBdr>
        <w:top w:val="none" w:sz="0" w:space="0" w:color="auto"/>
        <w:left w:val="none" w:sz="0" w:space="0" w:color="auto"/>
        <w:bottom w:val="none" w:sz="0" w:space="0" w:color="auto"/>
        <w:right w:val="none" w:sz="0" w:space="0" w:color="auto"/>
      </w:divBdr>
      <w:divsChild>
        <w:div w:id="130754003">
          <w:marLeft w:val="0"/>
          <w:marRight w:val="0"/>
          <w:marTop w:val="0"/>
          <w:marBottom w:val="0"/>
          <w:divBdr>
            <w:top w:val="none" w:sz="0" w:space="0" w:color="auto"/>
            <w:left w:val="none" w:sz="0" w:space="0" w:color="auto"/>
            <w:bottom w:val="none" w:sz="0" w:space="0" w:color="auto"/>
            <w:right w:val="none" w:sz="0" w:space="0" w:color="auto"/>
          </w:divBdr>
          <w:divsChild>
            <w:div w:id="778645407">
              <w:marLeft w:val="0"/>
              <w:marRight w:val="0"/>
              <w:marTop w:val="0"/>
              <w:marBottom w:val="0"/>
              <w:divBdr>
                <w:top w:val="none" w:sz="0" w:space="0" w:color="auto"/>
                <w:left w:val="none" w:sz="0" w:space="0" w:color="auto"/>
                <w:bottom w:val="none" w:sz="0" w:space="0" w:color="auto"/>
                <w:right w:val="none" w:sz="0" w:space="0" w:color="auto"/>
              </w:divBdr>
              <w:divsChild>
                <w:div w:id="7019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6888678">
      <w:bodyDiv w:val="1"/>
      <w:marLeft w:val="0"/>
      <w:marRight w:val="0"/>
      <w:marTop w:val="0"/>
      <w:marBottom w:val="0"/>
      <w:divBdr>
        <w:top w:val="none" w:sz="0" w:space="0" w:color="auto"/>
        <w:left w:val="none" w:sz="0" w:space="0" w:color="auto"/>
        <w:bottom w:val="none" w:sz="0" w:space="0" w:color="auto"/>
        <w:right w:val="none" w:sz="0" w:space="0" w:color="auto"/>
      </w:divBdr>
      <w:divsChild>
        <w:div w:id="2126457343">
          <w:marLeft w:val="0"/>
          <w:marRight w:val="0"/>
          <w:marTop w:val="0"/>
          <w:marBottom w:val="0"/>
          <w:divBdr>
            <w:top w:val="none" w:sz="0" w:space="0" w:color="auto"/>
            <w:left w:val="none" w:sz="0" w:space="0" w:color="auto"/>
            <w:bottom w:val="none" w:sz="0" w:space="0" w:color="auto"/>
            <w:right w:val="none" w:sz="0" w:space="0" w:color="auto"/>
          </w:divBdr>
          <w:divsChild>
            <w:div w:id="2111731070">
              <w:marLeft w:val="0"/>
              <w:marRight w:val="0"/>
              <w:marTop w:val="0"/>
              <w:marBottom w:val="0"/>
              <w:divBdr>
                <w:top w:val="none" w:sz="0" w:space="0" w:color="auto"/>
                <w:left w:val="none" w:sz="0" w:space="0" w:color="auto"/>
                <w:bottom w:val="none" w:sz="0" w:space="0" w:color="auto"/>
                <w:right w:val="none" w:sz="0" w:space="0" w:color="auto"/>
              </w:divBdr>
              <w:divsChild>
                <w:div w:id="62646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670146">
      <w:bodyDiv w:val="1"/>
      <w:marLeft w:val="0"/>
      <w:marRight w:val="0"/>
      <w:marTop w:val="0"/>
      <w:marBottom w:val="0"/>
      <w:divBdr>
        <w:top w:val="none" w:sz="0" w:space="0" w:color="auto"/>
        <w:left w:val="none" w:sz="0" w:space="0" w:color="auto"/>
        <w:bottom w:val="none" w:sz="0" w:space="0" w:color="auto"/>
        <w:right w:val="none" w:sz="0" w:space="0" w:color="auto"/>
      </w:divBdr>
      <w:divsChild>
        <w:div w:id="544954435">
          <w:marLeft w:val="0"/>
          <w:marRight w:val="0"/>
          <w:marTop w:val="0"/>
          <w:marBottom w:val="0"/>
          <w:divBdr>
            <w:top w:val="none" w:sz="0" w:space="0" w:color="auto"/>
            <w:left w:val="none" w:sz="0" w:space="0" w:color="auto"/>
            <w:bottom w:val="none" w:sz="0" w:space="0" w:color="auto"/>
            <w:right w:val="none" w:sz="0" w:space="0" w:color="auto"/>
          </w:divBdr>
          <w:divsChild>
            <w:div w:id="1294601094">
              <w:marLeft w:val="0"/>
              <w:marRight w:val="0"/>
              <w:marTop w:val="0"/>
              <w:marBottom w:val="0"/>
              <w:divBdr>
                <w:top w:val="none" w:sz="0" w:space="0" w:color="auto"/>
                <w:left w:val="none" w:sz="0" w:space="0" w:color="auto"/>
                <w:bottom w:val="none" w:sz="0" w:space="0" w:color="auto"/>
                <w:right w:val="none" w:sz="0" w:space="0" w:color="auto"/>
              </w:divBdr>
              <w:divsChild>
                <w:div w:id="7328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445091">
      <w:bodyDiv w:val="1"/>
      <w:marLeft w:val="0"/>
      <w:marRight w:val="0"/>
      <w:marTop w:val="0"/>
      <w:marBottom w:val="0"/>
      <w:divBdr>
        <w:top w:val="none" w:sz="0" w:space="0" w:color="auto"/>
        <w:left w:val="none" w:sz="0" w:space="0" w:color="auto"/>
        <w:bottom w:val="none" w:sz="0" w:space="0" w:color="auto"/>
        <w:right w:val="none" w:sz="0" w:space="0" w:color="auto"/>
      </w:divBdr>
      <w:divsChild>
        <w:div w:id="1471285756">
          <w:marLeft w:val="0"/>
          <w:marRight w:val="0"/>
          <w:marTop w:val="0"/>
          <w:marBottom w:val="0"/>
          <w:divBdr>
            <w:top w:val="none" w:sz="0" w:space="0" w:color="auto"/>
            <w:left w:val="none" w:sz="0" w:space="0" w:color="auto"/>
            <w:bottom w:val="none" w:sz="0" w:space="0" w:color="auto"/>
            <w:right w:val="none" w:sz="0" w:space="0" w:color="auto"/>
          </w:divBdr>
          <w:divsChild>
            <w:div w:id="1122919373">
              <w:marLeft w:val="0"/>
              <w:marRight w:val="0"/>
              <w:marTop w:val="0"/>
              <w:marBottom w:val="0"/>
              <w:divBdr>
                <w:top w:val="none" w:sz="0" w:space="0" w:color="auto"/>
                <w:left w:val="none" w:sz="0" w:space="0" w:color="auto"/>
                <w:bottom w:val="none" w:sz="0" w:space="0" w:color="auto"/>
                <w:right w:val="none" w:sz="0" w:space="0" w:color="auto"/>
              </w:divBdr>
              <w:divsChild>
                <w:div w:id="34610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028374">
      <w:bodyDiv w:val="1"/>
      <w:marLeft w:val="0"/>
      <w:marRight w:val="0"/>
      <w:marTop w:val="0"/>
      <w:marBottom w:val="0"/>
      <w:divBdr>
        <w:top w:val="none" w:sz="0" w:space="0" w:color="auto"/>
        <w:left w:val="none" w:sz="0" w:space="0" w:color="auto"/>
        <w:bottom w:val="none" w:sz="0" w:space="0" w:color="auto"/>
        <w:right w:val="none" w:sz="0" w:space="0" w:color="auto"/>
      </w:divBdr>
      <w:divsChild>
        <w:div w:id="1079644269">
          <w:marLeft w:val="0"/>
          <w:marRight w:val="0"/>
          <w:marTop w:val="0"/>
          <w:marBottom w:val="0"/>
          <w:divBdr>
            <w:top w:val="none" w:sz="0" w:space="0" w:color="auto"/>
            <w:left w:val="none" w:sz="0" w:space="0" w:color="auto"/>
            <w:bottom w:val="none" w:sz="0" w:space="0" w:color="auto"/>
            <w:right w:val="none" w:sz="0" w:space="0" w:color="auto"/>
          </w:divBdr>
          <w:divsChild>
            <w:div w:id="1414353207">
              <w:marLeft w:val="0"/>
              <w:marRight w:val="0"/>
              <w:marTop w:val="0"/>
              <w:marBottom w:val="0"/>
              <w:divBdr>
                <w:top w:val="none" w:sz="0" w:space="0" w:color="auto"/>
                <w:left w:val="none" w:sz="0" w:space="0" w:color="auto"/>
                <w:bottom w:val="none" w:sz="0" w:space="0" w:color="auto"/>
                <w:right w:val="none" w:sz="0" w:space="0" w:color="auto"/>
              </w:divBdr>
              <w:divsChild>
                <w:div w:id="928463384">
                  <w:marLeft w:val="0"/>
                  <w:marRight w:val="0"/>
                  <w:marTop w:val="0"/>
                  <w:marBottom w:val="0"/>
                  <w:divBdr>
                    <w:top w:val="none" w:sz="0" w:space="0" w:color="auto"/>
                    <w:left w:val="none" w:sz="0" w:space="0" w:color="auto"/>
                    <w:bottom w:val="none" w:sz="0" w:space="0" w:color="auto"/>
                    <w:right w:val="none" w:sz="0" w:space="0" w:color="auto"/>
                  </w:divBdr>
                  <w:divsChild>
                    <w:div w:id="1402868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560902">
      <w:bodyDiv w:val="1"/>
      <w:marLeft w:val="0"/>
      <w:marRight w:val="0"/>
      <w:marTop w:val="0"/>
      <w:marBottom w:val="0"/>
      <w:divBdr>
        <w:top w:val="none" w:sz="0" w:space="0" w:color="auto"/>
        <w:left w:val="none" w:sz="0" w:space="0" w:color="auto"/>
        <w:bottom w:val="none" w:sz="0" w:space="0" w:color="auto"/>
        <w:right w:val="none" w:sz="0" w:space="0" w:color="auto"/>
      </w:divBdr>
    </w:div>
    <w:div w:id="551386829">
      <w:bodyDiv w:val="1"/>
      <w:marLeft w:val="0"/>
      <w:marRight w:val="0"/>
      <w:marTop w:val="0"/>
      <w:marBottom w:val="0"/>
      <w:divBdr>
        <w:top w:val="none" w:sz="0" w:space="0" w:color="auto"/>
        <w:left w:val="none" w:sz="0" w:space="0" w:color="auto"/>
        <w:bottom w:val="none" w:sz="0" w:space="0" w:color="auto"/>
        <w:right w:val="none" w:sz="0" w:space="0" w:color="auto"/>
      </w:divBdr>
      <w:divsChild>
        <w:div w:id="1579024471">
          <w:marLeft w:val="0"/>
          <w:marRight w:val="0"/>
          <w:marTop w:val="0"/>
          <w:marBottom w:val="0"/>
          <w:divBdr>
            <w:top w:val="none" w:sz="0" w:space="0" w:color="auto"/>
            <w:left w:val="none" w:sz="0" w:space="0" w:color="auto"/>
            <w:bottom w:val="none" w:sz="0" w:space="0" w:color="auto"/>
            <w:right w:val="none" w:sz="0" w:space="0" w:color="auto"/>
          </w:divBdr>
          <w:divsChild>
            <w:div w:id="1102605522">
              <w:marLeft w:val="0"/>
              <w:marRight w:val="0"/>
              <w:marTop w:val="0"/>
              <w:marBottom w:val="0"/>
              <w:divBdr>
                <w:top w:val="none" w:sz="0" w:space="0" w:color="auto"/>
                <w:left w:val="none" w:sz="0" w:space="0" w:color="auto"/>
                <w:bottom w:val="none" w:sz="0" w:space="0" w:color="auto"/>
                <w:right w:val="none" w:sz="0" w:space="0" w:color="auto"/>
              </w:divBdr>
              <w:divsChild>
                <w:div w:id="12173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161356">
      <w:bodyDiv w:val="1"/>
      <w:marLeft w:val="0"/>
      <w:marRight w:val="0"/>
      <w:marTop w:val="0"/>
      <w:marBottom w:val="0"/>
      <w:divBdr>
        <w:top w:val="none" w:sz="0" w:space="0" w:color="auto"/>
        <w:left w:val="none" w:sz="0" w:space="0" w:color="auto"/>
        <w:bottom w:val="none" w:sz="0" w:space="0" w:color="auto"/>
        <w:right w:val="none" w:sz="0" w:space="0" w:color="auto"/>
      </w:divBdr>
      <w:divsChild>
        <w:div w:id="1279727321">
          <w:marLeft w:val="0"/>
          <w:marRight w:val="0"/>
          <w:marTop w:val="0"/>
          <w:marBottom w:val="0"/>
          <w:divBdr>
            <w:top w:val="none" w:sz="0" w:space="0" w:color="auto"/>
            <w:left w:val="none" w:sz="0" w:space="0" w:color="auto"/>
            <w:bottom w:val="none" w:sz="0" w:space="0" w:color="auto"/>
            <w:right w:val="none" w:sz="0" w:space="0" w:color="auto"/>
          </w:divBdr>
          <w:divsChild>
            <w:div w:id="1567646372">
              <w:marLeft w:val="0"/>
              <w:marRight w:val="0"/>
              <w:marTop w:val="0"/>
              <w:marBottom w:val="0"/>
              <w:divBdr>
                <w:top w:val="none" w:sz="0" w:space="0" w:color="auto"/>
                <w:left w:val="none" w:sz="0" w:space="0" w:color="auto"/>
                <w:bottom w:val="none" w:sz="0" w:space="0" w:color="auto"/>
                <w:right w:val="none" w:sz="0" w:space="0" w:color="auto"/>
              </w:divBdr>
              <w:divsChild>
                <w:div w:id="16154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240007">
      <w:bodyDiv w:val="1"/>
      <w:marLeft w:val="0"/>
      <w:marRight w:val="0"/>
      <w:marTop w:val="0"/>
      <w:marBottom w:val="0"/>
      <w:divBdr>
        <w:top w:val="none" w:sz="0" w:space="0" w:color="auto"/>
        <w:left w:val="none" w:sz="0" w:space="0" w:color="auto"/>
        <w:bottom w:val="none" w:sz="0" w:space="0" w:color="auto"/>
        <w:right w:val="none" w:sz="0" w:space="0" w:color="auto"/>
      </w:divBdr>
      <w:divsChild>
        <w:div w:id="2074967837">
          <w:marLeft w:val="0"/>
          <w:marRight w:val="0"/>
          <w:marTop w:val="0"/>
          <w:marBottom w:val="0"/>
          <w:divBdr>
            <w:top w:val="none" w:sz="0" w:space="0" w:color="auto"/>
            <w:left w:val="none" w:sz="0" w:space="0" w:color="auto"/>
            <w:bottom w:val="none" w:sz="0" w:space="0" w:color="auto"/>
            <w:right w:val="none" w:sz="0" w:space="0" w:color="auto"/>
          </w:divBdr>
          <w:divsChild>
            <w:div w:id="482965749">
              <w:marLeft w:val="0"/>
              <w:marRight w:val="0"/>
              <w:marTop w:val="0"/>
              <w:marBottom w:val="0"/>
              <w:divBdr>
                <w:top w:val="none" w:sz="0" w:space="0" w:color="auto"/>
                <w:left w:val="none" w:sz="0" w:space="0" w:color="auto"/>
                <w:bottom w:val="none" w:sz="0" w:space="0" w:color="auto"/>
                <w:right w:val="none" w:sz="0" w:space="0" w:color="auto"/>
              </w:divBdr>
              <w:divsChild>
                <w:div w:id="133957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955153">
      <w:bodyDiv w:val="1"/>
      <w:marLeft w:val="0"/>
      <w:marRight w:val="0"/>
      <w:marTop w:val="0"/>
      <w:marBottom w:val="0"/>
      <w:divBdr>
        <w:top w:val="none" w:sz="0" w:space="0" w:color="auto"/>
        <w:left w:val="none" w:sz="0" w:space="0" w:color="auto"/>
        <w:bottom w:val="none" w:sz="0" w:space="0" w:color="auto"/>
        <w:right w:val="none" w:sz="0" w:space="0" w:color="auto"/>
      </w:divBdr>
      <w:divsChild>
        <w:div w:id="227036717">
          <w:marLeft w:val="0"/>
          <w:marRight w:val="0"/>
          <w:marTop w:val="0"/>
          <w:marBottom w:val="0"/>
          <w:divBdr>
            <w:top w:val="none" w:sz="0" w:space="0" w:color="auto"/>
            <w:left w:val="none" w:sz="0" w:space="0" w:color="auto"/>
            <w:bottom w:val="none" w:sz="0" w:space="0" w:color="auto"/>
            <w:right w:val="none" w:sz="0" w:space="0" w:color="auto"/>
          </w:divBdr>
          <w:divsChild>
            <w:div w:id="524290155">
              <w:marLeft w:val="0"/>
              <w:marRight w:val="0"/>
              <w:marTop w:val="0"/>
              <w:marBottom w:val="0"/>
              <w:divBdr>
                <w:top w:val="none" w:sz="0" w:space="0" w:color="auto"/>
                <w:left w:val="none" w:sz="0" w:space="0" w:color="auto"/>
                <w:bottom w:val="none" w:sz="0" w:space="0" w:color="auto"/>
                <w:right w:val="none" w:sz="0" w:space="0" w:color="auto"/>
              </w:divBdr>
              <w:divsChild>
                <w:div w:id="286008794">
                  <w:marLeft w:val="0"/>
                  <w:marRight w:val="0"/>
                  <w:marTop w:val="0"/>
                  <w:marBottom w:val="0"/>
                  <w:divBdr>
                    <w:top w:val="none" w:sz="0" w:space="0" w:color="auto"/>
                    <w:left w:val="none" w:sz="0" w:space="0" w:color="auto"/>
                    <w:bottom w:val="none" w:sz="0" w:space="0" w:color="auto"/>
                    <w:right w:val="none" w:sz="0" w:space="0" w:color="auto"/>
                  </w:divBdr>
                  <w:divsChild>
                    <w:div w:id="110449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6592985">
      <w:bodyDiv w:val="1"/>
      <w:marLeft w:val="0"/>
      <w:marRight w:val="0"/>
      <w:marTop w:val="0"/>
      <w:marBottom w:val="0"/>
      <w:divBdr>
        <w:top w:val="none" w:sz="0" w:space="0" w:color="auto"/>
        <w:left w:val="none" w:sz="0" w:space="0" w:color="auto"/>
        <w:bottom w:val="none" w:sz="0" w:space="0" w:color="auto"/>
        <w:right w:val="none" w:sz="0" w:space="0" w:color="auto"/>
      </w:divBdr>
      <w:divsChild>
        <w:div w:id="608243363">
          <w:marLeft w:val="0"/>
          <w:marRight w:val="0"/>
          <w:marTop w:val="0"/>
          <w:marBottom w:val="0"/>
          <w:divBdr>
            <w:top w:val="none" w:sz="0" w:space="0" w:color="auto"/>
            <w:left w:val="none" w:sz="0" w:space="0" w:color="auto"/>
            <w:bottom w:val="none" w:sz="0" w:space="0" w:color="auto"/>
            <w:right w:val="none" w:sz="0" w:space="0" w:color="auto"/>
          </w:divBdr>
          <w:divsChild>
            <w:div w:id="1411850093">
              <w:marLeft w:val="0"/>
              <w:marRight w:val="0"/>
              <w:marTop w:val="0"/>
              <w:marBottom w:val="0"/>
              <w:divBdr>
                <w:top w:val="none" w:sz="0" w:space="0" w:color="auto"/>
                <w:left w:val="none" w:sz="0" w:space="0" w:color="auto"/>
                <w:bottom w:val="none" w:sz="0" w:space="0" w:color="auto"/>
                <w:right w:val="none" w:sz="0" w:space="0" w:color="auto"/>
              </w:divBdr>
              <w:divsChild>
                <w:div w:id="180928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793491">
      <w:bodyDiv w:val="1"/>
      <w:marLeft w:val="0"/>
      <w:marRight w:val="0"/>
      <w:marTop w:val="0"/>
      <w:marBottom w:val="0"/>
      <w:divBdr>
        <w:top w:val="none" w:sz="0" w:space="0" w:color="auto"/>
        <w:left w:val="none" w:sz="0" w:space="0" w:color="auto"/>
        <w:bottom w:val="none" w:sz="0" w:space="0" w:color="auto"/>
        <w:right w:val="none" w:sz="0" w:space="0" w:color="auto"/>
      </w:divBdr>
      <w:divsChild>
        <w:div w:id="362706319">
          <w:marLeft w:val="0"/>
          <w:marRight w:val="0"/>
          <w:marTop w:val="0"/>
          <w:marBottom w:val="0"/>
          <w:divBdr>
            <w:top w:val="none" w:sz="0" w:space="0" w:color="auto"/>
            <w:left w:val="none" w:sz="0" w:space="0" w:color="auto"/>
            <w:bottom w:val="none" w:sz="0" w:space="0" w:color="auto"/>
            <w:right w:val="none" w:sz="0" w:space="0" w:color="auto"/>
          </w:divBdr>
          <w:divsChild>
            <w:div w:id="252785821">
              <w:marLeft w:val="0"/>
              <w:marRight w:val="0"/>
              <w:marTop w:val="0"/>
              <w:marBottom w:val="0"/>
              <w:divBdr>
                <w:top w:val="none" w:sz="0" w:space="0" w:color="auto"/>
                <w:left w:val="none" w:sz="0" w:space="0" w:color="auto"/>
                <w:bottom w:val="none" w:sz="0" w:space="0" w:color="auto"/>
                <w:right w:val="none" w:sz="0" w:space="0" w:color="auto"/>
              </w:divBdr>
              <w:divsChild>
                <w:div w:id="427386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455841">
      <w:bodyDiv w:val="1"/>
      <w:marLeft w:val="0"/>
      <w:marRight w:val="0"/>
      <w:marTop w:val="0"/>
      <w:marBottom w:val="0"/>
      <w:divBdr>
        <w:top w:val="none" w:sz="0" w:space="0" w:color="auto"/>
        <w:left w:val="none" w:sz="0" w:space="0" w:color="auto"/>
        <w:bottom w:val="none" w:sz="0" w:space="0" w:color="auto"/>
        <w:right w:val="none" w:sz="0" w:space="0" w:color="auto"/>
      </w:divBdr>
      <w:divsChild>
        <w:div w:id="829443218">
          <w:marLeft w:val="0"/>
          <w:marRight w:val="0"/>
          <w:marTop w:val="0"/>
          <w:marBottom w:val="0"/>
          <w:divBdr>
            <w:top w:val="none" w:sz="0" w:space="0" w:color="auto"/>
            <w:left w:val="none" w:sz="0" w:space="0" w:color="auto"/>
            <w:bottom w:val="none" w:sz="0" w:space="0" w:color="auto"/>
            <w:right w:val="none" w:sz="0" w:space="0" w:color="auto"/>
          </w:divBdr>
          <w:divsChild>
            <w:div w:id="505362821">
              <w:marLeft w:val="0"/>
              <w:marRight w:val="0"/>
              <w:marTop w:val="0"/>
              <w:marBottom w:val="0"/>
              <w:divBdr>
                <w:top w:val="none" w:sz="0" w:space="0" w:color="auto"/>
                <w:left w:val="none" w:sz="0" w:space="0" w:color="auto"/>
                <w:bottom w:val="none" w:sz="0" w:space="0" w:color="auto"/>
                <w:right w:val="none" w:sz="0" w:space="0" w:color="auto"/>
              </w:divBdr>
              <w:divsChild>
                <w:div w:id="73158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5307991">
      <w:bodyDiv w:val="1"/>
      <w:marLeft w:val="0"/>
      <w:marRight w:val="0"/>
      <w:marTop w:val="0"/>
      <w:marBottom w:val="0"/>
      <w:divBdr>
        <w:top w:val="none" w:sz="0" w:space="0" w:color="auto"/>
        <w:left w:val="none" w:sz="0" w:space="0" w:color="auto"/>
        <w:bottom w:val="none" w:sz="0" w:space="0" w:color="auto"/>
        <w:right w:val="none" w:sz="0" w:space="0" w:color="auto"/>
      </w:divBdr>
      <w:divsChild>
        <w:div w:id="1256741071">
          <w:marLeft w:val="0"/>
          <w:marRight w:val="0"/>
          <w:marTop w:val="0"/>
          <w:marBottom w:val="0"/>
          <w:divBdr>
            <w:top w:val="none" w:sz="0" w:space="0" w:color="auto"/>
            <w:left w:val="none" w:sz="0" w:space="0" w:color="auto"/>
            <w:bottom w:val="none" w:sz="0" w:space="0" w:color="auto"/>
            <w:right w:val="none" w:sz="0" w:space="0" w:color="auto"/>
          </w:divBdr>
          <w:divsChild>
            <w:div w:id="74254579">
              <w:marLeft w:val="0"/>
              <w:marRight w:val="0"/>
              <w:marTop w:val="0"/>
              <w:marBottom w:val="0"/>
              <w:divBdr>
                <w:top w:val="none" w:sz="0" w:space="0" w:color="auto"/>
                <w:left w:val="none" w:sz="0" w:space="0" w:color="auto"/>
                <w:bottom w:val="none" w:sz="0" w:space="0" w:color="auto"/>
                <w:right w:val="none" w:sz="0" w:space="0" w:color="auto"/>
              </w:divBdr>
              <w:divsChild>
                <w:div w:id="119446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8100">
      <w:bodyDiv w:val="1"/>
      <w:marLeft w:val="0"/>
      <w:marRight w:val="0"/>
      <w:marTop w:val="0"/>
      <w:marBottom w:val="0"/>
      <w:divBdr>
        <w:top w:val="none" w:sz="0" w:space="0" w:color="auto"/>
        <w:left w:val="none" w:sz="0" w:space="0" w:color="auto"/>
        <w:bottom w:val="none" w:sz="0" w:space="0" w:color="auto"/>
        <w:right w:val="none" w:sz="0" w:space="0" w:color="auto"/>
      </w:divBdr>
      <w:divsChild>
        <w:div w:id="319582690">
          <w:marLeft w:val="0"/>
          <w:marRight w:val="0"/>
          <w:marTop w:val="0"/>
          <w:marBottom w:val="0"/>
          <w:divBdr>
            <w:top w:val="none" w:sz="0" w:space="0" w:color="auto"/>
            <w:left w:val="none" w:sz="0" w:space="0" w:color="auto"/>
            <w:bottom w:val="none" w:sz="0" w:space="0" w:color="auto"/>
            <w:right w:val="none" w:sz="0" w:space="0" w:color="auto"/>
          </w:divBdr>
          <w:divsChild>
            <w:div w:id="1119760785">
              <w:marLeft w:val="0"/>
              <w:marRight w:val="0"/>
              <w:marTop w:val="0"/>
              <w:marBottom w:val="0"/>
              <w:divBdr>
                <w:top w:val="none" w:sz="0" w:space="0" w:color="auto"/>
                <w:left w:val="none" w:sz="0" w:space="0" w:color="auto"/>
                <w:bottom w:val="none" w:sz="0" w:space="0" w:color="auto"/>
                <w:right w:val="none" w:sz="0" w:space="0" w:color="auto"/>
              </w:divBdr>
              <w:divsChild>
                <w:div w:id="88089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472581">
      <w:bodyDiv w:val="1"/>
      <w:marLeft w:val="0"/>
      <w:marRight w:val="0"/>
      <w:marTop w:val="0"/>
      <w:marBottom w:val="0"/>
      <w:divBdr>
        <w:top w:val="none" w:sz="0" w:space="0" w:color="auto"/>
        <w:left w:val="none" w:sz="0" w:space="0" w:color="auto"/>
        <w:bottom w:val="none" w:sz="0" w:space="0" w:color="auto"/>
        <w:right w:val="none" w:sz="0" w:space="0" w:color="auto"/>
      </w:divBdr>
      <w:divsChild>
        <w:div w:id="515922080">
          <w:marLeft w:val="0"/>
          <w:marRight w:val="0"/>
          <w:marTop w:val="0"/>
          <w:marBottom w:val="0"/>
          <w:divBdr>
            <w:top w:val="none" w:sz="0" w:space="0" w:color="auto"/>
            <w:left w:val="none" w:sz="0" w:space="0" w:color="auto"/>
            <w:bottom w:val="none" w:sz="0" w:space="0" w:color="auto"/>
            <w:right w:val="none" w:sz="0" w:space="0" w:color="auto"/>
          </w:divBdr>
          <w:divsChild>
            <w:div w:id="1432168471">
              <w:marLeft w:val="0"/>
              <w:marRight w:val="0"/>
              <w:marTop w:val="0"/>
              <w:marBottom w:val="0"/>
              <w:divBdr>
                <w:top w:val="none" w:sz="0" w:space="0" w:color="auto"/>
                <w:left w:val="none" w:sz="0" w:space="0" w:color="auto"/>
                <w:bottom w:val="none" w:sz="0" w:space="0" w:color="auto"/>
                <w:right w:val="none" w:sz="0" w:space="0" w:color="auto"/>
              </w:divBdr>
              <w:divsChild>
                <w:div w:id="1178425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219862">
      <w:bodyDiv w:val="1"/>
      <w:marLeft w:val="0"/>
      <w:marRight w:val="0"/>
      <w:marTop w:val="0"/>
      <w:marBottom w:val="0"/>
      <w:divBdr>
        <w:top w:val="none" w:sz="0" w:space="0" w:color="auto"/>
        <w:left w:val="none" w:sz="0" w:space="0" w:color="auto"/>
        <w:bottom w:val="none" w:sz="0" w:space="0" w:color="auto"/>
        <w:right w:val="none" w:sz="0" w:space="0" w:color="auto"/>
      </w:divBdr>
      <w:divsChild>
        <w:div w:id="1915822220">
          <w:marLeft w:val="0"/>
          <w:marRight w:val="0"/>
          <w:marTop w:val="0"/>
          <w:marBottom w:val="0"/>
          <w:divBdr>
            <w:top w:val="none" w:sz="0" w:space="0" w:color="auto"/>
            <w:left w:val="none" w:sz="0" w:space="0" w:color="auto"/>
            <w:bottom w:val="none" w:sz="0" w:space="0" w:color="auto"/>
            <w:right w:val="none" w:sz="0" w:space="0" w:color="auto"/>
          </w:divBdr>
          <w:divsChild>
            <w:div w:id="866992949">
              <w:marLeft w:val="0"/>
              <w:marRight w:val="0"/>
              <w:marTop w:val="0"/>
              <w:marBottom w:val="0"/>
              <w:divBdr>
                <w:top w:val="none" w:sz="0" w:space="0" w:color="auto"/>
                <w:left w:val="none" w:sz="0" w:space="0" w:color="auto"/>
                <w:bottom w:val="none" w:sz="0" w:space="0" w:color="auto"/>
                <w:right w:val="none" w:sz="0" w:space="0" w:color="auto"/>
              </w:divBdr>
              <w:divsChild>
                <w:div w:id="204047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09637">
      <w:bodyDiv w:val="1"/>
      <w:marLeft w:val="0"/>
      <w:marRight w:val="0"/>
      <w:marTop w:val="0"/>
      <w:marBottom w:val="0"/>
      <w:divBdr>
        <w:top w:val="none" w:sz="0" w:space="0" w:color="auto"/>
        <w:left w:val="none" w:sz="0" w:space="0" w:color="auto"/>
        <w:bottom w:val="none" w:sz="0" w:space="0" w:color="auto"/>
        <w:right w:val="none" w:sz="0" w:space="0" w:color="auto"/>
      </w:divBdr>
      <w:divsChild>
        <w:div w:id="1781754184">
          <w:marLeft w:val="0"/>
          <w:marRight w:val="0"/>
          <w:marTop w:val="0"/>
          <w:marBottom w:val="0"/>
          <w:divBdr>
            <w:top w:val="none" w:sz="0" w:space="0" w:color="auto"/>
            <w:left w:val="none" w:sz="0" w:space="0" w:color="auto"/>
            <w:bottom w:val="none" w:sz="0" w:space="0" w:color="auto"/>
            <w:right w:val="none" w:sz="0" w:space="0" w:color="auto"/>
          </w:divBdr>
          <w:divsChild>
            <w:div w:id="1488016803">
              <w:marLeft w:val="0"/>
              <w:marRight w:val="0"/>
              <w:marTop w:val="0"/>
              <w:marBottom w:val="0"/>
              <w:divBdr>
                <w:top w:val="none" w:sz="0" w:space="0" w:color="auto"/>
                <w:left w:val="none" w:sz="0" w:space="0" w:color="auto"/>
                <w:bottom w:val="none" w:sz="0" w:space="0" w:color="auto"/>
                <w:right w:val="none" w:sz="0" w:space="0" w:color="auto"/>
              </w:divBdr>
              <w:divsChild>
                <w:div w:id="1383559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527835">
      <w:bodyDiv w:val="1"/>
      <w:marLeft w:val="0"/>
      <w:marRight w:val="0"/>
      <w:marTop w:val="0"/>
      <w:marBottom w:val="0"/>
      <w:divBdr>
        <w:top w:val="none" w:sz="0" w:space="0" w:color="auto"/>
        <w:left w:val="none" w:sz="0" w:space="0" w:color="auto"/>
        <w:bottom w:val="none" w:sz="0" w:space="0" w:color="auto"/>
        <w:right w:val="none" w:sz="0" w:space="0" w:color="auto"/>
      </w:divBdr>
      <w:divsChild>
        <w:div w:id="1732341488">
          <w:marLeft w:val="0"/>
          <w:marRight w:val="0"/>
          <w:marTop w:val="0"/>
          <w:marBottom w:val="0"/>
          <w:divBdr>
            <w:top w:val="none" w:sz="0" w:space="0" w:color="auto"/>
            <w:left w:val="none" w:sz="0" w:space="0" w:color="auto"/>
            <w:bottom w:val="none" w:sz="0" w:space="0" w:color="auto"/>
            <w:right w:val="none" w:sz="0" w:space="0" w:color="auto"/>
          </w:divBdr>
          <w:divsChild>
            <w:div w:id="567111310">
              <w:marLeft w:val="0"/>
              <w:marRight w:val="0"/>
              <w:marTop w:val="0"/>
              <w:marBottom w:val="0"/>
              <w:divBdr>
                <w:top w:val="none" w:sz="0" w:space="0" w:color="auto"/>
                <w:left w:val="none" w:sz="0" w:space="0" w:color="auto"/>
                <w:bottom w:val="none" w:sz="0" w:space="0" w:color="auto"/>
                <w:right w:val="none" w:sz="0" w:space="0" w:color="auto"/>
              </w:divBdr>
              <w:divsChild>
                <w:div w:id="1967276184">
                  <w:marLeft w:val="0"/>
                  <w:marRight w:val="0"/>
                  <w:marTop w:val="0"/>
                  <w:marBottom w:val="0"/>
                  <w:divBdr>
                    <w:top w:val="none" w:sz="0" w:space="0" w:color="auto"/>
                    <w:left w:val="none" w:sz="0" w:space="0" w:color="auto"/>
                    <w:bottom w:val="none" w:sz="0" w:space="0" w:color="auto"/>
                    <w:right w:val="none" w:sz="0" w:space="0" w:color="auto"/>
                  </w:divBdr>
                  <w:divsChild>
                    <w:div w:id="44184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84917">
      <w:bodyDiv w:val="1"/>
      <w:marLeft w:val="0"/>
      <w:marRight w:val="0"/>
      <w:marTop w:val="0"/>
      <w:marBottom w:val="0"/>
      <w:divBdr>
        <w:top w:val="none" w:sz="0" w:space="0" w:color="auto"/>
        <w:left w:val="none" w:sz="0" w:space="0" w:color="auto"/>
        <w:bottom w:val="none" w:sz="0" w:space="0" w:color="auto"/>
        <w:right w:val="none" w:sz="0" w:space="0" w:color="auto"/>
      </w:divBdr>
      <w:divsChild>
        <w:div w:id="1602689340">
          <w:marLeft w:val="0"/>
          <w:marRight w:val="0"/>
          <w:marTop w:val="0"/>
          <w:marBottom w:val="0"/>
          <w:divBdr>
            <w:top w:val="none" w:sz="0" w:space="0" w:color="auto"/>
            <w:left w:val="none" w:sz="0" w:space="0" w:color="auto"/>
            <w:bottom w:val="none" w:sz="0" w:space="0" w:color="auto"/>
            <w:right w:val="none" w:sz="0" w:space="0" w:color="auto"/>
          </w:divBdr>
          <w:divsChild>
            <w:div w:id="1820420649">
              <w:marLeft w:val="0"/>
              <w:marRight w:val="0"/>
              <w:marTop w:val="0"/>
              <w:marBottom w:val="0"/>
              <w:divBdr>
                <w:top w:val="none" w:sz="0" w:space="0" w:color="auto"/>
                <w:left w:val="none" w:sz="0" w:space="0" w:color="auto"/>
                <w:bottom w:val="none" w:sz="0" w:space="0" w:color="auto"/>
                <w:right w:val="none" w:sz="0" w:space="0" w:color="auto"/>
              </w:divBdr>
              <w:divsChild>
                <w:div w:id="205554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861869">
      <w:bodyDiv w:val="1"/>
      <w:marLeft w:val="0"/>
      <w:marRight w:val="0"/>
      <w:marTop w:val="0"/>
      <w:marBottom w:val="0"/>
      <w:divBdr>
        <w:top w:val="none" w:sz="0" w:space="0" w:color="auto"/>
        <w:left w:val="none" w:sz="0" w:space="0" w:color="auto"/>
        <w:bottom w:val="none" w:sz="0" w:space="0" w:color="auto"/>
        <w:right w:val="none" w:sz="0" w:space="0" w:color="auto"/>
      </w:divBdr>
      <w:divsChild>
        <w:div w:id="621696561">
          <w:marLeft w:val="0"/>
          <w:marRight w:val="0"/>
          <w:marTop w:val="0"/>
          <w:marBottom w:val="0"/>
          <w:divBdr>
            <w:top w:val="none" w:sz="0" w:space="0" w:color="auto"/>
            <w:left w:val="none" w:sz="0" w:space="0" w:color="auto"/>
            <w:bottom w:val="none" w:sz="0" w:space="0" w:color="auto"/>
            <w:right w:val="none" w:sz="0" w:space="0" w:color="auto"/>
          </w:divBdr>
          <w:divsChild>
            <w:div w:id="262153176">
              <w:marLeft w:val="0"/>
              <w:marRight w:val="0"/>
              <w:marTop w:val="0"/>
              <w:marBottom w:val="0"/>
              <w:divBdr>
                <w:top w:val="none" w:sz="0" w:space="0" w:color="auto"/>
                <w:left w:val="none" w:sz="0" w:space="0" w:color="auto"/>
                <w:bottom w:val="none" w:sz="0" w:space="0" w:color="auto"/>
                <w:right w:val="none" w:sz="0" w:space="0" w:color="auto"/>
              </w:divBdr>
              <w:divsChild>
                <w:div w:id="207565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633816">
      <w:bodyDiv w:val="1"/>
      <w:marLeft w:val="0"/>
      <w:marRight w:val="0"/>
      <w:marTop w:val="0"/>
      <w:marBottom w:val="0"/>
      <w:divBdr>
        <w:top w:val="none" w:sz="0" w:space="0" w:color="auto"/>
        <w:left w:val="none" w:sz="0" w:space="0" w:color="auto"/>
        <w:bottom w:val="none" w:sz="0" w:space="0" w:color="auto"/>
        <w:right w:val="none" w:sz="0" w:space="0" w:color="auto"/>
      </w:divBdr>
      <w:divsChild>
        <w:div w:id="208304134">
          <w:marLeft w:val="0"/>
          <w:marRight w:val="0"/>
          <w:marTop w:val="0"/>
          <w:marBottom w:val="0"/>
          <w:divBdr>
            <w:top w:val="none" w:sz="0" w:space="0" w:color="auto"/>
            <w:left w:val="none" w:sz="0" w:space="0" w:color="auto"/>
            <w:bottom w:val="none" w:sz="0" w:space="0" w:color="auto"/>
            <w:right w:val="none" w:sz="0" w:space="0" w:color="auto"/>
          </w:divBdr>
          <w:divsChild>
            <w:div w:id="1112094797">
              <w:marLeft w:val="0"/>
              <w:marRight w:val="0"/>
              <w:marTop w:val="0"/>
              <w:marBottom w:val="0"/>
              <w:divBdr>
                <w:top w:val="none" w:sz="0" w:space="0" w:color="auto"/>
                <w:left w:val="none" w:sz="0" w:space="0" w:color="auto"/>
                <w:bottom w:val="none" w:sz="0" w:space="0" w:color="auto"/>
                <w:right w:val="none" w:sz="0" w:space="0" w:color="auto"/>
              </w:divBdr>
              <w:divsChild>
                <w:div w:id="92518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517106">
      <w:bodyDiv w:val="1"/>
      <w:marLeft w:val="0"/>
      <w:marRight w:val="0"/>
      <w:marTop w:val="0"/>
      <w:marBottom w:val="0"/>
      <w:divBdr>
        <w:top w:val="none" w:sz="0" w:space="0" w:color="auto"/>
        <w:left w:val="none" w:sz="0" w:space="0" w:color="auto"/>
        <w:bottom w:val="none" w:sz="0" w:space="0" w:color="auto"/>
        <w:right w:val="none" w:sz="0" w:space="0" w:color="auto"/>
      </w:divBdr>
      <w:divsChild>
        <w:div w:id="1844586076">
          <w:marLeft w:val="0"/>
          <w:marRight w:val="0"/>
          <w:marTop w:val="0"/>
          <w:marBottom w:val="0"/>
          <w:divBdr>
            <w:top w:val="none" w:sz="0" w:space="0" w:color="auto"/>
            <w:left w:val="none" w:sz="0" w:space="0" w:color="auto"/>
            <w:bottom w:val="none" w:sz="0" w:space="0" w:color="auto"/>
            <w:right w:val="none" w:sz="0" w:space="0" w:color="auto"/>
          </w:divBdr>
          <w:divsChild>
            <w:div w:id="1343051118">
              <w:marLeft w:val="0"/>
              <w:marRight w:val="0"/>
              <w:marTop w:val="0"/>
              <w:marBottom w:val="0"/>
              <w:divBdr>
                <w:top w:val="none" w:sz="0" w:space="0" w:color="auto"/>
                <w:left w:val="none" w:sz="0" w:space="0" w:color="auto"/>
                <w:bottom w:val="none" w:sz="0" w:space="0" w:color="auto"/>
                <w:right w:val="none" w:sz="0" w:space="0" w:color="auto"/>
              </w:divBdr>
              <w:divsChild>
                <w:div w:id="1838570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759910">
      <w:bodyDiv w:val="1"/>
      <w:marLeft w:val="0"/>
      <w:marRight w:val="0"/>
      <w:marTop w:val="0"/>
      <w:marBottom w:val="0"/>
      <w:divBdr>
        <w:top w:val="none" w:sz="0" w:space="0" w:color="auto"/>
        <w:left w:val="none" w:sz="0" w:space="0" w:color="auto"/>
        <w:bottom w:val="none" w:sz="0" w:space="0" w:color="auto"/>
        <w:right w:val="none" w:sz="0" w:space="0" w:color="auto"/>
      </w:divBdr>
      <w:divsChild>
        <w:div w:id="1646469954">
          <w:marLeft w:val="0"/>
          <w:marRight w:val="0"/>
          <w:marTop w:val="0"/>
          <w:marBottom w:val="0"/>
          <w:divBdr>
            <w:top w:val="none" w:sz="0" w:space="0" w:color="auto"/>
            <w:left w:val="none" w:sz="0" w:space="0" w:color="auto"/>
            <w:bottom w:val="none" w:sz="0" w:space="0" w:color="auto"/>
            <w:right w:val="none" w:sz="0" w:space="0" w:color="auto"/>
          </w:divBdr>
          <w:divsChild>
            <w:div w:id="1512181116">
              <w:marLeft w:val="0"/>
              <w:marRight w:val="0"/>
              <w:marTop w:val="0"/>
              <w:marBottom w:val="0"/>
              <w:divBdr>
                <w:top w:val="none" w:sz="0" w:space="0" w:color="auto"/>
                <w:left w:val="none" w:sz="0" w:space="0" w:color="auto"/>
                <w:bottom w:val="none" w:sz="0" w:space="0" w:color="auto"/>
                <w:right w:val="none" w:sz="0" w:space="0" w:color="auto"/>
              </w:divBdr>
              <w:divsChild>
                <w:div w:id="24727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528603">
      <w:bodyDiv w:val="1"/>
      <w:marLeft w:val="0"/>
      <w:marRight w:val="0"/>
      <w:marTop w:val="0"/>
      <w:marBottom w:val="0"/>
      <w:divBdr>
        <w:top w:val="none" w:sz="0" w:space="0" w:color="auto"/>
        <w:left w:val="none" w:sz="0" w:space="0" w:color="auto"/>
        <w:bottom w:val="none" w:sz="0" w:space="0" w:color="auto"/>
        <w:right w:val="none" w:sz="0" w:space="0" w:color="auto"/>
      </w:divBdr>
      <w:divsChild>
        <w:div w:id="1152866741">
          <w:marLeft w:val="0"/>
          <w:marRight w:val="0"/>
          <w:marTop w:val="0"/>
          <w:marBottom w:val="0"/>
          <w:divBdr>
            <w:top w:val="none" w:sz="0" w:space="0" w:color="auto"/>
            <w:left w:val="none" w:sz="0" w:space="0" w:color="auto"/>
            <w:bottom w:val="none" w:sz="0" w:space="0" w:color="auto"/>
            <w:right w:val="none" w:sz="0" w:space="0" w:color="auto"/>
          </w:divBdr>
          <w:divsChild>
            <w:div w:id="1664580585">
              <w:marLeft w:val="0"/>
              <w:marRight w:val="0"/>
              <w:marTop w:val="0"/>
              <w:marBottom w:val="0"/>
              <w:divBdr>
                <w:top w:val="none" w:sz="0" w:space="0" w:color="auto"/>
                <w:left w:val="none" w:sz="0" w:space="0" w:color="auto"/>
                <w:bottom w:val="none" w:sz="0" w:space="0" w:color="auto"/>
                <w:right w:val="none" w:sz="0" w:space="0" w:color="auto"/>
              </w:divBdr>
              <w:divsChild>
                <w:div w:id="23301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076186">
      <w:bodyDiv w:val="1"/>
      <w:marLeft w:val="0"/>
      <w:marRight w:val="0"/>
      <w:marTop w:val="0"/>
      <w:marBottom w:val="0"/>
      <w:divBdr>
        <w:top w:val="none" w:sz="0" w:space="0" w:color="auto"/>
        <w:left w:val="none" w:sz="0" w:space="0" w:color="auto"/>
        <w:bottom w:val="none" w:sz="0" w:space="0" w:color="auto"/>
        <w:right w:val="none" w:sz="0" w:space="0" w:color="auto"/>
      </w:divBdr>
      <w:divsChild>
        <w:div w:id="1568807512">
          <w:marLeft w:val="0"/>
          <w:marRight w:val="0"/>
          <w:marTop w:val="0"/>
          <w:marBottom w:val="0"/>
          <w:divBdr>
            <w:top w:val="none" w:sz="0" w:space="0" w:color="auto"/>
            <w:left w:val="none" w:sz="0" w:space="0" w:color="auto"/>
            <w:bottom w:val="none" w:sz="0" w:space="0" w:color="auto"/>
            <w:right w:val="none" w:sz="0" w:space="0" w:color="auto"/>
          </w:divBdr>
          <w:divsChild>
            <w:div w:id="1825584628">
              <w:marLeft w:val="0"/>
              <w:marRight w:val="0"/>
              <w:marTop w:val="0"/>
              <w:marBottom w:val="0"/>
              <w:divBdr>
                <w:top w:val="none" w:sz="0" w:space="0" w:color="auto"/>
                <w:left w:val="none" w:sz="0" w:space="0" w:color="auto"/>
                <w:bottom w:val="none" w:sz="0" w:space="0" w:color="auto"/>
                <w:right w:val="none" w:sz="0" w:space="0" w:color="auto"/>
              </w:divBdr>
              <w:divsChild>
                <w:div w:id="13043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969189">
      <w:bodyDiv w:val="1"/>
      <w:marLeft w:val="0"/>
      <w:marRight w:val="0"/>
      <w:marTop w:val="0"/>
      <w:marBottom w:val="0"/>
      <w:divBdr>
        <w:top w:val="none" w:sz="0" w:space="0" w:color="auto"/>
        <w:left w:val="none" w:sz="0" w:space="0" w:color="auto"/>
        <w:bottom w:val="none" w:sz="0" w:space="0" w:color="auto"/>
        <w:right w:val="none" w:sz="0" w:space="0" w:color="auto"/>
      </w:divBdr>
      <w:divsChild>
        <w:div w:id="1932735733">
          <w:marLeft w:val="0"/>
          <w:marRight w:val="0"/>
          <w:marTop w:val="0"/>
          <w:marBottom w:val="0"/>
          <w:divBdr>
            <w:top w:val="none" w:sz="0" w:space="0" w:color="auto"/>
            <w:left w:val="none" w:sz="0" w:space="0" w:color="auto"/>
            <w:bottom w:val="none" w:sz="0" w:space="0" w:color="auto"/>
            <w:right w:val="none" w:sz="0" w:space="0" w:color="auto"/>
          </w:divBdr>
          <w:divsChild>
            <w:div w:id="619725842">
              <w:marLeft w:val="0"/>
              <w:marRight w:val="0"/>
              <w:marTop w:val="0"/>
              <w:marBottom w:val="0"/>
              <w:divBdr>
                <w:top w:val="none" w:sz="0" w:space="0" w:color="auto"/>
                <w:left w:val="none" w:sz="0" w:space="0" w:color="auto"/>
                <w:bottom w:val="none" w:sz="0" w:space="0" w:color="auto"/>
                <w:right w:val="none" w:sz="0" w:space="0" w:color="auto"/>
              </w:divBdr>
              <w:divsChild>
                <w:div w:id="234247058">
                  <w:marLeft w:val="0"/>
                  <w:marRight w:val="0"/>
                  <w:marTop w:val="0"/>
                  <w:marBottom w:val="0"/>
                  <w:divBdr>
                    <w:top w:val="none" w:sz="0" w:space="0" w:color="auto"/>
                    <w:left w:val="none" w:sz="0" w:space="0" w:color="auto"/>
                    <w:bottom w:val="none" w:sz="0" w:space="0" w:color="auto"/>
                    <w:right w:val="none" w:sz="0" w:space="0" w:color="auto"/>
                  </w:divBdr>
                  <w:divsChild>
                    <w:div w:id="1577862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429347">
      <w:bodyDiv w:val="1"/>
      <w:marLeft w:val="0"/>
      <w:marRight w:val="0"/>
      <w:marTop w:val="0"/>
      <w:marBottom w:val="0"/>
      <w:divBdr>
        <w:top w:val="none" w:sz="0" w:space="0" w:color="auto"/>
        <w:left w:val="none" w:sz="0" w:space="0" w:color="auto"/>
        <w:bottom w:val="none" w:sz="0" w:space="0" w:color="auto"/>
        <w:right w:val="none" w:sz="0" w:space="0" w:color="auto"/>
      </w:divBdr>
      <w:divsChild>
        <w:div w:id="1159232805">
          <w:marLeft w:val="0"/>
          <w:marRight w:val="0"/>
          <w:marTop w:val="0"/>
          <w:marBottom w:val="0"/>
          <w:divBdr>
            <w:top w:val="none" w:sz="0" w:space="0" w:color="auto"/>
            <w:left w:val="none" w:sz="0" w:space="0" w:color="auto"/>
            <w:bottom w:val="none" w:sz="0" w:space="0" w:color="auto"/>
            <w:right w:val="none" w:sz="0" w:space="0" w:color="auto"/>
          </w:divBdr>
          <w:divsChild>
            <w:div w:id="657617549">
              <w:marLeft w:val="0"/>
              <w:marRight w:val="0"/>
              <w:marTop w:val="0"/>
              <w:marBottom w:val="0"/>
              <w:divBdr>
                <w:top w:val="none" w:sz="0" w:space="0" w:color="auto"/>
                <w:left w:val="none" w:sz="0" w:space="0" w:color="auto"/>
                <w:bottom w:val="none" w:sz="0" w:space="0" w:color="auto"/>
                <w:right w:val="none" w:sz="0" w:space="0" w:color="auto"/>
              </w:divBdr>
              <w:divsChild>
                <w:div w:id="143756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137218">
      <w:bodyDiv w:val="1"/>
      <w:marLeft w:val="0"/>
      <w:marRight w:val="0"/>
      <w:marTop w:val="0"/>
      <w:marBottom w:val="0"/>
      <w:divBdr>
        <w:top w:val="none" w:sz="0" w:space="0" w:color="auto"/>
        <w:left w:val="none" w:sz="0" w:space="0" w:color="auto"/>
        <w:bottom w:val="none" w:sz="0" w:space="0" w:color="auto"/>
        <w:right w:val="none" w:sz="0" w:space="0" w:color="auto"/>
      </w:divBdr>
      <w:divsChild>
        <w:div w:id="1799638800">
          <w:marLeft w:val="0"/>
          <w:marRight w:val="0"/>
          <w:marTop w:val="0"/>
          <w:marBottom w:val="0"/>
          <w:divBdr>
            <w:top w:val="none" w:sz="0" w:space="0" w:color="auto"/>
            <w:left w:val="none" w:sz="0" w:space="0" w:color="auto"/>
            <w:bottom w:val="none" w:sz="0" w:space="0" w:color="auto"/>
            <w:right w:val="none" w:sz="0" w:space="0" w:color="auto"/>
          </w:divBdr>
          <w:divsChild>
            <w:div w:id="1645963764">
              <w:marLeft w:val="0"/>
              <w:marRight w:val="0"/>
              <w:marTop w:val="0"/>
              <w:marBottom w:val="0"/>
              <w:divBdr>
                <w:top w:val="none" w:sz="0" w:space="0" w:color="auto"/>
                <w:left w:val="none" w:sz="0" w:space="0" w:color="auto"/>
                <w:bottom w:val="none" w:sz="0" w:space="0" w:color="auto"/>
                <w:right w:val="none" w:sz="0" w:space="0" w:color="auto"/>
              </w:divBdr>
              <w:divsChild>
                <w:div w:id="1438478600">
                  <w:marLeft w:val="0"/>
                  <w:marRight w:val="0"/>
                  <w:marTop w:val="0"/>
                  <w:marBottom w:val="0"/>
                  <w:divBdr>
                    <w:top w:val="none" w:sz="0" w:space="0" w:color="auto"/>
                    <w:left w:val="none" w:sz="0" w:space="0" w:color="auto"/>
                    <w:bottom w:val="none" w:sz="0" w:space="0" w:color="auto"/>
                    <w:right w:val="none" w:sz="0" w:space="0" w:color="auto"/>
                  </w:divBdr>
                  <w:divsChild>
                    <w:div w:id="186246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602984">
      <w:bodyDiv w:val="1"/>
      <w:marLeft w:val="0"/>
      <w:marRight w:val="0"/>
      <w:marTop w:val="0"/>
      <w:marBottom w:val="0"/>
      <w:divBdr>
        <w:top w:val="none" w:sz="0" w:space="0" w:color="auto"/>
        <w:left w:val="none" w:sz="0" w:space="0" w:color="auto"/>
        <w:bottom w:val="none" w:sz="0" w:space="0" w:color="auto"/>
        <w:right w:val="none" w:sz="0" w:space="0" w:color="auto"/>
      </w:divBdr>
      <w:divsChild>
        <w:div w:id="796535015">
          <w:marLeft w:val="0"/>
          <w:marRight w:val="0"/>
          <w:marTop w:val="0"/>
          <w:marBottom w:val="0"/>
          <w:divBdr>
            <w:top w:val="none" w:sz="0" w:space="0" w:color="auto"/>
            <w:left w:val="none" w:sz="0" w:space="0" w:color="auto"/>
            <w:bottom w:val="none" w:sz="0" w:space="0" w:color="auto"/>
            <w:right w:val="none" w:sz="0" w:space="0" w:color="auto"/>
          </w:divBdr>
          <w:divsChild>
            <w:div w:id="1691371032">
              <w:marLeft w:val="0"/>
              <w:marRight w:val="0"/>
              <w:marTop w:val="0"/>
              <w:marBottom w:val="0"/>
              <w:divBdr>
                <w:top w:val="none" w:sz="0" w:space="0" w:color="auto"/>
                <w:left w:val="none" w:sz="0" w:space="0" w:color="auto"/>
                <w:bottom w:val="none" w:sz="0" w:space="0" w:color="auto"/>
                <w:right w:val="none" w:sz="0" w:space="0" w:color="auto"/>
              </w:divBdr>
              <w:divsChild>
                <w:div w:id="57181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991009">
      <w:bodyDiv w:val="1"/>
      <w:marLeft w:val="0"/>
      <w:marRight w:val="0"/>
      <w:marTop w:val="0"/>
      <w:marBottom w:val="0"/>
      <w:divBdr>
        <w:top w:val="none" w:sz="0" w:space="0" w:color="auto"/>
        <w:left w:val="none" w:sz="0" w:space="0" w:color="auto"/>
        <w:bottom w:val="none" w:sz="0" w:space="0" w:color="auto"/>
        <w:right w:val="none" w:sz="0" w:space="0" w:color="auto"/>
      </w:divBdr>
      <w:divsChild>
        <w:div w:id="1828546895">
          <w:marLeft w:val="0"/>
          <w:marRight w:val="0"/>
          <w:marTop w:val="0"/>
          <w:marBottom w:val="0"/>
          <w:divBdr>
            <w:top w:val="none" w:sz="0" w:space="0" w:color="auto"/>
            <w:left w:val="none" w:sz="0" w:space="0" w:color="auto"/>
            <w:bottom w:val="none" w:sz="0" w:space="0" w:color="auto"/>
            <w:right w:val="none" w:sz="0" w:space="0" w:color="auto"/>
          </w:divBdr>
          <w:divsChild>
            <w:div w:id="50034362">
              <w:marLeft w:val="0"/>
              <w:marRight w:val="0"/>
              <w:marTop w:val="0"/>
              <w:marBottom w:val="0"/>
              <w:divBdr>
                <w:top w:val="none" w:sz="0" w:space="0" w:color="auto"/>
                <w:left w:val="none" w:sz="0" w:space="0" w:color="auto"/>
                <w:bottom w:val="none" w:sz="0" w:space="0" w:color="auto"/>
                <w:right w:val="none" w:sz="0" w:space="0" w:color="auto"/>
              </w:divBdr>
              <w:divsChild>
                <w:div w:id="879778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531567">
      <w:bodyDiv w:val="1"/>
      <w:marLeft w:val="0"/>
      <w:marRight w:val="0"/>
      <w:marTop w:val="0"/>
      <w:marBottom w:val="0"/>
      <w:divBdr>
        <w:top w:val="none" w:sz="0" w:space="0" w:color="auto"/>
        <w:left w:val="none" w:sz="0" w:space="0" w:color="auto"/>
        <w:bottom w:val="none" w:sz="0" w:space="0" w:color="auto"/>
        <w:right w:val="none" w:sz="0" w:space="0" w:color="auto"/>
      </w:divBdr>
      <w:divsChild>
        <w:div w:id="1367829689">
          <w:marLeft w:val="0"/>
          <w:marRight w:val="0"/>
          <w:marTop w:val="0"/>
          <w:marBottom w:val="0"/>
          <w:divBdr>
            <w:top w:val="none" w:sz="0" w:space="0" w:color="auto"/>
            <w:left w:val="none" w:sz="0" w:space="0" w:color="auto"/>
            <w:bottom w:val="none" w:sz="0" w:space="0" w:color="auto"/>
            <w:right w:val="none" w:sz="0" w:space="0" w:color="auto"/>
          </w:divBdr>
          <w:divsChild>
            <w:div w:id="994921122">
              <w:marLeft w:val="0"/>
              <w:marRight w:val="0"/>
              <w:marTop w:val="0"/>
              <w:marBottom w:val="0"/>
              <w:divBdr>
                <w:top w:val="none" w:sz="0" w:space="0" w:color="auto"/>
                <w:left w:val="none" w:sz="0" w:space="0" w:color="auto"/>
                <w:bottom w:val="none" w:sz="0" w:space="0" w:color="auto"/>
                <w:right w:val="none" w:sz="0" w:space="0" w:color="auto"/>
              </w:divBdr>
              <w:divsChild>
                <w:div w:id="103942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646725">
      <w:bodyDiv w:val="1"/>
      <w:marLeft w:val="0"/>
      <w:marRight w:val="0"/>
      <w:marTop w:val="0"/>
      <w:marBottom w:val="0"/>
      <w:divBdr>
        <w:top w:val="none" w:sz="0" w:space="0" w:color="auto"/>
        <w:left w:val="none" w:sz="0" w:space="0" w:color="auto"/>
        <w:bottom w:val="none" w:sz="0" w:space="0" w:color="auto"/>
        <w:right w:val="none" w:sz="0" w:space="0" w:color="auto"/>
      </w:divBdr>
      <w:divsChild>
        <w:div w:id="1442804141">
          <w:marLeft w:val="0"/>
          <w:marRight w:val="0"/>
          <w:marTop w:val="0"/>
          <w:marBottom w:val="0"/>
          <w:divBdr>
            <w:top w:val="none" w:sz="0" w:space="0" w:color="auto"/>
            <w:left w:val="none" w:sz="0" w:space="0" w:color="auto"/>
            <w:bottom w:val="none" w:sz="0" w:space="0" w:color="auto"/>
            <w:right w:val="none" w:sz="0" w:space="0" w:color="auto"/>
          </w:divBdr>
          <w:divsChild>
            <w:div w:id="1793355929">
              <w:marLeft w:val="0"/>
              <w:marRight w:val="0"/>
              <w:marTop w:val="0"/>
              <w:marBottom w:val="0"/>
              <w:divBdr>
                <w:top w:val="none" w:sz="0" w:space="0" w:color="auto"/>
                <w:left w:val="none" w:sz="0" w:space="0" w:color="auto"/>
                <w:bottom w:val="none" w:sz="0" w:space="0" w:color="auto"/>
                <w:right w:val="none" w:sz="0" w:space="0" w:color="auto"/>
              </w:divBdr>
              <w:divsChild>
                <w:div w:id="1821073214">
                  <w:marLeft w:val="0"/>
                  <w:marRight w:val="0"/>
                  <w:marTop w:val="0"/>
                  <w:marBottom w:val="0"/>
                  <w:divBdr>
                    <w:top w:val="none" w:sz="0" w:space="0" w:color="auto"/>
                    <w:left w:val="none" w:sz="0" w:space="0" w:color="auto"/>
                    <w:bottom w:val="none" w:sz="0" w:space="0" w:color="auto"/>
                    <w:right w:val="none" w:sz="0" w:space="0" w:color="auto"/>
                  </w:divBdr>
                  <w:divsChild>
                    <w:div w:id="82597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4914567">
      <w:bodyDiv w:val="1"/>
      <w:marLeft w:val="0"/>
      <w:marRight w:val="0"/>
      <w:marTop w:val="0"/>
      <w:marBottom w:val="0"/>
      <w:divBdr>
        <w:top w:val="none" w:sz="0" w:space="0" w:color="auto"/>
        <w:left w:val="none" w:sz="0" w:space="0" w:color="auto"/>
        <w:bottom w:val="none" w:sz="0" w:space="0" w:color="auto"/>
        <w:right w:val="none" w:sz="0" w:space="0" w:color="auto"/>
      </w:divBdr>
      <w:divsChild>
        <w:div w:id="645208227">
          <w:marLeft w:val="0"/>
          <w:marRight w:val="0"/>
          <w:marTop w:val="0"/>
          <w:marBottom w:val="0"/>
          <w:divBdr>
            <w:top w:val="none" w:sz="0" w:space="0" w:color="auto"/>
            <w:left w:val="none" w:sz="0" w:space="0" w:color="auto"/>
            <w:bottom w:val="none" w:sz="0" w:space="0" w:color="auto"/>
            <w:right w:val="none" w:sz="0" w:space="0" w:color="auto"/>
          </w:divBdr>
          <w:divsChild>
            <w:div w:id="1855194090">
              <w:marLeft w:val="0"/>
              <w:marRight w:val="0"/>
              <w:marTop w:val="0"/>
              <w:marBottom w:val="0"/>
              <w:divBdr>
                <w:top w:val="none" w:sz="0" w:space="0" w:color="auto"/>
                <w:left w:val="none" w:sz="0" w:space="0" w:color="auto"/>
                <w:bottom w:val="none" w:sz="0" w:space="0" w:color="auto"/>
                <w:right w:val="none" w:sz="0" w:space="0" w:color="auto"/>
              </w:divBdr>
              <w:divsChild>
                <w:div w:id="895625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496975">
      <w:bodyDiv w:val="1"/>
      <w:marLeft w:val="0"/>
      <w:marRight w:val="0"/>
      <w:marTop w:val="0"/>
      <w:marBottom w:val="0"/>
      <w:divBdr>
        <w:top w:val="none" w:sz="0" w:space="0" w:color="auto"/>
        <w:left w:val="none" w:sz="0" w:space="0" w:color="auto"/>
        <w:bottom w:val="none" w:sz="0" w:space="0" w:color="auto"/>
        <w:right w:val="none" w:sz="0" w:space="0" w:color="auto"/>
      </w:divBdr>
      <w:divsChild>
        <w:div w:id="844706787">
          <w:marLeft w:val="0"/>
          <w:marRight w:val="0"/>
          <w:marTop w:val="0"/>
          <w:marBottom w:val="0"/>
          <w:divBdr>
            <w:top w:val="none" w:sz="0" w:space="0" w:color="auto"/>
            <w:left w:val="none" w:sz="0" w:space="0" w:color="auto"/>
            <w:bottom w:val="none" w:sz="0" w:space="0" w:color="auto"/>
            <w:right w:val="none" w:sz="0" w:space="0" w:color="auto"/>
          </w:divBdr>
          <w:divsChild>
            <w:div w:id="1818106976">
              <w:marLeft w:val="0"/>
              <w:marRight w:val="0"/>
              <w:marTop w:val="0"/>
              <w:marBottom w:val="0"/>
              <w:divBdr>
                <w:top w:val="none" w:sz="0" w:space="0" w:color="auto"/>
                <w:left w:val="none" w:sz="0" w:space="0" w:color="auto"/>
                <w:bottom w:val="none" w:sz="0" w:space="0" w:color="auto"/>
                <w:right w:val="none" w:sz="0" w:space="0" w:color="auto"/>
              </w:divBdr>
              <w:divsChild>
                <w:div w:id="9541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274188">
      <w:bodyDiv w:val="1"/>
      <w:marLeft w:val="0"/>
      <w:marRight w:val="0"/>
      <w:marTop w:val="0"/>
      <w:marBottom w:val="0"/>
      <w:divBdr>
        <w:top w:val="none" w:sz="0" w:space="0" w:color="auto"/>
        <w:left w:val="none" w:sz="0" w:space="0" w:color="auto"/>
        <w:bottom w:val="none" w:sz="0" w:space="0" w:color="auto"/>
        <w:right w:val="none" w:sz="0" w:space="0" w:color="auto"/>
      </w:divBdr>
    </w:div>
    <w:div w:id="660503406">
      <w:bodyDiv w:val="1"/>
      <w:marLeft w:val="0"/>
      <w:marRight w:val="0"/>
      <w:marTop w:val="0"/>
      <w:marBottom w:val="0"/>
      <w:divBdr>
        <w:top w:val="none" w:sz="0" w:space="0" w:color="auto"/>
        <w:left w:val="none" w:sz="0" w:space="0" w:color="auto"/>
        <w:bottom w:val="none" w:sz="0" w:space="0" w:color="auto"/>
        <w:right w:val="none" w:sz="0" w:space="0" w:color="auto"/>
      </w:divBdr>
      <w:divsChild>
        <w:div w:id="338235881">
          <w:marLeft w:val="0"/>
          <w:marRight w:val="0"/>
          <w:marTop w:val="0"/>
          <w:marBottom w:val="0"/>
          <w:divBdr>
            <w:top w:val="none" w:sz="0" w:space="0" w:color="auto"/>
            <w:left w:val="none" w:sz="0" w:space="0" w:color="auto"/>
            <w:bottom w:val="none" w:sz="0" w:space="0" w:color="auto"/>
            <w:right w:val="none" w:sz="0" w:space="0" w:color="auto"/>
          </w:divBdr>
          <w:divsChild>
            <w:div w:id="2129422881">
              <w:marLeft w:val="0"/>
              <w:marRight w:val="0"/>
              <w:marTop w:val="0"/>
              <w:marBottom w:val="0"/>
              <w:divBdr>
                <w:top w:val="none" w:sz="0" w:space="0" w:color="auto"/>
                <w:left w:val="none" w:sz="0" w:space="0" w:color="auto"/>
                <w:bottom w:val="none" w:sz="0" w:space="0" w:color="auto"/>
                <w:right w:val="none" w:sz="0" w:space="0" w:color="auto"/>
              </w:divBdr>
              <w:divsChild>
                <w:div w:id="15927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7832304">
      <w:bodyDiv w:val="1"/>
      <w:marLeft w:val="0"/>
      <w:marRight w:val="0"/>
      <w:marTop w:val="0"/>
      <w:marBottom w:val="0"/>
      <w:divBdr>
        <w:top w:val="none" w:sz="0" w:space="0" w:color="auto"/>
        <w:left w:val="none" w:sz="0" w:space="0" w:color="auto"/>
        <w:bottom w:val="none" w:sz="0" w:space="0" w:color="auto"/>
        <w:right w:val="none" w:sz="0" w:space="0" w:color="auto"/>
      </w:divBdr>
      <w:divsChild>
        <w:div w:id="1771968811">
          <w:marLeft w:val="0"/>
          <w:marRight w:val="0"/>
          <w:marTop w:val="0"/>
          <w:marBottom w:val="0"/>
          <w:divBdr>
            <w:top w:val="none" w:sz="0" w:space="0" w:color="auto"/>
            <w:left w:val="none" w:sz="0" w:space="0" w:color="auto"/>
            <w:bottom w:val="none" w:sz="0" w:space="0" w:color="auto"/>
            <w:right w:val="none" w:sz="0" w:space="0" w:color="auto"/>
          </w:divBdr>
          <w:divsChild>
            <w:div w:id="1342852781">
              <w:marLeft w:val="0"/>
              <w:marRight w:val="0"/>
              <w:marTop w:val="0"/>
              <w:marBottom w:val="0"/>
              <w:divBdr>
                <w:top w:val="none" w:sz="0" w:space="0" w:color="auto"/>
                <w:left w:val="none" w:sz="0" w:space="0" w:color="auto"/>
                <w:bottom w:val="none" w:sz="0" w:space="0" w:color="auto"/>
                <w:right w:val="none" w:sz="0" w:space="0" w:color="auto"/>
              </w:divBdr>
              <w:divsChild>
                <w:div w:id="36515594">
                  <w:marLeft w:val="0"/>
                  <w:marRight w:val="0"/>
                  <w:marTop w:val="0"/>
                  <w:marBottom w:val="0"/>
                  <w:divBdr>
                    <w:top w:val="none" w:sz="0" w:space="0" w:color="auto"/>
                    <w:left w:val="none" w:sz="0" w:space="0" w:color="auto"/>
                    <w:bottom w:val="none" w:sz="0" w:space="0" w:color="auto"/>
                    <w:right w:val="none" w:sz="0" w:space="0" w:color="auto"/>
                  </w:divBdr>
                  <w:divsChild>
                    <w:div w:id="706880091">
                      <w:marLeft w:val="0"/>
                      <w:marRight w:val="0"/>
                      <w:marTop w:val="0"/>
                      <w:marBottom w:val="0"/>
                      <w:divBdr>
                        <w:top w:val="none" w:sz="0" w:space="0" w:color="auto"/>
                        <w:left w:val="none" w:sz="0" w:space="0" w:color="auto"/>
                        <w:bottom w:val="none" w:sz="0" w:space="0" w:color="auto"/>
                        <w:right w:val="none" w:sz="0" w:space="0" w:color="auto"/>
                      </w:divBdr>
                    </w:div>
                  </w:divsChild>
                </w:div>
                <w:div w:id="62065118">
                  <w:marLeft w:val="0"/>
                  <w:marRight w:val="0"/>
                  <w:marTop w:val="0"/>
                  <w:marBottom w:val="0"/>
                  <w:divBdr>
                    <w:top w:val="none" w:sz="0" w:space="0" w:color="auto"/>
                    <w:left w:val="none" w:sz="0" w:space="0" w:color="auto"/>
                    <w:bottom w:val="none" w:sz="0" w:space="0" w:color="auto"/>
                    <w:right w:val="none" w:sz="0" w:space="0" w:color="auto"/>
                  </w:divBdr>
                  <w:divsChild>
                    <w:div w:id="229118257">
                      <w:marLeft w:val="0"/>
                      <w:marRight w:val="0"/>
                      <w:marTop w:val="0"/>
                      <w:marBottom w:val="0"/>
                      <w:divBdr>
                        <w:top w:val="none" w:sz="0" w:space="0" w:color="auto"/>
                        <w:left w:val="none" w:sz="0" w:space="0" w:color="auto"/>
                        <w:bottom w:val="none" w:sz="0" w:space="0" w:color="auto"/>
                        <w:right w:val="none" w:sz="0" w:space="0" w:color="auto"/>
                      </w:divBdr>
                    </w:div>
                  </w:divsChild>
                </w:div>
                <w:div w:id="68162978">
                  <w:marLeft w:val="0"/>
                  <w:marRight w:val="0"/>
                  <w:marTop w:val="0"/>
                  <w:marBottom w:val="0"/>
                  <w:divBdr>
                    <w:top w:val="none" w:sz="0" w:space="0" w:color="auto"/>
                    <w:left w:val="none" w:sz="0" w:space="0" w:color="auto"/>
                    <w:bottom w:val="none" w:sz="0" w:space="0" w:color="auto"/>
                    <w:right w:val="none" w:sz="0" w:space="0" w:color="auto"/>
                  </w:divBdr>
                  <w:divsChild>
                    <w:div w:id="1978873993">
                      <w:marLeft w:val="0"/>
                      <w:marRight w:val="0"/>
                      <w:marTop w:val="0"/>
                      <w:marBottom w:val="0"/>
                      <w:divBdr>
                        <w:top w:val="none" w:sz="0" w:space="0" w:color="auto"/>
                        <w:left w:val="none" w:sz="0" w:space="0" w:color="auto"/>
                        <w:bottom w:val="none" w:sz="0" w:space="0" w:color="auto"/>
                        <w:right w:val="none" w:sz="0" w:space="0" w:color="auto"/>
                      </w:divBdr>
                    </w:div>
                  </w:divsChild>
                </w:div>
                <w:div w:id="68843862">
                  <w:marLeft w:val="0"/>
                  <w:marRight w:val="0"/>
                  <w:marTop w:val="0"/>
                  <w:marBottom w:val="0"/>
                  <w:divBdr>
                    <w:top w:val="none" w:sz="0" w:space="0" w:color="auto"/>
                    <w:left w:val="none" w:sz="0" w:space="0" w:color="auto"/>
                    <w:bottom w:val="none" w:sz="0" w:space="0" w:color="auto"/>
                    <w:right w:val="none" w:sz="0" w:space="0" w:color="auto"/>
                  </w:divBdr>
                  <w:divsChild>
                    <w:div w:id="623973501">
                      <w:marLeft w:val="0"/>
                      <w:marRight w:val="0"/>
                      <w:marTop w:val="0"/>
                      <w:marBottom w:val="0"/>
                      <w:divBdr>
                        <w:top w:val="none" w:sz="0" w:space="0" w:color="auto"/>
                        <w:left w:val="none" w:sz="0" w:space="0" w:color="auto"/>
                        <w:bottom w:val="none" w:sz="0" w:space="0" w:color="auto"/>
                        <w:right w:val="none" w:sz="0" w:space="0" w:color="auto"/>
                      </w:divBdr>
                    </w:div>
                  </w:divsChild>
                </w:div>
                <w:div w:id="75179344">
                  <w:marLeft w:val="0"/>
                  <w:marRight w:val="0"/>
                  <w:marTop w:val="0"/>
                  <w:marBottom w:val="0"/>
                  <w:divBdr>
                    <w:top w:val="none" w:sz="0" w:space="0" w:color="auto"/>
                    <w:left w:val="none" w:sz="0" w:space="0" w:color="auto"/>
                    <w:bottom w:val="none" w:sz="0" w:space="0" w:color="auto"/>
                    <w:right w:val="none" w:sz="0" w:space="0" w:color="auto"/>
                  </w:divBdr>
                  <w:divsChild>
                    <w:div w:id="146940477">
                      <w:marLeft w:val="0"/>
                      <w:marRight w:val="0"/>
                      <w:marTop w:val="0"/>
                      <w:marBottom w:val="0"/>
                      <w:divBdr>
                        <w:top w:val="none" w:sz="0" w:space="0" w:color="auto"/>
                        <w:left w:val="none" w:sz="0" w:space="0" w:color="auto"/>
                        <w:bottom w:val="none" w:sz="0" w:space="0" w:color="auto"/>
                        <w:right w:val="none" w:sz="0" w:space="0" w:color="auto"/>
                      </w:divBdr>
                    </w:div>
                  </w:divsChild>
                </w:div>
                <w:div w:id="87238016">
                  <w:marLeft w:val="0"/>
                  <w:marRight w:val="0"/>
                  <w:marTop w:val="0"/>
                  <w:marBottom w:val="0"/>
                  <w:divBdr>
                    <w:top w:val="none" w:sz="0" w:space="0" w:color="auto"/>
                    <w:left w:val="none" w:sz="0" w:space="0" w:color="auto"/>
                    <w:bottom w:val="none" w:sz="0" w:space="0" w:color="auto"/>
                    <w:right w:val="none" w:sz="0" w:space="0" w:color="auto"/>
                  </w:divBdr>
                  <w:divsChild>
                    <w:div w:id="811799567">
                      <w:marLeft w:val="0"/>
                      <w:marRight w:val="0"/>
                      <w:marTop w:val="0"/>
                      <w:marBottom w:val="0"/>
                      <w:divBdr>
                        <w:top w:val="none" w:sz="0" w:space="0" w:color="auto"/>
                        <w:left w:val="none" w:sz="0" w:space="0" w:color="auto"/>
                        <w:bottom w:val="none" w:sz="0" w:space="0" w:color="auto"/>
                        <w:right w:val="none" w:sz="0" w:space="0" w:color="auto"/>
                      </w:divBdr>
                    </w:div>
                  </w:divsChild>
                </w:div>
                <w:div w:id="100105879">
                  <w:marLeft w:val="0"/>
                  <w:marRight w:val="0"/>
                  <w:marTop w:val="0"/>
                  <w:marBottom w:val="0"/>
                  <w:divBdr>
                    <w:top w:val="none" w:sz="0" w:space="0" w:color="auto"/>
                    <w:left w:val="none" w:sz="0" w:space="0" w:color="auto"/>
                    <w:bottom w:val="none" w:sz="0" w:space="0" w:color="auto"/>
                    <w:right w:val="none" w:sz="0" w:space="0" w:color="auto"/>
                  </w:divBdr>
                  <w:divsChild>
                    <w:div w:id="980310986">
                      <w:marLeft w:val="0"/>
                      <w:marRight w:val="0"/>
                      <w:marTop w:val="0"/>
                      <w:marBottom w:val="0"/>
                      <w:divBdr>
                        <w:top w:val="none" w:sz="0" w:space="0" w:color="auto"/>
                        <w:left w:val="none" w:sz="0" w:space="0" w:color="auto"/>
                        <w:bottom w:val="none" w:sz="0" w:space="0" w:color="auto"/>
                        <w:right w:val="none" w:sz="0" w:space="0" w:color="auto"/>
                      </w:divBdr>
                    </w:div>
                  </w:divsChild>
                </w:div>
                <w:div w:id="118958643">
                  <w:marLeft w:val="0"/>
                  <w:marRight w:val="0"/>
                  <w:marTop w:val="0"/>
                  <w:marBottom w:val="0"/>
                  <w:divBdr>
                    <w:top w:val="none" w:sz="0" w:space="0" w:color="auto"/>
                    <w:left w:val="none" w:sz="0" w:space="0" w:color="auto"/>
                    <w:bottom w:val="none" w:sz="0" w:space="0" w:color="auto"/>
                    <w:right w:val="none" w:sz="0" w:space="0" w:color="auto"/>
                  </w:divBdr>
                  <w:divsChild>
                    <w:div w:id="971910421">
                      <w:marLeft w:val="0"/>
                      <w:marRight w:val="0"/>
                      <w:marTop w:val="0"/>
                      <w:marBottom w:val="0"/>
                      <w:divBdr>
                        <w:top w:val="none" w:sz="0" w:space="0" w:color="auto"/>
                        <w:left w:val="none" w:sz="0" w:space="0" w:color="auto"/>
                        <w:bottom w:val="none" w:sz="0" w:space="0" w:color="auto"/>
                        <w:right w:val="none" w:sz="0" w:space="0" w:color="auto"/>
                      </w:divBdr>
                    </w:div>
                  </w:divsChild>
                </w:div>
                <w:div w:id="167209200">
                  <w:marLeft w:val="0"/>
                  <w:marRight w:val="0"/>
                  <w:marTop w:val="0"/>
                  <w:marBottom w:val="0"/>
                  <w:divBdr>
                    <w:top w:val="none" w:sz="0" w:space="0" w:color="auto"/>
                    <w:left w:val="none" w:sz="0" w:space="0" w:color="auto"/>
                    <w:bottom w:val="none" w:sz="0" w:space="0" w:color="auto"/>
                    <w:right w:val="none" w:sz="0" w:space="0" w:color="auto"/>
                  </w:divBdr>
                  <w:divsChild>
                    <w:div w:id="1872457689">
                      <w:marLeft w:val="0"/>
                      <w:marRight w:val="0"/>
                      <w:marTop w:val="0"/>
                      <w:marBottom w:val="0"/>
                      <w:divBdr>
                        <w:top w:val="none" w:sz="0" w:space="0" w:color="auto"/>
                        <w:left w:val="none" w:sz="0" w:space="0" w:color="auto"/>
                        <w:bottom w:val="none" w:sz="0" w:space="0" w:color="auto"/>
                        <w:right w:val="none" w:sz="0" w:space="0" w:color="auto"/>
                      </w:divBdr>
                    </w:div>
                  </w:divsChild>
                </w:div>
                <w:div w:id="187136514">
                  <w:marLeft w:val="0"/>
                  <w:marRight w:val="0"/>
                  <w:marTop w:val="0"/>
                  <w:marBottom w:val="0"/>
                  <w:divBdr>
                    <w:top w:val="none" w:sz="0" w:space="0" w:color="auto"/>
                    <w:left w:val="none" w:sz="0" w:space="0" w:color="auto"/>
                    <w:bottom w:val="none" w:sz="0" w:space="0" w:color="auto"/>
                    <w:right w:val="none" w:sz="0" w:space="0" w:color="auto"/>
                  </w:divBdr>
                  <w:divsChild>
                    <w:div w:id="959452278">
                      <w:marLeft w:val="0"/>
                      <w:marRight w:val="0"/>
                      <w:marTop w:val="0"/>
                      <w:marBottom w:val="0"/>
                      <w:divBdr>
                        <w:top w:val="none" w:sz="0" w:space="0" w:color="auto"/>
                        <w:left w:val="none" w:sz="0" w:space="0" w:color="auto"/>
                        <w:bottom w:val="none" w:sz="0" w:space="0" w:color="auto"/>
                        <w:right w:val="none" w:sz="0" w:space="0" w:color="auto"/>
                      </w:divBdr>
                    </w:div>
                  </w:divsChild>
                </w:div>
                <w:div w:id="194194984">
                  <w:marLeft w:val="0"/>
                  <w:marRight w:val="0"/>
                  <w:marTop w:val="0"/>
                  <w:marBottom w:val="0"/>
                  <w:divBdr>
                    <w:top w:val="none" w:sz="0" w:space="0" w:color="auto"/>
                    <w:left w:val="none" w:sz="0" w:space="0" w:color="auto"/>
                    <w:bottom w:val="none" w:sz="0" w:space="0" w:color="auto"/>
                    <w:right w:val="none" w:sz="0" w:space="0" w:color="auto"/>
                  </w:divBdr>
                  <w:divsChild>
                    <w:div w:id="1073698389">
                      <w:marLeft w:val="0"/>
                      <w:marRight w:val="0"/>
                      <w:marTop w:val="0"/>
                      <w:marBottom w:val="0"/>
                      <w:divBdr>
                        <w:top w:val="none" w:sz="0" w:space="0" w:color="auto"/>
                        <w:left w:val="none" w:sz="0" w:space="0" w:color="auto"/>
                        <w:bottom w:val="none" w:sz="0" w:space="0" w:color="auto"/>
                        <w:right w:val="none" w:sz="0" w:space="0" w:color="auto"/>
                      </w:divBdr>
                    </w:div>
                  </w:divsChild>
                </w:div>
                <w:div w:id="230308876">
                  <w:marLeft w:val="0"/>
                  <w:marRight w:val="0"/>
                  <w:marTop w:val="0"/>
                  <w:marBottom w:val="0"/>
                  <w:divBdr>
                    <w:top w:val="none" w:sz="0" w:space="0" w:color="auto"/>
                    <w:left w:val="none" w:sz="0" w:space="0" w:color="auto"/>
                    <w:bottom w:val="none" w:sz="0" w:space="0" w:color="auto"/>
                    <w:right w:val="none" w:sz="0" w:space="0" w:color="auto"/>
                  </w:divBdr>
                  <w:divsChild>
                    <w:div w:id="823395459">
                      <w:marLeft w:val="0"/>
                      <w:marRight w:val="0"/>
                      <w:marTop w:val="0"/>
                      <w:marBottom w:val="0"/>
                      <w:divBdr>
                        <w:top w:val="none" w:sz="0" w:space="0" w:color="auto"/>
                        <w:left w:val="none" w:sz="0" w:space="0" w:color="auto"/>
                        <w:bottom w:val="none" w:sz="0" w:space="0" w:color="auto"/>
                        <w:right w:val="none" w:sz="0" w:space="0" w:color="auto"/>
                      </w:divBdr>
                    </w:div>
                  </w:divsChild>
                </w:div>
                <w:div w:id="245383648">
                  <w:marLeft w:val="0"/>
                  <w:marRight w:val="0"/>
                  <w:marTop w:val="0"/>
                  <w:marBottom w:val="0"/>
                  <w:divBdr>
                    <w:top w:val="none" w:sz="0" w:space="0" w:color="auto"/>
                    <w:left w:val="none" w:sz="0" w:space="0" w:color="auto"/>
                    <w:bottom w:val="none" w:sz="0" w:space="0" w:color="auto"/>
                    <w:right w:val="none" w:sz="0" w:space="0" w:color="auto"/>
                  </w:divBdr>
                  <w:divsChild>
                    <w:div w:id="426388713">
                      <w:marLeft w:val="0"/>
                      <w:marRight w:val="0"/>
                      <w:marTop w:val="0"/>
                      <w:marBottom w:val="0"/>
                      <w:divBdr>
                        <w:top w:val="none" w:sz="0" w:space="0" w:color="auto"/>
                        <w:left w:val="none" w:sz="0" w:space="0" w:color="auto"/>
                        <w:bottom w:val="none" w:sz="0" w:space="0" w:color="auto"/>
                        <w:right w:val="none" w:sz="0" w:space="0" w:color="auto"/>
                      </w:divBdr>
                    </w:div>
                  </w:divsChild>
                </w:div>
                <w:div w:id="262304568">
                  <w:marLeft w:val="0"/>
                  <w:marRight w:val="0"/>
                  <w:marTop w:val="0"/>
                  <w:marBottom w:val="0"/>
                  <w:divBdr>
                    <w:top w:val="none" w:sz="0" w:space="0" w:color="auto"/>
                    <w:left w:val="none" w:sz="0" w:space="0" w:color="auto"/>
                    <w:bottom w:val="none" w:sz="0" w:space="0" w:color="auto"/>
                    <w:right w:val="none" w:sz="0" w:space="0" w:color="auto"/>
                  </w:divBdr>
                  <w:divsChild>
                    <w:div w:id="307245133">
                      <w:marLeft w:val="0"/>
                      <w:marRight w:val="0"/>
                      <w:marTop w:val="0"/>
                      <w:marBottom w:val="0"/>
                      <w:divBdr>
                        <w:top w:val="none" w:sz="0" w:space="0" w:color="auto"/>
                        <w:left w:val="none" w:sz="0" w:space="0" w:color="auto"/>
                        <w:bottom w:val="none" w:sz="0" w:space="0" w:color="auto"/>
                        <w:right w:val="none" w:sz="0" w:space="0" w:color="auto"/>
                      </w:divBdr>
                    </w:div>
                  </w:divsChild>
                </w:div>
                <w:div w:id="270013902">
                  <w:marLeft w:val="0"/>
                  <w:marRight w:val="0"/>
                  <w:marTop w:val="0"/>
                  <w:marBottom w:val="0"/>
                  <w:divBdr>
                    <w:top w:val="none" w:sz="0" w:space="0" w:color="auto"/>
                    <w:left w:val="none" w:sz="0" w:space="0" w:color="auto"/>
                    <w:bottom w:val="none" w:sz="0" w:space="0" w:color="auto"/>
                    <w:right w:val="none" w:sz="0" w:space="0" w:color="auto"/>
                  </w:divBdr>
                  <w:divsChild>
                    <w:div w:id="2077125303">
                      <w:marLeft w:val="0"/>
                      <w:marRight w:val="0"/>
                      <w:marTop w:val="0"/>
                      <w:marBottom w:val="0"/>
                      <w:divBdr>
                        <w:top w:val="none" w:sz="0" w:space="0" w:color="auto"/>
                        <w:left w:val="none" w:sz="0" w:space="0" w:color="auto"/>
                        <w:bottom w:val="none" w:sz="0" w:space="0" w:color="auto"/>
                        <w:right w:val="none" w:sz="0" w:space="0" w:color="auto"/>
                      </w:divBdr>
                    </w:div>
                  </w:divsChild>
                </w:div>
                <w:div w:id="318274188">
                  <w:marLeft w:val="0"/>
                  <w:marRight w:val="0"/>
                  <w:marTop w:val="0"/>
                  <w:marBottom w:val="0"/>
                  <w:divBdr>
                    <w:top w:val="none" w:sz="0" w:space="0" w:color="auto"/>
                    <w:left w:val="none" w:sz="0" w:space="0" w:color="auto"/>
                    <w:bottom w:val="none" w:sz="0" w:space="0" w:color="auto"/>
                    <w:right w:val="none" w:sz="0" w:space="0" w:color="auto"/>
                  </w:divBdr>
                  <w:divsChild>
                    <w:div w:id="1445925359">
                      <w:marLeft w:val="0"/>
                      <w:marRight w:val="0"/>
                      <w:marTop w:val="0"/>
                      <w:marBottom w:val="0"/>
                      <w:divBdr>
                        <w:top w:val="none" w:sz="0" w:space="0" w:color="auto"/>
                        <w:left w:val="none" w:sz="0" w:space="0" w:color="auto"/>
                        <w:bottom w:val="none" w:sz="0" w:space="0" w:color="auto"/>
                        <w:right w:val="none" w:sz="0" w:space="0" w:color="auto"/>
                      </w:divBdr>
                    </w:div>
                  </w:divsChild>
                </w:div>
                <w:div w:id="328100273">
                  <w:marLeft w:val="0"/>
                  <w:marRight w:val="0"/>
                  <w:marTop w:val="0"/>
                  <w:marBottom w:val="0"/>
                  <w:divBdr>
                    <w:top w:val="none" w:sz="0" w:space="0" w:color="auto"/>
                    <w:left w:val="none" w:sz="0" w:space="0" w:color="auto"/>
                    <w:bottom w:val="none" w:sz="0" w:space="0" w:color="auto"/>
                    <w:right w:val="none" w:sz="0" w:space="0" w:color="auto"/>
                  </w:divBdr>
                  <w:divsChild>
                    <w:div w:id="2002003951">
                      <w:marLeft w:val="0"/>
                      <w:marRight w:val="0"/>
                      <w:marTop w:val="0"/>
                      <w:marBottom w:val="0"/>
                      <w:divBdr>
                        <w:top w:val="none" w:sz="0" w:space="0" w:color="auto"/>
                        <w:left w:val="none" w:sz="0" w:space="0" w:color="auto"/>
                        <w:bottom w:val="none" w:sz="0" w:space="0" w:color="auto"/>
                        <w:right w:val="none" w:sz="0" w:space="0" w:color="auto"/>
                      </w:divBdr>
                    </w:div>
                  </w:divsChild>
                </w:div>
                <w:div w:id="399256842">
                  <w:marLeft w:val="0"/>
                  <w:marRight w:val="0"/>
                  <w:marTop w:val="0"/>
                  <w:marBottom w:val="0"/>
                  <w:divBdr>
                    <w:top w:val="none" w:sz="0" w:space="0" w:color="auto"/>
                    <w:left w:val="none" w:sz="0" w:space="0" w:color="auto"/>
                    <w:bottom w:val="none" w:sz="0" w:space="0" w:color="auto"/>
                    <w:right w:val="none" w:sz="0" w:space="0" w:color="auto"/>
                  </w:divBdr>
                  <w:divsChild>
                    <w:div w:id="658995339">
                      <w:marLeft w:val="0"/>
                      <w:marRight w:val="0"/>
                      <w:marTop w:val="0"/>
                      <w:marBottom w:val="0"/>
                      <w:divBdr>
                        <w:top w:val="none" w:sz="0" w:space="0" w:color="auto"/>
                        <w:left w:val="none" w:sz="0" w:space="0" w:color="auto"/>
                        <w:bottom w:val="none" w:sz="0" w:space="0" w:color="auto"/>
                        <w:right w:val="none" w:sz="0" w:space="0" w:color="auto"/>
                      </w:divBdr>
                    </w:div>
                  </w:divsChild>
                </w:div>
                <w:div w:id="422921137">
                  <w:marLeft w:val="0"/>
                  <w:marRight w:val="0"/>
                  <w:marTop w:val="0"/>
                  <w:marBottom w:val="0"/>
                  <w:divBdr>
                    <w:top w:val="none" w:sz="0" w:space="0" w:color="auto"/>
                    <w:left w:val="none" w:sz="0" w:space="0" w:color="auto"/>
                    <w:bottom w:val="none" w:sz="0" w:space="0" w:color="auto"/>
                    <w:right w:val="none" w:sz="0" w:space="0" w:color="auto"/>
                  </w:divBdr>
                  <w:divsChild>
                    <w:div w:id="1497725598">
                      <w:marLeft w:val="0"/>
                      <w:marRight w:val="0"/>
                      <w:marTop w:val="0"/>
                      <w:marBottom w:val="0"/>
                      <w:divBdr>
                        <w:top w:val="none" w:sz="0" w:space="0" w:color="auto"/>
                        <w:left w:val="none" w:sz="0" w:space="0" w:color="auto"/>
                        <w:bottom w:val="none" w:sz="0" w:space="0" w:color="auto"/>
                        <w:right w:val="none" w:sz="0" w:space="0" w:color="auto"/>
                      </w:divBdr>
                    </w:div>
                  </w:divsChild>
                </w:div>
                <w:div w:id="433983514">
                  <w:marLeft w:val="0"/>
                  <w:marRight w:val="0"/>
                  <w:marTop w:val="0"/>
                  <w:marBottom w:val="0"/>
                  <w:divBdr>
                    <w:top w:val="none" w:sz="0" w:space="0" w:color="auto"/>
                    <w:left w:val="none" w:sz="0" w:space="0" w:color="auto"/>
                    <w:bottom w:val="none" w:sz="0" w:space="0" w:color="auto"/>
                    <w:right w:val="none" w:sz="0" w:space="0" w:color="auto"/>
                  </w:divBdr>
                  <w:divsChild>
                    <w:div w:id="1797866495">
                      <w:marLeft w:val="0"/>
                      <w:marRight w:val="0"/>
                      <w:marTop w:val="0"/>
                      <w:marBottom w:val="0"/>
                      <w:divBdr>
                        <w:top w:val="none" w:sz="0" w:space="0" w:color="auto"/>
                        <w:left w:val="none" w:sz="0" w:space="0" w:color="auto"/>
                        <w:bottom w:val="none" w:sz="0" w:space="0" w:color="auto"/>
                        <w:right w:val="none" w:sz="0" w:space="0" w:color="auto"/>
                      </w:divBdr>
                    </w:div>
                  </w:divsChild>
                </w:div>
                <w:div w:id="518348669">
                  <w:marLeft w:val="0"/>
                  <w:marRight w:val="0"/>
                  <w:marTop w:val="0"/>
                  <w:marBottom w:val="0"/>
                  <w:divBdr>
                    <w:top w:val="none" w:sz="0" w:space="0" w:color="auto"/>
                    <w:left w:val="none" w:sz="0" w:space="0" w:color="auto"/>
                    <w:bottom w:val="none" w:sz="0" w:space="0" w:color="auto"/>
                    <w:right w:val="none" w:sz="0" w:space="0" w:color="auto"/>
                  </w:divBdr>
                  <w:divsChild>
                    <w:div w:id="276908488">
                      <w:marLeft w:val="0"/>
                      <w:marRight w:val="0"/>
                      <w:marTop w:val="0"/>
                      <w:marBottom w:val="0"/>
                      <w:divBdr>
                        <w:top w:val="none" w:sz="0" w:space="0" w:color="auto"/>
                        <w:left w:val="none" w:sz="0" w:space="0" w:color="auto"/>
                        <w:bottom w:val="none" w:sz="0" w:space="0" w:color="auto"/>
                        <w:right w:val="none" w:sz="0" w:space="0" w:color="auto"/>
                      </w:divBdr>
                    </w:div>
                  </w:divsChild>
                </w:div>
                <w:div w:id="532815277">
                  <w:marLeft w:val="0"/>
                  <w:marRight w:val="0"/>
                  <w:marTop w:val="0"/>
                  <w:marBottom w:val="0"/>
                  <w:divBdr>
                    <w:top w:val="none" w:sz="0" w:space="0" w:color="auto"/>
                    <w:left w:val="none" w:sz="0" w:space="0" w:color="auto"/>
                    <w:bottom w:val="none" w:sz="0" w:space="0" w:color="auto"/>
                    <w:right w:val="none" w:sz="0" w:space="0" w:color="auto"/>
                  </w:divBdr>
                  <w:divsChild>
                    <w:div w:id="1079332063">
                      <w:marLeft w:val="0"/>
                      <w:marRight w:val="0"/>
                      <w:marTop w:val="0"/>
                      <w:marBottom w:val="0"/>
                      <w:divBdr>
                        <w:top w:val="none" w:sz="0" w:space="0" w:color="auto"/>
                        <w:left w:val="none" w:sz="0" w:space="0" w:color="auto"/>
                        <w:bottom w:val="none" w:sz="0" w:space="0" w:color="auto"/>
                        <w:right w:val="none" w:sz="0" w:space="0" w:color="auto"/>
                      </w:divBdr>
                    </w:div>
                  </w:divsChild>
                </w:div>
                <w:div w:id="549800735">
                  <w:marLeft w:val="0"/>
                  <w:marRight w:val="0"/>
                  <w:marTop w:val="0"/>
                  <w:marBottom w:val="0"/>
                  <w:divBdr>
                    <w:top w:val="none" w:sz="0" w:space="0" w:color="auto"/>
                    <w:left w:val="none" w:sz="0" w:space="0" w:color="auto"/>
                    <w:bottom w:val="none" w:sz="0" w:space="0" w:color="auto"/>
                    <w:right w:val="none" w:sz="0" w:space="0" w:color="auto"/>
                  </w:divBdr>
                  <w:divsChild>
                    <w:div w:id="1670133271">
                      <w:marLeft w:val="0"/>
                      <w:marRight w:val="0"/>
                      <w:marTop w:val="0"/>
                      <w:marBottom w:val="0"/>
                      <w:divBdr>
                        <w:top w:val="none" w:sz="0" w:space="0" w:color="auto"/>
                        <w:left w:val="none" w:sz="0" w:space="0" w:color="auto"/>
                        <w:bottom w:val="none" w:sz="0" w:space="0" w:color="auto"/>
                        <w:right w:val="none" w:sz="0" w:space="0" w:color="auto"/>
                      </w:divBdr>
                    </w:div>
                  </w:divsChild>
                </w:div>
                <w:div w:id="559512109">
                  <w:marLeft w:val="0"/>
                  <w:marRight w:val="0"/>
                  <w:marTop w:val="0"/>
                  <w:marBottom w:val="0"/>
                  <w:divBdr>
                    <w:top w:val="none" w:sz="0" w:space="0" w:color="auto"/>
                    <w:left w:val="none" w:sz="0" w:space="0" w:color="auto"/>
                    <w:bottom w:val="none" w:sz="0" w:space="0" w:color="auto"/>
                    <w:right w:val="none" w:sz="0" w:space="0" w:color="auto"/>
                  </w:divBdr>
                  <w:divsChild>
                    <w:div w:id="1862206792">
                      <w:marLeft w:val="0"/>
                      <w:marRight w:val="0"/>
                      <w:marTop w:val="0"/>
                      <w:marBottom w:val="0"/>
                      <w:divBdr>
                        <w:top w:val="none" w:sz="0" w:space="0" w:color="auto"/>
                        <w:left w:val="none" w:sz="0" w:space="0" w:color="auto"/>
                        <w:bottom w:val="none" w:sz="0" w:space="0" w:color="auto"/>
                        <w:right w:val="none" w:sz="0" w:space="0" w:color="auto"/>
                      </w:divBdr>
                    </w:div>
                  </w:divsChild>
                </w:div>
                <w:div w:id="578945644">
                  <w:marLeft w:val="0"/>
                  <w:marRight w:val="0"/>
                  <w:marTop w:val="0"/>
                  <w:marBottom w:val="0"/>
                  <w:divBdr>
                    <w:top w:val="none" w:sz="0" w:space="0" w:color="auto"/>
                    <w:left w:val="none" w:sz="0" w:space="0" w:color="auto"/>
                    <w:bottom w:val="none" w:sz="0" w:space="0" w:color="auto"/>
                    <w:right w:val="none" w:sz="0" w:space="0" w:color="auto"/>
                  </w:divBdr>
                  <w:divsChild>
                    <w:div w:id="1702431979">
                      <w:marLeft w:val="0"/>
                      <w:marRight w:val="0"/>
                      <w:marTop w:val="0"/>
                      <w:marBottom w:val="0"/>
                      <w:divBdr>
                        <w:top w:val="none" w:sz="0" w:space="0" w:color="auto"/>
                        <w:left w:val="none" w:sz="0" w:space="0" w:color="auto"/>
                        <w:bottom w:val="none" w:sz="0" w:space="0" w:color="auto"/>
                        <w:right w:val="none" w:sz="0" w:space="0" w:color="auto"/>
                      </w:divBdr>
                    </w:div>
                  </w:divsChild>
                </w:div>
                <w:div w:id="591352704">
                  <w:marLeft w:val="0"/>
                  <w:marRight w:val="0"/>
                  <w:marTop w:val="0"/>
                  <w:marBottom w:val="0"/>
                  <w:divBdr>
                    <w:top w:val="none" w:sz="0" w:space="0" w:color="auto"/>
                    <w:left w:val="none" w:sz="0" w:space="0" w:color="auto"/>
                    <w:bottom w:val="none" w:sz="0" w:space="0" w:color="auto"/>
                    <w:right w:val="none" w:sz="0" w:space="0" w:color="auto"/>
                  </w:divBdr>
                  <w:divsChild>
                    <w:div w:id="242952132">
                      <w:marLeft w:val="0"/>
                      <w:marRight w:val="0"/>
                      <w:marTop w:val="0"/>
                      <w:marBottom w:val="0"/>
                      <w:divBdr>
                        <w:top w:val="none" w:sz="0" w:space="0" w:color="auto"/>
                        <w:left w:val="none" w:sz="0" w:space="0" w:color="auto"/>
                        <w:bottom w:val="none" w:sz="0" w:space="0" w:color="auto"/>
                        <w:right w:val="none" w:sz="0" w:space="0" w:color="auto"/>
                      </w:divBdr>
                    </w:div>
                  </w:divsChild>
                </w:div>
                <w:div w:id="627970933">
                  <w:marLeft w:val="0"/>
                  <w:marRight w:val="0"/>
                  <w:marTop w:val="0"/>
                  <w:marBottom w:val="0"/>
                  <w:divBdr>
                    <w:top w:val="none" w:sz="0" w:space="0" w:color="auto"/>
                    <w:left w:val="none" w:sz="0" w:space="0" w:color="auto"/>
                    <w:bottom w:val="none" w:sz="0" w:space="0" w:color="auto"/>
                    <w:right w:val="none" w:sz="0" w:space="0" w:color="auto"/>
                  </w:divBdr>
                  <w:divsChild>
                    <w:div w:id="1158109084">
                      <w:marLeft w:val="0"/>
                      <w:marRight w:val="0"/>
                      <w:marTop w:val="0"/>
                      <w:marBottom w:val="0"/>
                      <w:divBdr>
                        <w:top w:val="none" w:sz="0" w:space="0" w:color="auto"/>
                        <w:left w:val="none" w:sz="0" w:space="0" w:color="auto"/>
                        <w:bottom w:val="none" w:sz="0" w:space="0" w:color="auto"/>
                        <w:right w:val="none" w:sz="0" w:space="0" w:color="auto"/>
                      </w:divBdr>
                    </w:div>
                  </w:divsChild>
                </w:div>
                <w:div w:id="634988672">
                  <w:marLeft w:val="0"/>
                  <w:marRight w:val="0"/>
                  <w:marTop w:val="0"/>
                  <w:marBottom w:val="0"/>
                  <w:divBdr>
                    <w:top w:val="none" w:sz="0" w:space="0" w:color="auto"/>
                    <w:left w:val="none" w:sz="0" w:space="0" w:color="auto"/>
                    <w:bottom w:val="none" w:sz="0" w:space="0" w:color="auto"/>
                    <w:right w:val="none" w:sz="0" w:space="0" w:color="auto"/>
                  </w:divBdr>
                  <w:divsChild>
                    <w:div w:id="154540208">
                      <w:marLeft w:val="0"/>
                      <w:marRight w:val="0"/>
                      <w:marTop w:val="0"/>
                      <w:marBottom w:val="0"/>
                      <w:divBdr>
                        <w:top w:val="none" w:sz="0" w:space="0" w:color="auto"/>
                        <w:left w:val="none" w:sz="0" w:space="0" w:color="auto"/>
                        <w:bottom w:val="none" w:sz="0" w:space="0" w:color="auto"/>
                        <w:right w:val="none" w:sz="0" w:space="0" w:color="auto"/>
                      </w:divBdr>
                    </w:div>
                  </w:divsChild>
                </w:div>
                <w:div w:id="655181701">
                  <w:marLeft w:val="0"/>
                  <w:marRight w:val="0"/>
                  <w:marTop w:val="0"/>
                  <w:marBottom w:val="0"/>
                  <w:divBdr>
                    <w:top w:val="none" w:sz="0" w:space="0" w:color="auto"/>
                    <w:left w:val="none" w:sz="0" w:space="0" w:color="auto"/>
                    <w:bottom w:val="none" w:sz="0" w:space="0" w:color="auto"/>
                    <w:right w:val="none" w:sz="0" w:space="0" w:color="auto"/>
                  </w:divBdr>
                  <w:divsChild>
                    <w:div w:id="1144587165">
                      <w:marLeft w:val="0"/>
                      <w:marRight w:val="0"/>
                      <w:marTop w:val="0"/>
                      <w:marBottom w:val="0"/>
                      <w:divBdr>
                        <w:top w:val="none" w:sz="0" w:space="0" w:color="auto"/>
                        <w:left w:val="none" w:sz="0" w:space="0" w:color="auto"/>
                        <w:bottom w:val="none" w:sz="0" w:space="0" w:color="auto"/>
                        <w:right w:val="none" w:sz="0" w:space="0" w:color="auto"/>
                      </w:divBdr>
                    </w:div>
                  </w:divsChild>
                </w:div>
                <w:div w:id="655913891">
                  <w:marLeft w:val="0"/>
                  <w:marRight w:val="0"/>
                  <w:marTop w:val="0"/>
                  <w:marBottom w:val="0"/>
                  <w:divBdr>
                    <w:top w:val="none" w:sz="0" w:space="0" w:color="auto"/>
                    <w:left w:val="none" w:sz="0" w:space="0" w:color="auto"/>
                    <w:bottom w:val="none" w:sz="0" w:space="0" w:color="auto"/>
                    <w:right w:val="none" w:sz="0" w:space="0" w:color="auto"/>
                  </w:divBdr>
                  <w:divsChild>
                    <w:div w:id="51730956">
                      <w:marLeft w:val="0"/>
                      <w:marRight w:val="0"/>
                      <w:marTop w:val="0"/>
                      <w:marBottom w:val="0"/>
                      <w:divBdr>
                        <w:top w:val="none" w:sz="0" w:space="0" w:color="auto"/>
                        <w:left w:val="none" w:sz="0" w:space="0" w:color="auto"/>
                        <w:bottom w:val="none" w:sz="0" w:space="0" w:color="auto"/>
                        <w:right w:val="none" w:sz="0" w:space="0" w:color="auto"/>
                      </w:divBdr>
                    </w:div>
                  </w:divsChild>
                </w:div>
                <w:div w:id="676886114">
                  <w:marLeft w:val="0"/>
                  <w:marRight w:val="0"/>
                  <w:marTop w:val="0"/>
                  <w:marBottom w:val="0"/>
                  <w:divBdr>
                    <w:top w:val="none" w:sz="0" w:space="0" w:color="auto"/>
                    <w:left w:val="none" w:sz="0" w:space="0" w:color="auto"/>
                    <w:bottom w:val="none" w:sz="0" w:space="0" w:color="auto"/>
                    <w:right w:val="none" w:sz="0" w:space="0" w:color="auto"/>
                  </w:divBdr>
                  <w:divsChild>
                    <w:div w:id="153687149">
                      <w:marLeft w:val="0"/>
                      <w:marRight w:val="0"/>
                      <w:marTop w:val="0"/>
                      <w:marBottom w:val="0"/>
                      <w:divBdr>
                        <w:top w:val="none" w:sz="0" w:space="0" w:color="auto"/>
                        <w:left w:val="none" w:sz="0" w:space="0" w:color="auto"/>
                        <w:bottom w:val="none" w:sz="0" w:space="0" w:color="auto"/>
                        <w:right w:val="none" w:sz="0" w:space="0" w:color="auto"/>
                      </w:divBdr>
                    </w:div>
                  </w:divsChild>
                </w:div>
                <w:div w:id="682392834">
                  <w:marLeft w:val="0"/>
                  <w:marRight w:val="0"/>
                  <w:marTop w:val="0"/>
                  <w:marBottom w:val="0"/>
                  <w:divBdr>
                    <w:top w:val="none" w:sz="0" w:space="0" w:color="auto"/>
                    <w:left w:val="none" w:sz="0" w:space="0" w:color="auto"/>
                    <w:bottom w:val="none" w:sz="0" w:space="0" w:color="auto"/>
                    <w:right w:val="none" w:sz="0" w:space="0" w:color="auto"/>
                  </w:divBdr>
                  <w:divsChild>
                    <w:div w:id="1480228140">
                      <w:marLeft w:val="0"/>
                      <w:marRight w:val="0"/>
                      <w:marTop w:val="0"/>
                      <w:marBottom w:val="0"/>
                      <w:divBdr>
                        <w:top w:val="none" w:sz="0" w:space="0" w:color="auto"/>
                        <w:left w:val="none" w:sz="0" w:space="0" w:color="auto"/>
                        <w:bottom w:val="none" w:sz="0" w:space="0" w:color="auto"/>
                        <w:right w:val="none" w:sz="0" w:space="0" w:color="auto"/>
                      </w:divBdr>
                    </w:div>
                  </w:divsChild>
                </w:div>
                <w:div w:id="686714542">
                  <w:marLeft w:val="0"/>
                  <w:marRight w:val="0"/>
                  <w:marTop w:val="0"/>
                  <w:marBottom w:val="0"/>
                  <w:divBdr>
                    <w:top w:val="none" w:sz="0" w:space="0" w:color="auto"/>
                    <w:left w:val="none" w:sz="0" w:space="0" w:color="auto"/>
                    <w:bottom w:val="none" w:sz="0" w:space="0" w:color="auto"/>
                    <w:right w:val="none" w:sz="0" w:space="0" w:color="auto"/>
                  </w:divBdr>
                  <w:divsChild>
                    <w:div w:id="1976328320">
                      <w:marLeft w:val="0"/>
                      <w:marRight w:val="0"/>
                      <w:marTop w:val="0"/>
                      <w:marBottom w:val="0"/>
                      <w:divBdr>
                        <w:top w:val="none" w:sz="0" w:space="0" w:color="auto"/>
                        <w:left w:val="none" w:sz="0" w:space="0" w:color="auto"/>
                        <w:bottom w:val="none" w:sz="0" w:space="0" w:color="auto"/>
                        <w:right w:val="none" w:sz="0" w:space="0" w:color="auto"/>
                      </w:divBdr>
                    </w:div>
                  </w:divsChild>
                </w:div>
                <w:div w:id="689571923">
                  <w:marLeft w:val="0"/>
                  <w:marRight w:val="0"/>
                  <w:marTop w:val="0"/>
                  <w:marBottom w:val="0"/>
                  <w:divBdr>
                    <w:top w:val="none" w:sz="0" w:space="0" w:color="auto"/>
                    <w:left w:val="none" w:sz="0" w:space="0" w:color="auto"/>
                    <w:bottom w:val="none" w:sz="0" w:space="0" w:color="auto"/>
                    <w:right w:val="none" w:sz="0" w:space="0" w:color="auto"/>
                  </w:divBdr>
                  <w:divsChild>
                    <w:div w:id="1126268181">
                      <w:marLeft w:val="0"/>
                      <w:marRight w:val="0"/>
                      <w:marTop w:val="0"/>
                      <w:marBottom w:val="0"/>
                      <w:divBdr>
                        <w:top w:val="none" w:sz="0" w:space="0" w:color="auto"/>
                        <w:left w:val="none" w:sz="0" w:space="0" w:color="auto"/>
                        <w:bottom w:val="none" w:sz="0" w:space="0" w:color="auto"/>
                        <w:right w:val="none" w:sz="0" w:space="0" w:color="auto"/>
                      </w:divBdr>
                    </w:div>
                  </w:divsChild>
                </w:div>
                <w:div w:id="709569711">
                  <w:marLeft w:val="0"/>
                  <w:marRight w:val="0"/>
                  <w:marTop w:val="0"/>
                  <w:marBottom w:val="0"/>
                  <w:divBdr>
                    <w:top w:val="none" w:sz="0" w:space="0" w:color="auto"/>
                    <w:left w:val="none" w:sz="0" w:space="0" w:color="auto"/>
                    <w:bottom w:val="none" w:sz="0" w:space="0" w:color="auto"/>
                    <w:right w:val="none" w:sz="0" w:space="0" w:color="auto"/>
                  </w:divBdr>
                  <w:divsChild>
                    <w:div w:id="1139148621">
                      <w:marLeft w:val="0"/>
                      <w:marRight w:val="0"/>
                      <w:marTop w:val="0"/>
                      <w:marBottom w:val="0"/>
                      <w:divBdr>
                        <w:top w:val="none" w:sz="0" w:space="0" w:color="auto"/>
                        <w:left w:val="none" w:sz="0" w:space="0" w:color="auto"/>
                        <w:bottom w:val="none" w:sz="0" w:space="0" w:color="auto"/>
                        <w:right w:val="none" w:sz="0" w:space="0" w:color="auto"/>
                      </w:divBdr>
                    </w:div>
                  </w:divsChild>
                </w:div>
                <w:div w:id="724714952">
                  <w:marLeft w:val="0"/>
                  <w:marRight w:val="0"/>
                  <w:marTop w:val="0"/>
                  <w:marBottom w:val="0"/>
                  <w:divBdr>
                    <w:top w:val="none" w:sz="0" w:space="0" w:color="auto"/>
                    <w:left w:val="none" w:sz="0" w:space="0" w:color="auto"/>
                    <w:bottom w:val="none" w:sz="0" w:space="0" w:color="auto"/>
                    <w:right w:val="none" w:sz="0" w:space="0" w:color="auto"/>
                  </w:divBdr>
                  <w:divsChild>
                    <w:div w:id="1831018476">
                      <w:marLeft w:val="0"/>
                      <w:marRight w:val="0"/>
                      <w:marTop w:val="0"/>
                      <w:marBottom w:val="0"/>
                      <w:divBdr>
                        <w:top w:val="none" w:sz="0" w:space="0" w:color="auto"/>
                        <w:left w:val="none" w:sz="0" w:space="0" w:color="auto"/>
                        <w:bottom w:val="none" w:sz="0" w:space="0" w:color="auto"/>
                        <w:right w:val="none" w:sz="0" w:space="0" w:color="auto"/>
                      </w:divBdr>
                    </w:div>
                  </w:divsChild>
                </w:div>
                <w:div w:id="724794997">
                  <w:marLeft w:val="0"/>
                  <w:marRight w:val="0"/>
                  <w:marTop w:val="0"/>
                  <w:marBottom w:val="0"/>
                  <w:divBdr>
                    <w:top w:val="none" w:sz="0" w:space="0" w:color="auto"/>
                    <w:left w:val="none" w:sz="0" w:space="0" w:color="auto"/>
                    <w:bottom w:val="none" w:sz="0" w:space="0" w:color="auto"/>
                    <w:right w:val="none" w:sz="0" w:space="0" w:color="auto"/>
                  </w:divBdr>
                  <w:divsChild>
                    <w:div w:id="775323151">
                      <w:marLeft w:val="0"/>
                      <w:marRight w:val="0"/>
                      <w:marTop w:val="0"/>
                      <w:marBottom w:val="0"/>
                      <w:divBdr>
                        <w:top w:val="none" w:sz="0" w:space="0" w:color="auto"/>
                        <w:left w:val="none" w:sz="0" w:space="0" w:color="auto"/>
                        <w:bottom w:val="none" w:sz="0" w:space="0" w:color="auto"/>
                        <w:right w:val="none" w:sz="0" w:space="0" w:color="auto"/>
                      </w:divBdr>
                    </w:div>
                  </w:divsChild>
                </w:div>
                <w:div w:id="735712661">
                  <w:marLeft w:val="0"/>
                  <w:marRight w:val="0"/>
                  <w:marTop w:val="0"/>
                  <w:marBottom w:val="0"/>
                  <w:divBdr>
                    <w:top w:val="none" w:sz="0" w:space="0" w:color="auto"/>
                    <w:left w:val="none" w:sz="0" w:space="0" w:color="auto"/>
                    <w:bottom w:val="none" w:sz="0" w:space="0" w:color="auto"/>
                    <w:right w:val="none" w:sz="0" w:space="0" w:color="auto"/>
                  </w:divBdr>
                  <w:divsChild>
                    <w:div w:id="1899516524">
                      <w:marLeft w:val="0"/>
                      <w:marRight w:val="0"/>
                      <w:marTop w:val="0"/>
                      <w:marBottom w:val="0"/>
                      <w:divBdr>
                        <w:top w:val="none" w:sz="0" w:space="0" w:color="auto"/>
                        <w:left w:val="none" w:sz="0" w:space="0" w:color="auto"/>
                        <w:bottom w:val="none" w:sz="0" w:space="0" w:color="auto"/>
                        <w:right w:val="none" w:sz="0" w:space="0" w:color="auto"/>
                      </w:divBdr>
                    </w:div>
                  </w:divsChild>
                </w:div>
                <w:div w:id="738944675">
                  <w:marLeft w:val="0"/>
                  <w:marRight w:val="0"/>
                  <w:marTop w:val="0"/>
                  <w:marBottom w:val="0"/>
                  <w:divBdr>
                    <w:top w:val="none" w:sz="0" w:space="0" w:color="auto"/>
                    <w:left w:val="none" w:sz="0" w:space="0" w:color="auto"/>
                    <w:bottom w:val="none" w:sz="0" w:space="0" w:color="auto"/>
                    <w:right w:val="none" w:sz="0" w:space="0" w:color="auto"/>
                  </w:divBdr>
                  <w:divsChild>
                    <w:div w:id="1096749659">
                      <w:marLeft w:val="0"/>
                      <w:marRight w:val="0"/>
                      <w:marTop w:val="0"/>
                      <w:marBottom w:val="0"/>
                      <w:divBdr>
                        <w:top w:val="none" w:sz="0" w:space="0" w:color="auto"/>
                        <w:left w:val="none" w:sz="0" w:space="0" w:color="auto"/>
                        <w:bottom w:val="none" w:sz="0" w:space="0" w:color="auto"/>
                        <w:right w:val="none" w:sz="0" w:space="0" w:color="auto"/>
                      </w:divBdr>
                    </w:div>
                  </w:divsChild>
                </w:div>
                <w:div w:id="754476946">
                  <w:marLeft w:val="0"/>
                  <w:marRight w:val="0"/>
                  <w:marTop w:val="0"/>
                  <w:marBottom w:val="0"/>
                  <w:divBdr>
                    <w:top w:val="none" w:sz="0" w:space="0" w:color="auto"/>
                    <w:left w:val="none" w:sz="0" w:space="0" w:color="auto"/>
                    <w:bottom w:val="none" w:sz="0" w:space="0" w:color="auto"/>
                    <w:right w:val="none" w:sz="0" w:space="0" w:color="auto"/>
                  </w:divBdr>
                  <w:divsChild>
                    <w:div w:id="1733842854">
                      <w:marLeft w:val="0"/>
                      <w:marRight w:val="0"/>
                      <w:marTop w:val="0"/>
                      <w:marBottom w:val="0"/>
                      <w:divBdr>
                        <w:top w:val="none" w:sz="0" w:space="0" w:color="auto"/>
                        <w:left w:val="none" w:sz="0" w:space="0" w:color="auto"/>
                        <w:bottom w:val="none" w:sz="0" w:space="0" w:color="auto"/>
                        <w:right w:val="none" w:sz="0" w:space="0" w:color="auto"/>
                      </w:divBdr>
                    </w:div>
                  </w:divsChild>
                </w:div>
                <w:div w:id="755441970">
                  <w:marLeft w:val="0"/>
                  <w:marRight w:val="0"/>
                  <w:marTop w:val="0"/>
                  <w:marBottom w:val="0"/>
                  <w:divBdr>
                    <w:top w:val="none" w:sz="0" w:space="0" w:color="auto"/>
                    <w:left w:val="none" w:sz="0" w:space="0" w:color="auto"/>
                    <w:bottom w:val="none" w:sz="0" w:space="0" w:color="auto"/>
                    <w:right w:val="none" w:sz="0" w:space="0" w:color="auto"/>
                  </w:divBdr>
                  <w:divsChild>
                    <w:div w:id="712846420">
                      <w:marLeft w:val="0"/>
                      <w:marRight w:val="0"/>
                      <w:marTop w:val="0"/>
                      <w:marBottom w:val="0"/>
                      <w:divBdr>
                        <w:top w:val="none" w:sz="0" w:space="0" w:color="auto"/>
                        <w:left w:val="none" w:sz="0" w:space="0" w:color="auto"/>
                        <w:bottom w:val="none" w:sz="0" w:space="0" w:color="auto"/>
                        <w:right w:val="none" w:sz="0" w:space="0" w:color="auto"/>
                      </w:divBdr>
                    </w:div>
                  </w:divsChild>
                </w:div>
                <w:div w:id="755784958">
                  <w:marLeft w:val="0"/>
                  <w:marRight w:val="0"/>
                  <w:marTop w:val="0"/>
                  <w:marBottom w:val="0"/>
                  <w:divBdr>
                    <w:top w:val="none" w:sz="0" w:space="0" w:color="auto"/>
                    <w:left w:val="none" w:sz="0" w:space="0" w:color="auto"/>
                    <w:bottom w:val="none" w:sz="0" w:space="0" w:color="auto"/>
                    <w:right w:val="none" w:sz="0" w:space="0" w:color="auto"/>
                  </w:divBdr>
                  <w:divsChild>
                    <w:div w:id="1841971135">
                      <w:marLeft w:val="0"/>
                      <w:marRight w:val="0"/>
                      <w:marTop w:val="0"/>
                      <w:marBottom w:val="0"/>
                      <w:divBdr>
                        <w:top w:val="none" w:sz="0" w:space="0" w:color="auto"/>
                        <w:left w:val="none" w:sz="0" w:space="0" w:color="auto"/>
                        <w:bottom w:val="none" w:sz="0" w:space="0" w:color="auto"/>
                        <w:right w:val="none" w:sz="0" w:space="0" w:color="auto"/>
                      </w:divBdr>
                    </w:div>
                  </w:divsChild>
                </w:div>
                <w:div w:id="771246830">
                  <w:marLeft w:val="0"/>
                  <w:marRight w:val="0"/>
                  <w:marTop w:val="0"/>
                  <w:marBottom w:val="0"/>
                  <w:divBdr>
                    <w:top w:val="none" w:sz="0" w:space="0" w:color="auto"/>
                    <w:left w:val="none" w:sz="0" w:space="0" w:color="auto"/>
                    <w:bottom w:val="none" w:sz="0" w:space="0" w:color="auto"/>
                    <w:right w:val="none" w:sz="0" w:space="0" w:color="auto"/>
                  </w:divBdr>
                  <w:divsChild>
                    <w:div w:id="947741477">
                      <w:marLeft w:val="0"/>
                      <w:marRight w:val="0"/>
                      <w:marTop w:val="0"/>
                      <w:marBottom w:val="0"/>
                      <w:divBdr>
                        <w:top w:val="none" w:sz="0" w:space="0" w:color="auto"/>
                        <w:left w:val="none" w:sz="0" w:space="0" w:color="auto"/>
                        <w:bottom w:val="none" w:sz="0" w:space="0" w:color="auto"/>
                        <w:right w:val="none" w:sz="0" w:space="0" w:color="auto"/>
                      </w:divBdr>
                    </w:div>
                  </w:divsChild>
                </w:div>
                <w:div w:id="776026002">
                  <w:marLeft w:val="0"/>
                  <w:marRight w:val="0"/>
                  <w:marTop w:val="0"/>
                  <w:marBottom w:val="0"/>
                  <w:divBdr>
                    <w:top w:val="none" w:sz="0" w:space="0" w:color="auto"/>
                    <w:left w:val="none" w:sz="0" w:space="0" w:color="auto"/>
                    <w:bottom w:val="none" w:sz="0" w:space="0" w:color="auto"/>
                    <w:right w:val="none" w:sz="0" w:space="0" w:color="auto"/>
                  </w:divBdr>
                  <w:divsChild>
                    <w:div w:id="2100439084">
                      <w:marLeft w:val="0"/>
                      <w:marRight w:val="0"/>
                      <w:marTop w:val="0"/>
                      <w:marBottom w:val="0"/>
                      <w:divBdr>
                        <w:top w:val="none" w:sz="0" w:space="0" w:color="auto"/>
                        <w:left w:val="none" w:sz="0" w:space="0" w:color="auto"/>
                        <w:bottom w:val="none" w:sz="0" w:space="0" w:color="auto"/>
                        <w:right w:val="none" w:sz="0" w:space="0" w:color="auto"/>
                      </w:divBdr>
                    </w:div>
                  </w:divsChild>
                </w:div>
                <w:div w:id="791440348">
                  <w:marLeft w:val="0"/>
                  <w:marRight w:val="0"/>
                  <w:marTop w:val="0"/>
                  <w:marBottom w:val="0"/>
                  <w:divBdr>
                    <w:top w:val="none" w:sz="0" w:space="0" w:color="auto"/>
                    <w:left w:val="none" w:sz="0" w:space="0" w:color="auto"/>
                    <w:bottom w:val="none" w:sz="0" w:space="0" w:color="auto"/>
                    <w:right w:val="none" w:sz="0" w:space="0" w:color="auto"/>
                  </w:divBdr>
                  <w:divsChild>
                    <w:div w:id="565839907">
                      <w:marLeft w:val="0"/>
                      <w:marRight w:val="0"/>
                      <w:marTop w:val="0"/>
                      <w:marBottom w:val="0"/>
                      <w:divBdr>
                        <w:top w:val="none" w:sz="0" w:space="0" w:color="auto"/>
                        <w:left w:val="none" w:sz="0" w:space="0" w:color="auto"/>
                        <w:bottom w:val="none" w:sz="0" w:space="0" w:color="auto"/>
                        <w:right w:val="none" w:sz="0" w:space="0" w:color="auto"/>
                      </w:divBdr>
                    </w:div>
                  </w:divsChild>
                </w:div>
                <w:div w:id="805900802">
                  <w:marLeft w:val="0"/>
                  <w:marRight w:val="0"/>
                  <w:marTop w:val="0"/>
                  <w:marBottom w:val="0"/>
                  <w:divBdr>
                    <w:top w:val="none" w:sz="0" w:space="0" w:color="auto"/>
                    <w:left w:val="none" w:sz="0" w:space="0" w:color="auto"/>
                    <w:bottom w:val="none" w:sz="0" w:space="0" w:color="auto"/>
                    <w:right w:val="none" w:sz="0" w:space="0" w:color="auto"/>
                  </w:divBdr>
                  <w:divsChild>
                    <w:div w:id="980039615">
                      <w:marLeft w:val="0"/>
                      <w:marRight w:val="0"/>
                      <w:marTop w:val="0"/>
                      <w:marBottom w:val="0"/>
                      <w:divBdr>
                        <w:top w:val="none" w:sz="0" w:space="0" w:color="auto"/>
                        <w:left w:val="none" w:sz="0" w:space="0" w:color="auto"/>
                        <w:bottom w:val="none" w:sz="0" w:space="0" w:color="auto"/>
                        <w:right w:val="none" w:sz="0" w:space="0" w:color="auto"/>
                      </w:divBdr>
                    </w:div>
                  </w:divsChild>
                </w:div>
                <w:div w:id="847330178">
                  <w:marLeft w:val="0"/>
                  <w:marRight w:val="0"/>
                  <w:marTop w:val="0"/>
                  <w:marBottom w:val="0"/>
                  <w:divBdr>
                    <w:top w:val="none" w:sz="0" w:space="0" w:color="auto"/>
                    <w:left w:val="none" w:sz="0" w:space="0" w:color="auto"/>
                    <w:bottom w:val="none" w:sz="0" w:space="0" w:color="auto"/>
                    <w:right w:val="none" w:sz="0" w:space="0" w:color="auto"/>
                  </w:divBdr>
                  <w:divsChild>
                    <w:div w:id="91973514">
                      <w:marLeft w:val="0"/>
                      <w:marRight w:val="0"/>
                      <w:marTop w:val="0"/>
                      <w:marBottom w:val="0"/>
                      <w:divBdr>
                        <w:top w:val="none" w:sz="0" w:space="0" w:color="auto"/>
                        <w:left w:val="none" w:sz="0" w:space="0" w:color="auto"/>
                        <w:bottom w:val="none" w:sz="0" w:space="0" w:color="auto"/>
                        <w:right w:val="none" w:sz="0" w:space="0" w:color="auto"/>
                      </w:divBdr>
                    </w:div>
                  </w:divsChild>
                </w:div>
                <w:div w:id="872575455">
                  <w:marLeft w:val="0"/>
                  <w:marRight w:val="0"/>
                  <w:marTop w:val="0"/>
                  <w:marBottom w:val="0"/>
                  <w:divBdr>
                    <w:top w:val="none" w:sz="0" w:space="0" w:color="auto"/>
                    <w:left w:val="none" w:sz="0" w:space="0" w:color="auto"/>
                    <w:bottom w:val="none" w:sz="0" w:space="0" w:color="auto"/>
                    <w:right w:val="none" w:sz="0" w:space="0" w:color="auto"/>
                  </w:divBdr>
                  <w:divsChild>
                    <w:div w:id="996229406">
                      <w:marLeft w:val="0"/>
                      <w:marRight w:val="0"/>
                      <w:marTop w:val="0"/>
                      <w:marBottom w:val="0"/>
                      <w:divBdr>
                        <w:top w:val="none" w:sz="0" w:space="0" w:color="auto"/>
                        <w:left w:val="none" w:sz="0" w:space="0" w:color="auto"/>
                        <w:bottom w:val="none" w:sz="0" w:space="0" w:color="auto"/>
                        <w:right w:val="none" w:sz="0" w:space="0" w:color="auto"/>
                      </w:divBdr>
                    </w:div>
                  </w:divsChild>
                </w:div>
                <w:div w:id="874777817">
                  <w:marLeft w:val="0"/>
                  <w:marRight w:val="0"/>
                  <w:marTop w:val="0"/>
                  <w:marBottom w:val="0"/>
                  <w:divBdr>
                    <w:top w:val="none" w:sz="0" w:space="0" w:color="auto"/>
                    <w:left w:val="none" w:sz="0" w:space="0" w:color="auto"/>
                    <w:bottom w:val="none" w:sz="0" w:space="0" w:color="auto"/>
                    <w:right w:val="none" w:sz="0" w:space="0" w:color="auto"/>
                  </w:divBdr>
                  <w:divsChild>
                    <w:div w:id="1076367853">
                      <w:marLeft w:val="0"/>
                      <w:marRight w:val="0"/>
                      <w:marTop w:val="0"/>
                      <w:marBottom w:val="0"/>
                      <w:divBdr>
                        <w:top w:val="none" w:sz="0" w:space="0" w:color="auto"/>
                        <w:left w:val="none" w:sz="0" w:space="0" w:color="auto"/>
                        <w:bottom w:val="none" w:sz="0" w:space="0" w:color="auto"/>
                        <w:right w:val="none" w:sz="0" w:space="0" w:color="auto"/>
                      </w:divBdr>
                    </w:div>
                  </w:divsChild>
                </w:div>
                <w:div w:id="890385897">
                  <w:marLeft w:val="0"/>
                  <w:marRight w:val="0"/>
                  <w:marTop w:val="0"/>
                  <w:marBottom w:val="0"/>
                  <w:divBdr>
                    <w:top w:val="none" w:sz="0" w:space="0" w:color="auto"/>
                    <w:left w:val="none" w:sz="0" w:space="0" w:color="auto"/>
                    <w:bottom w:val="none" w:sz="0" w:space="0" w:color="auto"/>
                    <w:right w:val="none" w:sz="0" w:space="0" w:color="auto"/>
                  </w:divBdr>
                  <w:divsChild>
                    <w:div w:id="1152407773">
                      <w:marLeft w:val="0"/>
                      <w:marRight w:val="0"/>
                      <w:marTop w:val="0"/>
                      <w:marBottom w:val="0"/>
                      <w:divBdr>
                        <w:top w:val="none" w:sz="0" w:space="0" w:color="auto"/>
                        <w:left w:val="none" w:sz="0" w:space="0" w:color="auto"/>
                        <w:bottom w:val="none" w:sz="0" w:space="0" w:color="auto"/>
                        <w:right w:val="none" w:sz="0" w:space="0" w:color="auto"/>
                      </w:divBdr>
                    </w:div>
                  </w:divsChild>
                </w:div>
                <w:div w:id="893463874">
                  <w:marLeft w:val="0"/>
                  <w:marRight w:val="0"/>
                  <w:marTop w:val="0"/>
                  <w:marBottom w:val="0"/>
                  <w:divBdr>
                    <w:top w:val="none" w:sz="0" w:space="0" w:color="auto"/>
                    <w:left w:val="none" w:sz="0" w:space="0" w:color="auto"/>
                    <w:bottom w:val="none" w:sz="0" w:space="0" w:color="auto"/>
                    <w:right w:val="none" w:sz="0" w:space="0" w:color="auto"/>
                  </w:divBdr>
                  <w:divsChild>
                    <w:div w:id="870647159">
                      <w:marLeft w:val="0"/>
                      <w:marRight w:val="0"/>
                      <w:marTop w:val="0"/>
                      <w:marBottom w:val="0"/>
                      <w:divBdr>
                        <w:top w:val="none" w:sz="0" w:space="0" w:color="auto"/>
                        <w:left w:val="none" w:sz="0" w:space="0" w:color="auto"/>
                        <w:bottom w:val="none" w:sz="0" w:space="0" w:color="auto"/>
                        <w:right w:val="none" w:sz="0" w:space="0" w:color="auto"/>
                      </w:divBdr>
                    </w:div>
                  </w:divsChild>
                </w:div>
                <w:div w:id="919174601">
                  <w:marLeft w:val="0"/>
                  <w:marRight w:val="0"/>
                  <w:marTop w:val="0"/>
                  <w:marBottom w:val="0"/>
                  <w:divBdr>
                    <w:top w:val="none" w:sz="0" w:space="0" w:color="auto"/>
                    <w:left w:val="none" w:sz="0" w:space="0" w:color="auto"/>
                    <w:bottom w:val="none" w:sz="0" w:space="0" w:color="auto"/>
                    <w:right w:val="none" w:sz="0" w:space="0" w:color="auto"/>
                  </w:divBdr>
                  <w:divsChild>
                    <w:div w:id="405301817">
                      <w:marLeft w:val="0"/>
                      <w:marRight w:val="0"/>
                      <w:marTop w:val="0"/>
                      <w:marBottom w:val="0"/>
                      <w:divBdr>
                        <w:top w:val="none" w:sz="0" w:space="0" w:color="auto"/>
                        <w:left w:val="none" w:sz="0" w:space="0" w:color="auto"/>
                        <w:bottom w:val="none" w:sz="0" w:space="0" w:color="auto"/>
                        <w:right w:val="none" w:sz="0" w:space="0" w:color="auto"/>
                      </w:divBdr>
                    </w:div>
                  </w:divsChild>
                </w:div>
                <w:div w:id="932662829">
                  <w:marLeft w:val="0"/>
                  <w:marRight w:val="0"/>
                  <w:marTop w:val="0"/>
                  <w:marBottom w:val="0"/>
                  <w:divBdr>
                    <w:top w:val="none" w:sz="0" w:space="0" w:color="auto"/>
                    <w:left w:val="none" w:sz="0" w:space="0" w:color="auto"/>
                    <w:bottom w:val="none" w:sz="0" w:space="0" w:color="auto"/>
                    <w:right w:val="none" w:sz="0" w:space="0" w:color="auto"/>
                  </w:divBdr>
                  <w:divsChild>
                    <w:div w:id="1407725639">
                      <w:marLeft w:val="0"/>
                      <w:marRight w:val="0"/>
                      <w:marTop w:val="0"/>
                      <w:marBottom w:val="0"/>
                      <w:divBdr>
                        <w:top w:val="none" w:sz="0" w:space="0" w:color="auto"/>
                        <w:left w:val="none" w:sz="0" w:space="0" w:color="auto"/>
                        <w:bottom w:val="none" w:sz="0" w:space="0" w:color="auto"/>
                        <w:right w:val="none" w:sz="0" w:space="0" w:color="auto"/>
                      </w:divBdr>
                    </w:div>
                  </w:divsChild>
                </w:div>
                <w:div w:id="933824120">
                  <w:marLeft w:val="0"/>
                  <w:marRight w:val="0"/>
                  <w:marTop w:val="0"/>
                  <w:marBottom w:val="0"/>
                  <w:divBdr>
                    <w:top w:val="none" w:sz="0" w:space="0" w:color="auto"/>
                    <w:left w:val="none" w:sz="0" w:space="0" w:color="auto"/>
                    <w:bottom w:val="none" w:sz="0" w:space="0" w:color="auto"/>
                    <w:right w:val="none" w:sz="0" w:space="0" w:color="auto"/>
                  </w:divBdr>
                  <w:divsChild>
                    <w:div w:id="1929341727">
                      <w:marLeft w:val="0"/>
                      <w:marRight w:val="0"/>
                      <w:marTop w:val="0"/>
                      <w:marBottom w:val="0"/>
                      <w:divBdr>
                        <w:top w:val="none" w:sz="0" w:space="0" w:color="auto"/>
                        <w:left w:val="none" w:sz="0" w:space="0" w:color="auto"/>
                        <w:bottom w:val="none" w:sz="0" w:space="0" w:color="auto"/>
                        <w:right w:val="none" w:sz="0" w:space="0" w:color="auto"/>
                      </w:divBdr>
                    </w:div>
                  </w:divsChild>
                </w:div>
                <w:div w:id="949239246">
                  <w:marLeft w:val="0"/>
                  <w:marRight w:val="0"/>
                  <w:marTop w:val="0"/>
                  <w:marBottom w:val="0"/>
                  <w:divBdr>
                    <w:top w:val="none" w:sz="0" w:space="0" w:color="auto"/>
                    <w:left w:val="none" w:sz="0" w:space="0" w:color="auto"/>
                    <w:bottom w:val="none" w:sz="0" w:space="0" w:color="auto"/>
                    <w:right w:val="none" w:sz="0" w:space="0" w:color="auto"/>
                  </w:divBdr>
                  <w:divsChild>
                    <w:div w:id="55671261">
                      <w:marLeft w:val="0"/>
                      <w:marRight w:val="0"/>
                      <w:marTop w:val="0"/>
                      <w:marBottom w:val="0"/>
                      <w:divBdr>
                        <w:top w:val="none" w:sz="0" w:space="0" w:color="auto"/>
                        <w:left w:val="none" w:sz="0" w:space="0" w:color="auto"/>
                        <w:bottom w:val="none" w:sz="0" w:space="0" w:color="auto"/>
                        <w:right w:val="none" w:sz="0" w:space="0" w:color="auto"/>
                      </w:divBdr>
                    </w:div>
                  </w:divsChild>
                </w:div>
                <w:div w:id="1050879557">
                  <w:marLeft w:val="0"/>
                  <w:marRight w:val="0"/>
                  <w:marTop w:val="0"/>
                  <w:marBottom w:val="0"/>
                  <w:divBdr>
                    <w:top w:val="none" w:sz="0" w:space="0" w:color="auto"/>
                    <w:left w:val="none" w:sz="0" w:space="0" w:color="auto"/>
                    <w:bottom w:val="none" w:sz="0" w:space="0" w:color="auto"/>
                    <w:right w:val="none" w:sz="0" w:space="0" w:color="auto"/>
                  </w:divBdr>
                  <w:divsChild>
                    <w:div w:id="1991473435">
                      <w:marLeft w:val="0"/>
                      <w:marRight w:val="0"/>
                      <w:marTop w:val="0"/>
                      <w:marBottom w:val="0"/>
                      <w:divBdr>
                        <w:top w:val="none" w:sz="0" w:space="0" w:color="auto"/>
                        <w:left w:val="none" w:sz="0" w:space="0" w:color="auto"/>
                        <w:bottom w:val="none" w:sz="0" w:space="0" w:color="auto"/>
                        <w:right w:val="none" w:sz="0" w:space="0" w:color="auto"/>
                      </w:divBdr>
                    </w:div>
                  </w:divsChild>
                </w:div>
                <w:div w:id="1055742677">
                  <w:marLeft w:val="0"/>
                  <w:marRight w:val="0"/>
                  <w:marTop w:val="0"/>
                  <w:marBottom w:val="0"/>
                  <w:divBdr>
                    <w:top w:val="none" w:sz="0" w:space="0" w:color="auto"/>
                    <w:left w:val="none" w:sz="0" w:space="0" w:color="auto"/>
                    <w:bottom w:val="none" w:sz="0" w:space="0" w:color="auto"/>
                    <w:right w:val="none" w:sz="0" w:space="0" w:color="auto"/>
                  </w:divBdr>
                  <w:divsChild>
                    <w:div w:id="816999036">
                      <w:marLeft w:val="0"/>
                      <w:marRight w:val="0"/>
                      <w:marTop w:val="0"/>
                      <w:marBottom w:val="0"/>
                      <w:divBdr>
                        <w:top w:val="none" w:sz="0" w:space="0" w:color="auto"/>
                        <w:left w:val="none" w:sz="0" w:space="0" w:color="auto"/>
                        <w:bottom w:val="none" w:sz="0" w:space="0" w:color="auto"/>
                        <w:right w:val="none" w:sz="0" w:space="0" w:color="auto"/>
                      </w:divBdr>
                    </w:div>
                  </w:divsChild>
                </w:div>
                <w:div w:id="1105077031">
                  <w:marLeft w:val="0"/>
                  <w:marRight w:val="0"/>
                  <w:marTop w:val="0"/>
                  <w:marBottom w:val="0"/>
                  <w:divBdr>
                    <w:top w:val="none" w:sz="0" w:space="0" w:color="auto"/>
                    <w:left w:val="none" w:sz="0" w:space="0" w:color="auto"/>
                    <w:bottom w:val="none" w:sz="0" w:space="0" w:color="auto"/>
                    <w:right w:val="none" w:sz="0" w:space="0" w:color="auto"/>
                  </w:divBdr>
                  <w:divsChild>
                    <w:div w:id="1101296903">
                      <w:marLeft w:val="0"/>
                      <w:marRight w:val="0"/>
                      <w:marTop w:val="0"/>
                      <w:marBottom w:val="0"/>
                      <w:divBdr>
                        <w:top w:val="none" w:sz="0" w:space="0" w:color="auto"/>
                        <w:left w:val="none" w:sz="0" w:space="0" w:color="auto"/>
                        <w:bottom w:val="none" w:sz="0" w:space="0" w:color="auto"/>
                        <w:right w:val="none" w:sz="0" w:space="0" w:color="auto"/>
                      </w:divBdr>
                    </w:div>
                  </w:divsChild>
                </w:div>
                <w:div w:id="1207369982">
                  <w:marLeft w:val="0"/>
                  <w:marRight w:val="0"/>
                  <w:marTop w:val="0"/>
                  <w:marBottom w:val="0"/>
                  <w:divBdr>
                    <w:top w:val="none" w:sz="0" w:space="0" w:color="auto"/>
                    <w:left w:val="none" w:sz="0" w:space="0" w:color="auto"/>
                    <w:bottom w:val="none" w:sz="0" w:space="0" w:color="auto"/>
                    <w:right w:val="none" w:sz="0" w:space="0" w:color="auto"/>
                  </w:divBdr>
                  <w:divsChild>
                    <w:div w:id="71973891">
                      <w:marLeft w:val="0"/>
                      <w:marRight w:val="0"/>
                      <w:marTop w:val="0"/>
                      <w:marBottom w:val="0"/>
                      <w:divBdr>
                        <w:top w:val="none" w:sz="0" w:space="0" w:color="auto"/>
                        <w:left w:val="none" w:sz="0" w:space="0" w:color="auto"/>
                        <w:bottom w:val="none" w:sz="0" w:space="0" w:color="auto"/>
                        <w:right w:val="none" w:sz="0" w:space="0" w:color="auto"/>
                      </w:divBdr>
                    </w:div>
                  </w:divsChild>
                </w:div>
                <w:div w:id="1216354324">
                  <w:marLeft w:val="0"/>
                  <w:marRight w:val="0"/>
                  <w:marTop w:val="0"/>
                  <w:marBottom w:val="0"/>
                  <w:divBdr>
                    <w:top w:val="none" w:sz="0" w:space="0" w:color="auto"/>
                    <w:left w:val="none" w:sz="0" w:space="0" w:color="auto"/>
                    <w:bottom w:val="none" w:sz="0" w:space="0" w:color="auto"/>
                    <w:right w:val="none" w:sz="0" w:space="0" w:color="auto"/>
                  </w:divBdr>
                  <w:divsChild>
                    <w:div w:id="964773311">
                      <w:marLeft w:val="0"/>
                      <w:marRight w:val="0"/>
                      <w:marTop w:val="0"/>
                      <w:marBottom w:val="0"/>
                      <w:divBdr>
                        <w:top w:val="none" w:sz="0" w:space="0" w:color="auto"/>
                        <w:left w:val="none" w:sz="0" w:space="0" w:color="auto"/>
                        <w:bottom w:val="none" w:sz="0" w:space="0" w:color="auto"/>
                        <w:right w:val="none" w:sz="0" w:space="0" w:color="auto"/>
                      </w:divBdr>
                    </w:div>
                  </w:divsChild>
                </w:div>
                <w:div w:id="1244757227">
                  <w:marLeft w:val="0"/>
                  <w:marRight w:val="0"/>
                  <w:marTop w:val="0"/>
                  <w:marBottom w:val="0"/>
                  <w:divBdr>
                    <w:top w:val="none" w:sz="0" w:space="0" w:color="auto"/>
                    <w:left w:val="none" w:sz="0" w:space="0" w:color="auto"/>
                    <w:bottom w:val="none" w:sz="0" w:space="0" w:color="auto"/>
                    <w:right w:val="none" w:sz="0" w:space="0" w:color="auto"/>
                  </w:divBdr>
                  <w:divsChild>
                    <w:div w:id="273439849">
                      <w:marLeft w:val="0"/>
                      <w:marRight w:val="0"/>
                      <w:marTop w:val="0"/>
                      <w:marBottom w:val="0"/>
                      <w:divBdr>
                        <w:top w:val="none" w:sz="0" w:space="0" w:color="auto"/>
                        <w:left w:val="none" w:sz="0" w:space="0" w:color="auto"/>
                        <w:bottom w:val="none" w:sz="0" w:space="0" w:color="auto"/>
                        <w:right w:val="none" w:sz="0" w:space="0" w:color="auto"/>
                      </w:divBdr>
                    </w:div>
                  </w:divsChild>
                </w:div>
                <w:div w:id="1283146554">
                  <w:marLeft w:val="0"/>
                  <w:marRight w:val="0"/>
                  <w:marTop w:val="0"/>
                  <w:marBottom w:val="0"/>
                  <w:divBdr>
                    <w:top w:val="none" w:sz="0" w:space="0" w:color="auto"/>
                    <w:left w:val="none" w:sz="0" w:space="0" w:color="auto"/>
                    <w:bottom w:val="none" w:sz="0" w:space="0" w:color="auto"/>
                    <w:right w:val="none" w:sz="0" w:space="0" w:color="auto"/>
                  </w:divBdr>
                  <w:divsChild>
                    <w:div w:id="1861822482">
                      <w:marLeft w:val="0"/>
                      <w:marRight w:val="0"/>
                      <w:marTop w:val="0"/>
                      <w:marBottom w:val="0"/>
                      <w:divBdr>
                        <w:top w:val="none" w:sz="0" w:space="0" w:color="auto"/>
                        <w:left w:val="none" w:sz="0" w:space="0" w:color="auto"/>
                        <w:bottom w:val="none" w:sz="0" w:space="0" w:color="auto"/>
                        <w:right w:val="none" w:sz="0" w:space="0" w:color="auto"/>
                      </w:divBdr>
                    </w:div>
                  </w:divsChild>
                </w:div>
                <w:div w:id="1295482449">
                  <w:marLeft w:val="0"/>
                  <w:marRight w:val="0"/>
                  <w:marTop w:val="0"/>
                  <w:marBottom w:val="0"/>
                  <w:divBdr>
                    <w:top w:val="none" w:sz="0" w:space="0" w:color="auto"/>
                    <w:left w:val="none" w:sz="0" w:space="0" w:color="auto"/>
                    <w:bottom w:val="none" w:sz="0" w:space="0" w:color="auto"/>
                    <w:right w:val="none" w:sz="0" w:space="0" w:color="auto"/>
                  </w:divBdr>
                  <w:divsChild>
                    <w:div w:id="1512794124">
                      <w:marLeft w:val="0"/>
                      <w:marRight w:val="0"/>
                      <w:marTop w:val="0"/>
                      <w:marBottom w:val="0"/>
                      <w:divBdr>
                        <w:top w:val="none" w:sz="0" w:space="0" w:color="auto"/>
                        <w:left w:val="none" w:sz="0" w:space="0" w:color="auto"/>
                        <w:bottom w:val="none" w:sz="0" w:space="0" w:color="auto"/>
                        <w:right w:val="none" w:sz="0" w:space="0" w:color="auto"/>
                      </w:divBdr>
                    </w:div>
                  </w:divsChild>
                </w:div>
                <w:div w:id="1314069759">
                  <w:marLeft w:val="0"/>
                  <w:marRight w:val="0"/>
                  <w:marTop w:val="0"/>
                  <w:marBottom w:val="0"/>
                  <w:divBdr>
                    <w:top w:val="none" w:sz="0" w:space="0" w:color="auto"/>
                    <w:left w:val="none" w:sz="0" w:space="0" w:color="auto"/>
                    <w:bottom w:val="none" w:sz="0" w:space="0" w:color="auto"/>
                    <w:right w:val="none" w:sz="0" w:space="0" w:color="auto"/>
                  </w:divBdr>
                  <w:divsChild>
                    <w:div w:id="1929271344">
                      <w:marLeft w:val="0"/>
                      <w:marRight w:val="0"/>
                      <w:marTop w:val="0"/>
                      <w:marBottom w:val="0"/>
                      <w:divBdr>
                        <w:top w:val="none" w:sz="0" w:space="0" w:color="auto"/>
                        <w:left w:val="none" w:sz="0" w:space="0" w:color="auto"/>
                        <w:bottom w:val="none" w:sz="0" w:space="0" w:color="auto"/>
                        <w:right w:val="none" w:sz="0" w:space="0" w:color="auto"/>
                      </w:divBdr>
                    </w:div>
                  </w:divsChild>
                </w:div>
                <w:div w:id="1334070311">
                  <w:marLeft w:val="0"/>
                  <w:marRight w:val="0"/>
                  <w:marTop w:val="0"/>
                  <w:marBottom w:val="0"/>
                  <w:divBdr>
                    <w:top w:val="none" w:sz="0" w:space="0" w:color="auto"/>
                    <w:left w:val="none" w:sz="0" w:space="0" w:color="auto"/>
                    <w:bottom w:val="none" w:sz="0" w:space="0" w:color="auto"/>
                    <w:right w:val="none" w:sz="0" w:space="0" w:color="auto"/>
                  </w:divBdr>
                  <w:divsChild>
                    <w:div w:id="2126346551">
                      <w:marLeft w:val="0"/>
                      <w:marRight w:val="0"/>
                      <w:marTop w:val="0"/>
                      <w:marBottom w:val="0"/>
                      <w:divBdr>
                        <w:top w:val="none" w:sz="0" w:space="0" w:color="auto"/>
                        <w:left w:val="none" w:sz="0" w:space="0" w:color="auto"/>
                        <w:bottom w:val="none" w:sz="0" w:space="0" w:color="auto"/>
                        <w:right w:val="none" w:sz="0" w:space="0" w:color="auto"/>
                      </w:divBdr>
                    </w:div>
                  </w:divsChild>
                </w:div>
                <w:div w:id="1351377132">
                  <w:marLeft w:val="0"/>
                  <w:marRight w:val="0"/>
                  <w:marTop w:val="0"/>
                  <w:marBottom w:val="0"/>
                  <w:divBdr>
                    <w:top w:val="none" w:sz="0" w:space="0" w:color="auto"/>
                    <w:left w:val="none" w:sz="0" w:space="0" w:color="auto"/>
                    <w:bottom w:val="none" w:sz="0" w:space="0" w:color="auto"/>
                    <w:right w:val="none" w:sz="0" w:space="0" w:color="auto"/>
                  </w:divBdr>
                  <w:divsChild>
                    <w:div w:id="1683316581">
                      <w:marLeft w:val="0"/>
                      <w:marRight w:val="0"/>
                      <w:marTop w:val="0"/>
                      <w:marBottom w:val="0"/>
                      <w:divBdr>
                        <w:top w:val="none" w:sz="0" w:space="0" w:color="auto"/>
                        <w:left w:val="none" w:sz="0" w:space="0" w:color="auto"/>
                        <w:bottom w:val="none" w:sz="0" w:space="0" w:color="auto"/>
                        <w:right w:val="none" w:sz="0" w:space="0" w:color="auto"/>
                      </w:divBdr>
                    </w:div>
                  </w:divsChild>
                </w:div>
                <w:div w:id="1361931107">
                  <w:marLeft w:val="0"/>
                  <w:marRight w:val="0"/>
                  <w:marTop w:val="0"/>
                  <w:marBottom w:val="0"/>
                  <w:divBdr>
                    <w:top w:val="none" w:sz="0" w:space="0" w:color="auto"/>
                    <w:left w:val="none" w:sz="0" w:space="0" w:color="auto"/>
                    <w:bottom w:val="none" w:sz="0" w:space="0" w:color="auto"/>
                    <w:right w:val="none" w:sz="0" w:space="0" w:color="auto"/>
                  </w:divBdr>
                  <w:divsChild>
                    <w:div w:id="1254893416">
                      <w:marLeft w:val="0"/>
                      <w:marRight w:val="0"/>
                      <w:marTop w:val="0"/>
                      <w:marBottom w:val="0"/>
                      <w:divBdr>
                        <w:top w:val="none" w:sz="0" w:space="0" w:color="auto"/>
                        <w:left w:val="none" w:sz="0" w:space="0" w:color="auto"/>
                        <w:bottom w:val="none" w:sz="0" w:space="0" w:color="auto"/>
                        <w:right w:val="none" w:sz="0" w:space="0" w:color="auto"/>
                      </w:divBdr>
                    </w:div>
                  </w:divsChild>
                </w:div>
                <w:div w:id="1372535999">
                  <w:marLeft w:val="0"/>
                  <w:marRight w:val="0"/>
                  <w:marTop w:val="0"/>
                  <w:marBottom w:val="0"/>
                  <w:divBdr>
                    <w:top w:val="none" w:sz="0" w:space="0" w:color="auto"/>
                    <w:left w:val="none" w:sz="0" w:space="0" w:color="auto"/>
                    <w:bottom w:val="none" w:sz="0" w:space="0" w:color="auto"/>
                    <w:right w:val="none" w:sz="0" w:space="0" w:color="auto"/>
                  </w:divBdr>
                  <w:divsChild>
                    <w:div w:id="1665207419">
                      <w:marLeft w:val="0"/>
                      <w:marRight w:val="0"/>
                      <w:marTop w:val="0"/>
                      <w:marBottom w:val="0"/>
                      <w:divBdr>
                        <w:top w:val="none" w:sz="0" w:space="0" w:color="auto"/>
                        <w:left w:val="none" w:sz="0" w:space="0" w:color="auto"/>
                        <w:bottom w:val="none" w:sz="0" w:space="0" w:color="auto"/>
                        <w:right w:val="none" w:sz="0" w:space="0" w:color="auto"/>
                      </w:divBdr>
                    </w:div>
                  </w:divsChild>
                </w:div>
                <w:div w:id="1373723437">
                  <w:marLeft w:val="0"/>
                  <w:marRight w:val="0"/>
                  <w:marTop w:val="0"/>
                  <w:marBottom w:val="0"/>
                  <w:divBdr>
                    <w:top w:val="none" w:sz="0" w:space="0" w:color="auto"/>
                    <w:left w:val="none" w:sz="0" w:space="0" w:color="auto"/>
                    <w:bottom w:val="none" w:sz="0" w:space="0" w:color="auto"/>
                    <w:right w:val="none" w:sz="0" w:space="0" w:color="auto"/>
                  </w:divBdr>
                  <w:divsChild>
                    <w:div w:id="1189904151">
                      <w:marLeft w:val="0"/>
                      <w:marRight w:val="0"/>
                      <w:marTop w:val="0"/>
                      <w:marBottom w:val="0"/>
                      <w:divBdr>
                        <w:top w:val="none" w:sz="0" w:space="0" w:color="auto"/>
                        <w:left w:val="none" w:sz="0" w:space="0" w:color="auto"/>
                        <w:bottom w:val="none" w:sz="0" w:space="0" w:color="auto"/>
                        <w:right w:val="none" w:sz="0" w:space="0" w:color="auto"/>
                      </w:divBdr>
                    </w:div>
                  </w:divsChild>
                </w:div>
                <w:div w:id="1378581076">
                  <w:marLeft w:val="0"/>
                  <w:marRight w:val="0"/>
                  <w:marTop w:val="0"/>
                  <w:marBottom w:val="0"/>
                  <w:divBdr>
                    <w:top w:val="none" w:sz="0" w:space="0" w:color="auto"/>
                    <w:left w:val="none" w:sz="0" w:space="0" w:color="auto"/>
                    <w:bottom w:val="none" w:sz="0" w:space="0" w:color="auto"/>
                    <w:right w:val="none" w:sz="0" w:space="0" w:color="auto"/>
                  </w:divBdr>
                  <w:divsChild>
                    <w:div w:id="447552132">
                      <w:marLeft w:val="0"/>
                      <w:marRight w:val="0"/>
                      <w:marTop w:val="0"/>
                      <w:marBottom w:val="0"/>
                      <w:divBdr>
                        <w:top w:val="none" w:sz="0" w:space="0" w:color="auto"/>
                        <w:left w:val="none" w:sz="0" w:space="0" w:color="auto"/>
                        <w:bottom w:val="none" w:sz="0" w:space="0" w:color="auto"/>
                        <w:right w:val="none" w:sz="0" w:space="0" w:color="auto"/>
                      </w:divBdr>
                    </w:div>
                  </w:divsChild>
                </w:div>
                <w:div w:id="1382289344">
                  <w:marLeft w:val="0"/>
                  <w:marRight w:val="0"/>
                  <w:marTop w:val="0"/>
                  <w:marBottom w:val="0"/>
                  <w:divBdr>
                    <w:top w:val="none" w:sz="0" w:space="0" w:color="auto"/>
                    <w:left w:val="none" w:sz="0" w:space="0" w:color="auto"/>
                    <w:bottom w:val="none" w:sz="0" w:space="0" w:color="auto"/>
                    <w:right w:val="none" w:sz="0" w:space="0" w:color="auto"/>
                  </w:divBdr>
                  <w:divsChild>
                    <w:div w:id="1816796768">
                      <w:marLeft w:val="0"/>
                      <w:marRight w:val="0"/>
                      <w:marTop w:val="0"/>
                      <w:marBottom w:val="0"/>
                      <w:divBdr>
                        <w:top w:val="none" w:sz="0" w:space="0" w:color="auto"/>
                        <w:left w:val="none" w:sz="0" w:space="0" w:color="auto"/>
                        <w:bottom w:val="none" w:sz="0" w:space="0" w:color="auto"/>
                        <w:right w:val="none" w:sz="0" w:space="0" w:color="auto"/>
                      </w:divBdr>
                    </w:div>
                  </w:divsChild>
                </w:div>
                <w:div w:id="1397971033">
                  <w:marLeft w:val="0"/>
                  <w:marRight w:val="0"/>
                  <w:marTop w:val="0"/>
                  <w:marBottom w:val="0"/>
                  <w:divBdr>
                    <w:top w:val="none" w:sz="0" w:space="0" w:color="auto"/>
                    <w:left w:val="none" w:sz="0" w:space="0" w:color="auto"/>
                    <w:bottom w:val="none" w:sz="0" w:space="0" w:color="auto"/>
                    <w:right w:val="none" w:sz="0" w:space="0" w:color="auto"/>
                  </w:divBdr>
                  <w:divsChild>
                    <w:div w:id="1893883602">
                      <w:marLeft w:val="0"/>
                      <w:marRight w:val="0"/>
                      <w:marTop w:val="0"/>
                      <w:marBottom w:val="0"/>
                      <w:divBdr>
                        <w:top w:val="none" w:sz="0" w:space="0" w:color="auto"/>
                        <w:left w:val="none" w:sz="0" w:space="0" w:color="auto"/>
                        <w:bottom w:val="none" w:sz="0" w:space="0" w:color="auto"/>
                        <w:right w:val="none" w:sz="0" w:space="0" w:color="auto"/>
                      </w:divBdr>
                    </w:div>
                  </w:divsChild>
                </w:div>
                <w:div w:id="1477986840">
                  <w:marLeft w:val="0"/>
                  <w:marRight w:val="0"/>
                  <w:marTop w:val="0"/>
                  <w:marBottom w:val="0"/>
                  <w:divBdr>
                    <w:top w:val="none" w:sz="0" w:space="0" w:color="auto"/>
                    <w:left w:val="none" w:sz="0" w:space="0" w:color="auto"/>
                    <w:bottom w:val="none" w:sz="0" w:space="0" w:color="auto"/>
                    <w:right w:val="none" w:sz="0" w:space="0" w:color="auto"/>
                  </w:divBdr>
                  <w:divsChild>
                    <w:div w:id="1938512221">
                      <w:marLeft w:val="0"/>
                      <w:marRight w:val="0"/>
                      <w:marTop w:val="0"/>
                      <w:marBottom w:val="0"/>
                      <w:divBdr>
                        <w:top w:val="none" w:sz="0" w:space="0" w:color="auto"/>
                        <w:left w:val="none" w:sz="0" w:space="0" w:color="auto"/>
                        <w:bottom w:val="none" w:sz="0" w:space="0" w:color="auto"/>
                        <w:right w:val="none" w:sz="0" w:space="0" w:color="auto"/>
                      </w:divBdr>
                    </w:div>
                  </w:divsChild>
                </w:div>
                <w:div w:id="1478257050">
                  <w:marLeft w:val="0"/>
                  <w:marRight w:val="0"/>
                  <w:marTop w:val="0"/>
                  <w:marBottom w:val="0"/>
                  <w:divBdr>
                    <w:top w:val="none" w:sz="0" w:space="0" w:color="auto"/>
                    <w:left w:val="none" w:sz="0" w:space="0" w:color="auto"/>
                    <w:bottom w:val="none" w:sz="0" w:space="0" w:color="auto"/>
                    <w:right w:val="none" w:sz="0" w:space="0" w:color="auto"/>
                  </w:divBdr>
                  <w:divsChild>
                    <w:div w:id="527986104">
                      <w:marLeft w:val="0"/>
                      <w:marRight w:val="0"/>
                      <w:marTop w:val="0"/>
                      <w:marBottom w:val="0"/>
                      <w:divBdr>
                        <w:top w:val="none" w:sz="0" w:space="0" w:color="auto"/>
                        <w:left w:val="none" w:sz="0" w:space="0" w:color="auto"/>
                        <w:bottom w:val="none" w:sz="0" w:space="0" w:color="auto"/>
                        <w:right w:val="none" w:sz="0" w:space="0" w:color="auto"/>
                      </w:divBdr>
                    </w:div>
                  </w:divsChild>
                </w:div>
                <w:div w:id="1479112799">
                  <w:marLeft w:val="0"/>
                  <w:marRight w:val="0"/>
                  <w:marTop w:val="0"/>
                  <w:marBottom w:val="0"/>
                  <w:divBdr>
                    <w:top w:val="none" w:sz="0" w:space="0" w:color="auto"/>
                    <w:left w:val="none" w:sz="0" w:space="0" w:color="auto"/>
                    <w:bottom w:val="none" w:sz="0" w:space="0" w:color="auto"/>
                    <w:right w:val="none" w:sz="0" w:space="0" w:color="auto"/>
                  </w:divBdr>
                  <w:divsChild>
                    <w:div w:id="1406344733">
                      <w:marLeft w:val="0"/>
                      <w:marRight w:val="0"/>
                      <w:marTop w:val="0"/>
                      <w:marBottom w:val="0"/>
                      <w:divBdr>
                        <w:top w:val="none" w:sz="0" w:space="0" w:color="auto"/>
                        <w:left w:val="none" w:sz="0" w:space="0" w:color="auto"/>
                        <w:bottom w:val="none" w:sz="0" w:space="0" w:color="auto"/>
                        <w:right w:val="none" w:sz="0" w:space="0" w:color="auto"/>
                      </w:divBdr>
                    </w:div>
                  </w:divsChild>
                </w:div>
                <w:div w:id="1499151267">
                  <w:marLeft w:val="0"/>
                  <w:marRight w:val="0"/>
                  <w:marTop w:val="0"/>
                  <w:marBottom w:val="0"/>
                  <w:divBdr>
                    <w:top w:val="none" w:sz="0" w:space="0" w:color="auto"/>
                    <w:left w:val="none" w:sz="0" w:space="0" w:color="auto"/>
                    <w:bottom w:val="none" w:sz="0" w:space="0" w:color="auto"/>
                    <w:right w:val="none" w:sz="0" w:space="0" w:color="auto"/>
                  </w:divBdr>
                  <w:divsChild>
                    <w:div w:id="1501114594">
                      <w:marLeft w:val="0"/>
                      <w:marRight w:val="0"/>
                      <w:marTop w:val="0"/>
                      <w:marBottom w:val="0"/>
                      <w:divBdr>
                        <w:top w:val="none" w:sz="0" w:space="0" w:color="auto"/>
                        <w:left w:val="none" w:sz="0" w:space="0" w:color="auto"/>
                        <w:bottom w:val="none" w:sz="0" w:space="0" w:color="auto"/>
                        <w:right w:val="none" w:sz="0" w:space="0" w:color="auto"/>
                      </w:divBdr>
                    </w:div>
                  </w:divsChild>
                </w:div>
                <w:div w:id="1505053514">
                  <w:marLeft w:val="0"/>
                  <w:marRight w:val="0"/>
                  <w:marTop w:val="0"/>
                  <w:marBottom w:val="0"/>
                  <w:divBdr>
                    <w:top w:val="none" w:sz="0" w:space="0" w:color="auto"/>
                    <w:left w:val="none" w:sz="0" w:space="0" w:color="auto"/>
                    <w:bottom w:val="none" w:sz="0" w:space="0" w:color="auto"/>
                    <w:right w:val="none" w:sz="0" w:space="0" w:color="auto"/>
                  </w:divBdr>
                  <w:divsChild>
                    <w:div w:id="856236113">
                      <w:marLeft w:val="0"/>
                      <w:marRight w:val="0"/>
                      <w:marTop w:val="0"/>
                      <w:marBottom w:val="0"/>
                      <w:divBdr>
                        <w:top w:val="none" w:sz="0" w:space="0" w:color="auto"/>
                        <w:left w:val="none" w:sz="0" w:space="0" w:color="auto"/>
                        <w:bottom w:val="none" w:sz="0" w:space="0" w:color="auto"/>
                        <w:right w:val="none" w:sz="0" w:space="0" w:color="auto"/>
                      </w:divBdr>
                    </w:div>
                  </w:divsChild>
                </w:div>
                <w:div w:id="1528058486">
                  <w:marLeft w:val="0"/>
                  <w:marRight w:val="0"/>
                  <w:marTop w:val="0"/>
                  <w:marBottom w:val="0"/>
                  <w:divBdr>
                    <w:top w:val="none" w:sz="0" w:space="0" w:color="auto"/>
                    <w:left w:val="none" w:sz="0" w:space="0" w:color="auto"/>
                    <w:bottom w:val="none" w:sz="0" w:space="0" w:color="auto"/>
                    <w:right w:val="none" w:sz="0" w:space="0" w:color="auto"/>
                  </w:divBdr>
                  <w:divsChild>
                    <w:div w:id="1831604901">
                      <w:marLeft w:val="0"/>
                      <w:marRight w:val="0"/>
                      <w:marTop w:val="0"/>
                      <w:marBottom w:val="0"/>
                      <w:divBdr>
                        <w:top w:val="none" w:sz="0" w:space="0" w:color="auto"/>
                        <w:left w:val="none" w:sz="0" w:space="0" w:color="auto"/>
                        <w:bottom w:val="none" w:sz="0" w:space="0" w:color="auto"/>
                        <w:right w:val="none" w:sz="0" w:space="0" w:color="auto"/>
                      </w:divBdr>
                    </w:div>
                  </w:divsChild>
                </w:div>
                <w:div w:id="1530142887">
                  <w:marLeft w:val="0"/>
                  <w:marRight w:val="0"/>
                  <w:marTop w:val="0"/>
                  <w:marBottom w:val="0"/>
                  <w:divBdr>
                    <w:top w:val="none" w:sz="0" w:space="0" w:color="auto"/>
                    <w:left w:val="none" w:sz="0" w:space="0" w:color="auto"/>
                    <w:bottom w:val="none" w:sz="0" w:space="0" w:color="auto"/>
                    <w:right w:val="none" w:sz="0" w:space="0" w:color="auto"/>
                  </w:divBdr>
                  <w:divsChild>
                    <w:div w:id="1078750268">
                      <w:marLeft w:val="0"/>
                      <w:marRight w:val="0"/>
                      <w:marTop w:val="0"/>
                      <w:marBottom w:val="0"/>
                      <w:divBdr>
                        <w:top w:val="none" w:sz="0" w:space="0" w:color="auto"/>
                        <w:left w:val="none" w:sz="0" w:space="0" w:color="auto"/>
                        <w:bottom w:val="none" w:sz="0" w:space="0" w:color="auto"/>
                        <w:right w:val="none" w:sz="0" w:space="0" w:color="auto"/>
                      </w:divBdr>
                    </w:div>
                  </w:divsChild>
                </w:div>
                <w:div w:id="1532839269">
                  <w:marLeft w:val="0"/>
                  <w:marRight w:val="0"/>
                  <w:marTop w:val="0"/>
                  <w:marBottom w:val="0"/>
                  <w:divBdr>
                    <w:top w:val="none" w:sz="0" w:space="0" w:color="auto"/>
                    <w:left w:val="none" w:sz="0" w:space="0" w:color="auto"/>
                    <w:bottom w:val="none" w:sz="0" w:space="0" w:color="auto"/>
                    <w:right w:val="none" w:sz="0" w:space="0" w:color="auto"/>
                  </w:divBdr>
                  <w:divsChild>
                    <w:div w:id="31660883">
                      <w:marLeft w:val="0"/>
                      <w:marRight w:val="0"/>
                      <w:marTop w:val="0"/>
                      <w:marBottom w:val="0"/>
                      <w:divBdr>
                        <w:top w:val="none" w:sz="0" w:space="0" w:color="auto"/>
                        <w:left w:val="none" w:sz="0" w:space="0" w:color="auto"/>
                        <w:bottom w:val="none" w:sz="0" w:space="0" w:color="auto"/>
                        <w:right w:val="none" w:sz="0" w:space="0" w:color="auto"/>
                      </w:divBdr>
                    </w:div>
                  </w:divsChild>
                </w:div>
                <w:div w:id="1534346011">
                  <w:marLeft w:val="0"/>
                  <w:marRight w:val="0"/>
                  <w:marTop w:val="0"/>
                  <w:marBottom w:val="0"/>
                  <w:divBdr>
                    <w:top w:val="none" w:sz="0" w:space="0" w:color="auto"/>
                    <w:left w:val="none" w:sz="0" w:space="0" w:color="auto"/>
                    <w:bottom w:val="none" w:sz="0" w:space="0" w:color="auto"/>
                    <w:right w:val="none" w:sz="0" w:space="0" w:color="auto"/>
                  </w:divBdr>
                  <w:divsChild>
                    <w:div w:id="504982171">
                      <w:marLeft w:val="0"/>
                      <w:marRight w:val="0"/>
                      <w:marTop w:val="0"/>
                      <w:marBottom w:val="0"/>
                      <w:divBdr>
                        <w:top w:val="none" w:sz="0" w:space="0" w:color="auto"/>
                        <w:left w:val="none" w:sz="0" w:space="0" w:color="auto"/>
                        <w:bottom w:val="none" w:sz="0" w:space="0" w:color="auto"/>
                        <w:right w:val="none" w:sz="0" w:space="0" w:color="auto"/>
                      </w:divBdr>
                    </w:div>
                  </w:divsChild>
                </w:div>
                <w:div w:id="1569224456">
                  <w:marLeft w:val="0"/>
                  <w:marRight w:val="0"/>
                  <w:marTop w:val="0"/>
                  <w:marBottom w:val="0"/>
                  <w:divBdr>
                    <w:top w:val="none" w:sz="0" w:space="0" w:color="auto"/>
                    <w:left w:val="none" w:sz="0" w:space="0" w:color="auto"/>
                    <w:bottom w:val="none" w:sz="0" w:space="0" w:color="auto"/>
                    <w:right w:val="none" w:sz="0" w:space="0" w:color="auto"/>
                  </w:divBdr>
                  <w:divsChild>
                    <w:div w:id="212543670">
                      <w:marLeft w:val="0"/>
                      <w:marRight w:val="0"/>
                      <w:marTop w:val="0"/>
                      <w:marBottom w:val="0"/>
                      <w:divBdr>
                        <w:top w:val="none" w:sz="0" w:space="0" w:color="auto"/>
                        <w:left w:val="none" w:sz="0" w:space="0" w:color="auto"/>
                        <w:bottom w:val="none" w:sz="0" w:space="0" w:color="auto"/>
                        <w:right w:val="none" w:sz="0" w:space="0" w:color="auto"/>
                      </w:divBdr>
                    </w:div>
                  </w:divsChild>
                </w:div>
                <w:div w:id="1590507825">
                  <w:marLeft w:val="0"/>
                  <w:marRight w:val="0"/>
                  <w:marTop w:val="0"/>
                  <w:marBottom w:val="0"/>
                  <w:divBdr>
                    <w:top w:val="none" w:sz="0" w:space="0" w:color="auto"/>
                    <w:left w:val="none" w:sz="0" w:space="0" w:color="auto"/>
                    <w:bottom w:val="none" w:sz="0" w:space="0" w:color="auto"/>
                    <w:right w:val="none" w:sz="0" w:space="0" w:color="auto"/>
                  </w:divBdr>
                  <w:divsChild>
                    <w:div w:id="276300192">
                      <w:marLeft w:val="0"/>
                      <w:marRight w:val="0"/>
                      <w:marTop w:val="0"/>
                      <w:marBottom w:val="0"/>
                      <w:divBdr>
                        <w:top w:val="none" w:sz="0" w:space="0" w:color="auto"/>
                        <w:left w:val="none" w:sz="0" w:space="0" w:color="auto"/>
                        <w:bottom w:val="none" w:sz="0" w:space="0" w:color="auto"/>
                        <w:right w:val="none" w:sz="0" w:space="0" w:color="auto"/>
                      </w:divBdr>
                    </w:div>
                  </w:divsChild>
                </w:div>
                <w:div w:id="1597249967">
                  <w:marLeft w:val="0"/>
                  <w:marRight w:val="0"/>
                  <w:marTop w:val="0"/>
                  <w:marBottom w:val="0"/>
                  <w:divBdr>
                    <w:top w:val="none" w:sz="0" w:space="0" w:color="auto"/>
                    <w:left w:val="none" w:sz="0" w:space="0" w:color="auto"/>
                    <w:bottom w:val="none" w:sz="0" w:space="0" w:color="auto"/>
                    <w:right w:val="none" w:sz="0" w:space="0" w:color="auto"/>
                  </w:divBdr>
                  <w:divsChild>
                    <w:div w:id="1499468603">
                      <w:marLeft w:val="0"/>
                      <w:marRight w:val="0"/>
                      <w:marTop w:val="0"/>
                      <w:marBottom w:val="0"/>
                      <w:divBdr>
                        <w:top w:val="none" w:sz="0" w:space="0" w:color="auto"/>
                        <w:left w:val="none" w:sz="0" w:space="0" w:color="auto"/>
                        <w:bottom w:val="none" w:sz="0" w:space="0" w:color="auto"/>
                        <w:right w:val="none" w:sz="0" w:space="0" w:color="auto"/>
                      </w:divBdr>
                    </w:div>
                  </w:divsChild>
                </w:div>
                <w:div w:id="1616709632">
                  <w:marLeft w:val="0"/>
                  <w:marRight w:val="0"/>
                  <w:marTop w:val="0"/>
                  <w:marBottom w:val="0"/>
                  <w:divBdr>
                    <w:top w:val="none" w:sz="0" w:space="0" w:color="auto"/>
                    <w:left w:val="none" w:sz="0" w:space="0" w:color="auto"/>
                    <w:bottom w:val="none" w:sz="0" w:space="0" w:color="auto"/>
                    <w:right w:val="none" w:sz="0" w:space="0" w:color="auto"/>
                  </w:divBdr>
                  <w:divsChild>
                    <w:div w:id="948589169">
                      <w:marLeft w:val="0"/>
                      <w:marRight w:val="0"/>
                      <w:marTop w:val="0"/>
                      <w:marBottom w:val="0"/>
                      <w:divBdr>
                        <w:top w:val="none" w:sz="0" w:space="0" w:color="auto"/>
                        <w:left w:val="none" w:sz="0" w:space="0" w:color="auto"/>
                        <w:bottom w:val="none" w:sz="0" w:space="0" w:color="auto"/>
                        <w:right w:val="none" w:sz="0" w:space="0" w:color="auto"/>
                      </w:divBdr>
                    </w:div>
                  </w:divsChild>
                </w:div>
                <w:div w:id="1637879226">
                  <w:marLeft w:val="0"/>
                  <w:marRight w:val="0"/>
                  <w:marTop w:val="0"/>
                  <w:marBottom w:val="0"/>
                  <w:divBdr>
                    <w:top w:val="none" w:sz="0" w:space="0" w:color="auto"/>
                    <w:left w:val="none" w:sz="0" w:space="0" w:color="auto"/>
                    <w:bottom w:val="none" w:sz="0" w:space="0" w:color="auto"/>
                    <w:right w:val="none" w:sz="0" w:space="0" w:color="auto"/>
                  </w:divBdr>
                  <w:divsChild>
                    <w:div w:id="1410233865">
                      <w:marLeft w:val="0"/>
                      <w:marRight w:val="0"/>
                      <w:marTop w:val="0"/>
                      <w:marBottom w:val="0"/>
                      <w:divBdr>
                        <w:top w:val="none" w:sz="0" w:space="0" w:color="auto"/>
                        <w:left w:val="none" w:sz="0" w:space="0" w:color="auto"/>
                        <w:bottom w:val="none" w:sz="0" w:space="0" w:color="auto"/>
                        <w:right w:val="none" w:sz="0" w:space="0" w:color="auto"/>
                      </w:divBdr>
                    </w:div>
                  </w:divsChild>
                </w:div>
                <w:div w:id="1649940901">
                  <w:marLeft w:val="0"/>
                  <w:marRight w:val="0"/>
                  <w:marTop w:val="0"/>
                  <w:marBottom w:val="0"/>
                  <w:divBdr>
                    <w:top w:val="none" w:sz="0" w:space="0" w:color="auto"/>
                    <w:left w:val="none" w:sz="0" w:space="0" w:color="auto"/>
                    <w:bottom w:val="none" w:sz="0" w:space="0" w:color="auto"/>
                    <w:right w:val="none" w:sz="0" w:space="0" w:color="auto"/>
                  </w:divBdr>
                  <w:divsChild>
                    <w:div w:id="241765082">
                      <w:marLeft w:val="0"/>
                      <w:marRight w:val="0"/>
                      <w:marTop w:val="0"/>
                      <w:marBottom w:val="0"/>
                      <w:divBdr>
                        <w:top w:val="none" w:sz="0" w:space="0" w:color="auto"/>
                        <w:left w:val="none" w:sz="0" w:space="0" w:color="auto"/>
                        <w:bottom w:val="none" w:sz="0" w:space="0" w:color="auto"/>
                        <w:right w:val="none" w:sz="0" w:space="0" w:color="auto"/>
                      </w:divBdr>
                    </w:div>
                  </w:divsChild>
                </w:div>
                <w:div w:id="1652752509">
                  <w:marLeft w:val="0"/>
                  <w:marRight w:val="0"/>
                  <w:marTop w:val="0"/>
                  <w:marBottom w:val="0"/>
                  <w:divBdr>
                    <w:top w:val="none" w:sz="0" w:space="0" w:color="auto"/>
                    <w:left w:val="none" w:sz="0" w:space="0" w:color="auto"/>
                    <w:bottom w:val="none" w:sz="0" w:space="0" w:color="auto"/>
                    <w:right w:val="none" w:sz="0" w:space="0" w:color="auto"/>
                  </w:divBdr>
                  <w:divsChild>
                    <w:div w:id="69428874">
                      <w:marLeft w:val="0"/>
                      <w:marRight w:val="0"/>
                      <w:marTop w:val="0"/>
                      <w:marBottom w:val="0"/>
                      <w:divBdr>
                        <w:top w:val="none" w:sz="0" w:space="0" w:color="auto"/>
                        <w:left w:val="none" w:sz="0" w:space="0" w:color="auto"/>
                        <w:bottom w:val="none" w:sz="0" w:space="0" w:color="auto"/>
                        <w:right w:val="none" w:sz="0" w:space="0" w:color="auto"/>
                      </w:divBdr>
                    </w:div>
                  </w:divsChild>
                </w:div>
                <w:div w:id="1679773260">
                  <w:marLeft w:val="0"/>
                  <w:marRight w:val="0"/>
                  <w:marTop w:val="0"/>
                  <w:marBottom w:val="0"/>
                  <w:divBdr>
                    <w:top w:val="none" w:sz="0" w:space="0" w:color="auto"/>
                    <w:left w:val="none" w:sz="0" w:space="0" w:color="auto"/>
                    <w:bottom w:val="none" w:sz="0" w:space="0" w:color="auto"/>
                    <w:right w:val="none" w:sz="0" w:space="0" w:color="auto"/>
                  </w:divBdr>
                  <w:divsChild>
                    <w:div w:id="1823621227">
                      <w:marLeft w:val="0"/>
                      <w:marRight w:val="0"/>
                      <w:marTop w:val="0"/>
                      <w:marBottom w:val="0"/>
                      <w:divBdr>
                        <w:top w:val="none" w:sz="0" w:space="0" w:color="auto"/>
                        <w:left w:val="none" w:sz="0" w:space="0" w:color="auto"/>
                        <w:bottom w:val="none" w:sz="0" w:space="0" w:color="auto"/>
                        <w:right w:val="none" w:sz="0" w:space="0" w:color="auto"/>
                      </w:divBdr>
                    </w:div>
                  </w:divsChild>
                </w:div>
                <w:div w:id="1706710418">
                  <w:marLeft w:val="0"/>
                  <w:marRight w:val="0"/>
                  <w:marTop w:val="0"/>
                  <w:marBottom w:val="0"/>
                  <w:divBdr>
                    <w:top w:val="none" w:sz="0" w:space="0" w:color="auto"/>
                    <w:left w:val="none" w:sz="0" w:space="0" w:color="auto"/>
                    <w:bottom w:val="none" w:sz="0" w:space="0" w:color="auto"/>
                    <w:right w:val="none" w:sz="0" w:space="0" w:color="auto"/>
                  </w:divBdr>
                  <w:divsChild>
                    <w:div w:id="394277924">
                      <w:marLeft w:val="0"/>
                      <w:marRight w:val="0"/>
                      <w:marTop w:val="0"/>
                      <w:marBottom w:val="0"/>
                      <w:divBdr>
                        <w:top w:val="none" w:sz="0" w:space="0" w:color="auto"/>
                        <w:left w:val="none" w:sz="0" w:space="0" w:color="auto"/>
                        <w:bottom w:val="none" w:sz="0" w:space="0" w:color="auto"/>
                        <w:right w:val="none" w:sz="0" w:space="0" w:color="auto"/>
                      </w:divBdr>
                    </w:div>
                  </w:divsChild>
                </w:div>
                <w:div w:id="1731611013">
                  <w:marLeft w:val="0"/>
                  <w:marRight w:val="0"/>
                  <w:marTop w:val="0"/>
                  <w:marBottom w:val="0"/>
                  <w:divBdr>
                    <w:top w:val="none" w:sz="0" w:space="0" w:color="auto"/>
                    <w:left w:val="none" w:sz="0" w:space="0" w:color="auto"/>
                    <w:bottom w:val="none" w:sz="0" w:space="0" w:color="auto"/>
                    <w:right w:val="none" w:sz="0" w:space="0" w:color="auto"/>
                  </w:divBdr>
                  <w:divsChild>
                    <w:div w:id="1859271880">
                      <w:marLeft w:val="0"/>
                      <w:marRight w:val="0"/>
                      <w:marTop w:val="0"/>
                      <w:marBottom w:val="0"/>
                      <w:divBdr>
                        <w:top w:val="none" w:sz="0" w:space="0" w:color="auto"/>
                        <w:left w:val="none" w:sz="0" w:space="0" w:color="auto"/>
                        <w:bottom w:val="none" w:sz="0" w:space="0" w:color="auto"/>
                        <w:right w:val="none" w:sz="0" w:space="0" w:color="auto"/>
                      </w:divBdr>
                    </w:div>
                  </w:divsChild>
                </w:div>
                <w:div w:id="1740594129">
                  <w:marLeft w:val="0"/>
                  <w:marRight w:val="0"/>
                  <w:marTop w:val="0"/>
                  <w:marBottom w:val="0"/>
                  <w:divBdr>
                    <w:top w:val="none" w:sz="0" w:space="0" w:color="auto"/>
                    <w:left w:val="none" w:sz="0" w:space="0" w:color="auto"/>
                    <w:bottom w:val="none" w:sz="0" w:space="0" w:color="auto"/>
                    <w:right w:val="none" w:sz="0" w:space="0" w:color="auto"/>
                  </w:divBdr>
                  <w:divsChild>
                    <w:div w:id="1801806344">
                      <w:marLeft w:val="0"/>
                      <w:marRight w:val="0"/>
                      <w:marTop w:val="0"/>
                      <w:marBottom w:val="0"/>
                      <w:divBdr>
                        <w:top w:val="none" w:sz="0" w:space="0" w:color="auto"/>
                        <w:left w:val="none" w:sz="0" w:space="0" w:color="auto"/>
                        <w:bottom w:val="none" w:sz="0" w:space="0" w:color="auto"/>
                        <w:right w:val="none" w:sz="0" w:space="0" w:color="auto"/>
                      </w:divBdr>
                    </w:div>
                  </w:divsChild>
                </w:div>
                <w:div w:id="1744642621">
                  <w:marLeft w:val="0"/>
                  <w:marRight w:val="0"/>
                  <w:marTop w:val="0"/>
                  <w:marBottom w:val="0"/>
                  <w:divBdr>
                    <w:top w:val="none" w:sz="0" w:space="0" w:color="auto"/>
                    <w:left w:val="none" w:sz="0" w:space="0" w:color="auto"/>
                    <w:bottom w:val="none" w:sz="0" w:space="0" w:color="auto"/>
                    <w:right w:val="none" w:sz="0" w:space="0" w:color="auto"/>
                  </w:divBdr>
                  <w:divsChild>
                    <w:div w:id="1265727629">
                      <w:marLeft w:val="0"/>
                      <w:marRight w:val="0"/>
                      <w:marTop w:val="0"/>
                      <w:marBottom w:val="0"/>
                      <w:divBdr>
                        <w:top w:val="none" w:sz="0" w:space="0" w:color="auto"/>
                        <w:left w:val="none" w:sz="0" w:space="0" w:color="auto"/>
                        <w:bottom w:val="none" w:sz="0" w:space="0" w:color="auto"/>
                        <w:right w:val="none" w:sz="0" w:space="0" w:color="auto"/>
                      </w:divBdr>
                    </w:div>
                  </w:divsChild>
                </w:div>
                <w:div w:id="1812138286">
                  <w:marLeft w:val="0"/>
                  <w:marRight w:val="0"/>
                  <w:marTop w:val="0"/>
                  <w:marBottom w:val="0"/>
                  <w:divBdr>
                    <w:top w:val="none" w:sz="0" w:space="0" w:color="auto"/>
                    <w:left w:val="none" w:sz="0" w:space="0" w:color="auto"/>
                    <w:bottom w:val="none" w:sz="0" w:space="0" w:color="auto"/>
                    <w:right w:val="none" w:sz="0" w:space="0" w:color="auto"/>
                  </w:divBdr>
                  <w:divsChild>
                    <w:div w:id="1901791682">
                      <w:marLeft w:val="0"/>
                      <w:marRight w:val="0"/>
                      <w:marTop w:val="0"/>
                      <w:marBottom w:val="0"/>
                      <w:divBdr>
                        <w:top w:val="none" w:sz="0" w:space="0" w:color="auto"/>
                        <w:left w:val="none" w:sz="0" w:space="0" w:color="auto"/>
                        <w:bottom w:val="none" w:sz="0" w:space="0" w:color="auto"/>
                        <w:right w:val="none" w:sz="0" w:space="0" w:color="auto"/>
                      </w:divBdr>
                    </w:div>
                  </w:divsChild>
                </w:div>
                <w:div w:id="1818840100">
                  <w:marLeft w:val="0"/>
                  <w:marRight w:val="0"/>
                  <w:marTop w:val="0"/>
                  <w:marBottom w:val="0"/>
                  <w:divBdr>
                    <w:top w:val="none" w:sz="0" w:space="0" w:color="auto"/>
                    <w:left w:val="none" w:sz="0" w:space="0" w:color="auto"/>
                    <w:bottom w:val="none" w:sz="0" w:space="0" w:color="auto"/>
                    <w:right w:val="none" w:sz="0" w:space="0" w:color="auto"/>
                  </w:divBdr>
                  <w:divsChild>
                    <w:div w:id="786848157">
                      <w:marLeft w:val="0"/>
                      <w:marRight w:val="0"/>
                      <w:marTop w:val="0"/>
                      <w:marBottom w:val="0"/>
                      <w:divBdr>
                        <w:top w:val="none" w:sz="0" w:space="0" w:color="auto"/>
                        <w:left w:val="none" w:sz="0" w:space="0" w:color="auto"/>
                        <w:bottom w:val="none" w:sz="0" w:space="0" w:color="auto"/>
                        <w:right w:val="none" w:sz="0" w:space="0" w:color="auto"/>
                      </w:divBdr>
                    </w:div>
                  </w:divsChild>
                </w:div>
                <w:div w:id="1825509665">
                  <w:marLeft w:val="0"/>
                  <w:marRight w:val="0"/>
                  <w:marTop w:val="0"/>
                  <w:marBottom w:val="0"/>
                  <w:divBdr>
                    <w:top w:val="none" w:sz="0" w:space="0" w:color="auto"/>
                    <w:left w:val="none" w:sz="0" w:space="0" w:color="auto"/>
                    <w:bottom w:val="none" w:sz="0" w:space="0" w:color="auto"/>
                    <w:right w:val="none" w:sz="0" w:space="0" w:color="auto"/>
                  </w:divBdr>
                  <w:divsChild>
                    <w:div w:id="1736925580">
                      <w:marLeft w:val="0"/>
                      <w:marRight w:val="0"/>
                      <w:marTop w:val="0"/>
                      <w:marBottom w:val="0"/>
                      <w:divBdr>
                        <w:top w:val="none" w:sz="0" w:space="0" w:color="auto"/>
                        <w:left w:val="none" w:sz="0" w:space="0" w:color="auto"/>
                        <w:bottom w:val="none" w:sz="0" w:space="0" w:color="auto"/>
                        <w:right w:val="none" w:sz="0" w:space="0" w:color="auto"/>
                      </w:divBdr>
                    </w:div>
                  </w:divsChild>
                </w:div>
                <w:div w:id="1880052034">
                  <w:marLeft w:val="0"/>
                  <w:marRight w:val="0"/>
                  <w:marTop w:val="0"/>
                  <w:marBottom w:val="0"/>
                  <w:divBdr>
                    <w:top w:val="none" w:sz="0" w:space="0" w:color="auto"/>
                    <w:left w:val="none" w:sz="0" w:space="0" w:color="auto"/>
                    <w:bottom w:val="none" w:sz="0" w:space="0" w:color="auto"/>
                    <w:right w:val="none" w:sz="0" w:space="0" w:color="auto"/>
                  </w:divBdr>
                  <w:divsChild>
                    <w:div w:id="1225793868">
                      <w:marLeft w:val="0"/>
                      <w:marRight w:val="0"/>
                      <w:marTop w:val="0"/>
                      <w:marBottom w:val="0"/>
                      <w:divBdr>
                        <w:top w:val="none" w:sz="0" w:space="0" w:color="auto"/>
                        <w:left w:val="none" w:sz="0" w:space="0" w:color="auto"/>
                        <w:bottom w:val="none" w:sz="0" w:space="0" w:color="auto"/>
                        <w:right w:val="none" w:sz="0" w:space="0" w:color="auto"/>
                      </w:divBdr>
                    </w:div>
                  </w:divsChild>
                </w:div>
                <w:div w:id="1886718814">
                  <w:marLeft w:val="0"/>
                  <w:marRight w:val="0"/>
                  <w:marTop w:val="0"/>
                  <w:marBottom w:val="0"/>
                  <w:divBdr>
                    <w:top w:val="none" w:sz="0" w:space="0" w:color="auto"/>
                    <w:left w:val="none" w:sz="0" w:space="0" w:color="auto"/>
                    <w:bottom w:val="none" w:sz="0" w:space="0" w:color="auto"/>
                    <w:right w:val="none" w:sz="0" w:space="0" w:color="auto"/>
                  </w:divBdr>
                  <w:divsChild>
                    <w:div w:id="1032681463">
                      <w:marLeft w:val="0"/>
                      <w:marRight w:val="0"/>
                      <w:marTop w:val="0"/>
                      <w:marBottom w:val="0"/>
                      <w:divBdr>
                        <w:top w:val="none" w:sz="0" w:space="0" w:color="auto"/>
                        <w:left w:val="none" w:sz="0" w:space="0" w:color="auto"/>
                        <w:bottom w:val="none" w:sz="0" w:space="0" w:color="auto"/>
                        <w:right w:val="none" w:sz="0" w:space="0" w:color="auto"/>
                      </w:divBdr>
                    </w:div>
                  </w:divsChild>
                </w:div>
                <w:div w:id="1887256635">
                  <w:marLeft w:val="0"/>
                  <w:marRight w:val="0"/>
                  <w:marTop w:val="0"/>
                  <w:marBottom w:val="0"/>
                  <w:divBdr>
                    <w:top w:val="none" w:sz="0" w:space="0" w:color="auto"/>
                    <w:left w:val="none" w:sz="0" w:space="0" w:color="auto"/>
                    <w:bottom w:val="none" w:sz="0" w:space="0" w:color="auto"/>
                    <w:right w:val="none" w:sz="0" w:space="0" w:color="auto"/>
                  </w:divBdr>
                  <w:divsChild>
                    <w:div w:id="150606382">
                      <w:marLeft w:val="0"/>
                      <w:marRight w:val="0"/>
                      <w:marTop w:val="0"/>
                      <w:marBottom w:val="0"/>
                      <w:divBdr>
                        <w:top w:val="none" w:sz="0" w:space="0" w:color="auto"/>
                        <w:left w:val="none" w:sz="0" w:space="0" w:color="auto"/>
                        <w:bottom w:val="none" w:sz="0" w:space="0" w:color="auto"/>
                        <w:right w:val="none" w:sz="0" w:space="0" w:color="auto"/>
                      </w:divBdr>
                    </w:div>
                  </w:divsChild>
                </w:div>
                <w:div w:id="1897858537">
                  <w:marLeft w:val="0"/>
                  <w:marRight w:val="0"/>
                  <w:marTop w:val="0"/>
                  <w:marBottom w:val="0"/>
                  <w:divBdr>
                    <w:top w:val="none" w:sz="0" w:space="0" w:color="auto"/>
                    <w:left w:val="none" w:sz="0" w:space="0" w:color="auto"/>
                    <w:bottom w:val="none" w:sz="0" w:space="0" w:color="auto"/>
                    <w:right w:val="none" w:sz="0" w:space="0" w:color="auto"/>
                  </w:divBdr>
                  <w:divsChild>
                    <w:div w:id="1789620882">
                      <w:marLeft w:val="0"/>
                      <w:marRight w:val="0"/>
                      <w:marTop w:val="0"/>
                      <w:marBottom w:val="0"/>
                      <w:divBdr>
                        <w:top w:val="none" w:sz="0" w:space="0" w:color="auto"/>
                        <w:left w:val="none" w:sz="0" w:space="0" w:color="auto"/>
                        <w:bottom w:val="none" w:sz="0" w:space="0" w:color="auto"/>
                        <w:right w:val="none" w:sz="0" w:space="0" w:color="auto"/>
                      </w:divBdr>
                    </w:div>
                  </w:divsChild>
                </w:div>
                <w:div w:id="1902598889">
                  <w:marLeft w:val="0"/>
                  <w:marRight w:val="0"/>
                  <w:marTop w:val="0"/>
                  <w:marBottom w:val="0"/>
                  <w:divBdr>
                    <w:top w:val="none" w:sz="0" w:space="0" w:color="auto"/>
                    <w:left w:val="none" w:sz="0" w:space="0" w:color="auto"/>
                    <w:bottom w:val="none" w:sz="0" w:space="0" w:color="auto"/>
                    <w:right w:val="none" w:sz="0" w:space="0" w:color="auto"/>
                  </w:divBdr>
                  <w:divsChild>
                    <w:div w:id="1579630089">
                      <w:marLeft w:val="0"/>
                      <w:marRight w:val="0"/>
                      <w:marTop w:val="0"/>
                      <w:marBottom w:val="0"/>
                      <w:divBdr>
                        <w:top w:val="none" w:sz="0" w:space="0" w:color="auto"/>
                        <w:left w:val="none" w:sz="0" w:space="0" w:color="auto"/>
                        <w:bottom w:val="none" w:sz="0" w:space="0" w:color="auto"/>
                        <w:right w:val="none" w:sz="0" w:space="0" w:color="auto"/>
                      </w:divBdr>
                    </w:div>
                  </w:divsChild>
                </w:div>
                <w:div w:id="1908833375">
                  <w:marLeft w:val="0"/>
                  <w:marRight w:val="0"/>
                  <w:marTop w:val="0"/>
                  <w:marBottom w:val="0"/>
                  <w:divBdr>
                    <w:top w:val="none" w:sz="0" w:space="0" w:color="auto"/>
                    <w:left w:val="none" w:sz="0" w:space="0" w:color="auto"/>
                    <w:bottom w:val="none" w:sz="0" w:space="0" w:color="auto"/>
                    <w:right w:val="none" w:sz="0" w:space="0" w:color="auto"/>
                  </w:divBdr>
                  <w:divsChild>
                    <w:div w:id="10379387">
                      <w:marLeft w:val="0"/>
                      <w:marRight w:val="0"/>
                      <w:marTop w:val="0"/>
                      <w:marBottom w:val="0"/>
                      <w:divBdr>
                        <w:top w:val="none" w:sz="0" w:space="0" w:color="auto"/>
                        <w:left w:val="none" w:sz="0" w:space="0" w:color="auto"/>
                        <w:bottom w:val="none" w:sz="0" w:space="0" w:color="auto"/>
                        <w:right w:val="none" w:sz="0" w:space="0" w:color="auto"/>
                      </w:divBdr>
                    </w:div>
                  </w:divsChild>
                </w:div>
                <w:div w:id="1929999375">
                  <w:marLeft w:val="0"/>
                  <w:marRight w:val="0"/>
                  <w:marTop w:val="0"/>
                  <w:marBottom w:val="0"/>
                  <w:divBdr>
                    <w:top w:val="none" w:sz="0" w:space="0" w:color="auto"/>
                    <w:left w:val="none" w:sz="0" w:space="0" w:color="auto"/>
                    <w:bottom w:val="none" w:sz="0" w:space="0" w:color="auto"/>
                    <w:right w:val="none" w:sz="0" w:space="0" w:color="auto"/>
                  </w:divBdr>
                  <w:divsChild>
                    <w:div w:id="206528472">
                      <w:marLeft w:val="0"/>
                      <w:marRight w:val="0"/>
                      <w:marTop w:val="0"/>
                      <w:marBottom w:val="0"/>
                      <w:divBdr>
                        <w:top w:val="none" w:sz="0" w:space="0" w:color="auto"/>
                        <w:left w:val="none" w:sz="0" w:space="0" w:color="auto"/>
                        <w:bottom w:val="none" w:sz="0" w:space="0" w:color="auto"/>
                        <w:right w:val="none" w:sz="0" w:space="0" w:color="auto"/>
                      </w:divBdr>
                    </w:div>
                  </w:divsChild>
                </w:div>
                <w:div w:id="1965192163">
                  <w:marLeft w:val="0"/>
                  <w:marRight w:val="0"/>
                  <w:marTop w:val="0"/>
                  <w:marBottom w:val="0"/>
                  <w:divBdr>
                    <w:top w:val="none" w:sz="0" w:space="0" w:color="auto"/>
                    <w:left w:val="none" w:sz="0" w:space="0" w:color="auto"/>
                    <w:bottom w:val="none" w:sz="0" w:space="0" w:color="auto"/>
                    <w:right w:val="none" w:sz="0" w:space="0" w:color="auto"/>
                  </w:divBdr>
                  <w:divsChild>
                    <w:div w:id="141969656">
                      <w:marLeft w:val="0"/>
                      <w:marRight w:val="0"/>
                      <w:marTop w:val="0"/>
                      <w:marBottom w:val="0"/>
                      <w:divBdr>
                        <w:top w:val="none" w:sz="0" w:space="0" w:color="auto"/>
                        <w:left w:val="none" w:sz="0" w:space="0" w:color="auto"/>
                        <w:bottom w:val="none" w:sz="0" w:space="0" w:color="auto"/>
                        <w:right w:val="none" w:sz="0" w:space="0" w:color="auto"/>
                      </w:divBdr>
                    </w:div>
                  </w:divsChild>
                </w:div>
                <w:div w:id="1975672544">
                  <w:marLeft w:val="0"/>
                  <w:marRight w:val="0"/>
                  <w:marTop w:val="0"/>
                  <w:marBottom w:val="0"/>
                  <w:divBdr>
                    <w:top w:val="none" w:sz="0" w:space="0" w:color="auto"/>
                    <w:left w:val="none" w:sz="0" w:space="0" w:color="auto"/>
                    <w:bottom w:val="none" w:sz="0" w:space="0" w:color="auto"/>
                    <w:right w:val="none" w:sz="0" w:space="0" w:color="auto"/>
                  </w:divBdr>
                  <w:divsChild>
                    <w:div w:id="234242005">
                      <w:marLeft w:val="0"/>
                      <w:marRight w:val="0"/>
                      <w:marTop w:val="0"/>
                      <w:marBottom w:val="0"/>
                      <w:divBdr>
                        <w:top w:val="none" w:sz="0" w:space="0" w:color="auto"/>
                        <w:left w:val="none" w:sz="0" w:space="0" w:color="auto"/>
                        <w:bottom w:val="none" w:sz="0" w:space="0" w:color="auto"/>
                        <w:right w:val="none" w:sz="0" w:space="0" w:color="auto"/>
                      </w:divBdr>
                    </w:div>
                  </w:divsChild>
                </w:div>
                <w:div w:id="2005354898">
                  <w:marLeft w:val="0"/>
                  <w:marRight w:val="0"/>
                  <w:marTop w:val="0"/>
                  <w:marBottom w:val="0"/>
                  <w:divBdr>
                    <w:top w:val="none" w:sz="0" w:space="0" w:color="auto"/>
                    <w:left w:val="none" w:sz="0" w:space="0" w:color="auto"/>
                    <w:bottom w:val="none" w:sz="0" w:space="0" w:color="auto"/>
                    <w:right w:val="none" w:sz="0" w:space="0" w:color="auto"/>
                  </w:divBdr>
                  <w:divsChild>
                    <w:div w:id="170612158">
                      <w:marLeft w:val="0"/>
                      <w:marRight w:val="0"/>
                      <w:marTop w:val="0"/>
                      <w:marBottom w:val="0"/>
                      <w:divBdr>
                        <w:top w:val="none" w:sz="0" w:space="0" w:color="auto"/>
                        <w:left w:val="none" w:sz="0" w:space="0" w:color="auto"/>
                        <w:bottom w:val="none" w:sz="0" w:space="0" w:color="auto"/>
                        <w:right w:val="none" w:sz="0" w:space="0" w:color="auto"/>
                      </w:divBdr>
                    </w:div>
                  </w:divsChild>
                </w:div>
                <w:div w:id="2055420123">
                  <w:marLeft w:val="0"/>
                  <w:marRight w:val="0"/>
                  <w:marTop w:val="0"/>
                  <w:marBottom w:val="0"/>
                  <w:divBdr>
                    <w:top w:val="none" w:sz="0" w:space="0" w:color="auto"/>
                    <w:left w:val="none" w:sz="0" w:space="0" w:color="auto"/>
                    <w:bottom w:val="none" w:sz="0" w:space="0" w:color="auto"/>
                    <w:right w:val="none" w:sz="0" w:space="0" w:color="auto"/>
                  </w:divBdr>
                  <w:divsChild>
                    <w:div w:id="401298327">
                      <w:marLeft w:val="0"/>
                      <w:marRight w:val="0"/>
                      <w:marTop w:val="0"/>
                      <w:marBottom w:val="0"/>
                      <w:divBdr>
                        <w:top w:val="none" w:sz="0" w:space="0" w:color="auto"/>
                        <w:left w:val="none" w:sz="0" w:space="0" w:color="auto"/>
                        <w:bottom w:val="none" w:sz="0" w:space="0" w:color="auto"/>
                        <w:right w:val="none" w:sz="0" w:space="0" w:color="auto"/>
                      </w:divBdr>
                    </w:div>
                  </w:divsChild>
                </w:div>
                <w:div w:id="2082407606">
                  <w:marLeft w:val="0"/>
                  <w:marRight w:val="0"/>
                  <w:marTop w:val="0"/>
                  <w:marBottom w:val="0"/>
                  <w:divBdr>
                    <w:top w:val="none" w:sz="0" w:space="0" w:color="auto"/>
                    <w:left w:val="none" w:sz="0" w:space="0" w:color="auto"/>
                    <w:bottom w:val="none" w:sz="0" w:space="0" w:color="auto"/>
                    <w:right w:val="none" w:sz="0" w:space="0" w:color="auto"/>
                  </w:divBdr>
                  <w:divsChild>
                    <w:div w:id="350113504">
                      <w:marLeft w:val="0"/>
                      <w:marRight w:val="0"/>
                      <w:marTop w:val="0"/>
                      <w:marBottom w:val="0"/>
                      <w:divBdr>
                        <w:top w:val="none" w:sz="0" w:space="0" w:color="auto"/>
                        <w:left w:val="none" w:sz="0" w:space="0" w:color="auto"/>
                        <w:bottom w:val="none" w:sz="0" w:space="0" w:color="auto"/>
                        <w:right w:val="none" w:sz="0" w:space="0" w:color="auto"/>
                      </w:divBdr>
                    </w:div>
                  </w:divsChild>
                </w:div>
                <w:div w:id="2092652754">
                  <w:marLeft w:val="0"/>
                  <w:marRight w:val="0"/>
                  <w:marTop w:val="0"/>
                  <w:marBottom w:val="0"/>
                  <w:divBdr>
                    <w:top w:val="none" w:sz="0" w:space="0" w:color="auto"/>
                    <w:left w:val="none" w:sz="0" w:space="0" w:color="auto"/>
                    <w:bottom w:val="none" w:sz="0" w:space="0" w:color="auto"/>
                    <w:right w:val="none" w:sz="0" w:space="0" w:color="auto"/>
                  </w:divBdr>
                  <w:divsChild>
                    <w:div w:id="231309184">
                      <w:marLeft w:val="0"/>
                      <w:marRight w:val="0"/>
                      <w:marTop w:val="0"/>
                      <w:marBottom w:val="0"/>
                      <w:divBdr>
                        <w:top w:val="none" w:sz="0" w:space="0" w:color="auto"/>
                        <w:left w:val="none" w:sz="0" w:space="0" w:color="auto"/>
                        <w:bottom w:val="none" w:sz="0" w:space="0" w:color="auto"/>
                        <w:right w:val="none" w:sz="0" w:space="0" w:color="auto"/>
                      </w:divBdr>
                    </w:div>
                  </w:divsChild>
                </w:div>
                <w:div w:id="2097045200">
                  <w:marLeft w:val="0"/>
                  <w:marRight w:val="0"/>
                  <w:marTop w:val="0"/>
                  <w:marBottom w:val="0"/>
                  <w:divBdr>
                    <w:top w:val="none" w:sz="0" w:space="0" w:color="auto"/>
                    <w:left w:val="none" w:sz="0" w:space="0" w:color="auto"/>
                    <w:bottom w:val="none" w:sz="0" w:space="0" w:color="auto"/>
                    <w:right w:val="none" w:sz="0" w:space="0" w:color="auto"/>
                  </w:divBdr>
                  <w:divsChild>
                    <w:div w:id="27033052">
                      <w:marLeft w:val="0"/>
                      <w:marRight w:val="0"/>
                      <w:marTop w:val="0"/>
                      <w:marBottom w:val="0"/>
                      <w:divBdr>
                        <w:top w:val="none" w:sz="0" w:space="0" w:color="auto"/>
                        <w:left w:val="none" w:sz="0" w:space="0" w:color="auto"/>
                        <w:bottom w:val="none" w:sz="0" w:space="0" w:color="auto"/>
                        <w:right w:val="none" w:sz="0" w:space="0" w:color="auto"/>
                      </w:divBdr>
                    </w:div>
                  </w:divsChild>
                </w:div>
                <w:div w:id="2100321365">
                  <w:marLeft w:val="0"/>
                  <w:marRight w:val="0"/>
                  <w:marTop w:val="0"/>
                  <w:marBottom w:val="0"/>
                  <w:divBdr>
                    <w:top w:val="none" w:sz="0" w:space="0" w:color="auto"/>
                    <w:left w:val="none" w:sz="0" w:space="0" w:color="auto"/>
                    <w:bottom w:val="none" w:sz="0" w:space="0" w:color="auto"/>
                    <w:right w:val="none" w:sz="0" w:space="0" w:color="auto"/>
                  </w:divBdr>
                  <w:divsChild>
                    <w:div w:id="81416558">
                      <w:marLeft w:val="0"/>
                      <w:marRight w:val="0"/>
                      <w:marTop w:val="0"/>
                      <w:marBottom w:val="0"/>
                      <w:divBdr>
                        <w:top w:val="none" w:sz="0" w:space="0" w:color="auto"/>
                        <w:left w:val="none" w:sz="0" w:space="0" w:color="auto"/>
                        <w:bottom w:val="none" w:sz="0" w:space="0" w:color="auto"/>
                        <w:right w:val="none" w:sz="0" w:space="0" w:color="auto"/>
                      </w:divBdr>
                    </w:div>
                  </w:divsChild>
                </w:div>
                <w:div w:id="2122217871">
                  <w:marLeft w:val="0"/>
                  <w:marRight w:val="0"/>
                  <w:marTop w:val="0"/>
                  <w:marBottom w:val="0"/>
                  <w:divBdr>
                    <w:top w:val="none" w:sz="0" w:space="0" w:color="auto"/>
                    <w:left w:val="none" w:sz="0" w:space="0" w:color="auto"/>
                    <w:bottom w:val="none" w:sz="0" w:space="0" w:color="auto"/>
                    <w:right w:val="none" w:sz="0" w:space="0" w:color="auto"/>
                  </w:divBdr>
                  <w:divsChild>
                    <w:div w:id="1526792956">
                      <w:marLeft w:val="0"/>
                      <w:marRight w:val="0"/>
                      <w:marTop w:val="0"/>
                      <w:marBottom w:val="0"/>
                      <w:divBdr>
                        <w:top w:val="none" w:sz="0" w:space="0" w:color="auto"/>
                        <w:left w:val="none" w:sz="0" w:space="0" w:color="auto"/>
                        <w:bottom w:val="none" w:sz="0" w:space="0" w:color="auto"/>
                        <w:right w:val="none" w:sz="0" w:space="0" w:color="auto"/>
                      </w:divBdr>
                    </w:div>
                  </w:divsChild>
                </w:div>
                <w:div w:id="2135824159">
                  <w:marLeft w:val="0"/>
                  <w:marRight w:val="0"/>
                  <w:marTop w:val="0"/>
                  <w:marBottom w:val="0"/>
                  <w:divBdr>
                    <w:top w:val="none" w:sz="0" w:space="0" w:color="auto"/>
                    <w:left w:val="none" w:sz="0" w:space="0" w:color="auto"/>
                    <w:bottom w:val="none" w:sz="0" w:space="0" w:color="auto"/>
                    <w:right w:val="none" w:sz="0" w:space="0" w:color="auto"/>
                  </w:divBdr>
                  <w:divsChild>
                    <w:div w:id="152571818">
                      <w:marLeft w:val="0"/>
                      <w:marRight w:val="0"/>
                      <w:marTop w:val="0"/>
                      <w:marBottom w:val="0"/>
                      <w:divBdr>
                        <w:top w:val="none" w:sz="0" w:space="0" w:color="auto"/>
                        <w:left w:val="none" w:sz="0" w:space="0" w:color="auto"/>
                        <w:bottom w:val="none" w:sz="0" w:space="0" w:color="auto"/>
                        <w:right w:val="none" w:sz="0" w:space="0" w:color="auto"/>
                      </w:divBdr>
                    </w:div>
                    <w:div w:id="139501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1303393">
      <w:bodyDiv w:val="1"/>
      <w:marLeft w:val="0"/>
      <w:marRight w:val="0"/>
      <w:marTop w:val="0"/>
      <w:marBottom w:val="0"/>
      <w:divBdr>
        <w:top w:val="none" w:sz="0" w:space="0" w:color="auto"/>
        <w:left w:val="none" w:sz="0" w:space="0" w:color="auto"/>
        <w:bottom w:val="none" w:sz="0" w:space="0" w:color="auto"/>
        <w:right w:val="none" w:sz="0" w:space="0" w:color="auto"/>
      </w:divBdr>
      <w:divsChild>
        <w:div w:id="769086714">
          <w:marLeft w:val="0"/>
          <w:marRight w:val="0"/>
          <w:marTop w:val="0"/>
          <w:marBottom w:val="0"/>
          <w:divBdr>
            <w:top w:val="none" w:sz="0" w:space="0" w:color="auto"/>
            <w:left w:val="none" w:sz="0" w:space="0" w:color="auto"/>
            <w:bottom w:val="none" w:sz="0" w:space="0" w:color="auto"/>
            <w:right w:val="none" w:sz="0" w:space="0" w:color="auto"/>
          </w:divBdr>
          <w:divsChild>
            <w:div w:id="2062628492">
              <w:marLeft w:val="0"/>
              <w:marRight w:val="0"/>
              <w:marTop w:val="0"/>
              <w:marBottom w:val="0"/>
              <w:divBdr>
                <w:top w:val="none" w:sz="0" w:space="0" w:color="auto"/>
                <w:left w:val="none" w:sz="0" w:space="0" w:color="auto"/>
                <w:bottom w:val="none" w:sz="0" w:space="0" w:color="auto"/>
                <w:right w:val="none" w:sz="0" w:space="0" w:color="auto"/>
              </w:divBdr>
              <w:divsChild>
                <w:div w:id="208575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120452">
      <w:bodyDiv w:val="1"/>
      <w:marLeft w:val="0"/>
      <w:marRight w:val="0"/>
      <w:marTop w:val="0"/>
      <w:marBottom w:val="0"/>
      <w:divBdr>
        <w:top w:val="none" w:sz="0" w:space="0" w:color="auto"/>
        <w:left w:val="none" w:sz="0" w:space="0" w:color="auto"/>
        <w:bottom w:val="none" w:sz="0" w:space="0" w:color="auto"/>
        <w:right w:val="none" w:sz="0" w:space="0" w:color="auto"/>
      </w:divBdr>
      <w:divsChild>
        <w:div w:id="12419002">
          <w:marLeft w:val="0"/>
          <w:marRight w:val="0"/>
          <w:marTop w:val="0"/>
          <w:marBottom w:val="0"/>
          <w:divBdr>
            <w:top w:val="none" w:sz="0" w:space="0" w:color="auto"/>
            <w:left w:val="none" w:sz="0" w:space="0" w:color="auto"/>
            <w:bottom w:val="none" w:sz="0" w:space="0" w:color="auto"/>
            <w:right w:val="none" w:sz="0" w:space="0" w:color="auto"/>
          </w:divBdr>
          <w:divsChild>
            <w:div w:id="848522384">
              <w:marLeft w:val="0"/>
              <w:marRight w:val="0"/>
              <w:marTop w:val="0"/>
              <w:marBottom w:val="0"/>
              <w:divBdr>
                <w:top w:val="none" w:sz="0" w:space="0" w:color="auto"/>
                <w:left w:val="none" w:sz="0" w:space="0" w:color="auto"/>
                <w:bottom w:val="none" w:sz="0" w:space="0" w:color="auto"/>
                <w:right w:val="none" w:sz="0" w:space="0" w:color="auto"/>
              </w:divBdr>
              <w:divsChild>
                <w:div w:id="11228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581786">
      <w:bodyDiv w:val="1"/>
      <w:marLeft w:val="0"/>
      <w:marRight w:val="0"/>
      <w:marTop w:val="0"/>
      <w:marBottom w:val="0"/>
      <w:divBdr>
        <w:top w:val="none" w:sz="0" w:space="0" w:color="auto"/>
        <w:left w:val="none" w:sz="0" w:space="0" w:color="auto"/>
        <w:bottom w:val="none" w:sz="0" w:space="0" w:color="auto"/>
        <w:right w:val="none" w:sz="0" w:space="0" w:color="auto"/>
      </w:divBdr>
      <w:divsChild>
        <w:div w:id="1313829710">
          <w:marLeft w:val="0"/>
          <w:marRight w:val="0"/>
          <w:marTop w:val="0"/>
          <w:marBottom w:val="0"/>
          <w:divBdr>
            <w:top w:val="none" w:sz="0" w:space="0" w:color="auto"/>
            <w:left w:val="none" w:sz="0" w:space="0" w:color="auto"/>
            <w:bottom w:val="none" w:sz="0" w:space="0" w:color="auto"/>
            <w:right w:val="none" w:sz="0" w:space="0" w:color="auto"/>
          </w:divBdr>
          <w:divsChild>
            <w:div w:id="1483157222">
              <w:marLeft w:val="0"/>
              <w:marRight w:val="0"/>
              <w:marTop w:val="0"/>
              <w:marBottom w:val="0"/>
              <w:divBdr>
                <w:top w:val="none" w:sz="0" w:space="0" w:color="auto"/>
                <w:left w:val="none" w:sz="0" w:space="0" w:color="auto"/>
                <w:bottom w:val="none" w:sz="0" w:space="0" w:color="auto"/>
                <w:right w:val="none" w:sz="0" w:space="0" w:color="auto"/>
              </w:divBdr>
              <w:divsChild>
                <w:div w:id="64305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180349">
      <w:bodyDiv w:val="1"/>
      <w:marLeft w:val="0"/>
      <w:marRight w:val="0"/>
      <w:marTop w:val="0"/>
      <w:marBottom w:val="0"/>
      <w:divBdr>
        <w:top w:val="none" w:sz="0" w:space="0" w:color="auto"/>
        <w:left w:val="none" w:sz="0" w:space="0" w:color="auto"/>
        <w:bottom w:val="none" w:sz="0" w:space="0" w:color="auto"/>
        <w:right w:val="none" w:sz="0" w:space="0" w:color="auto"/>
      </w:divBdr>
      <w:divsChild>
        <w:div w:id="267087801">
          <w:marLeft w:val="0"/>
          <w:marRight w:val="0"/>
          <w:marTop w:val="0"/>
          <w:marBottom w:val="0"/>
          <w:divBdr>
            <w:top w:val="none" w:sz="0" w:space="0" w:color="auto"/>
            <w:left w:val="none" w:sz="0" w:space="0" w:color="auto"/>
            <w:bottom w:val="none" w:sz="0" w:space="0" w:color="auto"/>
            <w:right w:val="none" w:sz="0" w:space="0" w:color="auto"/>
          </w:divBdr>
          <w:divsChild>
            <w:div w:id="592708819">
              <w:marLeft w:val="0"/>
              <w:marRight w:val="0"/>
              <w:marTop w:val="0"/>
              <w:marBottom w:val="0"/>
              <w:divBdr>
                <w:top w:val="none" w:sz="0" w:space="0" w:color="auto"/>
                <w:left w:val="none" w:sz="0" w:space="0" w:color="auto"/>
                <w:bottom w:val="none" w:sz="0" w:space="0" w:color="auto"/>
                <w:right w:val="none" w:sz="0" w:space="0" w:color="auto"/>
              </w:divBdr>
              <w:divsChild>
                <w:div w:id="1557426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572712">
      <w:bodyDiv w:val="1"/>
      <w:marLeft w:val="0"/>
      <w:marRight w:val="0"/>
      <w:marTop w:val="0"/>
      <w:marBottom w:val="0"/>
      <w:divBdr>
        <w:top w:val="none" w:sz="0" w:space="0" w:color="auto"/>
        <w:left w:val="none" w:sz="0" w:space="0" w:color="auto"/>
        <w:bottom w:val="none" w:sz="0" w:space="0" w:color="auto"/>
        <w:right w:val="none" w:sz="0" w:space="0" w:color="auto"/>
      </w:divBdr>
      <w:divsChild>
        <w:div w:id="192882828">
          <w:marLeft w:val="0"/>
          <w:marRight w:val="0"/>
          <w:marTop w:val="0"/>
          <w:marBottom w:val="0"/>
          <w:divBdr>
            <w:top w:val="none" w:sz="0" w:space="0" w:color="auto"/>
            <w:left w:val="none" w:sz="0" w:space="0" w:color="auto"/>
            <w:bottom w:val="none" w:sz="0" w:space="0" w:color="auto"/>
            <w:right w:val="none" w:sz="0" w:space="0" w:color="auto"/>
          </w:divBdr>
          <w:divsChild>
            <w:div w:id="1210729113">
              <w:marLeft w:val="0"/>
              <w:marRight w:val="0"/>
              <w:marTop w:val="0"/>
              <w:marBottom w:val="0"/>
              <w:divBdr>
                <w:top w:val="none" w:sz="0" w:space="0" w:color="auto"/>
                <w:left w:val="none" w:sz="0" w:space="0" w:color="auto"/>
                <w:bottom w:val="none" w:sz="0" w:space="0" w:color="auto"/>
                <w:right w:val="none" w:sz="0" w:space="0" w:color="auto"/>
              </w:divBdr>
              <w:divsChild>
                <w:div w:id="11772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3118099">
      <w:bodyDiv w:val="1"/>
      <w:marLeft w:val="0"/>
      <w:marRight w:val="0"/>
      <w:marTop w:val="0"/>
      <w:marBottom w:val="0"/>
      <w:divBdr>
        <w:top w:val="none" w:sz="0" w:space="0" w:color="auto"/>
        <w:left w:val="none" w:sz="0" w:space="0" w:color="auto"/>
        <w:bottom w:val="none" w:sz="0" w:space="0" w:color="auto"/>
        <w:right w:val="none" w:sz="0" w:space="0" w:color="auto"/>
      </w:divBdr>
      <w:divsChild>
        <w:div w:id="1817840175">
          <w:marLeft w:val="0"/>
          <w:marRight w:val="0"/>
          <w:marTop w:val="0"/>
          <w:marBottom w:val="0"/>
          <w:divBdr>
            <w:top w:val="none" w:sz="0" w:space="0" w:color="auto"/>
            <w:left w:val="none" w:sz="0" w:space="0" w:color="auto"/>
            <w:bottom w:val="none" w:sz="0" w:space="0" w:color="auto"/>
            <w:right w:val="none" w:sz="0" w:space="0" w:color="auto"/>
          </w:divBdr>
          <w:divsChild>
            <w:div w:id="986058749">
              <w:marLeft w:val="0"/>
              <w:marRight w:val="0"/>
              <w:marTop w:val="0"/>
              <w:marBottom w:val="0"/>
              <w:divBdr>
                <w:top w:val="none" w:sz="0" w:space="0" w:color="auto"/>
                <w:left w:val="none" w:sz="0" w:space="0" w:color="auto"/>
                <w:bottom w:val="none" w:sz="0" w:space="0" w:color="auto"/>
                <w:right w:val="none" w:sz="0" w:space="0" w:color="auto"/>
              </w:divBdr>
              <w:divsChild>
                <w:div w:id="70027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346232">
      <w:bodyDiv w:val="1"/>
      <w:marLeft w:val="0"/>
      <w:marRight w:val="0"/>
      <w:marTop w:val="0"/>
      <w:marBottom w:val="0"/>
      <w:divBdr>
        <w:top w:val="none" w:sz="0" w:space="0" w:color="auto"/>
        <w:left w:val="none" w:sz="0" w:space="0" w:color="auto"/>
        <w:bottom w:val="none" w:sz="0" w:space="0" w:color="auto"/>
        <w:right w:val="none" w:sz="0" w:space="0" w:color="auto"/>
      </w:divBdr>
      <w:divsChild>
        <w:div w:id="848645740">
          <w:marLeft w:val="0"/>
          <w:marRight w:val="0"/>
          <w:marTop w:val="0"/>
          <w:marBottom w:val="0"/>
          <w:divBdr>
            <w:top w:val="none" w:sz="0" w:space="0" w:color="auto"/>
            <w:left w:val="none" w:sz="0" w:space="0" w:color="auto"/>
            <w:bottom w:val="none" w:sz="0" w:space="0" w:color="auto"/>
            <w:right w:val="none" w:sz="0" w:space="0" w:color="auto"/>
          </w:divBdr>
          <w:divsChild>
            <w:div w:id="363096316">
              <w:marLeft w:val="0"/>
              <w:marRight w:val="0"/>
              <w:marTop w:val="0"/>
              <w:marBottom w:val="0"/>
              <w:divBdr>
                <w:top w:val="none" w:sz="0" w:space="0" w:color="auto"/>
                <w:left w:val="none" w:sz="0" w:space="0" w:color="auto"/>
                <w:bottom w:val="none" w:sz="0" w:space="0" w:color="auto"/>
                <w:right w:val="none" w:sz="0" w:space="0" w:color="auto"/>
              </w:divBdr>
              <w:divsChild>
                <w:div w:id="135981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951400">
      <w:bodyDiv w:val="1"/>
      <w:marLeft w:val="0"/>
      <w:marRight w:val="0"/>
      <w:marTop w:val="0"/>
      <w:marBottom w:val="0"/>
      <w:divBdr>
        <w:top w:val="none" w:sz="0" w:space="0" w:color="auto"/>
        <w:left w:val="none" w:sz="0" w:space="0" w:color="auto"/>
        <w:bottom w:val="none" w:sz="0" w:space="0" w:color="auto"/>
        <w:right w:val="none" w:sz="0" w:space="0" w:color="auto"/>
      </w:divBdr>
      <w:divsChild>
        <w:div w:id="2069373689">
          <w:marLeft w:val="0"/>
          <w:marRight w:val="0"/>
          <w:marTop w:val="0"/>
          <w:marBottom w:val="0"/>
          <w:divBdr>
            <w:top w:val="none" w:sz="0" w:space="0" w:color="auto"/>
            <w:left w:val="none" w:sz="0" w:space="0" w:color="auto"/>
            <w:bottom w:val="none" w:sz="0" w:space="0" w:color="auto"/>
            <w:right w:val="none" w:sz="0" w:space="0" w:color="auto"/>
          </w:divBdr>
          <w:divsChild>
            <w:div w:id="78261361">
              <w:marLeft w:val="0"/>
              <w:marRight w:val="0"/>
              <w:marTop w:val="0"/>
              <w:marBottom w:val="0"/>
              <w:divBdr>
                <w:top w:val="none" w:sz="0" w:space="0" w:color="auto"/>
                <w:left w:val="none" w:sz="0" w:space="0" w:color="auto"/>
                <w:bottom w:val="none" w:sz="0" w:space="0" w:color="auto"/>
                <w:right w:val="none" w:sz="0" w:space="0" w:color="auto"/>
              </w:divBdr>
              <w:divsChild>
                <w:div w:id="24341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802447">
      <w:bodyDiv w:val="1"/>
      <w:marLeft w:val="0"/>
      <w:marRight w:val="0"/>
      <w:marTop w:val="0"/>
      <w:marBottom w:val="0"/>
      <w:divBdr>
        <w:top w:val="none" w:sz="0" w:space="0" w:color="auto"/>
        <w:left w:val="none" w:sz="0" w:space="0" w:color="auto"/>
        <w:bottom w:val="none" w:sz="0" w:space="0" w:color="auto"/>
        <w:right w:val="none" w:sz="0" w:space="0" w:color="auto"/>
      </w:divBdr>
      <w:divsChild>
        <w:div w:id="1437865533">
          <w:marLeft w:val="0"/>
          <w:marRight w:val="0"/>
          <w:marTop w:val="0"/>
          <w:marBottom w:val="0"/>
          <w:divBdr>
            <w:top w:val="none" w:sz="0" w:space="0" w:color="auto"/>
            <w:left w:val="none" w:sz="0" w:space="0" w:color="auto"/>
            <w:bottom w:val="none" w:sz="0" w:space="0" w:color="auto"/>
            <w:right w:val="none" w:sz="0" w:space="0" w:color="auto"/>
          </w:divBdr>
          <w:divsChild>
            <w:div w:id="238057479">
              <w:marLeft w:val="0"/>
              <w:marRight w:val="0"/>
              <w:marTop w:val="0"/>
              <w:marBottom w:val="0"/>
              <w:divBdr>
                <w:top w:val="none" w:sz="0" w:space="0" w:color="auto"/>
                <w:left w:val="none" w:sz="0" w:space="0" w:color="auto"/>
                <w:bottom w:val="none" w:sz="0" w:space="0" w:color="auto"/>
                <w:right w:val="none" w:sz="0" w:space="0" w:color="auto"/>
              </w:divBdr>
              <w:divsChild>
                <w:div w:id="1647784957">
                  <w:marLeft w:val="0"/>
                  <w:marRight w:val="0"/>
                  <w:marTop w:val="0"/>
                  <w:marBottom w:val="0"/>
                  <w:divBdr>
                    <w:top w:val="none" w:sz="0" w:space="0" w:color="auto"/>
                    <w:left w:val="none" w:sz="0" w:space="0" w:color="auto"/>
                    <w:bottom w:val="none" w:sz="0" w:space="0" w:color="auto"/>
                    <w:right w:val="none" w:sz="0" w:space="0" w:color="auto"/>
                  </w:divBdr>
                  <w:divsChild>
                    <w:div w:id="193405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0423481">
      <w:bodyDiv w:val="1"/>
      <w:marLeft w:val="0"/>
      <w:marRight w:val="0"/>
      <w:marTop w:val="0"/>
      <w:marBottom w:val="0"/>
      <w:divBdr>
        <w:top w:val="none" w:sz="0" w:space="0" w:color="auto"/>
        <w:left w:val="none" w:sz="0" w:space="0" w:color="auto"/>
        <w:bottom w:val="none" w:sz="0" w:space="0" w:color="auto"/>
        <w:right w:val="none" w:sz="0" w:space="0" w:color="auto"/>
      </w:divBdr>
      <w:divsChild>
        <w:div w:id="1802308626">
          <w:marLeft w:val="0"/>
          <w:marRight w:val="0"/>
          <w:marTop w:val="0"/>
          <w:marBottom w:val="0"/>
          <w:divBdr>
            <w:top w:val="none" w:sz="0" w:space="0" w:color="auto"/>
            <w:left w:val="none" w:sz="0" w:space="0" w:color="auto"/>
            <w:bottom w:val="none" w:sz="0" w:space="0" w:color="auto"/>
            <w:right w:val="none" w:sz="0" w:space="0" w:color="auto"/>
          </w:divBdr>
          <w:divsChild>
            <w:div w:id="1842617232">
              <w:marLeft w:val="0"/>
              <w:marRight w:val="0"/>
              <w:marTop w:val="0"/>
              <w:marBottom w:val="0"/>
              <w:divBdr>
                <w:top w:val="none" w:sz="0" w:space="0" w:color="auto"/>
                <w:left w:val="none" w:sz="0" w:space="0" w:color="auto"/>
                <w:bottom w:val="none" w:sz="0" w:space="0" w:color="auto"/>
                <w:right w:val="none" w:sz="0" w:space="0" w:color="auto"/>
              </w:divBdr>
              <w:divsChild>
                <w:div w:id="778524054">
                  <w:marLeft w:val="0"/>
                  <w:marRight w:val="0"/>
                  <w:marTop w:val="0"/>
                  <w:marBottom w:val="0"/>
                  <w:divBdr>
                    <w:top w:val="none" w:sz="0" w:space="0" w:color="auto"/>
                    <w:left w:val="none" w:sz="0" w:space="0" w:color="auto"/>
                    <w:bottom w:val="none" w:sz="0" w:space="0" w:color="auto"/>
                    <w:right w:val="none" w:sz="0" w:space="0" w:color="auto"/>
                  </w:divBdr>
                  <w:divsChild>
                    <w:div w:id="80111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3527869">
      <w:bodyDiv w:val="1"/>
      <w:marLeft w:val="0"/>
      <w:marRight w:val="0"/>
      <w:marTop w:val="0"/>
      <w:marBottom w:val="0"/>
      <w:divBdr>
        <w:top w:val="none" w:sz="0" w:space="0" w:color="auto"/>
        <w:left w:val="none" w:sz="0" w:space="0" w:color="auto"/>
        <w:bottom w:val="none" w:sz="0" w:space="0" w:color="auto"/>
        <w:right w:val="none" w:sz="0" w:space="0" w:color="auto"/>
      </w:divBdr>
      <w:divsChild>
        <w:div w:id="983192836">
          <w:marLeft w:val="0"/>
          <w:marRight w:val="0"/>
          <w:marTop w:val="0"/>
          <w:marBottom w:val="0"/>
          <w:divBdr>
            <w:top w:val="none" w:sz="0" w:space="0" w:color="auto"/>
            <w:left w:val="none" w:sz="0" w:space="0" w:color="auto"/>
            <w:bottom w:val="none" w:sz="0" w:space="0" w:color="auto"/>
            <w:right w:val="none" w:sz="0" w:space="0" w:color="auto"/>
          </w:divBdr>
          <w:divsChild>
            <w:div w:id="1730222684">
              <w:marLeft w:val="0"/>
              <w:marRight w:val="0"/>
              <w:marTop w:val="0"/>
              <w:marBottom w:val="0"/>
              <w:divBdr>
                <w:top w:val="none" w:sz="0" w:space="0" w:color="auto"/>
                <w:left w:val="none" w:sz="0" w:space="0" w:color="auto"/>
                <w:bottom w:val="none" w:sz="0" w:space="0" w:color="auto"/>
                <w:right w:val="none" w:sz="0" w:space="0" w:color="auto"/>
              </w:divBdr>
              <w:divsChild>
                <w:div w:id="143498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489482">
      <w:bodyDiv w:val="1"/>
      <w:marLeft w:val="0"/>
      <w:marRight w:val="0"/>
      <w:marTop w:val="0"/>
      <w:marBottom w:val="0"/>
      <w:divBdr>
        <w:top w:val="none" w:sz="0" w:space="0" w:color="auto"/>
        <w:left w:val="none" w:sz="0" w:space="0" w:color="auto"/>
        <w:bottom w:val="none" w:sz="0" w:space="0" w:color="auto"/>
        <w:right w:val="none" w:sz="0" w:space="0" w:color="auto"/>
      </w:divBdr>
      <w:divsChild>
        <w:div w:id="1517964424">
          <w:marLeft w:val="0"/>
          <w:marRight w:val="0"/>
          <w:marTop w:val="0"/>
          <w:marBottom w:val="0"/>
          <w:divBdr>
            <w:top w:val="none" w:sz="0" w:space="0" w:color="auto"/>
            <w:left w:val="none" w:sz="0" w:space="0" w:color="auto"/>
            <w:bottom w:val="none" w:sz="0" w:space="0" w:color="auto"/>
            <w:right w:val="none" w:sz="0" w:space="0" w:color="auto"/>
          </w:divBdr>
          <w:divsChild>
            <w:div w:id="1671447065">
              <w:marLeft w:val="0"/>
              <w:marRight w:val="0"/>
              <w:marTop w:val="0"/>
              <w:marBottom w:val="0"/>
              <w:divBdr>
                <w:top w:val="none" w:sz="0" w:space="0" w:color="auto"/>
                <w:left w:val="none" w:sz="0" w:space="0" w:color="auto"/>
                <w:bottom w:val="none" w:sz="0" w:space="0" w:color="auto"/>
                <w:right w:val="none" w:sz="0" w:space="0" w:color="auto"/>
              </w:divBdr>
              <w:divsChild>
                <w:div w:id="12937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731508">
      <w:bodyDiv w:val="1"/>
      <w:marLeft w:val="0"/>
      <w:marRight w:val="0"/>
      <w:marTop w:val="0"/>
      <w:marBottom w:val="0"/>
      <w:divBdr>
        <w:top w:val="none" w:sz="0" w:space="0" w:color="auto"/>
        <w:left w:val="none" w:sz="0" w:space="0" w:color="auto"/>
        <w:bottom w:val="none" w:sz="0" w:space="0" w:color="auto"/>
        <w:right w:val="none" w:sz="0" w:space="0" w:color="auto"/>
      </w:divBdr>
      <w:divsChild>
        <w:div w:id="509952489">
          <w:marLeft w:val="0"/>
          <w:marRight w:val="0"/>
          <w:marTop w:val="0"/>
          <w:marBottom w:val="0"/>
          <w:divBdr>
            <w:top w:val="none" w:sz="0" w:space="0" w:color="auto"/>
            <w:left w:val="none" w:sz="0" w:space="0" w:color="auto"/>
            <w:bottom w:val="none" w:sz="0" w:space="0" w:color="auto"/>
            <w:right w:val="none" w:sz="0" w:space="0" w:color="auto"/>
          </w:divBdr>
          <w:divsChild>
            <w:div w:id="1044790600">
              <w:marLeft w:val="0"/>
              <w:marRight w:val="0"/>
              <w:marTop w:val="0"/>
              <w:marBottom w:val="0"/>
              <w:divBdr>
                <w:top w:val="none" w:sz="0" w:space="0" w:color="auto"/>
                <w:left w:val="none" w:sz="0" w:space="0" w:color="auto"/>
                <w:bottom w:val="none" w:sz="0" w:space="0" w:color="auto"/>
                <w:right w:val="none" w:sz="0" w:space="0" w:color="auto"/>
              </w:divBdr>
              <w:divsChild>
                <w:div w:id="1356544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42664">
      <w:bodyDiv w:val="1"/>
      <w:marLeft w:val="0"/>
      <w:marRight w:val="0"/>
      <w:marTop w:val="0"/>
      <w:marBottom w:val="0"/>
      <w:divBdr>
        <w:top w:val="none" w:sz="0" w:space="0" w:color="auto"/>
        <w:left w:val="none" w:sz="0" w:space="0" w:color="auto"/>
        <w:bottom w:val="none" w:sz="0" w:space="0" w:color="auto"/>
        <w:right w:val="none" w:sz="0" w:space="0" w:color="auto"/>
      </w:divBdr>
      <w:divsChild>
        <w:div w:id="1932004290">
          <w:marLeft w:val="0"/>
          <w:marRight w:val="0"/>
          <w:marTop w:val="0"/>
          <w:marBottom w:val="0"/>
          <w:divBdr>
            <w:top w:val="none" w:sz="0" w:space="0" w:color="auto"/>
            <w:left w:val="none" w:sz="0" w:space="0" w:color="auto"/>
            <w:bottom w:val="none" w:sz="0" w:space="0" w:color="auto"/>
            <w:right w:val="none" w:sz="0" w:space="0" w:color="auto"/>
          </w:divBdr>
          <w:divsChild>
            <w:div w:id="147401821">
              <w:marLeft w:val="0"/>
              <w:marRight w:val="0"/>
              <w:marTop w:val="0"/>
              <w:marBottom w:val="0"/>
              <w:divBdr>
                <w:top w:val="none" w:sz="0" w:space="0" w:color="auto"/>
                <w:left w:val="none" w:sz="0" w:space="0" w:color="auto"/>
                <w:bottom w:val="none" w:sz="0" w:space="0" w:color="auto"/>
                <w:right w:val="none" w:sz="0" w:space="0" w:color="auto"/>
              </w:divBdr>
              <w:divsChild>
                <w:div w:id="19635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988886">
      <w:bodyDiv w:val="1"/>
      <w:marLeft w:val="0"/>
      <w:marRight w:val="0"/>
      <w:marTop w:val="0"/>
      <w:marBottom w:val="0"/>
      <w:divBdr>
        <w:top w:val="none" w:sz="0" w:space="0" w:color="auto"/>
        <w:left w:val="none" w:sz="0" w:space="0" w:color="auto"/>
        <w:bottom w:val="none" w:sz="0" w:space="0" w:color="auto"/>
        <w:right w:val="none" w:sz="0" w:space="0" w:color="auto"/>
      </w:divBdr>
      <w:divsChild>
        <w:div w:id="2075659199">
          <w:marLeft w:val="0"/>
          <w:marRight w:val="0"/>
          <w:marTop w:val="0"/>
          <w:marBottom w:val="0"/>
          <w:divBdr>
            <w:top w:val="none" w:sz="0" w:space="0" w:color="auto"/>
            <w:left w:val="none" w:sz="0" w:space="0" w:color="auto"/>
            <w:bottom w:val="none" w:sz="0" w:space="0" w:color="auto"/>
            <w:right w:val="none" w:sz="0" w:space="0" w:color="auto"/>
          </w:divBdr>
          <w:divsChild>
            <w:div w:id="877090285">
              <w:marLeft w:val="0"/>
              <w:marRight w:val="0"/>
              <w:marTop w:val="0"/>
              <w:marBottom w:val="0"/>
              <w:divBdr>
                <w:top w:val="none" w:sz="0" w:space="0" w:color="auto"/>
                <w:left w:val="none" w:sz="0" w:space="0" w:color="auto"/>
                <w:bottom w:val="none" w:sz="0" w:space="0" w:color="auto"/>
                <w:right w:val="none" w:sz="0" w:space="0" w:color="auto"/>
              </w:divBdr>
              <w:divsChild>
                <w:div w:id="1128475662">
                  <w:marLeft w:val="0"/>
                  <w:marRight w:val="0"/>
                  <w:marTop w:val="0"/>
                  <w:marBottom w:val="0"/>
                  <w:divBdr>
                    <w:top w:val="none" w:sz="0" w:space="0" w:color="auto"/>
                    <w:left w:val="none" w:sz="0" w:space="0" w:color="auto"/>
                    <w:bottom w:val="none" w:sz="0" w:space="0" w:color="auto"/>
                    <w:right w:val="none" w:sz="0" w:space="0" w:color="auto"/>
                  </w:divBdr>
                  <w:divsChild>
                    <w:div w:id="58242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4685750">
      <w:bodyDiv w:val="1"/>
      <w:marLeft w:val="0"/>
      <w:marRight w:val="0"/>
      <w:marTop w:val="0"/>
      <w:marBottom w:val="0"/>
      <w:divBdr>
        <w:top w:val="none" w:sz="0" w:space="0" w:color="auto"/>
        <w:left w:val="none" w:sz="0" w:space="0" w:color="auto"/>
        <w:bottom w:val="none" w:sz="0" w:space="0" w:color="auto"/>
        <w:right w:val="none" w:sz="0" w:space="0" w:color="auto"/>
      </w:divBdr>
      <w:divsChild>
        <w:div w:id="1752853569">
          <w:marLeft w:val="0"/>
          <w:marRight w:val="0"/>
          <w:marTop w:val="0"/>
          <w:marBottom w:val="0"/>
          <w:divBdr>
            <w:top w:val="none" w:sz="0" w:space="0" w:color="auto"/>
            <w:left w:val="none" w:sz="0" w:space="0" w:color="auto"/>
            <w:bottom w:val="none" w:sz="0" w:space="0" w:color="auto"/>
            <w:right w:val="none" w:sz="0" w:space="0" w:color="auto"/>
          </w:divBdr>
          <w:divsChild>
            <w:div w:id="558589238">
              <w:marLeft w:val="0"/>
              <w:marRight w:val="0"/>
              <w:marTop w:val="0"/>
              <w:marBottom w:val="0"/>
              <w:divBdr>
                <w:top w:val="none" w:sz="0" w:space="0" w:color="auto"/>
                <w:left w:val="none" w:sz="0" w:space="0" w:color="auto"/>
                <w:bottom w:val="none" w:sz="0" w:space="0" w:color="auto"/>
                <w:right w:val="none" w:sz="0" w:space="0" w:color="auto"/>
              </w:divBdr>
              <w:divsChild>
                <w:div w:id="174151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776010">
      <w:bodyDiv w:val="1"/>
      <w:marLeft w:val="0"/>
      <w:marRight w:val="0"/>
      <w:marTop w:val="0"/>
      <w:marBottom w:val="0"/>
      <w:divBdr>
        <w:top w:val="none" w:sz="0" w:space="0" w:color="auto"/>
        <w:left w:val="none" w:sz="0" w:space="0" w:color="auto"/>
        <w:bottom w:val="none" w:sz="0" w:space="0" w:color="auto"/>
        <w:right w:val="none" w:sz="0" w:space="0" w:color="auto"/>
      </w:divBdr>
      <w:divsChild>
        <w:div w:id="1620650869">
          <w:marLeft w:val="0"/>
          <w:marRight w:val="0"/>
          <w:marTop w:val="0"/>
          <w:marBottom w:val="0"/>
          <w:divBdr>
            <w:top w:val="none" w:sz="0" w:space="0" w:color="auto"/>
            <w:left w:val="none" w:sz="0" w:space="0" w:color="auto"/>
            <w:bottom w:val="none" w:sz="0" w:space="0" w:color="auto"/>
            <w:right w:val="none" w:sz="0" w:space="0" w:color="auto"/>
          </w:divBdr>
          <w:divsChild>
            <w:div w:id="1514801929">
              <w:marLeft w:val="0"/>
              <w:marRight w:val="0"/>
              <w:marTop w:val="0"/>
              <w:marBottom w:val="0"/>
              <w:divBdr>
                <w:top w:val="none" w:sz="0" w:space="0" w:color="auto"/>
                <w:left w:val="none" w:sz="0" w:space="0" w:color="auto"/>
                <w:bottom w:val="none" w:sz="0" w:space="0" w:color="auto"/>
                <w:right w:val="none" w:sz="0" w:space="0" w:color="auto"/>
              </w:divBdr>
              <w:divsChild>
                <w:div w:id="707340937">
                  <w:marLeft w:val="0"/>
                  <w:marRight w:val="0"/>
                  <w:marTop w:val="0"/>
                  <w:marBottom w:val="0"/>
                  <w:divBdr>
                    <w:top w:val="none" w:sz="0" w:space="0" w:color="auto"/>
                    <w:left w:val="none" w:sz="0" w:space="0" w:color="auto"/>
                    <w:bottom w:val="none" w:sz="0" w:space="0" w:color="auto"/>
                    <w:right w:val="none" w:sz="0" w:space="0" w:color="auto"/>
                  </w:divBdr>
                  <w:divsChild>
                    <w:div w:id="22387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8887002">
      <w:bodyDiv w:val="1"/>
      <w:marLeft w:val="0"/>
      <w:marRight w:val="0"/>
      <w:marTop w:val="0"/>
      <w:marBottom w:val="0"/>
      <w:divBdr>
        <w:top w:val="none" w:sz="0" w:space="0" w:color="auto"/>
        <w:left w:val="none" w:sz="0" w:space="0" w:color="auto"/>
        <w:bottom w:val="none" w:sz="0" w:space="0" w:color="auto"/>
        <w:right w:val="none" w:sz="0" w:space="0" w:color="auto"/>
      </w:divBdr>
      <w:divsChild>
        <w:div w:id="1165364776">
          <w:marLeft w:val="0"/>
          <w:marRight w:val="0"/>
          <w:marTop w:val="0"/>
          <w:marBottom w:val="0"/>
          <w:divBdr>
            <w:top w:val="none" w:sz="0" w:space="0" w:color="auto"/>
            <w:left w:val="none" w:sz="0" w:space="0" w:color="auto"/>
            <w:bottom w:val="none" w:sz="0" w:space="0" w:color="auto"/>
            <w:right w:val="none" w:sz="0" w:space="0" w:color="auto"/>
          </w:divBdr>
          <w:divsChild>
            <w:div w:id="592859310">
              <w:marLeft w:val="0"/>
              <w:marRight w:val="0"/>
              <w:marTop w:val="0"/>
              <w:marBottom w:val="0"/>
              <w:divBdr>
                <w:top w:val="none" w:sz="0" w:space="0" w:color="auto"/>
                <w:left w:val="none" w:sz="0" w:space="0" w:color="auto"/>
                <w:bottom w:val="none" w:sz="0" w:space="0" w:color="auto"/>
                <w:right w:val="none" w:sz="0" w:space="0" w:color="auto"/>
              </w:divBdr>
              <w:divsChild>
                <w:div w:id="148230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470067">
      <w:bodyDiv w:val="1"/>
      <w:marLeft w:val="0"/>
      <w:marRight w:val="0"/>
      <w:marTop w:val="0"/>
      <w:marBottom w:val="0"/>
      <w:divBdr>
        <w:top w:val="none" w:sz="0" w:space="0" w:color="auto"/>
        <w:left w:val="none" w:sz="0" w:space="0" w:color="auto"/>
        <w:bottom w:val="none" w:sz="0" w:space="0" w:color="auto"/>
        <w:right w:val="none" w:sz="0" w:space="0" w:color="auto"/>
      </w:divBdr>
      <w:divsChild>
        <w:div w:id="1485390150">
          <w:marLeft w:val="0"/>
          <w:marRight w:val="0"/>
          <w:marTop w:val="0"/>
          <w:marBottom w:val="0"/>
          <w:divBdr>
            <w:top w:val="none" w:sz="0" w:space="0" w:color="auto"/>
            <w:left w:val="none" w:sz="0" w:space="0" w:color="auto"/>
            <w:bottom w:val="none" w:sz="0" w:space="0" w:color="auto"/>
            <w:right w:val="none" w:sz="0" w:space="0" w:color="auto"/>
          </w:divBdr>
          <w:divsChild>
            <w:div w:id="523982553">
              <w:marLeft w:val="0"/>
              <w:marRight w:val="0"/>
              <w:marTop w:val="0"/>
              <w:marBottom w:val="0"/>
              <w:divBdr>
                <w:top w:val="none" w:sz="0" w:space="0" w:color="auto"/>
                <w:left w:val="none" w:sz="0" w:space="0" w:color="auto"/>
                <w:bottom w:val="none" w:sz="0" w:space="0" w:color="auto"/>
                <w:right w:val="none" w:sz="0" w:space="0" w:color="auto"/>
              </w:divBdr>
              <w:divsChild>
                <w:div w:id="150269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73839">
      <w:bodyDiv w:val="1"/>
      <w:marLeft w:val="0"/>
      <w:marRight w:val="0"/>
      <w:marTop w:val="0"/>
      <w:marBottom w:val="0"/>
      <w:divBdr>
        <w:top w:val="none" w:sz="0" w:space="0" w:color="auto"/>
        <w:left w:val="none" w:sz="0" w:space="0" w:color="auto"/>
        <w:bottom w:val="none" w:sz="0" w:space="0" w:color="auto"/>
        <w:right w:val="none" w:sz="0" w:space="0" w:color="auto"/>
      </w:divBdr>
      <w:divsChild>
        <w:div w:id="1187910431">
          <w:marLeft w:val="0"/>
          <w:marRight w:val="0"/>
          <w:marTop w:val="0"/>
          <w:marBottom w:val="0"/>
          <w:divBdr>
            <w:top w:val="none" w:sz="0" w:space="0" w:color="auto"/>
            <w:left w:val="none" w:sz="0" w:space="0" w:color="auto"/>
            <w:bottom w:val="none" w:sz="0" w:space="0" w:color="auto"/>
            <w:right w:val="none" w:sz="0" w:space="0" w:color="auto"/>
          </w:divBdr>
          <w:divsChild>
            <w:div w:id="578443756">
              <w:marLeft w:val="0"/>
              <w:marRight w:val="0"/>
              <w:marTop w:val="0"/>
              <w:marBottom w:val="0"/>
              <w:divBdr>
                <w:top w:val="none" w:sz="0" w:space="0" w:color="auto"/>
                <w:left w:val="none" w:sz="0" w:space="0" w:color="auto"/>
                <w:bottom w:val="none" w:sz="0" w:space="0" w:color="auto"/>
                <w:right w:val="none" w:sz="0" w:space="0" w:color="auto"/>
              </w:divBdr>
              <w:divsChild>
                <w:div w:id="86339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7599089">
      <w:bodyDiv w:val="1"/>
      <w:marLeft w:val="0"/>
      <w:marRight w:val="0"/>
      <w:marTop w:val="0"/>
      <w:marBottom w:val="0"/>
      <w:divBdr>
        <w:top w:val="none" w:sz="0" w:space="0" w:color="auto"/>
        <w:left w:val="none" w:sz="0" w:space="0" w:color="auto"/>
        <w:bottom w:val="none" w:sz="0" w:space="0" w:color="auto"/>
        <w:right w:val="none" w:sz="0" w:space="0" w:color="auto"/>
      </w:divBdr>
      <w:divsChild>
        <w:div w:id="896431817">
          <w:marLeft w:val="0"/>
          <w:marRight w:val="0"/>
          <w:marTop w:val="0"/>
          <w:marBottom w:val="0"/>
          <w:divBdr>
            <w:top w:val="none" w:sz="0" w:space="0" w:color="auto"/>
            <w:left w:val="none" w:sz="0" w:space="0" w:color="auto"/>
            <w:bottom w:val="none" w:sz="0" w:space="0" w:color="auto"/>
            <w:right w:val="none" w:sz="0" w:space="0" w:color="auto"/>
          </w:divBdr>
          <w:divsChild>
            <w:div w:id="401415074">
              <w:marLeft w:val="0"/>
              <w:marRight w:val="0"/>
              <w:marTop w:val="0"/>
              <w:marBottom w:val="0"/>
              <w:divBdr>
                <w:top w:val="none" w:sz="0" w:space="0" w:color="auto"/>
                <w:left w:val="none" w:sz="0" w:space="0" w:color="auto"/>
                <w:bottom w:val="none" w:sz="0" w:space="0" w:color="auto"/>
                <w:right w:val="none" w:sz="0" w:space="0" w:color="auto"/>
              </w:divBdr>
              <w:divsChild>
                <w:div w:id="66204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968259">
      <w:bodyDiv w:val="1"/>
      <w:marLeft w:val="0"/>
      <w:marRight w:val="0"/>
      <w:marTop w:val="0"/>
      <w:marBottom w:val="0"/>
      <w:divBdr>
        <w:top w:val="none" w:sz="0" w:space="0" w:color="auto"/>
        <w:left w:val="none" w:sz="0" w:space="0" w:color="auto"/>
        <w:bottom w:val="none" w:sz="0" w:space="0" w:color="auto"/>
        <w:right w:val="none" w:sz="0" w:space="0" w:color="auto"/>
      </w:divBdr>
      <w:divsChild>
        <w:div w:id="328406943">
          <w:marLeft w:val="0"/>
          <w:marRight w:val="0"/>
          <w:marTop w:val="0"/>
          <w:marBottom w:val="0"/>
          <w:divBdr>
            <w:top w:val="none" w:sz="0" w:space="0" w:color="auto"/>
            <w:left w:val="none" w:sz="0" w:space="0" w:color="auto"/>
            <w:bottom w:val="none" w:sz="0" w:space="0" w:color="auto"/>
            <w:right w:val="none" w:sz="0" w:space="0" w:color="auto"/>
          </w:divBdr>
          <w:divsChild>
            <w:div w:id="1020201161">
              <w:marLeft w:val="0"/>
              <w:marRight w:val="0"/>
              <w:marTop w:val="0"/>
              <w:marBottom w:val="0"/>
              <w:divBdr>
                <w:top w:val="none" w:sz="0" w:space="0" w:color="auto"/>
                <w:left w:val="none" w:sz="0" w:space="0" w:color="auto"/>
                <w:bottom w:val="none" w:sz="0" w:space="0" w:color="auto"/>
                <w:right w:val="none" w:sz="0" w:space="0" w:color="auto"/>
              </w:divBdr>
              <w:divsChild>
                <w:div w:id="98469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018676">
      <w:bodyDiv w:val="1"/>
      <w:marLeft w:val="0"/>
      <w:marRight w:val="0"/>
      <w:marTop w:val="0"/>
      <w:marBottom w:val="0"/>
      <w:divBdr>
        <w:top w:val="none" w:sz="0" w:space="0" w:color="auto"/>
        <w:left w:val="none" w:sz="0" w:space="0" w:color="auto"/>
        <w:bottom w:val="none" w:sz="0" w:space="0" w:color="auto"/>
        <w:right w:val="none" w:sz="0" w:space="0" w:color="auto"/>
      </w:divBdr>
      <w:divsChild>
        <w:div w:id="865406644">
          <w:marLeft w:val="0"/>
          <w:marRight w:val="0"/>
          <w:marTop w:val="0"/>
          <w:marBottom w:val="0"/>
          <w:divBdr>
            <w:top w:val="none" w:sz="0" w:space="0" w:color="auto"/>
            <w:left w:val="none" w:sz="0" w:space="0" w:color="auto"/>
            <w:bottom w:val="none" w:sz="0" w:space="0" w:color="auto"/>
            <w:right w:val="none" w:sz="0" w:space="0" w:color="auto"/>
          </w:divBdr>
          <w:divsChild>
            <w:div w:id="280037791">
              <w:marLeft w:val="0"/>
              <w:marRight w:val="0"/>
              <w:marTop w:val="0"/>
              <w:marBottom w:val="0"/>
              <w:divBdr>
                <w:top w:val="none" w:sz="0" w:space="0" w:color="auto"/>
                <w:left w:val="none" w:sz="0" w:space="0" w:color="auto"/>
                <w:bottom w:val="none" w:sz="0" w:space="0" w:color="auto"/>
                <w:right w:val="none" w:sz="0" w:space="0" w:color="auto"/>
              </w:divBdr>
              <w:divsChild>
                <w:div w:id="1436435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749431">
      <w:bodyDiv w:val="1"/>
      <w:marLeft w:val="0"/>
      <w:marRight w:val="0"/>
      <w:marTop w:val="0"/>
      <w:marBottom w:val="0"/>
      <w:divBdr>
        <w:top w:val="none" w:sz="0" w:space="0" w:color="auto"/>
        <w:left w:val="none" w:sz="0" w:space="0" w:color="auto"/>
        <w:bottom w:val="none" w:sz="0" w:space="0" w:color="auto"/>
        <w:right w:val="none" w:sz="0" w:space="0" w:color="auto"/>
      </w:divBdr>
      <w:divsChild>
        <w:div w:id="126122257">
          <w:marLeft w:val="0"/>
          <w:marRight w:val="0"/>
          <w:marTop w:val="0"/>
          <w:marBottom w:val="0"/>
          <w:divBdr>
            <w:top w:val="none" w:sz="0" w:space="0" w:color="auto"/>
            <w:left w:val="none" w:sz="0" w:space="0" w:color="auto"/>
            <w:bottom w:val="none" w:sz="0" w:space="0" w:color="auto"/>
            <w:right w:val="none" w:sz="0" w:space="0" w:color="auto"/>
          </w:divBdr>
          <w:divsChild>
            <w:div w:id="1593200399">
              <w:marLeft w:val="0"/>
              <w:marRight w:val="0"/>
              <w:marTop w:val="0"/>
              <w:marBottom w:val="0"/>
              <w:divBdr>
                <w:top w:val="none" w:sz="0" w:space="0" w:color="auto"/>
                <w:left w:val="none" w:sz="0" w:space="0" w:color="auto"/>
                <w:bottom w:val="none" w:sz="0" w:space="0" w:color="auto"/>
                <w:right w:val="none" w:sz="0" w:space="0" w:color="auto"/>
              </w:divBdr>
              <w:divsChild>
                <w:div w:id="118616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400194">
      <w:bodyDiv w:val="1"/>
      <w:marLeft w:val="0"/>
      <w:marRight w:val="0"/>
      <w:marTop w:val="0"/>
      <w:marBottom w:val="0"/>
      <w:divBdr>
        <w:top w:val="none" w:sz="0" w:space="0" w:color="auto"/>
        <w:left w:val="none" w:sz="0" w:space="0" w:color="auto"/>
        <w:bottom w:val="none" w:sz="0" w:space="0" w:color="auto"/>
        <w:right w:val="none" w:sz="0" w:space="0" w:color="auto"/>
      </w:divBdr>
      <w:divsChild>
        <w:div w:id="1165165996">
          <w:marLeft w:val="0"/>
          <w:marRight w:val="0"/>
          <w:marTop w:val="0"/>
          <w:marBottom w:val="0"/>
          <w:divBdr>
            <w:top w:val="none" w:sz="0" w:space="0" w:color="auto"/>
            <w:left w:val="none" w:sz="0" w:space="0" w:color="auto"/>
            <w:bottom w:val="none" w:sz="0" w:space="0" w:color="auto"/>
            <w:right w:val="none" w:sz="0" w:space="0" w:color="auto"/>
          </w:divBdr>
          <w:divsChild>
            <w:div w:id="443230306">
              <w:marLeft w:val="0"/>
              <w:marRight w:val="0"/>
              <w:marTop w:val="0"/>
              <w:marBottom w:val="0"/>
              <w:divBdr>
                <w:top w:val="none" w:sz="0" w:space="0" w:color="auto"/>
                <w:left w:val="none" w:sz="0" w:space="0" w:color="auto"/>
                <w:bottom w:val="none" w:sz="0" w:space="0" w:color="auto"/>
                <w:right w:val="none" w:sz="0" w:space="0" w:color="auto"/>
              </w:divBdr>
              <w:divsChild>
                <w:div w:id="161317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837398">
      <w:bodyDiv w:val="1"/>
      <w:marLeft w:val="0"/>
      <w:marRight w:val="0"/>
      <w:marTop w:val="0"/>
      <w:marBottom w:val="0"/>
      <w:divBdr>
        <w:top w:val="none" w:sz="0" w:space="0" w:color="auto"/>
        <w:left w:val="none" w:sz="0" w:space="0" w:color="auto"/>
        <w:bottom w:val="none" w:sz="0" w:space="0" w:color="auto"/>
        <w:right w:val="none" w:sz="0" w:space="0" w:color="auto"/>
      </w:divBdr>
      <w:divsChild>
        <w:div w:id="42022266">
          <w:marLeft w:val="0"/>
          <w:marRight w:val="0"/>
          <w:marTop w:val="0"/>
          <w:marBottom w:val="0"/>
          <w:divBdr>
            <w:top w:val="none" w:sz="0" w:space="0" w:color="auto"/>
            <w:left w:val="none" w:sz="0" w:space="0" w:color="auto"/>
            <w:bottom w:val="none" w:sz="0" w:space="0" w:color="auto"/>
            <w:right w:val="none" w:sz="0" w:space="0" w:color="auto"/>
          </w:divBdr>
          <w:divsChild>
            <w:div w:id="1953321616">
              <w:marLeft w:val="0"/>
              <w:marRight w:val="0"/>
              <w:marTop w:val="0"/>
              <w:marBottom w:val="0"/>
              <w:divBdr>
                <w:top w:val="none" w:sz="0" w:space="0" w:color="auto"/>
                <w:left w:val="none" w:sz="0" w:space="0" w:color="auto"/>
                <w:bottom w:val="none" w:sz="0" w:space="0" w:color="auto"/>
                <w:right w:val="none" w:sz="0" w:space="0" w:color="auto"/>
              </w:divBdr>
              <w:divsChild>
                <w:div w:id="1694651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490839">
      <w:bodyDiv w:val="1"/>
      <w:marLeft w:val="0"/>
      <w:marRight w:val="0"/>
      <w:marTop w:val="0"/>
      <w:marBottom w:val="0"/>
      <w:divBdr>
        <w:top w:val="none" w:sz="0" w:space="0" w:color="auto"/>
        <w:left w:val="none" w:sz="0" w:space="0" w:color="auto"/>
        <w:bottom w:val="none" w:sz="0" w:space="0" w:color="auto"/>
        <w:right w:val="none" w:sz="0" w:space="0" w:color="auto"/>
      </w:divBdr>
      <w:divsChild>
        <w:div w:id="740368951">
          <w:marLeft w:val="0"/>
          <w:marRight w:val="0"/>
          <w:marTop w:val="0"/>
          <w:marBottom w:val="0"/>
          <w:divBdr>
            <w:top w:val="none" w:sz="0" w:space="0" w:color="auto"/>
            <w:left w:val="none" w:sz="0" w:space="0" w:color="auto"/>
            <w:bottom w:val="none" w:sz="0" w:space="0" w:color="auto"/>
            <w:right w:val="none" w:sz="0" w:space="0" w:color="auto"/>
          </w:divBdr>
          <w:divsChild>
            <w:div w:id="1566337009">
              <w:marLeft w:val="0"/>
              <w:marRight w:val="0"/>
              <w:marTop w:val="0"/>
              <w:marBottom w:val="0"/>
              <w:divBdr>
                <w:top w:val="none" w:sz="0" w:space="0" w:color="auto"/>
                <w:left w:val="none" w:sz="0" w:space="0" w:color="auto"/>
                <w:bottom w:val="none" w:sz="0" w:space="0" w:color="auto"/>
                <w:right w:val="none" w:sz="0" w:space="0" w:color="auto"/>
              </w:divBdr>
              <w:divsChild>
                <w:div w:id="177544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190291">
      <w:bodyDiv w:val="1"/>
      <w:marLeft w:val="0"/>
      <w:marRight w:val="0"/>
      <w:marTop w:val="0"/>
      <w:marBottom w:val="0"/>
      <w:divBdr>
        <w:top w:val="none" w:sz="0" w:space="0" w:color="auto"/>
        <w:left w:val="none" w:sz="0" w:space="0" w:color="auto"/>
        <w:bottom w:val="none" w:sz="0" w:space="0" w:color="auto"/>
        <w:right w:val="none" w:sz="0" w:space="0" w:color="auto"/>
      </w:divBdr>
      <w:divsChild>
        <w:div w:id="299120295">
          <w:marLeft w:val="0"/>
          <w:marRight w:val="0"/>
          <w:marTop w:val="0"/>
          <w:marBottom w:val="0"/>
          <w:divBdr>
            <w:top w:val="none" w:sz="0" w:space="0" w:color="auto"/>
            <w:left w:val="none" w:sz="0" w:space="0" w:color="auto"/>
            <w:bottom w:val="none" w:sz="0" w:space="0" w:color="auto"/>
            <w:right w:val="none" w:sz="0" w:space="0" w:color="auto"/>
          </w:divBdr>
          <w:divsChild>
            <w:div w:id="108283582">
              <w:marLeft w:val="0"/>
              <w:marRight w:val="0"/>
              <w:marTop w:val="0"/>
              <w:marBottom w:val="0"/>
              <w:divBdr>
                <w:top w:val="none" w:sz="0" w:space="0" w:color="auto"/>
                <w:left w:val="none" w:sz="0" w:space="0" w:color="auto"/>
                <w:bottom w:val="none" w:sz="0" w:space="0" w:color="auto"/>
                <w:right w:val="none" w:sz="0" w:space="0" w:color="auto"/>
              </w:divBdr>
              <w:divsChild>
                <w:div w:id="211813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191585">
      <w:bodyDiv w:val="1"/>
      <w:marLeft w:val="0"/>
      <w:marRight w:val="0"/>
      <w:marTop w:val="0"/>
      <w:marBottom w:val="0"/>
      <w:divBdr>
        <w:top w:val="none" w:sz="0" w:space="0" w:color="auto"/>
        <w:left w:val="none" w:sz="0" w:space="0" w:color="auto"/>
        <w:bottom w:val="none" w:sz="0" w:space="0" w:color="auto"/>
        <w:right w:val="none" w:sz="0" w:space="0" w:color="auto"/>
      </w:divBdr>
      <w:divsChild>
        <w:div w:id="2065521338">
          <w:marLeft w:val="0"/>
          <w:marRight w:val="0"/>
          <w:marTop w:val="0"/>
          <w:marBottom w:val="0"/>
          <w:divBdr>
            <w:top w:val="none" w:sz="0" w:space="0" w:color="auto"/>
            <w:left w:val="none" w:sz="0" w:space="0" w:color="auto"/>
            <w:bottom w:val="none" w:sz="0" w:space="0" w:color="auto"/>
            <w:right w:val="none" w:sz="0" w:space="0" w:color="auto"/>
          </w:divBdr>
          <w:divsChild>
            <w:div w:id="1067461018">
              <w:marLeft w:val="0"/>
              <w:marRight w:val="0"/>
              <w:marTop w:val="0"/>
              <w:marBottom w:val="0"/>
              <w:divBdr>
                <w:top w:val="none" w:sz="0" w:space="0" w:color="auto"/>
                <w:left w:val="none" w:sz="0" w:space="0" w:color="auto"/>
                <w:bottom w:val="none" w:sz="0" w:space="0" w:color="auto"/>
                <w:right w:val="none" w:sz="0" w:space="0" w:color="auto"/>
              </w:divBdr>
              <w:divsChild>
                <w:div w:id="96266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814751">
      <w:bodyDiv w:val="1"/>
      <w:marLeft w:val="0"/>
      <w:marRight w:val="0"/>
      <w:marTop w:val="0"/>
      <w:marBottom w:val="0"/>
      <w:divBdr>
        <w:top w:val="none" w:sz="0" w:space="0" w:color="auto"/>
        <w:left w:val="none" w:sz="0" w:space="0" w:color="auto"/>
        <w:bottom w:val="none" w:sz="0" w:space="0" w:color="auto"/>
        <w:right w:val="none" w:sz="0" w:space="0" w:color="auto"/>
      </w:divBdr>
      <w:divsChild>
        <w:div w:id="1274745108">
          <w:marLeft w:val="0"/>
          <w:marRight w:val="0"/>
          <w:marTop w:val="0"/>
          <w:marBottom w:val="0"/>
          <w:divBdr>
            <w:top w:val="none" w:sz="0" w:space="0" w:color="auto"/>
            <w:left w:val="none" w:sz="0" w:space="0" w:color="auto"/>
            <w:bottom w:val="none" w:sz="0" w:space="0" w:color="auto"/>
            <w:right w:val="none" w:sz="0" w:space="0" w:color="auto"/>
          </w:divBdr>
          <w:divsChild>
            <w:div w:id="1492790240">
              <w:marLeft w:val="0"/>
              <w:marRight w:val="0"/>
              <w:marTop w:val="0"/>
              <w:marBottom w:val="0"/>
              <w:divBdr>
                <w:top w:val="none" w:sz="0" w:space="0" w:color="auto"/>
                <w:left w:val="none" w:sz="0" w:space="0" w:color="auto"/>
                <w:bottom w:val="none" w:sz="0" w:space="0" w:color="auto"/>
                <w:right w:val="none" w:sz="0" w:space="0" w:color="auto"/>
              </w:divBdr>
              <w:divsChild>
                <w:div w:id="76993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974398">
      <w:bodyDiv w:val="1"/>
      <w:marLeft w:val="0"/>
      <w:marRight w:val="0"/>
      <w:marTop w:val="0"/>
      <w:marBottom w:val="0"/>
      <w:divBdr>
        <w:top w:val="none" w:sz="0" w:space="0" w:color="auto"/>
        <w:left w:val="none" w:sz="0" w:space="0" w:color="auto"/>
        <w:bottom w:val="none" w:sz="0" w:space="0" w:color="auto"/>
        <w:right w:val="none" w:sz="0" w:space="0" w:color="auto"/>
      </w:divBdr>
      <w:divsChild>
        <w:div w:id="825169733">
          <w:marLeft w:val="0"/>
          <w:marRight w:val="0"/>
          <w:marTop w:val="0"/>
          <w:marBottom w:val="0"/>
          <w:divBdr>
            <w:top w:val="none" w:sz="0" w:space="0" w:color="auto"/>
            <w:left w:val="none" w:sz="0" w:space="0" w:color="auto"/>
            <w:bottom w:val="none" w:sz="0" w:space="0" w:color="auto"/>
            <w:right w:val="none" w:sz="0" w:space="0" w:color="auto"/>
          </w:divBdr>
          <w:divsChild>
            <w:div w:id="759250953">
              <w:marLeft w:val="0"/>
              <w:marRight w:val="0"/>
              <w:marTop w:val="0"/>
              <w:marBottom w:val="0"/>
              <w:divBdr>
                <w:top w:val="none" w:sz="0" w:space="0" w:color="auto"/>
                <w:left w:val="none" w:sz="0" w:space="0" w:color="auto"/>
                <w:bottom w:val="none" w:sz="0" w:space="0" w:color="auto"/>
                <w:right w:val="none" w:sz="0" w:space="0" w:color="auto"/>
              </w:divBdr>
              <w:divsChild>
                <w:div w:id="1605307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181305">
      <w:bodyDiv w:val="1"/>
      <w:marLeft w:val="0"/>
      <w:marRight w:val="0"/>
      <w:marTop w:val="0"/>
      <w:marBottom w:val="0"/>
      <w:divBdr>
        <w:top w:val="none" w:sz="0" w:space="0" w:color="auto"/>
        <w:left w:val="none" w:sz="0" w:space="0" w:color="auto"/>
        <w:bottom w:val="none" w:sz="0" w:space="0" w:color="auto"/>
        <w:right w:val="none" w:sz="0" w:space="0" w:color="auto"/>
      </w:divBdr>
      <w:divsChild>
        <w:div w:id="1078134452">
          <w:marLeft w:val="0"/>
          <w:marRight w:val="0"/>
          <w:marTop w:val="0"/>
          <w:marBottom w:val="0"/>
          <w:divBdr>
            <w:top w:val="none" w:sz="0" w:space="0" w:color="auto"/>
            <w:left w:val="none" w:sz="0" w:space="0" w:color="auto"/>
            <w:bottom w:val="none" w:sz="0" w:space="0" w:color="auto"/>
            <w:right w:val="none" w:sz="0" w:space="0" w:color="auto"/>
          </w:divBdr>
          <w:divsChild>
            <w:div w:id="288783300">
              <w:marLeft w:val="0"/>
              <w:marRight w:val="0"/>
              <w:marTop w:val="0"/>
              <w:marBottom w:val="0"/>
              <w:divBdr>
                <w:top w:val="none" w:sz="0" w:space="0" w:color="auto"/>
                <w:left w:val="none" w:sz="0" w:space="0" w:color="auto"/>
                <w:bottom w:val="none" w:sz="0" w:space="0" w:color="auto"/>
                <w:right w:val="none" w:sz="0" w:space="0" w:color="auto"/>
              </w:divBdr>
              <w:divsChild>
                <w:div w:id="91994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759210">
      <w:bodyDiv w:val="1"/>
      <w:marLeft w:val="0"/>
      <w:marRight w:val="0"/>
      <w:marTop w:val="0"/>
      <w:marBottom w:val="0"/>
      <w:divBdr>
        <w:top w:val="none" w:sz="0" w:space="0" w:color="auto"/>
        <w:left w:val="none" w:sz="0" w:space="0" w:color="auto"/>
        <w:bottom w:val="none" w:sz="0" w:space="0" w:color="auto"/>
        <w:right w:val="none" w:sz="0" w:space="0" w:color="auto"/>
      </w:divBdr>
      <w:divsChild>
        <w:div w:id="514685088">
          <w:marLeft w:val="0"/>
          <w:marRight w:val="0"/>
          <w:marTop w:val="0"/>
          <w:marBottom w:val="0"/>
          <w:divBdr>
            <w:top w:val="none" w:sz="0" w:space="0" w:color="auto"/>
            <w:left w:val="none" w:sz="0" w:space="0" w:color="auto"/>
            <w:bottom w:val="none" w:sz="0" w:space="0" w:color="auto"/>
            <w:right w:val="none" w:sz="0" w:space="0" w:color="auto"/>
          </w:divBdr>
          <w:divsChild>
            <w:div w:id="2090468213">
              <w:marLeft w:val="0"/>
              <w:marRight w:val="0"/>
              <w:marTop w:val="0"/>
              <w:marBottom w:val="0"/>
              <w:divBdr>
                <w:top w:val="none" w:sz="0" w:space="0" w:color="auto"/>
                <w:left w:val="none" w:sz="0" w:space="0" w:color="auto"/>
                <w:bottom w:val="none" w:sz="0" w:space="0" w:color="auto"/>
                <w:right w:val="none" w:sz="0" w:space="0" w:color="auto"/>
              </w:divBdr>
              <w:divsChild>
                <w:div w:id="195200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871553">
      <w:bodyDiv w:val="1"/>
      <w:marLeft w:val="0"/>
      <w:marRight w:val="0"/>
      <w:marTop w:val="0"/>
      <w:marBottom w:val="0"/>
      <w:divBdr>
        <w:top w:val="none" w:sz="0" w:space="0" w:color="auto"/>
        <w:left w:val="none" w:sz="0" w:space="0" w:color="auto"/>
        <w:bottom w:val="none" w:sz="0" w:space="0" w:color="auto"/>
        <w:right w:val="none" w:sz="0" w:space="0" w:color="auto"/>
      </w:divBdr>
      <w:divsChild>
        <w:div w:id="1396925845">
          <w:marLeft w:val="0"/>
          <w:marRight w:val="0"/>
          <w:marTop w:val="0"/>
          <w:marBottom w:val="0"/>
          <w:divBdr>
            <w:top w:val="none" w:sz="0" w:space="0" w:color="auto"/>
            <w:left w:val="none" w:sz="0" w:space="0" w:color="auto"/>
            <w:bottom w:val="none" w:sz="0" w:space="0" w:color="auto"/>
            <w:right w:val="none" w:sz="0" w:space="0" w:color="auto"/>
          </w:divBdr>
          <w:divsChild>
            <w:div w:id="987592601">
              <w:marLeft w:val="0"/>
              <w:marRight w:val="0"/>
              <w:marTop w:val="0"/>
              <w:marBottom w:val="0"/>
              <w:divBdr>
                <w:top w:val="none" w:sz="0" w:space="0" w:color="auto"/>
                <w:left w:val="none" w:sz="0" w:space="0" w:color="auto"/>
                <w:bottom w:val="none" w:sz="0" w:space="0" w:color="auto"/>
                <w:right w:val="none" w:sz="0" w:space="0" w:color="auto"/>
              </w:divBdr>
              <w:divsChild>
                <w:div w:id="59686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820916">
      <w:bodyDiv w:val="1"/>
      <w:marLeft w:val="0"/>
      <w:marRight w:val="0"/>
      <w:marTop w:val="0"/>
      <w:marBottom w:val="0"/>
      <w:divBdr>
        <w:top w:val="none" w:sz="0" w:space="0" w:color="auto"/>
        <w:left w:val="none" w:sz="0" w:space="0" w:color="auto"/>
        <w:bottom w:val="none" w:sz="0" w:space="0" w:color="auto"/>
        <w:right w:val="none" w:sz="0" w:space="0" w:color="auto"/>
      </w:divBdr>
      <w:divsChild>
        <w:div w:id="1293293567">
          <w:marLeft w:val="0"/>
          <w:marRight w:val="0"/>
          <w:marTop w:val="0"/>
          <w:marBottom w:val="0"/>
          <w:divBdr>
            <w:top w:val="none" w:sz="0" w:space="0" w:color="auto"/>
            <w:left w:val="none" w:sz="0" w:space="0" w:color="auto"/>
            <w:bottom w:val="none" w:sz="0" w:space="0" w:color="auto"/>
            <w:right w:val="none" w:sz="0" w:space="0" w:color="auto"/>
          </w:divBdr>
          <w:divsChild>
            <w:div w:id="473453139">
              <w:marLeft w:val="0"/>
              <w:marRight w:val="0"/>
              <w:marTop w:val="0"/>
              <w:marBottom w:val="0"/>
              <w:divBdr>
                <w:top w:val="none" w:sz="0" w:space="0" w:color="auto"/>
                <w:left w:val="none" w:sz="0" w:space="0" w:color="auto"/>
                <w:bottom w:val="none" w:sz="0" w:space="0" w:color="auto"/>
                <w:right w:val="none" w:sz="0" w:space="0" w:color="auto"/>
              </w:divBdr>
              <w:divsChild>
                <w:div w:id="1590968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666697">
      <w:bodyDiv w:val="1"/>
      <w:marLeft w:val="0"/>
      <w:marRight w:val="0"/>
      <w:marTop w:val="0"/>
      <w:marBottom w:val="0"/>
      <w:divBdr>
        <w:top w:val="none" w:sz="0" w:space="0" w:color="auto"/>
        <w:left w:val="none" w:sz="0" w:space="0" w:color="auto"/>
        <w:bottom w:val="none" w:sz="0" w:space="0" w:color="auto"/>
        <w:right w:val="none" w:sz="0" w:space="0" w:color="auto"/>
      </w:divBdr>
      <w:divsChild>
        <w:div w:id="1588806191">
          <w:marLeft w:val="0"/>
          <w:marRight w:val="0"/>
          <w:marTop w:val="0"/>
          <w:marBottom w:val="0"/>
          <w:divBdr>
            <w:top w:val="none" w:sz="0" w:space="0" w:color="auto"/>
            <w:left w:val="none" w:sz="0" w:space="0" w:color="auto"/>
            <w:bottom w:val="none" w:sz="0" w:space="0" w:color="auto"/>
            <w:right w:val="none" w:sz="0" w:space="0" w:color="auto"/>
          </w:divBdr>
          <w:divsChild>
            <w:div w:id="1845709151">
              <w:marLeft w:val="0"/>
              <w:marRight w:val="0"/>
              <w:marTop w:val="0"/>
              <w:marBottom w:val="0"/>
              <w:divBdr>
                <w:top w:val="none" w:sz="0" w:space="0" w:color="auto"/>
                <w:left w:val="none" w:sz="0" w:space="0" w:color="auto"/>
                <w:bottom w:val="none" w:sz="0" w:space="0" w:color="auto"/>
                <w:right w:val="none" w:sz="0" w:space="0" w:color="auto"/>
              </w:divBdr>
              <w:divsChild>
                <w:div w:id="117356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533691">
      <w:bodyDiv w:val="1"/>
      <w:marLeft w:val="0"/>
      <w:marRight w:val="0"/>
      <w:marTop w:val="0"/>
      <w:marBottom w:val="0"/>
      <w:divBdr>
        <w:top w:val="none" w:sz="0" w:space="0" w:color="auto"/>
        <w:left w:val="none" w:sz="0" w:space="0" w:color="auto"/>
        <w:bottom w:val="none" w:sz="0" w:space="0" w:color="auto"/>
        <w:right w:val="none" w:sz="0" w:space="0" w:color="auto"/>
      </w:divBdr>
      <w:divsChild>
        <w:div w:id="635911247">
          <w:marLeft w:val="0"/>
          <w:marRight w:val="0"/>
          <w:marTop w:val="0"/>
          <w:marBottom w:val="0"/>
          <w:divBdr>
            <w:top w:val="none" w:sz="0" w:space="0" w:color="auto"/>
            <w:left w:val="none" w:sz="0" w:space="0" w:color="auto"/>
            <w:bottom w:val="none" w:sz="0" w:space="0" w:color="auto"/>
            <w:right w:val="none" w:sz="0" w:space="0" w:color="auto"/>
          </w:divBdr>
          <w:divsChild>
            <w:div w:id="734360308">
              <w:marLeft w:val="0"/>
              <w:marRight w:val="0"/>
              <w:marTop w:val="0"/>
              <w:marBottom w:val="0"/>
              <w:divBdr>
                <w:top w:val="none" w:sz="0" w:space="0" w:color="auto"/>
                <w:left w:val="none" w:sz="0" w:space="0" w:color="auto"/>
                <w:bottom w:val="none" w:sz="0" w:space="0" w:color="auto"/>
                <w:right w:val="none" w:sz="0" w:space="0" w:color="auto"/>
              </w:divBdr>
              <w:divsChild>
                <w:div w:id="207573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870518">
      <w:bodyDiv w:val="1"/>
      <w:marLeft w:val="0"/>
      <w:marRight w:val="0"/>
      <w:marTop w:val="0"/>
      <w:marBottom w:val="0"/>
      <w:divBdr>
        <w:top w:val="none" w:sz="0" w:space="0" w:color="auto"/>
        <w:left w:val="none" w:sz="0" w:space="0" w:color="auto"/>
        <w:bottom w:val="none" w:sz="0" w:space="0" w:color="auto"/>
        <w:right w:val="none" w:sz="0" w:space="0" w:color="auto"/>
      </w:divBdr>
      <w:divsChild>
        <w:div w:id="1670794340">
          <w:marLeft w:val="0"/>
          <w:marRight w:val="0"/>
          <w:marTop w:val="0"/>
          <w:marBottom w:val="0"/>
          <w:divBdr>
            <w:top w:val="none" w:sz="0" w:space="0" w:color="auto"/>
            <w:left w:val="none" w:sz="0" w:space="0" w:color="auto"/>
            <w:bottom w:val="none" w:sz="0" w:space="0" w:color="auto"/>
            <w:right w:val="none" w:sz="0" w:space="0" w:color="auto"/>
          </w:divBdr>
          <w:divsChild>
            <w:div w:id="442771068">
              <w:marLeft w:val="0"/>
              <w:marRight w:val="0"/>
              <w:marTop w:val="0"/>
              <w:marBottom w:val="0"/>
              <w:divBdr>
                <w:top w:val="none" w:sz="0" w:space="0" w:color="auto"/>
                <w:left w:val="none" w:sz="0" w:space="0" w:color="auto"/>
                <w:bottom w:val="none" w:sz="0" w:space="0" w:color="auto"/>
                <w:right w:val="none" w:sz="0" w:space="0" w:color="auto"/>
              </w:divBdr>
              <w:divsChild>
                <w:div w:id="159955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261853">
      <w:bodyDiv w:val="1"/>
      <w:marLeft w:val="0"/>
      <w:marRight w:val="0"/>
      <w:marTop w:val="0"/>
      <w:marBottom w:val="0"/>
      <w:divBdr>
        <w:top w:val="none" w:sz="0" w:space="0" w:color="auto"/>
        <w:left w:val="none" w:sz="0" w:space="0" w:color="auto"/>
        <w:bottom w:val="none" w:sz="0" w:space="0" w:color="auto"/>
        <w:right w:val="none" w:sz="0" w:space="0" w:color="auto"/>
      </w:divBdr>
      <w:divsChild>
        <w:div w:id="545024305">
          <w:marLeft w:val="0"/>
          <w:marRight w:val="0"/>
          <w:marTop w:val="0"/>
          <w:marBottom w:val="0"/>
          <w:divBdr>
            <w:top w:val="none" w:sz="0" w:space="0" w:color="auto"/>
            <w:left w:val="none" w:sz="0" w:space="0" w:color="auto"/>
            <w:bottom w:val="none" w:sz="0" w:space="0" w:color="auto"/>
            <w:right w:val="none" w:sz="0" w:space="0" w:color="auto"/>
          </w:divBdr>
          <w:divsChild>
            <w:div w:id="591088102">
              <w:marLeft w:val="0"/>
              <w:marRight w:val="0"/>
              <w:marTop w:val="0"/>
              <w:marBottom w:val="0"/>
              <w:divBdr>
                <w:top w:val="none" w:sz="0" w:space="0" w:color="auto"/>
                <w:left w:val="none" w:sz="0" w:space="0" w:color="auto"/>
                <w:bottom w:val="none" w:sz="0" w:space="0" w:color="auto"/>
                <w:right w:val="none" w:sz="0" w:space="0" w:color="auto"/>
              </w:divBdr>
              <w:divsChild>
                <w:div w:id="146179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685079">
      <w:bodyDiv w:val="1"/>
      <w:marLeft w:val="0"/>
      <w:marRight w:val="0"/>
      <w:marTop w:val="0"/>
      <w:marBottom w:val="0"/>
      <w:divBdr>
        <w:top w:val="none" w:sz="0" w:space="0" w:color="auto"/>
        <w:left w:val="none" w:sz="0" w:space="0" w:color="auto"/>
        <w:bottom w:val="none" w:sz="0" w:space="0" w:color="auto"/>
        <w:right w:val="none" w:sz="0" w:space="0" w:color="auto"/>
      </w:divBdr>
      <w:divsChild>
        <w:div w:id="1907565338">
          <w:marLeft w:val="0"/>
          <w:marRight w:val="0"/>
          <w:marTop w:val="0"/>
          <w:marBottom w:val="0"/>
          <w:divBdr>
            <w:top w:val="none" w:sz="0" w:space="0" w:color="auto"/>
            <w:left w:val="none" w:sz="0" w:space="0" w:color="auto"/>
            <w:bottom w:val="none" w:sz="0" w:space="0" w:color="auto"/>
            <w:right w:val="none" w:sz="0" w:space="0" w:color="auto"/>
          </w:divBdr>
          <w:divsChild>
            <w:div w:id="917711981">
              <w:marLeft w:val="0"/>
              <w:marRight w:val="0"/>
              <w:marTop w:val="0"/>
              <w:marBottom w:val="0"/>
              <w:divBdr>
                <w:top w:val="none" w:sz="0" w:space="0" w:color="auto"/>
                <w:left w:val="none" w:sz="0" w:space="0" w:color="auto"/>
                <w:bottom w:val="none" w:sz="0" w:space="0" w:color="auto"/>
                <w:right w:val="none" w:sz="0" w:space="0" w:color="auto"/>
              </w:divBdr>
              <w:divsChild>
                <w:div w:id="113194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229816">
      <w:bodyDiv w:val="1"/>
      <w:marLeft w:val="0"/>
      <w:marRight w:val="0"/>
      <w:marTop w:val="0"/>
      <w:marBottom w:val="0"/>
      <w:divBdr>
        <w:top w:val="none" w:sz="0" w:space="0" w:color="auto"/>
        <w:left w:val="none" w:sz="0" w:space="0" w:color="auto"/>
        <w:bottom w:val="none" w:sz="0" w:space="0" w:color="auto"/>
        <w:right w:val="none" w:sz="0" w:space="0" w:color="auto"/>
      </w:divBdr>
      <w:divsChild>
        <w:div w:id="1317732804">
          <w:marLeft w:val="0"/>
          <w:marRight w:val="0"/>
          <w:marTop w:val="0"/>
          <w:marBottom w:val="0"/>
          <w:divBdr>
            <w:top w:val="none" w:sz="0" w:space="0" w:color="auto"/>
            <w:left w:val="none" w:sz="0" w:space="0" w:color="auto"/>
            <w:bottom w:val="none" w:sz="0" w:space="0" w:color="auto"/>
            <w:right w:val="none" w:sz="0" w:space="0" w:color="auto"/>
          </w:divBdr>
          <w:divsChild>
            <w:div w:id="900364305">
              <w:marLeft w:val="0"/>
              <w:marRight w:val="0"/>
              <w:marTop w:val="0"/>
              <w:marBottom w:val="0"/>
              <w:divBdr>
                <w:top w:val="none" w:sz="0" w:space="0" w:color="auto"/>
                <w:left w:val="none" w:sz="0" w:space="0" w:color="auto"/>
                <w:bottom w:val="none" w:sz="0" w:space="0" w:color="auto"/>
                <w:right w:val="none" w:sz="0" w:space="0" w:color="auto"/>
              </w:divBdr>
              <w:divsChild>
                <w:div w:id="214080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883898">
      <w:bodyDiv w:val="1"/>
      <w:marLeft w:val="0"/>
      <w:marRight w:val="0"/>
      <w:marTop w:val="0"/>
      <w:marBottom w:val="0"/>
      <w:divBdr>
        <w:top w:val="none" w:sz="0" w:space="0" w:color="auto"/>
        <w:left w:val="none" w:sz="0" w:space="0" w:color="auto"/>
        <w:bottom w:val="none" w:sz="0" w:space="0" w:color="auto"/>
        <w:right w:val="none" w:sz="0" w:space="0" w:color="auto"/>
      </w:divBdr>
      <w:divsChild>
        <w:div w:id="1032069564">
          <w:marLeft w:val="0"/>
          <w:marRight w:val="0"/>
          <w:marTop w:val="0"/>
          <w:marBottom w:val="0"/>
          <w:divBdr>
            <w:top w:val="none" w:sz="0" w:space="0" w:color="auto"/>
            <w:left w:val="none" w:sz="0" w:space="0" w:color="auto"/>
            <w:bottom w:val="none" w:sz="0" w:space="0" w:color="auto"/>
            <w:right w:val="none" w:sz="0" w:space="0" w:color="auto"/>
          </w:divBdr>
          <w:divsChild>
            <w:div w:id="1022824187">
              <w:marLeft w:val="0"/>
              <w:marRight w:val="0"/>
              <w:marTop w:val="0"/>
              <w:marBottom w:val="0"/>
              <w:divBdr>
                <w:top w:val="none" w:sz="0" w:space="0" w:color="auto"/>
                <w:left w:val="none" w:sz="0" w:space="0" w:color="auto"/>
                <w:bottom w:val="none" w:sz="0" w:space="0" w:color="auto"/>
                <w:right w:val="none" w:sz="0" w:space="0" w:color="auto"/>
              </w:divBdr>
              <w:divsChild>
                <w:div w:id="8284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859945">
      <w:bodyDiv w:val="1"/>
      <w:marLeft w:val="0"/>
      <w:marRight w:val="0"/>
      <w:marTop w:val="0"/>
      <w:marBottom w:val="0"/>
      <w:divBdr>
        <w:top w:val="none" w:sz="0" w:space="0" w:color="auto"/>
        <w:left w:val="none" w:sz="0" w:space="0" w:color="auto"/>
        <w:bottom w:val="none" w:sz="0" w:space="0" w:color="auto"/>
        <w:right w:val="none" w:sz="0" w:space="0" w:color="auto"/>
      </w:divBdr>
      <w:divsChild>
        <w:div w:id="1795832037">
          <w:marLeft w:val="0"/>
          <w:marRight w:val="0"/>
          <w:marTop w:val="0"/>
          <w:marBottom w:val="0"/>
          <w:divBdr>
            <w:top w:val="none" w:sz="0" w:space="0" w:color="auto"/>
            <w:left w:val="none" w:sz="0" w:space="0" w:color="auto"/>
            <w:bottom w:val="none" w:sz="0" w:space="0" w:color="auto"/>
            <w:right w:val="none" w:sz="0" w:space="0" w:color="auto"/>
          </w:divBdr>
          <w:divsChild>
            <w:div w:id="689333244">
              <w:marLeft w:val="0"/>
              <w:marRight w:val="0"/>
              <w:marTop w:val="0"/>
              <w:marBottom w:val="0"/>
              <w:divBdr>
                <w:top w:val="none" w:sz="0" w:space="0" w:color="auto"/>
                <w:left w:val="none" w:sz="0" w:space="0" w:color="auto"/>
                <w:bottom w:val="none" w:sz="0" w:space="0" w:color="auto"/>
                <w:right w:val="none" w:sz="0" w:space="0" w:color="auto"/>
              </w:divBdr>
              <w:divsChild>
                <w:div w:id="84628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932599">
      <w:bodyDiv w:val="1"/>
      <w:marLeft w:val="0"/>
      <w:marRight w:val="0"/>
      <w:marTop w:val="0"/>
      <w:marBottom w:val="0"/>
      <w:divBdr>
        <w:top w:val="none" w:sz="0" w:space="0" w:color="auto"/>
        <w:left w:val="none" w:sz="0" w:space="0" w:color="auto"/>
        <w:bottom w:val="none" w:sz="0" w:space="0" w:color="auto"/>
        <w:right w:val="none" w:sz="0" w:space="0" w:color="auto"/>
      </w:divBdr>
      <w:divsChild>
        <w:div w:id="610287848">
          <w:marLeft w:val="0"/>
          <w:marRight w:val="0"/>
          <w:marTop w:val="0"/>
          <w:marBottom w:val="0"/>
          <w:divBdr>
            <w:top w:val="none" w:sz="0" w:space="0" w:color="auto"/>
            <w:left w:val="none" w:sz="0" w:space="0" w:color="auto"/>
            <w:bottom w:val="none" w:sz="0" w:space="0" w:color="auto"/>
            <w:right w:val="none" w:sz="0" w:space="0" w:color="auto"/>
          </w:divBdr>
          <w:divsChild>
            <w:div w:id="891235182">
              <w:marLeft w:val="0"/>
              <w:marRight w:val="0"/>
              <w:marTop w:val="0"/>
              <w:marBottom w:val="0"/>
              <w:divBdr>
                <w:top w:val="none" w:sz="0" w:space="0" w:color="auto"/>
                <w:left w:val="none" w:sz="0" w:space="0" w:color="auto"/>
                <w:bottom w:val="none" w:sz="0" w:space="0" w:color="auto"/>
                <w:right w:val="none" w:sz="0" w:space="0" w:color="auto"/>
              </w:divBdr>
              <w:divsChild>
                <w:div w:id="37489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169389">
      <w:bodyDiv w:val="1"/>
      <w:marLeft w:val="0"/>
      <w:marRight w:val="0"/>
      <w:marTop w:val="0"/>
      <w:marBottom w:val="0"/>
      <w:divBdr>
        <w:top w:val="none" w:sz="0" w:space="0" w:color="auto"/>
        <w:left w:val="none" w:sz="0" w:space="0" w:color="auto"/>
        <w:bottom w:val="none" w:sz="0" w:space="0" w:color="auto"/>
        <w:right w:val="none" w:sz="0" w:space="0" w:color="auto"/>
      </w:divBdr>
      <w:divsChild>
        <w:div w:id="1260525000">
          <w:marLeft w:val="0"/>
          <w:marRight w:val="0"/>
          <w:marTop w:val="0"/>
          <w:marBottom w:val="0"/>
          <w:divBdr>
            <w:top w:val="none" w:sz="0" w:space="0" w:color="auto"/>
            <w:left w:val="none" w:sz="0" w:space="0" w:color="auto"/>
            <w:bottom w:val="none" w:sz="0" w:space="0" w:color="auto"/>
            <w:right w:val="none" w:sz="0" w:space="0" w:color="auto"/>
          </w:divBdr>
          <w:divsChild>
            <w:div w:id="896932668">
              <w:marLeft w:val="0"/>
              <w:marRight w:val="0"/>
              <w:marTop w:val="0"/>
              <w:marBottom w:val="0"/>
              <w:divBdr>
                <w:top w:val="none" w:sz="0" w:space="0" w:color="auto"/>
                <w:left w:val="none" w:sz="0" w:space="0" w:color="auto"/>
                <w:bottom w:val="none" w:sz="0" w:space="0" w:color="auto"/>
                <w:right w:val="none" w:sz="0" w:space="0" w:color="auto"/>
              </w:divBdr>
              <w:divsChild>
                <w:div w:id="1019090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684287">
      <w:bodyDiv w:val="1"/>
      <w:marLeft w:val="0"/>
      <w:marRight w:val="0"/>
      <w:marTop w:val="0"/>
      <w:marBottom w:val="0"/>
      <w:divBdr>
        <w:top w:val="none" w:sz="0" w:space="0" w:color="auto"/>
        <w:left w:val="none" w:sz="0" w:space="0" w:color="auto"/>
        <w:bottom w:val="none" w:sz="0" w:space="0" w:color="auto"/>
        <w:right w:val="none" w:sz="0" w:space="0" w:color="auto"/>
      </w:divBdr>
      <w:divsChild>
        <w:div w:id="2097702200">
          <w:marLeft w:val="0"/>
          <w:marRight w:val="0"/>
          <w:marTop w:val="0"/>
          <w:marBottom w:val="0"/>
          <w:divBdr>
            <w:top w:val="none" w:sz="0" w:space="0" w:color="auto"/>
            <w:left w:val="none" w:sz="0" w:space="0" w:color="auto"/>
            <w:bottom w:val="none" w:sz="0" w:space="0" w:color="auto"/>
            <w:right w:val="none" w:sz="0" w:space="0" w:color="auto"/>
          </w:divBdr>
          <w:divsChild>
            <w:div w:id="1036613093">
              <w:marLeft w:val="0"/>
              <w:marRight w:val="0"/>
              <w:marTop w:val="0"/>
              <w:marBottom w:val="0"/>
              <w:divBdr>
                <w:top w:val="none" w:sz="0" w:space="0" w:color="auto"/>
                <w:left w:val="none" w:sz="0" w:space="0" w:color="auto"/>
                <w:bottom w:val="none" w:sz="0" w:space="0" w:color="auto"/>
                <w:right w:val="none" w:sz="0" w:space="0" w:color="auto"/>
              </w:divBdr>
              <w:divsChild>
                <w:div w:id="17295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801635">
      <w:bodyDiv w:val="1"/>
      <w:marLeft w:val="0"/>
      <w:marRight w:val="0"/>
      <w:marTop w:val="0"/>
      <w:marBottom w:val="0"/>
      <w:divBdr>
        <w:top w:val="none" w:sz="0" w:space="0" w:color="auto"/>
        <w:left w:val="none" w:sz="0" w:space="0" w:color="auto"/>
        <w:bottom w:val="none" w:sz="0" w:space="0" w:color="auto"/>
        <w:right w:val="none" w:sz="0" w:space="0" w:color="auto"/>
      </w:divBdr>
      <w:divsChild>
        <w:div w:id="1326128855">
          <w:marLeft w:val="0"/>
          <w:marRight w:val="0"/>
          <w:marTop w:val="0"/>
          <w:marBottom w:val="0"/>
          <w:divBdr>
            <w:top w:val="none" w:sz="0" w:space="0" w:color="auto"/>
            <w:left w:val="none" w:sz="0" w:space="0" w:color="auto"/>
            <w:bottom w:val="none" w:sz="0" w:space="0" w:color="auto"/>
            <w:right w:val="none" w:sz="0" w:space="0" w:color="auto"/>
          </w:divBdr>
          <w:divsChild>
            <w:div w:id="268634391">
              <w:marLeft w:val="0"/>
              <w:marRight w:val="0"/>
              <w:marTop w:val="0"/>
              <w:marBottom w:val="0"/>
              <w:divBdr>
                <w:top w:val="none" w:sz="0" w:space="0" w:color="auto"/>
                <w:left w:val="none" w:sz="0" w:space="0" w:color="auto"/>
                <w:bottom w:val="none" w:sz="0" w:space="0" w:color="auto"/>
                <w:right w:val="none" w:sz="0" w:space="0" w:color="auto"/>
              </w:divBdr>
              <w:divsChild>
                <w:div w:id="195998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063909">
      <w:bodyDiv w:val="1"/>
      <w:marLeft w:val="0"/>
      <w:marRight w:val="0"/>
      <w:marTop w:val="0"/>
      <w:marBottom w:val="0"/>
      <w:divBdr>
        <w:top w:val="none" w:sz="0" w:space="0" w:color="auto"/>
        <w:left w:val="none" w:sz="0" w:space="0" w:color="auto"/>
        <w:bottom w:val="none" w:sz="0" w:space="0" w:color="auto"/>
        <w:right w:val="none" w:sz="0" w:space="0" w:color="auto"/>
      </w:divBdr>
      <w:divsChild>
        <w:div w:id="1717656127">
          <w:marLeft w:val="0"/>
          <w:marRight w:val="0"/>
          <w:marTop w:val="0"/>
          <w:marBottom w:val="0"/>
          <w:divBdr>
            <w:top w:val="none" w:sz="0" w:space="0" w:color="auto"/>
            <w:left w:val="none" w:sz="0" w:space="0" w:color="auto"/>
            <w:bottom w:val="none" w:sz="0" w:space="0" w:color="auto"/>
            <w:right w:val="none" w:sz="0" w:space="0" w:color="auto"/>
          </w:divBdr>
          <w:divsChild>
            <w:div w:id="1550218054">
              <w:marLeft w:val="0"/>
              <w:marRight w:val="0"/>
              <w:marTop w:val="0"/>
              <w:marBottom w:val="0"/>
              <w:divBdr>
                <w:top w:val="none" w:sz="0" w:space="0" w:color="auto"/>
                <w:left w:val="none" w:sz="0" w:space="0" w:color="auto"/>
                <w:bottom w:val="none" w:sz="0" w:space="0" w:color="auto"/>
                <w:right w:val="none" w:sz="0" w:space="0" w:color="auto"/>
              </w:divBdr>
              <w:divsChild>
                <w:div w:id="192487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935780">
      <w:bodyDiv w:val="1"/>
      <w:marLeft w:val="0"/>
      <w:marRight w:val="0"/>
      <w:marTop w:val="0"/>
      <w:marBottom w:val="0"/>
      <w:divBdr>
        <w:top w:val="none" w:sz="0" w:space="0" w:color="auto"/>
        <w:left w:val="none" w:sz="0" w:space="0" w:color="auto"/>
        <w:bottom w:val="none" w:sz="0" w:space="0" w:color="auto"/>
        <w:right w:val="none" w:sz="0" w:space="0" w:color="auto"/>
      </w:divBdr>
      <w:divsChild>
        <w:div w:id="133835340">
          <w:marLeft w:val="0"/>
          <w:marRight w:val="0"/>
          <w:marTop w:val="0"/>
          <w:marBottom w:val="0"/>
          <w:divBdr>
            <w:top w:val="none" w:sz="0" w:space="0" w:color="auto"/>
            <w:left w:val="none" w:sz="0" w:space="0" w:color="auto"/>
            <w:bottom w:val="none" w:sz="0" w:space="0" w:color="auto"/>
            <w:right w:val="none" w:sz="0" w:space="0" w:color="auto"/>
          </w:divBdr>
          <w:divsChild>
            <w:div w:id="355274973">
              <w:marLeft w:val="0"/>
              <w:marRight w:val="0"/>
              <w:marTop w:val="0"/>
              <w:marBottom w:val="0"/>
              <w:divBdr>
                <w:top w:val="none" w:sz="0" w:space="0" w:color="auto"/>
                <w:left w:val="none" w:sz="0" w:space="0" w:color="auto"/>
                <w:bottom w:val="none" w:sz="0" w:space="0" w:color="auto"/>
                <w:right w:val="none" w:sz="0" w:space="0" w:color="auto"/>
              </w:divBdr>
              <w:divsChild>
                <w:div w:id="171476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718377">
      <w:bodyDiv w:val="1"/>
      <w:marLeft w:val="0"/>
      <w:marRight w:val="0"/>
      <w:marTop w:val="0"/>
      <w:marBottom w:val="0"/>
      <w:divBdr>
        <w:top w:val="none" w:sz="0" w:space="0" w:color="auto"/>
        <w:left w:val="none" w:sz="0" w:space="0" w:color="auto"/>
        <w:bottom w:val="none" w:sz="0" w:space="0" w:color="auto"/>
        <w:right w:val="none" w:sz="0" w:space="0" w:color="auto"/>
      </w:divBdr>
      <w:divsChild>
        <w:div w:id="189807034">
          <w:marLeft w:val="0"/>
          <w:marRight w:val="0"/>
          <w:marTop w:val="0"/>
          <w:marBottom w:val="0"/>
          <w:divBdr>
            <w:top w:val="none" w:sz="0" w:space="0" w:color="auto"/>
            <w:left w:val="none" w:sz="0" w:space="0" w:color="auto"/>
            <w:bottom w:val="none" w:sz="0" w:space="0" w:color="auto"/>
            <w:right w:val="none" w:sz="0" w:space="0" w:color="auto"/>
          </w:divBdr>
          <w:divsChild>
            <w:div w:id="1020010745">
              <w:marLeft w:val="0"/>
              <w:marRight w:val="0"/>
              <w:marTop w:val="0"/>
              <w:marBottom w:val="0"/>
              <w:divBdr>
                <w:top w:val="none" w:sz="0" w:space="0" w:color="auto"/>
                <w:left w:val="none" w:sz="0" w:space="0" w:color="auto"/>
                <w:bottom w:val="none" w:sz="0" w:space="0" w:color="auto"/>
                <w:right w:val="none" w:sz="0" w:space="0" w:color="auto"/>
              </w:divBdr>
              <w:divsChild>
                <w:div w:id="25698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182691">
      <w:bodyDiv w:val="1"/>
      <w:marLeft w:val="0"/>
      <w:marRight w:val="0"/>
      <w:marTop w:val="0"/>
      <w:marBottom w:val="0"/>
      <w:divBdr>
        <w:top w:val="none" w:sz="0" w:space="0" w:color="auto"/>
        <w:left w:val="none" w:sz="0" w:space="0" w:color="auto"/>
        <w:bottom w:val="none" w:sz="0" w:space="0" w:color="auto"/>
        <w:right w:val="none" w:sz="0" w:space="0" w:color="auto"/>
      </w:divBdr>
      <w:divsChild>
        <w:div w:id="1613786695">
          <w:marLeft w:val="0"/>
          <w:marRight w:val="0"/>
          <w:marTop w:val="0"/>
          <w:marBottom w:val="0"/>
          <w:divBdr>
            <w:top w:val="none" w:sz="0" w:space="0" w:color="auto"/>
            <w:left w:val="none" w:sz="0" w:space="0" w:color="auto"/>
            <w:bottom w:val="none" w:sz="0" w:space="0" w:color="auto"/>
            <w:right w:val="none" w:sz="0" w:space="0" w:color="auto"/>
          </w:divBdr>
          <w:divsChild>
            <w:div w:id="1806895974">
              <w:marLeft w:val="0"/>
              <w:marRight w:val="0"/>
              <w:marTop w:val="0"/>
              <w:marBottom w:val="0"/>
              <w:divBdr>
                <w:top w:val="none" w:sz="0" w:space="0" w:color="auto"/>
                <w:left w:val="none" w:sz="0" w:space="0" w:color="auto"/>
                <w:bottom w:val="none" w:sz="0" w:space="0" w:color="auto"/>
                <w:right w:val="none" w:sz="0" w:space="0" w:color="auto"/>
              </w:divBdr>
              <w:divsChild>
                <w:div w:id="638264519">
                  <w:marLeft w:val="0"/>
                  <w:marRight w:val="0"/>
                  <w:marTop w:val="0"/>
                  <w:marBottom w:val="0"/>
                  <w:divBdr>
                    <w:top w:val="none" w:sz="0" w:space="0" w:color="auto"/>
                    <w:left w:val="none" w:sz="0" w:space="0" w:color="auto"/>
                    <w:bottom w:val="none" w:sz="0" w:space="0" w:color="auto"/>
                    <w:right w:val="none" w:sz="0" w:space="0" w:color="auto"/>
                  </w:divBdr>
                  <w:divsChild>
                    <w:div w:id="27501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613131">
      <w:bodyDiv w:val="1"/>
      <w:marLeft w:val="0"/>
      <w:marRight w:val="0"/>
      <w:marTop w:val="0"/>
      <w:marBottom w:val="0"/>
      <w:divBdr>
        <w:top w:val="none" w:sz="0" w:space="0" w:color="auto"/>
        <w:left w:val="none" w:sz="0" w:space="0" w:color="auto"/>
        <w:bottom w:val="none" w:sz="0" w:space="0" w:color="auto"/>
        <w:right w:val="none" w:sz="0" w:space="0" w:color="auto"/>
      </w:divBdr>
      <w:divsChild>
        <w:div w:id="135296720">
          <w:marLeft w:val="0"/>
          <w:marRight w:val="0"/>
          <w:marTop w:val="0"/>
          <w:marBottom w:val="0"/>
          <w:divBdr>
            <w:top w:val="none" w:sz="0" w:space="0" w:color="auto"/>
            <w:left w:val="none" w:sz="0" w:space="0" w:color="auto"/>
            <w:bottom w:val="none" w:sz="0" w:space="0" w:color="auto"/>
            <w:right w:val="none" w:sz="0" w:space="0" w:color="auto"/>
          </w:divBdr>
          <w:divsChild>
            <w:div w:id="1180193681">
              <w:marLeft w:val="0"/>
              <w:marRight w:val="0"/>
              <w:marTop w:val="0"/>
              <w:marBottom w:val="0"/>
              <w:divBdr>
                <w:top w:val="none" w:sz="0" w:space="0" w:color="auto"/>
                <w:left w:val="none" w:sz="0" w:space="0" w:color="auto"/>
                <w:bottom w:val="none" w:sz="0" w:space="0" w:color="auto"/>
                <w:right w:val="none" w:sz="0" w:space="0" w:color="auto"/>
              </w:divBdr>
              <w:divsChild>
                <w:div w:id="199714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088281">
      <w:bodyDiv w:val="1"/>
      <w:marLeft w:val="0"/>
      <w:marRight w:val="0"/>
      <w:marTop w:val="0"/>
      <w:marBottom w:val="0"/>
      <w:divBdr>
        <w:top w:val="none" w:sz="0" w:space="0" w:color="auto"/>
        <w:left w:val="none" w:sz="0" w:space="0" w:color="auto"/>
        <w:bottom w:val="none" w:sz="0" w:space="0" w:color="auto"/>
        <w:right w:val="none" w:sz="0" w:space="0" w:color="auto"/>
      </w:divBdr>
      <w:divsChild>
        <w:div w:id="936909263">
          <w:marLeft w:val="0"/>
          <w:marRight w:val="0"/>
          <w:marTop w:val="0"/>
          <w:marBottom w:val="0"/>
          <w:divBdr>
            <w:top w:val="none" w:sz="0" w:space="0" w:color="auto"/>
            <w:left w:val="none" w:sz="0" w:space="0" w:color="auto"/>
            <w:bottom w:val="none" w:sz="0" w:space="0" w:color="auto"/>
            <w:right w:val="none" w:sz="0" w:space="0" w:color="auto"/>
          </w:divBdr>
          <w:divsChild>
            <w:div w:id="1975788691">
              <w:marLeft w:val="0"/>
              <w:marRight w:val="0"/>
              <w:marTop w:val="0"/>
              <w:marBottom w:val="0"/>
              <w:divBdr>
                <w:top w:val="none" w:sz="0" w:space="0" w:color="auto"/>
                <w:left w:val="none" w:sz="0" w:space="0" w:color="auto"/>
                <w:bottom w:val="none" w:sz="0" w:space="0" w:color="auto"/>
                <w:right w:val="none" w:sz="0" w:space="0" w:color="auto"/>
              </w:divBdr>
              <w:divsChild>
                <w:div w:id="567811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332542">
      <w:bodyDiv w:val="1"/>
      <w:marLeft w:val="0"/>
      <w:marRight w:val="0"/>
      <w:marTop w:val="0"/>
      <w:marBottom w:val="0"/>
      <w:divBdr>
        <w:top w:val="none" w:sz="0" w:space="0" w:color="auto"/>
        <w:left w:val="none" w:sz="0" w:space="0" w:color="auto"/>
        <w:bottom w:val="none" w:sz="0" w:space="0" w:color="auto"/>
        <w:right w:val="none" w:sz="0" w:space="0" w:color="auto"/>
      </w:divBdr>
      <w:divsChild>
        <w:div w:id="14235309">
          <w:marLeft w:val="0"/>
          <w:marRight w:val="0"/>
          <w:marTop w:val="0"/>
          <w:marBottom w:val="0"/>
          <w:divBdr>
            <w:top w:val="none" w:sz="0" w:space="0" w:color="auto"/>
            <w:left w:val="none" w:sz="0" w:space="0" w:color="auto"/>
            <w:bottom w:val="none" w:sz="0" w:space="0" w:color="auto"/>
            <w:right w:val="none" w:sz="0" w:space="0" w:color="auto"/>
          </w:divBdr>
          <w:divsChild>
            <w:div w:id="45644105">
              <w:marLeft w:val="0"/>
              <w:marRight w:val="0"/>
              <w:marTop w:val="0"/>
              <w:marBottom w:val="0"/>
              <w:divBdr>
                <w:top w:val="none" w:sz="0" w:space="0" w:color="auto"/>
                <w:left w:val="none" w:sz="0" w:space="0" w:color="auto"/>
                <w:bottom w:val="none" w:sz="0" w:space="0" w:color="auto"/>
                <w:right w:val="none" w:sz="0" w:space="0" w:color="auto"/>
              </w:divBdr>
              <w:divsChild>
                <w:div w:id="20985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559431">
      <w:bodyDiv w:val="1"/>
      <w:marLeft w:val="0"/>
      <w:marRight w:val="0"/>
      <w:marTop w:val="0"/>
      <w:marBottom w:val="0"/>
      <w:divBdr>
        <w:top w:val="none" w:sz="0" w:space="0" w:color="auto"/>
        <w:left w:val="none" w:sz="0" w:space="0" w:color="auto"/>
        <w:bottom w:val="none" w:sz="0" w:space="0" w:color="auto"/>
        <w:right w:val="none" w:sz="0" w:space="0" w:color="auto"/>
      </w:divBdr>
    </w:div>
    <w:div w:id="901137072">
      <w:bodyDiv w:val="1"/>
      <w:marLeft w:val="0"/>
      <w:marRight w:val="0"/>
      <w:marTop w:val="0"/>
      <w:marBottom w:val="0"/>
      <w:divBdr>
        <w:top w:val="none" w:sz="0" w:space="0" w:color="auto"/>
        <w:left w:val="none" w:sz="0" w:space="0" w:color="auto"/>
        <w:bottom w:val="none" w:sz="0" w:space="0" w:color="auto"/>
        <w:right w:val="none" w:sz="0" w:space="0" w:color="auto"/>
      </w:divBdr>
      <w:divsChild>
        <w:div w:id="44454622">
          <w:marLeft w:val="0"/>
          <w:marRight w:val="0"/>
          <w:marTop w:val="0"/>
          <w:marBottom w:val="0"/>
          <w:divBdr>
            <w:top w:val="none" w:sz="0" w:space="0" w:color="auto"/>
            <w:left w:val="none" w:sz="0" w:space="0" w:color="auto"/>
            <w:bottom w:val="none" w:sz="0" w:space="0" w:color="auto"/>
            <w:right w:val="none" w:sz="0" w:space="0" w:color="auto"/>
          </w:divBdr>
          <w:divsChild>
            <w:div w:id="1862008939">
              <w:marLeft w:val="0"/>
              <w:marRight w:val="0"/>
              <w:marTop w:val="0"/>
              <w:marBottom w:val="0"/>
              <w:divBdr>
                <w:top w:val="none" w:sz="0" w:space="0" w:color="auto"/>
                <w:left w:val="none" w:sz="0" w:space="0" w:color="auto"/>
                <w:bottom w:val="none" w:sz="0" w:space="0" w:color="auto"/>
                <w:right w:val="none" w:sz="0" w:space="0" w:color="auto"/>
              </w:divBdr>
              <w:divsChild>
                <w:div w:id="222449706">
                  <w:marLeft w:val="0"/>
                  <w:marRight w:val="0"/>
                  <w:marTop w:val="0"/>
                  <w:marBottom w:val="0"/>
                  <w:divBdr>
                    <w:top w:val="none" w:sz="0" w:space="0" w:color="auto"/>
                    <w:left w:val="none" w:sz="0" w:space="0" w:color="auto"/>
                    <w:bottom w:val="none" w:sz="0" w:space="0" w:color="auto"/>
                    <w:right w:val="none" w:sz="0" w:space="0" w:color="auto"/>
                  </w:divBdr>
                  <w:divsChild>
                    <w:div w:id="145694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3298681">
      <w:bodyDiv w:val="1"/>
      <w:marLeft w:val="0"/>
      <w:marRight w:val="0"/>
      <w:marTop w:val="0"/>
      <w:marBottom w:val="0"/>
      <w:divBdr>
        <w:top w:val="none" w:sz="0" w:space="0" w:color="auto"/>
        <w:left w:val="none" w:sz="0" w:space="0" w:color="auto"/>
        <w:bottom w:val="none" w:sz="0" w:space="0" w:color="auto"/>
        <w:right w:val="none" w:sz="0" w:space="0" w:color="auto"/>
      </w:divBdr>
      <w:divsChild>
        <w:div w:id="1507211783">
          <w:marLeft w:val="0"/>
          <w:marRight w:val="0"/>
          <w:marTop w:val="0"/>
          <w:marBottom w:val="0"/>
          <w:divBdr>
            <w:top w:val="none" w:sz="0" w:space="0" w:color="auto"/>
            <w:left w:val="none" w:sz="0" w:space="0" w:color="auto"/>
            <w:bottom w:val="none" w:sz="0" w:space="0" w:color="auto"/>
            <w:right w:val="none" w:sz="0" w:space="0" w:color="auto"/>
          </w:divBdr>
          <w:divsChild>
            <w:div w:id="689919414">
              <w:marLeft w:val="0"/>
              <w:marRight w:val="0"/>
              <w:marTop w:val="0"/>
              <w:marBottom w:val="0"/>
              <w:divBdr>
                <w:top w:val="none" w:sz="0" w:space="0" w:color="auto"/>
                <w:left w:val="none" w:sz="0" w:space="0" w:color="auto"/>
                <w:bottom w:val="none" w:sz="0" w:space="0" w:color="auto"/>
                <w:right w:val="none" w:sz="0" w:space="0" w:color="auto"/>
              </w:divBdr>
              <w:divsChild>
                <w:div w:id="33568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5608799">
      <w:bodyDiv w:val="1"/>
      <w:marLeft w:val="0"/>
      <w:marRight w:val="0"/>
      <w:marTop w:val="0"/>
      <w:marBottom w:val="0"/>
      <w:divBdr>
        <w:top w:val="none" w:sz="0" w:space="0" w:color="auto"/>
        <w:left w:val="none" w:sz="0" w:space="0" w:color="auto"/>
        <w:bottom w:val="none" w:sz="0" w:space="0" w:color="auto"/>
        <w:right w:val="none" w:sz="0" w:space="0" w:color="auto"/>
      </w:divBdr>
      <w:divsChild>
        <w:div w:id="629433993">
          <w:marLeft w:val="0"/>
          <w:marRight w:val="0"/>
          <w:marTop w:val="0"/>
          <w:marBottom w:val="0"/>
          <w:divBdr>
            <w:top w:val="none" w:sz="0" w:space="0" w:color="auto"/>
            <w:left w:val="none" w:sz="0" w:space="0" w:color="auto"/>
            <w:bottom w:val="none" w:sz="0" w:space="0" w:color="auto"/>
            <w:right w:val="none" w:sz="0" w:space="0" w:color="auto"/>
          </w:divBdr>
          <w:divsChild>
            <w:div w:id="1650018337">
              <w:marLeft w:val="0"/>
              <w:marRight w:val="0"/>
              <w:marTop w:val="0"/>
              <w:marBottom w:val="0"/>
              <w:divBdr>
                <w:top w:val="none" w:sz="0" w:space="0" w:color="auto"/>
                <w:left w:val="none" w:sz="0" w:space="0" w:color="auto"/>
                <w:bottom w:val="none" w:sz="0" w:space="0" w:color="auto"/>
                <w:right w:val="none" w:sz="0" w:space="0" w:color="auto"/>
              </w:divBdr>
              <w:divsChild>
                <w:div w:id="115005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734006">
      <w:bodyDiv w:val="1"/>
      <w:marLeft w:val="0"/>
      <w:marRight w:val="0"/>
      <w:marTop w:val="0"/>
      <w:marBottom w:val="0"/>
      <w:divBdr>
        <w:top w:val="none" w:sz="0" w:space="0" w:color="auto"/>
        <w:left w:val="none" w:sz="0" w:space="0" w:color="auto"/>
        <w:bottom w:val="none" w:sz="0" w:space="0" w:color="auto"/>
        <w:right w:val="none" w:sz="0" w:space="0" w:color="auto"/>
      </w:divBdr>
      <w:divsChild>
        <w:div w:id="1513569285">
          <w:marLeft w:val="0"/>
          <w:marRight w:val="0"/>
          <w:marTop w:val="0"/>
          <w:marBottom w:val="0"/>
          <w:divBdr>
            <w:top w:val="none" w:sz="0" w:space="0" w:color="auto"/>
            <w:left w:val="none" w:sz="0" w:space="0" w:color="auto"/>
            <w:bottom w:val="none" w:sz="0" w:space="0" w:color="auto"/>
            <w:right w:val="none" w:sz="0" w:space="0" w:color="auto"/>
          </w:divBdr>
          <w:divsChild>
            <w:div w:id="1321353543">
              <w:marLeft w:val="0"/>
              <w:marRight w:val="0"/>
              <w:marTop w:val="0"/>
              <w:marBottom w:val="0"/>
              <w:divBdr>
                <w:top w:val="none" w:sz="0" w:space="0" w:color="auto"/>
                <w:left w:val="none" w:sz="0" w:space="0" w:color="auto"/>
                <w:bottom w:val="none" w:sz="0" w:space="0" w:color="auto"/>
                <w:right w:val="none" w:sz="0" w:space="0" w:color="auto"/>
              </w:divBdr>
              <w:divsChild>
                <w:div w:id="113294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445563">
      <w:bodyDiv w:val="1"/>
      <w:marLeft w:val="0"/>
      <w:marRight w:val="0"/>
      <w:marTop w:val="0"/>
      <w:marBottom w:val="0"/>
      <w:divBdr>
        <w:top w:val="none" w:sz="0" w:space="0" w:color="auto"/>
        <w:left w:val="none" w:sz="0" w:space="0" w:color="auto"/>
        <w:bottom w:val="none" w:sz="0" w:space="0" w:color="auto"/>
        <w:right w:val="none" w:sz="0" w:space="0" w:color="auto"/>
      </w:divBdr>
      <w:divsChild>
        <w:div w:id="1454707845">
          <w:marLeft w:val="0"/>
          <w:marRight w:val="0"/>
          <w:marTop w:val="0"/>
          <w:marBottom w:val="0"/>
          <w:divBdr>
            <w:top w:val="none" w:sz="0" w:space="0" w:color="auto"/>
            <w:left w:val="none" w:sz="0" w:space="0" w:color="auto"/>
            <w:bottom w:val="none" w:sz="0" w:space="0" w:color="auto"/>
            <w:right w:val="none" w:sz="0" w:space="0" w:color="auto"/>
          </w:divBdr>
          <w:divsChild>
            <w:div w:id="1389694032">
              <w:marLeft w:val="0"/>
              <w:marRight w:val="0"/>
              <w:marTop w:val="0"/>
              <w:marBottom w:val="0"/>
              <w:divBdr>
                <w:top w:val="none" w:sz="0" w:space="0" w:color="auto"/>
                <w:left w:val="none" w:sz="0" w:space="0" w:color="auto"/>
                <w:bottom w:val="none" w:sz="0" w:space="0" w:color="auto"/>
                <w:right w:val="none" w:sz="0" w:space="0" w:color="auto"/>
              </w:divBdr>
              <w:divsChild>
                <w:div w:id="123011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410291">
      <w:bodyDiv w:val="1"/>
      <w:marLeft w:val="0"/>
      <w:marRight w:val="0"/>
      <w:marTop w:val="0"/>
      <w:marBottom w:val="0"/>
      <w:divBdr>
        <w:top w:val="none" w:sz="0" w:space="0" w:color="auto"/>
        <w:left w:val="none" w:sz="0" w:space="0" w:color="auto"/>
        <w:bottom w:val="none" w:sz="0" w:space="0" w:color="auto"/>
        <w:right w:val="none" w:sz="0" w:space="0" w:color="auto"/>
      </w:divBdr>
      <w:divsChild>
        <w:div w:id="1417439738">
          <w:marLeft w:val="0"/>
          <w:marRight w:val="0"/>
          <w:marTop w:val="0"/>
          <w:marBottom w:val="0"/>
          <w:divBdr>
            <w:top w:val="none" w:sz="0" w:space="0" w:color="auto"/>
            <w:left w:val="none" w:sz="0" w:space="0" w:color="auto"/>
            <w:bottom w:val="none" w:sz="0" w:space="0" w:color="auto"/>
            <w:right w:val="none" w:sz="0" w:space="0" w:color="auto"/>
          </w:divBdr>
          <w:divsChild>
            <w:div w:id="675496640">
              <w:marLeft w:val="0"/>
              <w:marRight w:val="0"/>
              <w:marTop w:val="0"/>
              <w:marBottom w:val="0"/>
              <w:divBdr>
                <w:top w:val="none" w:sz="0" w:space="0" w:color="auto"/>
                <w:left w:val="none" w:sz="0" w:space="0" w:color="auto"/>
                <w:bottom w:val="none" w:sz="0" w:space="0" w:color="auto"/>
                <w:right w:val="none" w:sz="0" w:space="0" w:color="auto"/>
              </w:divBdr>
              <w:divsChild>
                <w:div w:id="588082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410929">
      <w:bodyDiv w:val="1"/>
      <w:marLeft w:val="0"/>
      <w:marRight w:val="0"/>
      <w:marTop w:val="0"/>
      <w:marBottom w:val="0"/>
      <w:divBdr>
        <w:top w:val="none" w:sz="0" w:space="0" w:color="auto"/>
        <w:left w:val="none" w:sz="0" w:space="0" w:color="auto"/>
        <w:bottom w:val="none" w:sz="0" w:space="0" w:color="auto"/>
        <w:right w:val="none" w:sz="0" w:space="0" w:color="auto"/>
      </w:divBdr>
      <w:divsChild>
        <w:div w:id="1124885025">
          <w:marLeft w:val="0"/>
          <w:marRight w:val="0"/>
          <w:marTop w:val="0"/>
          <w:marBottom w:val="0"/>
          <w:divBdr>
            <w:top w:val="none" w:sz="0" w:space="0" w:color="auto"/>
            <w:left w:val="none" w:sz="0" w:space="0" w:color="auto"/>
            <w:bottom w:val="none" w:sz="0" w:space="0" w:color="auto"/>
            <w:right w:val="none" w:sz="0" w:space="0" w:color="auto"/>
          </w:divBdr>
          <w:divsChild>
            <w:div w:id="1330711131">
              <w:marLeft w:val="0"/>
              <w:marRight w:val="0"/>
              <w:marTop w:val="0"/>
              <w:marBottom w:val="0"/>
              <w:divBdr>
                <w:top w:val="none" w:sz="0" w:space="0" w:color="auto"/>
                <w:left w:val="none" w:sz="0" w:space="0" w:color="auto"/>
                <w:bottom w:val="none" w:sz="0" w:space="0" w:color="auto"/>
                <w:right w:val="none" w:sz="0" w:space="0" w:color="auto"/>
              </w:divBdr>
              <w:divsChild>
                <w:div w:id="101183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855656">
      <w:bodyDiv w:val="1"/>
      <w:marLeft w:val="0"/>
      <w:marRight w:val="0"/>
      <w:marTop w:val="0"/>
      <w:marBottom w:val="0"/>
      <w:divBdr>
        <w:top w:val="none" w:sz="0" w:space="0" w:color="auto"/>
        <w:left w:val="none" w:sz="0" w:space="0" w:color="auto"/>
        <w:bottom w:val="none" w:sz="0" w:space="0" w:color="auto"/>
        <w:right w:val="none" w:sz="0" w:space="0" w:color="auto"/>
      </w:divBdr>
      <w:divsChild>
        <w:div w:id="1602909844">
          <w:marLeft w:val="0"/>
          <w:marRight w:val="0"/>
          <w:marTop w:val="0"/>
          <w:marBottom w:val="0"/>
          <w:divBdr>
            <w:top w:val="none" w:sz="0" w:space="0" w:color="auto"/>
            <w:left w:val="none" w:sz="0" w:space="0" w:color="auto"/>
            <w:bottom w:val="none" w:sz="0" w:space="0" w:color="auto"/>
            <w:right w:val="none" w:sz="0" w:space="0" w:color="auto"/>
          </w:divBdr>
          <w:divsChild>
            <w:div w:id="1021781521">
              <w:marLeft w:val="0"/>
              <w:marRight w:val="0"/>
              <w:marTop w:val="0"/>
              <w:marBottom w:val="0"/>
              <w:divBdr>
                <w:top w:val="none" w:sz="0" w:space="0" w:color="auto"/>
                <w:left w:val="none" w:sz="0" w:space="0" w:color="auto"/>
                <w:bottom w:val="none" w:sz="0" w:space="0" w:color="auto"/>
                <w:right w:val="none" w:sz="0" w:space="0" w:color="auto"/>
              </w:divBdr>
              <w:divsChild>
                <w:div w:id="244606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207235">
      <w:bodyDiv w:val="1"/>
      <w:marLeft w:val="0"/>
      <w:marRight w:val="0"/>
      <w:marTop w:val="0"/>
      <w:marBottom w:val="0"/>
      <w:divBdr>
        <w:top w:val="none" w:sz="0" w:space="0" w:color="auto"/>
        <w:left w:val="none" w:sz="0" w:space="0" w:color="auto"/>
        <w:bottom w:val="none" w:sz="0" w:space="0" w:color="auto"/>
        <w:right w:val="none" w:sz="0" w:space="0" w:color="auto"/>
      </w:divBdr>
      <w:divsChild>
        <w:div w:id="1123692432">
          <w:marLeft w:val="0"/>
          <w:marRight w:val="0"/>
          <w:marTop w:val="0"/>
          <w:marBottom w:val="0"/>
          <w:divBdr>
            <w:top w:val="none" w:sz="0" w:space="0" w:color="auto"/>
            <w:left w:val="none" w:sz="0" w:space="0" w:color="auto"/>
            <w:bottom w:val="none" w:sz="0" w:space="0" w:color="auto"/>
            <w:right w:val="none" w:sz="0" w:space="0" w:color="auto"/>
          </w:divBdr>
          <w:divsChild>
            <w:div w:id="1482960757">
              <w:marLeft w:val="0"/>
              <w:marRight w:val="0"/>
              <w:marTop w:val="0"/>
              <w:marBottom w:val="0"/>
              <w:divBdr>
                <w:top w:val="none" w:sz="0" w:space="0" w:color="auto"/>
                <w:left w:val="none" w:sz="0" w:space="0" w:color="auto"/>
                <w:bottom w:val="none" w:sz="0" w:space="0" w:color="auto"/>
                <w:right w:val="none" w:sz="0" w:space="0" w:color="auto"/>
              </w:divBdr>
              <w:divsChild>
                <w:div w:id="167224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938012">
      <w:bodyDiv w:val="1"/>
      <w:marLeft w:val="0"/>
      <w:marRight w:val="0"/>
      <w:marTop w:val="0"/>
      <w:marBottom w:val="0"/>
      <w:divBdr>
        <w:top w:val="none" w:sz="0" w:space="0" w:color="auto"/>
        <w:left w:val="none" w:sz="0" w:space="0" w:color="auto"/>
        <w:bottom w:val="none" w:sz="0" w:space="0" w:color="auto"/>
        <w:right w:val="none" w:sz="0" w:space="0" w:color="auto"/>
      </w:divBdr>
      <w:divsChild>
        <w:div w:id="210116345">
          <w:marLeft w:val="0"/>
          <w:marRight w:val="0"/>
          <w:marTop w:val="0"/>
          <w:marBottom w:val="0"/>
          <w:divBdr>
            <w:top w:val="none" w:sz="0" w:space="0" w:color="auto"/>
            <w:left w:val="none" w:sz="0" w:space="0" w:color="auto"/>
            <w:bottom w:val="none" w:sz="0" w:space="0" w:color="auto"/>
            <w:right w:val="none" w:sz="0" w:space="0" w:color="auto"/>
          </w:divBdr>
          <w:divsChild>
            <w:div w:id="952631710">
              <w:marLeft w:val="0"/>
              <w:marRight w:val="0"/>
              <w:marTop w:val="0"/>
              <w:marBottom w:val="0"/>
              <w:divBdr>
                <w:top w:val="none" w:sz="0" w:space="0" w:color="auto"/>
                <w:left w:val="none" w:sz="0" w:space="0" w:color="auto"/>
                <w:bottom w:val="none" w:sz="0" w:space="0" w:color="auto"/>
                <w:right w:val="none" w:sz="0" w:space="0" w:color="auto"/>
              </w:divBdr>
              <w:divsChild>
                <w:div w:id="86705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415809">
      <w:bodyDiv w:val="1"/>
      <w:marLeft w:val="0"/>
      <w:marRight w:val="0"/>
      <w:marTop w:val="0"/>
      <w:marBottom w:val="0"/>
      <w:divBdr>
        <w:top w:val="none" w:sz="0" w:space="0" w:color="auto"/>
        <w:left w:val="none" w:sz="0" w:space="0" w:color="auto"/>
        <w:bottom w:val="none" w:sz="0" w:space="0" w:color="auto"/>
        <w:right w:val="none" w:sz="0" w:space="0" w:color="auto"/>
      </w:divBdr>
      <w:divsChild>
        <w:div w:id="779376367">
          <w:marLeft w:val="0"/>
          <w:marRight w:val="0"/>
          <w:marTop w:val="0"/>
          <w:marBottom w:val="0"/>
          <w:divBdr>
            <w:top w:val="none" w:sz="0" w:space="0" w:color="auto"/>
            <w:left w:val="none" w:sz="0" w:space="0" w:color="auto"/>
            <w:bottom w:val="none" w:sz="0" w:space="0" w:color="auto"/>
            <w:right w:val="none" w:sz="0" w:space="0" w:color="auto"/>
          </w:divBdr>
          <w:divsChild>
            <w:div w:id="2086147725">
              <w:marLeft w:val="0"/>
              <w:marRight w:val="0"/>
              <w:marTop w:val="0"/>
              <w:marBottom w:val="0"/>
              <w:divBdr>
                <w:top w:val="none" w:sz="0" w:space="0" w:color="auto"/>
                <w:left w:val="none" w:sz="0" w:space="0" w:color="auto"/>
                <w:bottom w:val="none" w:sz="0" w:space="0" w:color="auto"/>
                <w:right w:val="none" w:sz="0" w:space="0" w:color="auto"/>
              </w:divBdr>
              <w:divsChild>
                <w:div w:id="176953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832443">
      <w:bodyDiv w:val="1"/>
      <w:marLeft w:val="0"/>
      <w:marRight w:val="0"/>
      <w:marTop w:val="0"/>
      <w:marBottom w:val="0"/>
      <w:divBdr>
        <w:top w:val="none" w:sz="0" w:space="0" w:color="auto"/>
        <w:left w:val="none" w:sz="0" w:space="0" w:color="auto"/>
        <w:bottom w:val="none" w:sz="0" w:space="0" w:color="auto"/>
        <w:right w:val="none" w:sz="0" w:space="0" w:color="auto"/>
      </w:divBdr>
      <w:divsChild>
        <w:div w:id="109784862">
          <w:marLeft w:val="0"/>
          <w:marRight w:val="0"/>
          <w:marTop w:val="0"/>
          <w:marBottom w:val="0"/>
          <w:divBdr>
            <w:top w:val="none" w:sz="0" w:space="0" w:color="auto"/>
            <w:left w:val="none" w:sz="0" w:space="0" w:color="auto"/>
            <w:bottom w:val="none" w:sz="0" w:space="0" w:color="auto"/>
            <w:right w:val="none" w:sz="0" w:space="0" w:color="auto"/>
          </w:divBdr>
          <w:divsChild>
            <w:div w:id="1261915432">
              <w:marLeft w:val="0"/>
              <w:marRight w:val="0"/>
              <w:marTop w:val="0"/>
              <w:marBottom w:val="0"/>
              <w:divBdr>
                <w:top w:val="none" w:sz="0" w:space="0" w:color="auto"/>
                <w:left w:val="none" w:sz="0" w:space="0" w:color="auto"/>
                <w:bottom w:val="none" w:sz="0" w:space="0" w:color="auto"/>
                <w:right w:val="none" w:sz="0" w:space="0" w:color="auto"/>
              </w:divBdr>
              <w:divsChild>
                <w:div w:id="135666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605926">
      <w:bodyDiv w:val="1"/>
      <w:marLeft w:val="0"/>
      <w:marRight w:val="0"/>
      <w:marTop w:val="0"/>
      <w:marBottom w:val="0"/>
      <w:divBdr>
        <w:top w:val="none" w:sz="0" w:space="0" w:color="auto"/>
        <w:left w:val="none" w:sz="0" w:space="0" w:color="auto"/>
        <w:bottom w:val="none" w:sz="0" w:space="0" w:color="auto"/>
        <w:right w:val="none" w:sz="0" w:space="0" w:color="auto"/>
      </w:divBdr>
      <w:divsChild>
        <w:div w:id="671445645">
          <w:marLeft w:val="0"/>
          <w:marRight w:val="0"/>
          <w:marTop w:val="0"/>
          <w:marBottom w:val="0"/>
          <w:divBdr>
            <w:top w:val="none" w:sz="0" w:space="0" w:color="auto"/>
            <w:left w:val="none" w:sz="0" w:space="0" w:color="auto"/>
            <w:bottom w:val="none" w:sz="0" w:space="0" w:color="auto"/>
            <w:right w:val="none" w:sz="0" w:space="0" w:color="auto"/>
          </w:divBdr>
          <w:divsChild>
            <w:div w:id="1956137563">
              <w:marLeft w:val="0"/>
              <w:marRight w:val="0"/>
              <w:marTop w:val="0"/>
              <w:marBottom w:val="0"/>
              <w:divBdr>
                <w:top w:val="none" w:sz="0" w:space="0" w:color="auto"/>
                <w:left w:val="none" w:sz="0" w:space="0" w:color="auto"/>
                <w:bottom w:val="none" w:sz="0" w:space="0" w:color="auto"/>
                <w:right w:val="none" w:sz="0" w:space="0" w:color="auto"/>
              </w:divBdr>
              <w:divsChild>
                <w:div w:id="126172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34743">
      <w:bodyDiv w:val="1"/>
      <w:marLeft w:val="0"/>
      <w:marRight w:val="0"/>
      <w:marTop w:val="0"/>
      <w:marBottom w:val="0"/>
      <w:divBdr>
        <w:top w:val="none" w:sz="0" w:space="0" w:color="auto"/>
        <w:left w:val="none" w:sz="0" w:space="0" w:color="auto"/>
        <w:bottom w:val="none" w:sz="0" w:space="0" w:color="auto"/>
        <w:right w:val="none" w:sz="0" w:space="0" w:color="auto"/>
      </w:divBdr>
      <w:divsChild>
        <w:div w:id="935557787">
          <w:marLeft w:val="0"/>
          <w:marRight w:val="0"/>
          <w:marTop w:val="0"/>
          <w:marBottom w:val="0"/>
          <w:divBdr>
            <w:top w:val="none" w:sz="0" w:space="0" w:color="auto"/>
            <w:left w:val="none" w:sz="0" w:space="0" w:color="auto"/>
            <w:bottom w:val="none" w:sz="0" w:space="0" w:color="auto"/>
            <w:right w:val="none" w:sz="0" w:space="0" w:color="auto"/>
          </w:divBdr>
          <w:divsChild>
            <w:div w:id="1538814478">
              <w:marLeft w:val="0"/>
              <w:marRight w:val="0"/>
              <w:marTop w:val="0"/>
              <w:marBottom w:val="0"/>
              <w:divBdr>
                <w:top w:val="none" w:sz="0" w:space="0" w:color="auto"/>
                <w:left w:val="none" w:sz="0" w:space="0" w:color="auto"/>
                <w:bottom w:val="none" w:sz="0" w:space="0" w:color="auto"/>
                <w:right w:val="none" w:sz="0" w:space="0" w:color="auto"/>
              </w:divBdr>
              <w:divsChild>
                <w:div w:id="404497920">
                  <w:marLeft w:val="0"/>
                  <w:marRight w:val="0"/>
                  <w:marTop w:val="0"/>
                  <w:marBottom w:val="0"/>
                  <w:divBdr>
                    <w:top w:val="none" w:sz="0" w:space="0" w:color="auto"/>
                    <w:left w:val="none" w:sz="0" w:space="0" w:color="auto"/>
                    <w:bottom w:val="none" w:sz="0" w:space="0" w:color="auto"/>
                    <w:right w:val="none" w:sz="0" w:space="0" w:color="auto"/>
                  </w:divBdr>
                  <w:divsChild>
                    <w:div w:id="5924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849210">
      <w:bodyDiv w:val="1"/>
      <w:marLeft w:val="0"/>
      <w:marRight w:val="0"/>
      <w:marTop w:val="0"/>
      <w:marBottom w:val="0"/>
      <w:divBdr>
        <w:top w:val="none" w:sz="0" w:space="0" w:color="auto"/>
        <w:left w:val="none" w:sz="0" w:space="0" w:color="auto"/>
        <w:bottom w:val="none" w:sz="0" w:space="0" w:color="auto"/>
        <w:right w:val="none" w:sz="0" w:space="0" w:color="auto"/>
      </w:divBdr>
      <w:divsChild>
        <w:div w:id="1436172564">
          <w:marLeft w:val="0"/>
          <w:marRight w:val="0"/>
          <w:marTop w:val="0"/>
          <w:marBottom w:val="0"/>
          <w:divBdr>
            <w:top w:val="none" w:sz="0" w:space="0" w:color="auto"/>
            <w:left w:val="none" w:sz="0" w:space="0" w:color="auto"/>
            <w:bottom w:val="none" w:sz="0" w:space="0" w:color="auto"/>
            <w:right w:val="none" w:sz="0" w:space="0" w:color="auto"/>
          </w:divBdr>
          <w:divsChild>
            <w:div w:id="480149432">
              <w:marLeft w:val="0"/>
              <w:marRight w:val="0"/>
              <w:marTop w:val="0"/>
              <w:marBottom w:val="0"/>
              <w:divBdr>
                <w:top w:val="none" w:sz="0" w:space="0" w:color="auto"/>
                <w:left w:val="none" w:sz="0" w:space="0" w:color="auto"/>
                <w:bottom w:val="none" w:sz="0" w:space="0" w:color="auto"/>
                <w:right w:val="none" w:sz="0" w:space="0" w:color="auto"/>
              </w:divBdr>
              <w:divsChild>
                <w:div w:id="113333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888735">
      <w:bodyDiv w:val="1"/>
      <w:marLeft w:val="0"/>
      <w:marRight w:val="0"/>
      <w:marTop w:val="0"/>
      <w:marBottom w:val="0"/>
      <w:divBdr>
        <w:top w:val="none" w:sz="0" w:space="0" w:color="auto"/>
        <w:left w:val="none" w:sz="0" w:space="0" w:color="auto"/>
        <w:bottom w:val="none" w:sz="0" w:space="0" w:color="auto"/>
        <w:right w:val="none" w:sz="0" w:space="0" w:color="auto"/>
      </w:divBdr>
      <w:divsChild>
        <w:div w:id="946739453">
          <w:marLeft w:val="0"/>
          <w:marRight w:val="0"/>
          <w:marTop w:val="0"/>
          <w:marBottom w:val="0"/>
          <w:divBdr>
            <w:top w:val="none" w:sz="0" w:space="0" w:color="auto"/>
            <w:left w:val="none" w:sz="0" w:space="0" w:color="auto"/>
            <w:bottom w:val="none" w:sz="0" w:space="0" w:color="auto"/>
            <w:right w:val="none" w:sz="0" w:space="0" w:color="auto"/>
          </w:divBdr>
          <w:divsChild>
            <w:div w:id="1121925365">
              <w:marLeft w:val="0"/>
              <w:marRight w:val="0"/>
              <w:marTop w:val="0"/>
              <w:marBottom w:val="0"/>
              <w:divBdr>
                <w:top w:val="none" w:sz="0" w:space="0" w:color="auto"/>
                <w:left w:val="none" w:sz="0" w:space="0" w:color="auto"/>
                <w:bottom w:val="none" w:sz="0" w:space="0" w:color="auto"/>
                <w:right w:val="none" w:sz="0" w:space="0" w:color="auto"/>
              </w:divBdr>
              <w:divsChild>
                <w:div w:id="834105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650156">
      <w:bodyDiv w:val="1"/>
      <w:marLeft w:val="0"/>
      <w:marRight w:val="0"/>
      <w:marTop w:val="0"/>
      <w:marBottom w:val="0"/>
      <w:divBdr>
        <w:top w:val="none" w:sz="0" w:space="0" w:color="auto"/>
        <w:left w:val="none" w:sz="0" w:space="0" w:color="auto"/>
        <w:bottom w:val="none" w:sz="0" w:space="0" w:color="auto"/>
        <w:right w:val="none" w:sz="0" w:space="0" w:color="auto"/>
      </w:divBdr>
      <w:divsChild>
        <w:div w:id="852456014">
          <w:marLeft w:val="0"/>
          <w:marRight w:val="0"/>
          <w:marTop w:val="0"/>
          <w:marBottom w:val="0"/>
          <w:divBdr>
            <w:top w:val="none" w:sz="0" w:space="0" w:color="auto"/>
            <w:left w:val="none" w:sz="0" w:space="0" w:color="auto"/>
            <w:bottom w:val="none" w:sz="0" w:space="0" w:color="auto"/>
            <w:right w:val="none" w:sz="0" w:space="0" w:color="auto"/>
          </w:divBdr>
          <w:divsChild>
            <w:div w:id="361588888">
              <w:marLeft w:val="0"/>
              <w:marRight w:val="0"/>
              <w:marTop w:val="0"/>
              <w:marBottom w:val="0"/>
              <w:divBdr>
                <w:top w:val="none" w:sz="0" w:space="0" w:color="auto"/>
                <w:left w:val="none" w:sz="0" w:space="0" w:color="auto"/>
                <w:bottom w:val="none" w:sz="0" w:space="0" w:color="auto"/>
                <w:right w:val="none" w:sz="0" w:space="0" w:color="auto"/>
              </w:divBdr>
              <w:divsChild>
                <w:div w:id="204593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823046">
      <w:bodyDiv w:val="1"/>
      <w:marLeft w:val="0"/>
      <w:marRight w:val="0"/>
      <w:marTop w:val="0"/>
      <w:marBottom w:val="0"/>
      <w:divBdr>
        <w:top w:val="none" w:sz="0" w:space="0" w:color="auto"/>
        <w:left w:val="none" w:sz="0" w:space="0" w:color="auto"/>
        <w:bottom w:val="none" w:sz="0" w:space="0" w:color="auto"/>
        <w:right w:val="none" w:sz="0" w:space="0" w:color="auto"/>
      </w:divBdr>
      <w:divsChild>
        <w:div w:id="1827432040">
          <w:marLeft w:val="0"/>
          <w:marRight w:val="0"/>
          <w:marTop w:val="0"/>
          <w:marBottom w:val="0"/>
          <w:divBdr>
            <w:top w:val="none" w:sz="0" w:space="0" w:color="auto"/>
            <w:left w:val="none" w:sz="0" w:space="0" w:color="auto"/>
            <w:bottom w:val="none" w:sz="0" w:space="0" w:color="auto"/>
            <w:right w:val="none" w:sz="0" w:space="0" w:color="auto"/>
          </w:divBdr>
          <w:divsChild>
            <w:div w:id="705913339">
              <w:marLeft w:val="0"/>
              <w:marRight w:val="0"/>
              <w:marTop w:val="0"/>
              <w:marBottom w:val="0"/>
              <w:divBdr>
                <w:top w:val="none" w:sz="0" w:space="0" w:color="auto"/>
                <w:left w:val="none" w:sz="0" w:space="0" w:color="auto"/>
                <w:bottom w:val="none" w:sz="0" w:space="0" w:color="auto"/>
                <w:right w:val="none" w:sz="0" w:space="0" w:color="auto"/>
              </w:divBdr>
              <w:divsChild>
                <w:div w:id="123315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0374308">
      <w:bodyDiv w:val="1"/>
      <w:marLeft w:val="0"/>
      <w:marRight w:val="0"/>
      <w:marTop w:val="0"/>
      <w:marBottom w:val="0"/>
      <w:divBdr>
        <w:top w:val="none" w:sz="0" w:space="0" w:color="auto"/>
        <w:left w:val="none" w:sz="0" w:space="0" w:color="auto"/>
        <w:bottom w:val="none" w:sz="0" w:space="0" w:color="auto"/>
        <w:right w:val="none" w:sz="0" w:space="0" w:color="auto"/>
      </w:divBdr>
      <w:divsChild>
        <w:div w:id="353964311">
          <w:marLeft w:val="0"/>
          <w:marRight w:val="0"/>
          <w:marTop w:val="0"/>
          <w:marBottom w:val="0"/>
          <w:divBdr>
            <w:top w:val="none" w:sz="0" w:space="0" w:color="auto"/>
            <w:left w:val="none" w:sz="0" w:space="0" w:color="auto"/>
            <w:bottom w:val="none" w:sz="0" w:space="0" w:color="auto"/>
            <w:right w:val="none" w:sz="0" w:space="0" w:color="auto"/>
          </w:divBdr>
          <w:divsChild>
            <w:div w:id="1608076851">
              <w:marLeft w:val="0"/>
              <w:marRight w:val="0"/>
              <w:marTop w:val="0"/>
              <w:marBottom w:val="0"/>
              <w:divBdr>
                <w:top w:val="none" w:sz="0" w:space="0" w:color="auto"/>
                <w:left w:val="none" w:sz="0" w:space="0" w:color="auto"/>
                <w:bottom w:val="none" w:sz="0" w:space="0" w:color="auto"/>
                <w:right w:val="none" w:sz="0" w:space="0" w:color="auto"/>
              </w:divBdr>
              <w:divsChild>
                <w:div w:id="105168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410663">
      <w:bodyDiv w:val="1"/>
      <w:marLeft w:val="0"/>
      <w:marRight w:val="0"/>
      <w:marTop w:val="0"/>
      <w:marBottom w:val="0"/>
      <w:divBdr>
        <w:top w:val="none" w:sz="0" w:space="0" w:color="auto"/>
        <w:left w:val="none" w:sz="0" w:space="0" w:color="auto"/>
        <w:bottom w:val="none" w:sz="0" w:space="0" w:color="auto"/>
        <w:right w:val="none" w:sz="0" w:space="0" w:color="auto"/>
      </w:divBdr>
      <w:divsChild>
        <w:div w:id="238103613">
          <w:marLeft w:val="0"/>
          <w:marRight w:val="0"/>
          <w:marTop w:val="0"/>
          <w:marBottom w:val="0"/>
          <w:divBdr>
            <w:top w:val="none" w:sz="0" w:space="0" w:color="auto"/>
            <w:left w:val="none" w:sz="0" w:space="0" w:color="auto"/>
            <w:bottom w:val="none" w:sz="0" w:space="0" w:color="auto"/>
            <w:right w:val="none" w:sz="0" w:space="0" w:color="auto"/>
          </w:divBdr>
          <w:divsChild>
            <w:div w:id="528841026">
              <w:marLeft w:val="0"/>
              <w:marRight w:val="0"/>
              <w:marTop w:val="0"/>
              <w:marBottom w:val="0"/>
              <w:divBdr>
                <w:top w:val="none" w:sz="0" w:space="0" w:color="auto"/>
                <w:left w:val="none" w:sz="0" w:space="0" w:color="auto"/>
                <w:bottom w:val="none" w:sz="0" w:space="0" w:color="auto"/>
                <w:right w:val="none" w:sz="0" w:space="0" w:color="auto"/>
              </w:divBdr>
              <w:divsChild>
                <w:div w:id="1883327788">
                  <w:marLeft w:val="0"/>
                  <w:marRight w:val="0"/>
                  <w:marTop w:val="0"/>
                  <w:marBottom w:val="0"/>
                  <w:divBdr>
                    <w:top w:val="none" w:sz="0" w:space="0" w:color="auto"/>
                    <w:left w:val="none" w:sz="0" w:space="0" w:color="auto"/>
                    <w:bottom w:val="none" w:sz="0" w:space="0" w:color="auto"/>
                    <w:right w:val="none" w:sz="0" w:space="0" w:color="auto"/>
                  </w:divBdr>
                  <w:divsChild>
                    <w:div w:id="112954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1032">
      <w:bodyDiv w:val="1"/>
      <w:marLeft w:val="0"/>
      <w:marRight w:val="0"/>
      <w:marTop w:val="0"/>
      <w:marBottom w:val="0"/>
      <w:divBdr>
        <w:top w:val="none" w:sz="0" w:space="0" w:color="auto"/>
        <w:left w:val="none" w:sz="0" w:space="0" w:color="auto"/>
        <w:bottom w:val="none" w:sz="0" w:space="0" w:color="auto"/>
        <w:right w:val="none" w:sz="0" w:space="0" w:color="auto"/>
      </w:divBdr>
      <w:divsChild>
        <w:div w:id="161624676">
          <w:marLeft w:val="0"/>
          <w:marRight w:val="0"/>
          <w:marTop w:val="0"/>
          <w:marBottom w:val="0"/>
          <w:divBdr>
            <w:top w:val="none" w:sz="0" w:space="0" w:color="auto"/>
            <w:left w:val="none" w:sz="0" w:space="0" w:color="auto"/>
            <w:bottom w:val="none" w:sz="0" w:space="0" w:color="auto"/>
            <w:right w:val="none" w:sz="0" w:space="0" w:color="auto"/>
          </w:divBdr>
          <w:divsChild>
            <w:div w:id="705758052">
              <w:marLeft w:val="0"/>
              <w:marRight w:val="0"/>
              <w:marTop w:val="0"/>
              <w:marBottom w:val="0"/>
              <w:divBdr>
                <w:top w:val="none" w:sz="0" w:space="0" w:color="auto"/>
                <w:left w:val="none" w:sz="0" w:space="0" w:color="auto"/>
                <w:bottom w:val="none" w:sz="0" w:space="0" w:color="auto"/>
                <w:right w:val="none" w:sz="0" w:space="0" w:color="auto"/>
              </w:divBdr>
              <w:divsChild>
                <w:div w:id="819733547">
                  <w:marLeft w:val="0"/>
                  <w:marRight w:val="0"/>
                  <w:marTop w:val="0"/>
                  <w:marBottom w:val="0"/>
                  <w:divBdr>
                    <w:top w:val="none" w:sz="0" w:space="0" w:color="auto"/>
                    <w:left w:val="none" w:sz="0" w:space="0" w:color="auto"/>
                    <w:bottom w:val="none" w:sz="0" w:space="0" w:color="auto"/>
                    <w:right w:val="none" w:sz="0" w:space="0" w:color="auto"/>
                  </w:divBdr>
                  <w:divsChild>
                    <w:div w:id="102933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967268">
      <w:bodyDiv w:val="1"/>
      <w:marLeft w:val="0"/>
      <w:marRight w:val="0"/>
      <w:marTop w:val="0"/>
      <w:marBottom w:val="0"/>
      <w:divBdr>
        <w:top w:val="none" w:sz="0" w:space="0" w:color="auto"/>
        <w:left w:val="none" w:sz="0" w:space="0" w:color="auto"/>
        <w:bottom w:val="none" w:sz="0" w:space="0" w:color="auto"/>
        <w:right w:val="none" w:sz="0" w:space="0" w:color="auto"/>
      </w:divBdr>
      <w:divsChild>
        <w:div w:id="2134668074">
          <w:marLeft w:val="0"/>
          <w:marRight w:val="0"/>
          <w:marTop w:val="0"/>
          <w:marBottom w:val="0"/>
          <w:divBdr>
            <w:top w:val="none" w:sz="0" w:space="0" w:color="auto"/>
            <w:left w:val="none" w:sz="0" w:space="0" w:color="auto"/>
            <w:bottom w:val="none" w:sz="0" w:space="0" w:color="auto"/>
            <w:right w:val="none" w:sz="0" w:space="0" w:color="auto"/>
          </w:divBdr>
          <w:divsChild>
            <w:div w:id="298607913">
              <w:marLeft w:val="0"/>
              <w:marRight w:val="0"/>
              <w:marTop w:val="0"/>
              <w:marBottom w:val="0"/>
              <w:divBdr>
                <w:top w:val="none" w:sz="0" w:space="0" w:color="auto"/>
                <w:left w:val="none" w:sz="0" w:space="0" w:color="auto"/>
                <w:bottom w:val="none" w:sz="0" w:space="0" w:color="auto"/>
                <w:right w:val="none" w:sz="0" w:space="0" w:color="auto"/>
              </w:divBdr>
              <w:divsChild>
                <w:div w:id="50555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955664">
      <w:bodyDiv w:val="1"/>
      <w:marLeft w:val="0"/>
      <w:marRight w:val="0"/>
      <w:marTop w:val="0"/>
      <w:marBottom w:val="0"/>
      <w:divBdr>
        <w:top w:val="none" w:sz="0" w:space="0" w:color="auto"/>
        <w:left w:val="none" w:sz="0" w:space="0" w:color="auto"/>
        <w:bottom w:val="none" w:sz="0" w:space="0" w:color="auto"/>
        <w:right w:val="none" w:sz="0" w:space="0" w:color="auto"/>
      </w:divBdr>
      <w:divsChild>
        <w:div w:id="1569263962">
          <w:marLeft w:val="0"/>
          <w:marRight w:val="0"/>
          <w:marTop w:val="0"/>
          <w:marBottom w:val="0"/>
          <w:divBdr>
            <w:top w:val="none" w:sz="0" w:space="0" w:color="auto"/>
            <w:left w:val="none" w:sz="0" w:space="0" w:color="auto"/>
            <w:bottom w:val="none" w:sz="0" w:space="0" w:color="auto"/>
            <w:right w:val="none" w:sz="0" w:space="0" w:color="auto"/>
          </w:divBdr>
          <w:divsChild>
            <w:div w:id="6105410">
              <w:marLeft w:val="0"/>
              <w:marRight w:val="0"/>
              <w:marTop w:val="0"/>
              <w:marBottom w:val="0"/>
              <w:divBdr>
                <w:top w:val="none" w:sz="0" w:space="0" w:color="auto"/>
                <w:left w:val="none" w:sz="0" w:space="0" w:color="auto"/>
                <w:bottom w:val="none" w:sz="0" w:space="0" w:color="auto"/>
                <w:right w:val="none" w:sz="0" w:space="0" w:color="auto"/>
              </w:divBdr>
              <w:divsChild>
                <w:div w:id="181274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022400">
      <w:bodyDiv w:val="1"/>
      <w:marLeft w:val="0"/>
      <w:marRight w:val="0"/>
      <w:marTop w:val="0"/>
      <w:marBottom w:val="0"/>
      <w:divBdr>
        <w:top w:val="none" w:sz="0" w:space="0" w:color="auto"/>
        <w:left w:val="none" w:sz="0" w:space="0" w:color="auto"/>
        <w:bottom w:val="none" w:sz="0" w:space="0" w:color="auto"/>
        <w:right w:val="none" w:sz="0" w:space="0" w:color="auto"/>
      </w:divBdr>
      <w:divsChild>
        <w:div w:id="1904097169">
          <w:marLeft w:val="0"/>
          <w:marRight w:val="0"/>
          <w:marTop w:val="0"/>
          <w:marBottom w:val="0"/>
          <w:divBdr>
            <w:top w:val="none" w:sz="0" w:space="0" w:color="auto"/>
            <w:left w:val="none" w:sz="0" w:space="0" w:color="auto"/>
            <w:bottom w:val="none" w:sz="0" w:space="0" w:color="auto"/>
            <w:right w:val="none" w:sz="0" w:space="0" w:color="auto"/>
          </w:divBdr>
          <w:divsChild>
            <w:div w:id="479420672">
              <w:marLeft w:val="0"/>
              <w:marRight w:val="0"/>
              <w:marTop w:val="0"/>
              <w:marBottom w:val="0"/>
              <w:divBdr>
                <w:top w:val="none" w:sz="0" w:space="0" w:color="auto"/>
                <w:left w:val="none" w:sz="0" w:space="0" w:color="auto"/>
                <w:bottom w:val="none" w:sz="0" w:space="0" w:color="auto"/>
                <w:right w:val="none" w:sz="0" w:space="0" w:color="auto"/>
              </w:divBdr>
              <w:divsChild>
                <w:div w:id="361367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89523">
      <w:bodyDiv w:val="1"/>
      <w:marLeft w:val="0"/>
      <w:marRight w:val="0"/>
      <w:marTop w:val="0"/>
      <w:marBottom w:val="0"/>
      <w:divBdr>
        <w:top w:val="none" w:sz="0" w:space="0" w:color="auto"/>
        <w:left w:val="none" w:sz="0" w:space="0" w:color="auto"/>
        <w:bottom w:val="none" w:sz="0" w:space="0" w:color="auto"/>
        <w:right w:val="none" w:sz="0" w:space="0" w:color="auto"/>
      </w:divBdr>
      <w:divsChild>
        <w:div w:id="1827673408">
          <w:marLeft w:val="0"/>
          <w:marRight w:val="0"/>
          <w:marTop w:val="0"/>
          <w:marBottom w:val="0"/>
          <w:divBdr>
            <w:top w:val="none" w:sz="0" w:space="0" w:color="auto"/>
            <w:left w:val="none" w:sz="0" w:space="0" w:color="auto"/>
            <w:bottom w:val="none" w:sz="0" w:space="0" w:color="auto"/>
            <w:right w:val="none" w:sz="0" w:space="0" w:color="auto"/>
          </w:divBdr>
          <w:divsChild>
            <w:div w:id="1582173992">
              <w:marLeft w:val="0"/>
              <w:marRight w:val="0"/>
              <w:marTop w:val="0"/>
              <w:marBottom w:val="0"/>
              <w:divBdr>
                <w:top w:val="none" w:sz="0" w:space="0" w:color="auto"/>
                <w:left w:val="none" w:sz="0" w:space="0" w:color="auto"/>
                <w:bottom w:val="none" w:sz="0" w:space="0" w:color="auto"/>
                <w:right w:val="none" w:sz="0" w:space="0" w:color="auto"/>
              </w:divBdr>
              <w:divsChild>
                <w:div w:id="6226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674966">
      <w:bodyDiv w:val="1"/>
      <w:marLeft w:val="0"/>
      <w:marRight w:val="0"/>
      <w:marTop w:val="0"/>
      <w:marBottom w:val="0"/>
      <w:divBdr>
        <w:top w:val="none" w:sz="0" w:space="0" w:color="auto"/>
        <w:left w:val="none" w:sz="0" w:space="0" w:color="auto"/>
        <w:bottom w:val="none" w:sz="0" w:space="0" w:color="auto"/>
        <w:right w:val="none" w:sz="0" w:space="0" w:color="auto"/>
      </w:divBdr>
      <w:divsChild>
        <w:div w:id="2000956294">
          <w:marLeft w:val="0"/>
          <w:marRight w:val="0"/>
          <w:marTop w:val="0"/>
          <w:marBottom w:val="0"/>
          <w:divBdr>
            <w:top w:val="none" w:sz="0" w:space="0" w:color="auto"/>
            <w:left w:val="none" w:sz="0" w:space="0" w:color="auto"/>
            <w:bottom w:val="none" w:sz="0" w:space="0" w:color="auto"/>
            <w:right w:val="none" w:sz="0" w:space="0" w:color="auto"/>
          </w:divBdr>
          <w:divsChild>
            <w:div w:id="476647189">
              <w:marLeft w:val="0"/>
              <w:marRight w:val="0"/>
              <w:marTop w:val="0"/>
              <w:marBottom w:val="0"/>
              <w:divBdr>
                <w:top w:val="none" w:sz="0" w:space="0" w:color="auto"/>
                <w:left w:val="none" w:sz="0" w:space="0" w:color="auto"/>
                <w:bottom w:val="none" w:sz="0" w:space="0" w:color="auto"/>
                <w:right w:val="none" w:sz="0" w:space="0" w:color="auto"/>
              </w:divBdr>
              <w:divsChild>
                <w:div w:id="1735152893">
                  <w:marLeft w:val="0"/>
                  <w:marRight w:val="0"/>
                  <w:marTop w:val="0"/>
                  <w:marBottom w:val="0"/>
                  <w:divBdr>
                    <w:top w:val="none" w:sz="0" w:space="0" w:color="auto"/>
                    <w:left w:val="none" w:sz="0" w:space="0" w:color="auto"/>
                    <w:bottom w:val="none" w:sz="0" w:space="0" w:color="auto"/>
                    <w:right w:val="none" w:sz="0" w:space="0" w:color="auto"/>
                  </w:divBdr>
                </w:div>
              </w:divsChild>
            </w:div>
            <w:div w:id="578442198">
              <w:marLeft w:val="0"/>
              <w:marRight w:val="0"/>
              <w:marTop w:val="0"/>
              <w:marBottom w:val="0"/>
              <w:divBdr>
                <w:top w:val="none" w:sz="0" w:space="0" w:color="auto"/>
                <w:left w:val="none" w:sz="0" w:space="0" w:color="auto"/>
                <w:bottom w:val="none" w:sz="0" w:space="0" w:color="auto"/>
                <w:right w:val="none" w:sz="0" w:space="0" w:color="auto"/>
              </w:divBdr>
              <w:divsChild>
                <w:div w:id="629480581">
                  <w:marLeft w:val="0"/>
                  <w:marRight w:val="0"/>
                  <w:marTop w:val="0"/>
                  <w:marBottom w:val="0"/>
                  <w:divBdr>
                    <w:top w:val="none" w:sz="0" w:space="0" w:color="auto"/>
                    <w:left w:val="none" w:sz="0" w:space="0" w:color="auto"/>
                    <w:bottom w:val="none" w:sz="0" w:space="0" w:color="auto"/>
                    <w:right w:val="none" w:sz="0" w:space="0" w:color="auto"/>
                  </w:divBdr>
                </w:div>
              </w:divsChild>
            </w:div>
            <w:div w:id="715861672">
              <w:marLeft w:val="0"/>
              <w:marRight w:val="0"/>
              <w:marTop w:val="0"/>
              <w:marBottom w:val="0"/>
              <w:divBdr>
                <w:top w:val="none" w:sz="0" w:space="0" w:color="auto"/>
                <w:left w:val="none" w:sz="0" w:space="0" w:color="auto"/>
                <w:bottom w:val="none" w:sz="0" w:space="0" w:color="auto"/>
                <w:right w:val="none" w:sz="0" w:space="0" w:color="auto"/>
              </w:divBdr>
              <w:divsChild>
                <w:div w:id="2103719701">
                  <w:marLeft w:val="0"/>
                  <w:marRight w:val="0"/>
                  <w:marTop w:val="0"/>
                  <w:marBottom w:val="0"/>
                  <w:divBdr>
                    <w:top w:val="none" w:sz="0" w:space="0" w:color="auto"/>
                    <w:left w:val="none" w:sz="0" w:space="0" w:color="auto"/>
                    <w:bottom w:val="none" w:sz="0" w:space="0" w:color="auto"/>
                    <w:right w:val="none" w:sz="0" w:space="0" w:color="auto"/>
                  </w:divBdr>
                </w:div>
              </w:divsChild>
            </w:div>
            <w:div w:id="827794812">
              <w:marLeft w:val="0"/>
              <w:marRight w:val="0"/>
              <w:marTop w:val="0"/>
              <w:marBottom w:val="0"/>
              <w:divBdr>
                <w:top w:val="none" w:sz="0" w:space="0" w:color="auto"/>
                <w:left w:val="none" w:sz="0" w:space="0" w:color="auto"/>
                <w:bottom w:val="none" w:sz="0" w:space="0" w:color="auto"/>
                <w:right w:val="none" w:sz="0" w:space="0" w:color="auto"/>
              </w:divBdr>
              <w:divsChild>
                <w:div w:id="749817562">
                  <w:marLeft w:val="0"/>
                  <w:marRight w:val="0"/>
                  <w:marTop w:val="0"/>
                  <w:marBottom w:val="0"/>
                  <w:divBdr>
                    <w:top w:val="none" w:sz="0" w:space="0" w:color="auto"/>
                    <w:left w:val="none" w:sz="0" w:space="0" w:color="auto"/>
                    <w:bottom w:val="none" w:sz="0" w:space="0" w:color="auto"/>
                    <w:right w:val="none" w:sz="0" w:space="0" w:color="auto"/>
                  </w:divBdr>
                </w:div>
              </w:divsChild>
            </w:div>
            <w:div w:id="848760428">
              <w:marLeft w:val="0"/>
              <w:marRight w:val="0"/>
              <w:marTop w:val="0"/>
              <w:marBottom w:val="0"/>
              <w:divBdr>
                <w:top w:val="none" w:sz="0" w:space="0" w:color="auto"/>
                <w:left w:val="none" w:sz="0" w:space="0" w:color="auto"/>
                <w:bottom w:val="none" w:sz="0" w:space="0" w:color="auto"/>
                <w:right w:val="none" w:sz="0" w:space="0" w:color="auto"/>
              </w:divBdr>
              <w:divsChild>
                <w:div w:id="1524783855">
                  <w:marLeft w:val="0"/>
                  <w:marRight w:val="0"/>
                  <w:marTop w:val="0"/>
                  <w:marBottom w:val="0"/>
                  <w:divBdr>
                    <w:top w:val="none" w:sz="0" w:space="0" w:color="auto"/>
                    <w:left w:val="none" w:sz="0" w:space="0" w:color="auto"/>
                    <w:bottom w:val="none" w:sz="0" w:space="0" w:color="auto"/>
                    <w:right w:val="none" w:sz="0" w:space="0" w:color="auto"/>
                  </w:divBdr>
                </w:div>
              </w:divsChild>
            </w:div>
            <w:div w:id="1105809029">
              <w:marLeft w:val="0"/>
              <w:marRight w:val="0"/>
              <w:marTop w:val="0"/>
              <w:marBottom w:val="0"/>
              <w:divBdr>
                <w:top w:val="none" w:sz="0" w:space="0" w:color="auto"/>
                <w:left w:val="none" w:sz="0" w:space="0" w:color="auto"/>
                <w:bottom w:val="none" w:sz="0" w:space="0" w:color="auto"/>
                <w:right w:val="none" w:sz="0" w:space="0" w:color="auto"/>
              </w:divBdr>
              <w:divsChild>
                <w:div w:id="688407001">
                  <w:marLeft w:val="0"/>
                  <w:marRight w:val="0"/>
                  <w:marTop w:val="0"/>
                  <w:marBottom w:val="0"/>
                  <w:divBdr>
                    <w:top w:val="none" w:sz="0" w:space="0" w:color="auto"/>
                    <w:left w:val="none" w:sz="0" w:space="0" w:color="auto"/>
                    <w:bottom w:val="none" w:sz="0" w:space="0" w:color="auto"/>
                    <w:right w:val="none" w:sz="0" w:space="0" w:color="auto"/>
                  </w:divBdr>
                </w:div>
              </w:divsChild>
            </w:div>
            <w:div w:id="1175416991">
              <w:marLeft w:val="0"/>
              <w:marRight w:val="0"/>
              <w:marTop w:val="0"/>
              <w:marBottom w:val="0"/>
              <w:divBdr>
                <w:top w:val="none" w:sz="0" w:space="0" w:color="auto"/>
                <w:left w:val="none" w:sz="0" w:space="0" w:color="auto"/>
                <w:bottom w:val="none" w:sz="0" w:space="0" w:color="auto"/>
                <w:right w:val="none" w:sz="0" w:space="0" w:color="auto"/>
              </w:divBdr>
              <w:divsChild>
                <w:div w:id="1441099165">
                  <w:marLeft w:val="0"/>
                  <w:marRight w:val="0"/>
                  <w:marTop w:val="0"/>
                  <w:marBottom w:val="0"/>
                  <w:divBdr>
                    <w:top w:val="none" w:sz="0" w:space="0" w:color="auto"/>
                    <w:left w:val="none" w:sz="0" w:space="0" w:color="auto"/>
                    <w:bottom w:val="none" w:sz="0" w:space="0" w:color="auto"/>
                    <w:right w:val="none" w:sz="0" w:space="0" w:color="auto"/>
                  </w:divBdr>
                </w:div>
              </w:divsChild>
            </w:div>
            <w:div w:id="1392925171">
              <w:marLeft w:val="0"/>
              <w:marRight w:val="0"/>
              <w:marTop w:val="0"/>
              <w:marBottom w:val="0"/>
              <w:divBdr>
                <w:top w:val="none" w:sz="0" w:space="0" w:color="auto"/>
                <w:left w:val="none" w:sz="0" w:space="0" w:color="auto"/>
                <w:bottom w:val="none" w:sz="0" w:space="0" w:color="auto"/>
                <w:right w:val="none" w:sz="0" w:space="0" w:color="auto"/>
              </w:divBdr>
              <w:divsChild>
                <w:div w:id="5469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651720">
      <w:bodyDiv w:val="1"/>
      <w:marLeft w:val="0"/>
      <w:marRight w:val="0"/>
      <w:marTop w:val="0"/>
      <w:marBottom w:val="0"/>
      <w:divBdr>
        <w:top w:val="none" w:sz="0" w:space="0" w:color="auto"/>
        <w:left w:val="none" w:sz="0" w:space="0" w:color="auto"/>
        <w:bottom w:val="none" w:sz="0" w:space="0" w:color="auto"/>
        <w:right w:val="none" w:sz="0" w:space="0" w:color="auto"/>
      </w:divBdr>
      <w:divsChild>
        <w:div w:id="1384212862">
          <w:marLeft w:val="0"/>
          <w:marRight w:val="0"/>
          <w:marTop w:val="0"/>
          <w:marBottom w:val="0"/>
          <w:divBdr>
            <w:top w:val="none" w:sz="0" w:space="0" w:color="auto"/>
            <w:left w:val="none" w:sz="0" w:space="0" w:color="auto"/>
            <w:bottom w:val="none" w:sz="0" w:space="0" w:color="auto"/>
            <w:right w:val="none" w:sz="0" w:space="0" w:color="auto"/>
          </w:divBdr>
          <w:divsChild>
            <w:div w:id="1644696563">
              <w:marLeft w:val="0"/>
              <w:marRight w:val="0"/>
              <w:marTop w:val="0"/>
              <w:marBottom w:val="0"/>
              <w:divBdr>
                <w:top w:val="none" w:sz="0" w:space="0" w:color="auto"/>
                <w:left w:val="none" w:sz="0" w:space="0" w:color="auto"/>
                <w:bottom w:val="none" w:sz="0" w:space="0" w:color="auto"/>
                <w:right w:val="none" w:sz="0" w:space="0" w:color="auto"/>
              </w:divBdr>
              <w:divsChild>
                <w:div w:id="20244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634897">
      <w:bodyDiv w:val="1"/>
      <w:marLeft w:val="0"/>
      <w:marRight w:val="0"/>
      <w:marTop w:val="0"/>
      <w:marBottom w:val="0"/>
      <w:divBdr>
        <w:top w:val="none" w:sz="0" w:space="0" w:color="auto"/>
        <w:left w:val="none" w:sz="0" w:space="0" w:color="auto"/>
        <w:bottom w:val="none" w:sz="0" w:space="0" w:color="auto"/>
        <w:right w:val="none" w:sz="0" w:space="0" w:color="auto"/>
      </w:divBdr>
      <w:divsChild>
        <w:div w:id="551814646">
          <w:marLeft w:val="0"/>
          <w:marRight w:val="0"/>
          <w:marTop w:val="0"/>
          <w:marBottom w:val="0"/>
          <w:divBdr>
            <w:top w:val="none" w:sz="0" w:space="0" w:color="auto"/>
            <w:left w:val="none" w:sz="0" w:space="0" w:color="auto"/>
            <w:bottom w:val="none" w:sz="0" w:space="0" w:color="auto"/>
            <w:right w:val="none" w:sz="0" w:space="0" w:color="auto"/>
          </w:divBdr>
          <w:divsChild>
            <w:div w:id="371081078">
              <w:marLeft w:val="0"/>
              <w:marRight w:val="0"/>
              <w:marTop w:val="0"/>
              <w:marBottom w:val="0"/>
              <w:divBdr>
                <w:top w:val="none" w:sz="0" w:space="0" w:color="auto"/>
                <w:left w:val="none" w:sz="0" w:space="0" w:color="auto"/>
                <w:bottom w:val="none" w:sz="0" w:space="0" w:color="auto"/>
                <w:right w:val="none" w:sz="0" w:space="0" w:color="auto"/>
              </w:divBdr>
              <w:divsChild>
                <w:div w:id="211073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212860">
      <w:bodyDiv w:val="1"/>
      <w:marLeft w:val="0"/>
      <w:marRight w:val="0"/>
      <w:marTop w:val="0"/>
      <w:marBottom w:val="0"/>
      <w:divBdr>
        <w:top w:val="none" w:sz="0" w:space="0" w:color="auto"/>
        <w:left w:val="none" w:sz="0" w:space="0" w:color="auto"/>
        <w:bottom w:val="none" w:sz="0" w:space="0" w:color="auto"/>
        <w:right w:val="none" w:sz="0" w:space="0" w:color="auto"/>
      </w:divBdr>
      <w:divsChild>
        <w:div w:id="1451972432">
          <w:marLeft w:val="0"/>
          <w:marRight w:val="0"/>
          <w:marTop w:val="0"/>
          <w:marBottom w:val="0"/>
          <w:divBdr>
            <w:top w:val="none" w:sz="0" w:space="0" w:color="auto"/>
            <w:left w:val="none" w:sz="0" w:space="0" w:color="auto"/>
            <w:bottom w:val="none" w:sz="0" w:space="0" w:color="auto"/>
            <w:right w:val="none" w:sz="0" w:space="0" w:color="auto"/>
          </w:divBdr>
          <w:divsChild>
            <w:div w:id="2021422461">
              <w:marLeft w:val="0"/>
              <w:marRight w:val="0"/>
              <w:marTop w:val="0"/>
              <w:marBottom w:val="0"/>
              <w:divBdr>
                <w:top w:val="none" w:sz="0" w:space="0" w:color="auto"/>
                <w:left w:val="none" w:sz="0" w:space="0" w:color="auto"/>
                <w:bottom w:val="none" w:sz="0" w:space="0" w:color="auto"/>
                <w:right w:val="none" w:sz="0" w:space="0" w:color="auto"/>
              </w:divBdr>
              <w:divsChild>
                <w:div w:id="33484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249151">
      <w:bodyDiv w:val="1"/>
      <w:marLeft w:val="0"/>
      <w:marRight w:val="0"/>
      <w:marTop w:val="0"/>
      <w:marBottom w:val="0"/>
      <w:divBdr>
        <w:top w:val="none" w:sz="0" w:space="0" w:color="auto"/>
        <w:left w:val="none" w:sz="0" w:space="0" w:color="auto"/>
        <w:bottom w:val="none" w:sz="0" w:space="0" w:color="auto"/>
        <w:right w:val="none" w:sz="0" w:space="0" w:color="auto"/>
      </w:divBdr>
      <w:divsChild>
        <w:div w:id="796412911">
          <w:marLeft w:val="0"/>
          <w:marRight w:val="0"/>
          <w:marTop w:val="0"/>
          <w:marBottom w:val="0"/>
          <w:divBdr>
            <w:top w:val="none" w:sz="0" w:space="0" w:color="auto"/>
            <w:left w:val="none" w:sz="0" w:space="0" w:color="auto"/>
            <w:bottom w:val="none" w:sz="0" w:space="0" w:color="auto"/>
            <w:right w:val="none" w:sz="0" w:space="0" w:color="auto"/>
          </w:divBdr>
          <w:divsChild>
            <w:div w:id="40712637">
              <w:marLeft w:val="0"/>
              <w:marRight w:val="0"/>
              <w:marTop w:val="0"/>
              <w:marBottom w:val="0"/>
              <w:divBdr>
                <w:top w:val="none" w:sz="0" w:space="0" w:color="auto"/>
                <w:left w:val="none" w:sz="0" w:space="0" w:color="auto"/>
                <w:bottom w:val="none" w:sz="0" w:space="0" w:color="auto"/>
                <w:right w:val="none" w:sz="0" w:space="0" w:color="auto"/>
              </w:divBdr>
              <w:divsChild>
                <w:div w:id="156691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608623">
      <w:bodyDiv w:val="1"/>
      <w:marLeft w:val="0"/>
      <w:marRight w:val="0"/>
      <w:marTop w:val="0"/>
      <w:marBottom w:val="0"/>
      <w:divBdr>
        <w:top w:val="none" w:sz="0" w:space="0" w:color="auto"/>
        <w:left w:val="none" w:sz="0" w:space="0" w:color="auto"/>
        <w:bottom w:val="none" w:sz="0" w:space="0" w:color="auto"/>
        <w:right w:val="none" w:sz="0" w:space="0" w:color="auto"/>
      </w:divBdr>
      <w:divsChild>
        <w:div w:id="438836241">
          <w:marLeft w:val="0"/>
          <w:marRight w:val="0"/>
          <w:marTop w:val="0"/>
          <w:marBottom w:val="0"/>
          <w:divBdr>
            <w:top w:val="none" w:sz="0" w:space="0" w:color="auto"/>
            <w:left w:val="none" w:sz="0" w:space="0" w:color="auto"/>
            <w:bottom w:val="none" w:sz="0" w:space="0" w:color="auto"/>
            <w:right w:val="none" w:sz="0" w:space="0" w:color="auto"/>
          </w:divBdr>
          <w:divsChild>
            <w:div w:id="2110159604">
              <w:marLeft w:val="0"/>
              <w:marRight w:val="0"/>
              <w:marTop w:val="0"/>
              <w:marBottom w:val="0"/>
              <w:divBdr>
                <w:top w:val="none" w:sz="0" w:space="0" w:color="auto"/>
                <w:left w:val="none" w:sz="0" w:space="0" w:color="auto"/>
                <w:bottom w:val="none" w:sz="0" w:space="0" w:color="auto"/>
                <w:right w:val="none" w:sz="0" w:space="0" w:color="auto"/>
              </w:divBdr>
              <w:divsChild>
                <w:div w:id="1595435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287204">
      <w:bodyDiv w:val="1"/>
      <w:marLeft w:val="0"/>
      <w:marRight w:val="0"/>
      <w:marTop w:val="0"/>
      <w:marBottom w:val="0"/>
      <w:divBdr>
        <w:top w:val="none" w:sz="0" w:space="0" w:color="auto"/>
        <w:left w:val="none" w:sz="0" w:space="0" w:color="auto"/>
        <w:bottom w:val="none" w:sz="0" w:space="0" w:color="auto"/>
        <w:right w:val="none" w:sz="0" w:space="0" w:color="auto"/>
      </w:divBdr>
      <w:divsChild>
        <w:div w:id="1264529660">
          <w:marLeft w:val="0"/>
          <w:marRight w:val="0"/>
          <w:marTop w:val="0"/>
          <w:marBottom w:val="0"/>
          <w:divBdr>
            <w:top w:val="none" w:sz="0" w:space="0" w:color="auto"/>
            <w:left w:val="none" w:sz="0" w:space="0" w:color="auto"/>
            <w:bottom w:val="none" w:sz="0" w:space="0" w:color="auto"/>
            <w:right w:val="none" w:sz="0" w:space="0" w:color="auto"/>
          </w:divBdr>
          <w:divsChild>
            <w:div w:id="130096005">
              <w:marLeft w:val="0"/>
              <w:marRight w:val="0"/>
              <w:marTop w:val="0"/>
              <w:marBottom w:val="0"/>
              <w:divBdr>
                <w:top w:val="none" w:sz="0" w:space="0" w:color="auto"/>
                <w:left w:val="none" w:sz="0" w:space="0" w:color="auto"/>
                <w:bottom w:val="none" w:sz="0" w:space="0" w:color="auto"/>
                <w:right w:val="none" w:sz="0" w:space="0" w:color="auto"/>
              </w:divBdr>
              <w:divsChild>
                <w:div w:id="1160119713">
                  <w:marLeft w:val="0"/>
                  <w:marRight w:val="0"/>
                  <w:marTop w:val="0"/>
                  <w:marBottom w:val="0"/>
                  <w:divBdr>
                    <w:top w:val="none" w:sz="0" w:space="0" w:color="auto"/>
                    <w:left w:val="none" w:sz="0" w:space="0" w:color="auto"/>
                    <w:bottom w:val="none" w:sz="0" w:space="0" w:color="auto"/>
                    <w:right w:val="none" w:sz="0" w:space="0" w:color="auto"/>
                  </w:divBdr>
                  <w:divsChild>
                    <w:div w:id="20849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994177">
      <w:bodyDiv w:val="1"/>
      <w:marLeft w:val="0"/>
      <w:marRight w:val="0"/>
      <w:marTop w:val="0"/>
      <w:marBottom w:val="0"/>
      <w:divBdr>
        <w:top w:val="none" w:sz="0" w:space="0" w:color="auto"/>
        <w:left w:val="none" w:sz="0" w:space="0" w:color="auto"/>
        <w:bottom w:val="none" w:sz="0" w:space="0" w:color="auto"/>
        <w:right w:val="none" w:sz="0" w:space="0" w:color="auto"/>
      </w:divBdr>
    </w:div>
    <w:div w:id="1123689860">
      <w:bodyDiv w:val="1"/>
      <w:marLeft w:val="0"/>
      <w:marRight w:val="0"/>
      <w:marTop w:val="0"/>
      <w:marBottom w:val="0"/>
      <w:divBdr>
        <w:top w:val="none" w:sz="0" w:space="0" w:color="auto"/>
        <w:left w:val="none" w:sz="0" w:space="0" w:color="auto"/>
        <w:bottom w:val="none" w:sz="0" w:space="0" w:color="auto"/>
        <w:right w:val="none" w:sz="0" w:space="0" w:color="auto"/>
      </w:divBdr>
      <w:divsChild>
        <w:div w:id="777455321">
          <w:marLeft w:val="0"/>
          <w:marRight w:val="0"/>
          <w:marTop w:val="0"/>
          <w:marBottom w:val="0"/>
          <w:divBdr>
            <w:top w:val="none" w:sz="0" w:space="0" w:color="auto"/>
            <w:left w:val="none" w:sz="0" w:space="0" w:color="auto"/>
            <w:bottom w:val="none" w:sz="0" w:space="0" w:color="auto"/>
            <w:right w:val="none" w:sz="0" w:space="0" w:color="auto"/>
          </w:divBdr>
          <w:divsChild>
            <w:div w:id="1317608167">
              <w:marLeft w:val="0"/>
              <w:marRight w:val="0"/>
              <w:marTop w:val="0"/>
              <w:marBottom w:val="0"/>
              <w:divBdr>
                <w:top w:val="none" w:sz="0" w:space="0" w:color="auto"/>
                <w:left w:val="none" w:sz="0" w:space="0" w:color="auto"/>
                <w:bottom w:val="none" w:sz="0" w:space="0" w:color="auto"/>
                <w:right w:val="none" w:sz="0" w:space="0" w:color="auto"/>
              </w:divBdr>
              <w:divsChild>
                <w:div w:id="1759132858">
                  <w:marLeft w:val="0"/>
                  <w:marRight w:val="0"/>
                  <w:marTop w:val="0"/>
                  <w:marBottom w:val="0"/>
                  <w:divBdr>
                    <w:top w:val="none" w:sz="0" w:space="0" w:color="auto"/>
                    <w:left w:val="none" w:sz="0" w:space="0" w:color="auto"/>
                    <w:bottom w:val="none" w:sz="0" w:space="0" w:color="auto"/>
                    <w:right w:val="none" w:sz="0" w:space="0" w:color="auto"/>
                  </w:divBdr>
                  <w:divsChild>
                    <w:div w:id="101195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853476">
      <w:bodyDiv w:val="1"/>
      <w:marLeft w:val="0"/>
      <w:marRight w:val="0"/>
      <w:marTop w:val="0"/>
      <w:marBottom w:val="0"/>
      <w:divBdr>
        <w:top w:val="none" w:sz="0" w:space="0" w:color="auto"/>
        <w:left w:val="none" w:sz="0" w:space="0" w:color="auto"/>
        <w:bottom w:val="none" w:sz="0" w:space="0" w:color="auto"/>
        <w:right w:val="none" w:sz="0" w:space="0" w:color="auto"/>
      </w:divBdr>
      <w:divsChild>
        <w:div w:id="348679975">
          <w:marLeft w:val="0"/>
          <w:marRight w:val="0"/>
          <w:marTop w:val="0"/>
          <w:marBottom w:val="0"/>
          <w:divBdr>
            <w:top w:val="none" w:sz="0" w:space="0" w:color="auto"/>
            <w:left w:val="none" w:sz="0" w:space="0" w:color="auto"/>
            <w:bottom w:val="none" w:sz="0" w:space="0" w:color="auto"/>
            <w:right w:val="none" w:sz="0" w:space="0" w:color="auto"/>
          </w:divBdr>
          <w:divsChild>
            <w:div w:id="1343438482">
              <w:marLeft w:val="0"/>
              <w:marRight w:val="0"/>
              <w:marTop w:val="0"/>
              <w:marBottom w:val="0"/>
              <w:divBdr>
                <w:top w:val="none" w:sz="0" w:space="0" w:color="auto"/>
                <w:left w:val="none" w:sz="0" w:space="0" w:color="auto"/>
                <w:bottom w:val="none" w:sz="0" w:space="0" w:color="auto"/>
                <w:right w:val="none" w:sz="0" w:space="0" w:color="auto"/>
              </w:divBdr>
              <w:divsChild>
                <w:div w:id="1855266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854713">
      <w:bodyDiv w:val="1"/>
      <w:marLeft w:val="0"/>
      <w:marRight w:val="0"/>
      <w:marTop w:val="0"/>
      <w:marBottom w:val="0"/>
      <w:divBdr>
        <w:top w:val="none" w:sz="0" w:space="0" w:color="auto"/>
        <w:left w:val="none" w:sz="0" w:space="0" w:color="auto"/>
        <w:bottom w:val="none" w:sz="0" w:space="0" w:color="auto"/>
        <w:right w:val="none" w:sz="0" w:space="0" w:color="auto"/>
      </w:divBdr>
      <w:divsChild>
        <w:div w:id="231740442">
          <w:marLeft w:val="0"/>
          <w:marRight w:val="0"/>
          <w:marTop w:val="0"/>
          <w:marBottom w:val="0"/>
          <w:divBdr>
            <w:top w:val="none" w:sz="0" w:space="0" w:color="auto"/>
            <w:left w:val="none" w:sz="0" w:space="0" w:color="auto"/>
            <w:bottom w:val="none" w:sz="0" w:space="0" w:color="auto"/>
            <w:right w:val="none" w:sz="0" w:space="0" w:color="auto"/>
          </w:divBdr>
          <w:divsChild>
            <w:div w:id="1432162872">
              <w:marLeft w:val="0"/>
              <w:marRight w:val="0"/>
              <w:marTop w:val="0"/>
              <w:marBottom w:val="0"/>
              <w:divBdr>
                <w:top w:val="none" w:sz="0" w:space="0" w:color="auto"/>
                <w:left w:val="none" w:sz="0" w:space="0" w:color="auto"/>
                <w:bottom w:val="none" w:sz="0" w:space="0" w:color="auto"/>
                <w:right w:val="none" w:sz="0" w:space="0" w:color="auto"/>
              </w:divBdr>
              <w:divsChild>
                <w:div w:id="1442264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323809">
      <w:bodyDiv w:val="1"/>
      <w:marLeft w:val="0"/>
      <w:marRight w:val="0"/>
      <w:marTop w:val="0"/>
      <w:marBottom w:val="0"/>
      <w:divBdr>
        <w:top w:val="none" w:sz="0" w:space="0" w:color="auto"/>
        <w:left w:val="none" w:sz="0" w:space="0" w:color="auto"/>
        <w:bottom w:val="none" w:sz="0" w:space="0" w:color="auto"/>
        <w:right w:val="none" w:sz="0" w:space="0" w:color="auto"/>
      </w:divBdr>
      <w:divsChild>
        <w:div w:id="740491479">
          <w:marLeft w:val="0"/>
          <w:marRight w:val="0"/>
          <w:marTop w:val="0"/>
          <w:marBottom w:val="0"/>
          <w:divBdr>
            <w:top w:val="none" w:sz="0" w:space="0" w:color="auto"/>
            <w:left w:val="none" w:sz="0" w:space="0" w:color="auto"/>
            <w:bottom w:val="none" w:sz="0" w:space="0" w:color="auto"/>
            <w:right w:val="none" w:sz="0" w:space="0" w:color="auto"/>
          </w:divBdr>
          <w:divsChild>
            <w:div w:id="1404988161">
              <w:marLeft w:val="0"/>
              <w:marRight w:val="0"/>
              <w:marTop w:val="0"/>
              <w:marBottom w:val="0"/>
              <w:divBdr>
                <w:top w:val="none" w:sz="0" w:space="0" w:color="auto"/>
                <w:left w:val="none" w:sz="0" w:space="0" w:color="auto"/>
                <w:bottom w:val="none" w:sz="0" w:space="0" w:color="auto"/>
                <w:right w:val="none" w:sz="0" w:space="0" w:color="auto"/>
              </w:divBdr>
              <w:divsChild>
                <w:div w:id="124868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147242">
      <w:bodyDiv w:val="1"/>
      <w:marLeft w:val="0"/>
      <w:marRight w:val="0"/>
      <w:marTop w:val="0"/>
      <w:marBottom w:val="0"/>
      <w:divBdr>
        <w:top w:val="none" w:sz="0" w:space="0" w:color="auto"/>
        <w:left w:val="none" w:sz="0" w:space="0" w:color="auto"/>
        <w:bottom w:val="none" w:sz="0" w:space="0" w:color="auto"/>
        <w:right w:val="none" w:sz="0" w:space="0" w:color="auto"/>
      </w:divBdr>
      <w:divsChild>
        <w:div w:id="392585481">
          <w:marLeft w:val="0"/>
          <w:marRight w:val="0"/>
          <w:marTop w:val="0"/>
          <w:marBottom w:val="0"/>
          <w:divBdr>
            <w:top w:val="none" w:sz="0" w:space="0" w:color="auto"/>
            <w:left w:val="none" w:sz="0" w:space="0" w:color="auto"/>
            <w:bottom w:val="none" w:sz="0" w:space="0" w:color="auto"/>
            <w:right w:val="none" w:sz="0" w:space="0" w:color="auto"/>
          </w:divBdr>
          <w:divsChild>
            <w:div w:id="1021667132">
              <w:marLeft w:val="0"/>
              <w:marRight w:val="0"/>
              <w:marTop w:val="0"/>
              <w:marBottom w:val="0"/>
              <w:divBdr>
                <w:top w:val="none" w:sz="0" w:space="0" w:color="auto"/>
                <w:left w:val="none" w:sz="0" w:space="0" w:color="auto"/>
                <w:bottom w:val="none" w:sz="0" w:space="0" w:color="auto"/>
                <w:right w:val="none" w:sz="0" w:space="0" w:color="auto"/>
              </w:divBdr>
              <w:divsChild>
                <w:div w:id="147876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723520">
      <w:bodyDiv w:val="1"/>
      <w:marLeft w:val="0"/>
      <w:marRight w:val="0"/>
      <w:marTop w:val="0"/>
      <w:marBottom w:val="0"/>
      <w:divBdr>
        <w:top w:val="none" w:sz="0" w:space="0" w:color="auto"/>
        <w:left w:val="none" w:sz="0" w:space="0" w:color="auto"/>
        <w:bottom w:val="none" w:sz="0" w:space="0" w:color="auto"/>
        <w:right w:val="none" w:sz="0" w:space="0" w:color="auto"/>
      </w:divBdr>
      <w:divsChild>
        <w:div w:id="1846901737">
          <w:marLeft w:val="0"/>
          <w:marRight w:val="0"/>
          <w:marTop w:val="0"/>
          <w:marBottom w:val="0"/>
          <w:divBdr>
            <w:top w:val="none" w:sz="0" w:space="0" w:color="auto"/>
            <w:left w:val="none" w:sz="0" w:space="0" w:color="auto"/>
            <w:bottom w:val="none" w:sz="0" w:space="0" w:color="auto"/>
            <w:right w:val="none" w:sz="0" w:space="0" w:color="auto"/>
          </w:divBdr>
          <w:divsChild>
            <w:div w:id="134221918">
              <w:marLeft w:val="0"/>
              <w:marRight w:val="0"/>
              <w:marTop w:val="0"/>
              <w:marBottom w:val="0"/>
              <w:divBdr>
                <w:top w:val="none" w:sz="0" w:space="0" w:color="auto"/>
                <w:left w:val="none" w:sz="0" w:space="0" w:color="auto"/>
                <w:bottom w:val="none" w:sz="0" w:space="0" w:color="auto"/>
                <w:right w:val="none" w:sz="0" w:space="0" w:color="auto"/>
              </w:divBdr>
              <w:divsChild>
                <w:div w:id="1246453430">
                  <w:marLeft w:val="0"/>
                  <w:marRight w:val="0"/>
                  <w:marTop w:val="0"/>
                  <w:marBottom w:val="0"/>
                  <w:divBdr>
                    <w:top w:val="none" w:sz="0" w:space="0" w:color="auto"/>
                    <w:left w:val="none" w:sz="0" w:space="0" w:color="auto"/>
                    <w:bottom w:val="none" w:sz="0" w:space="0" w:color="auto"/>
                    <w:right w:val="none" w:sz="0" w:space="0" w:color="auto"/>
                  </w:divBdr>
                  <w:divsChild>
                    <w:div w:id="154628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0267845">
      <w:bodyDiv w:val="1"/>
      <w:marLeft w:val="0"/>
      <w:marRight w:val="0"/>
      <w:marTop w:val="0"/>
      <w:marBottom w:val="0"/>
      <w:divBdr>
        <w:top w:val="none" w:sz="0" w:space="0" w:color="auto"/>
        <w:left w:val="none" w:sz="0" w:space="0" w:color="auto"/>
        <w:bottom w:val="none" w:sz="0" w:space="0" w:color="auto"/>
        <w:right w:val="none" w:sz="0" w:space="0" w:color="auto"/>
      </w:divBdr>
      <w:divsChild>
        <w:div w:id="1742143837">
          <w:marLeft w:val="0"/>
          <w:marRight w:val="0"/>
          <w:marTop w:val="0"/>
          <w:marBottom w:val="0"/>
          <w:divBdr>
            <w:top w:val="none" w:sz="0" w:space="0" w:color="auto"/>
            <w:left w:val="none" w:sz="0" w:space="0" w:color="auto"/>
            <w:bottom w:val="none" w:sz="0" w:space="0" w:color="auto"/>
            <w:right w:val="none" w:sz="0" w:space="0" w:color="auto"/>
          </w:divBdr>
          <w:divsChild>
            <w:div w:id="1555463753">
              <w:marLeft w:val="0"/>
              <w:marRight w:val="0"/>
              <w:marTop w:val="0"/>
              <w:marBottom w:val="0"/>
              <w:divBdr>
                <w:top w:val="none" w:sz="0" w:space="0" w:color="auto"/>
                <w:left w:val="none" w:sz="0" w:space="0" w:color="auto"/>
                <w:bottom w:val="none" w:sz="0" w:space="0" w:color="auto"/>
                <w:right w:val="none" w:sz="0" w:space="0" w:color="auto"/>
              </w:divBdr>
              <w:divsChild>
                <w:div w:id="52710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620622">
      <w:bodyDiv w:val="1"/>
      <w:marLeft w:val="0"/>
      <w:marRight w:val="0"/>
      <w:marTop w:val="0"/>
      <w:marBottom w:val="0"/>
      <w:divBdr>
        <w:top w:val="none" w:sz="0" w:space="0" w:color="auto"/>
        <w:left w:val="none" w:sz="0" w:space="0" w:color="auto"/>
        <w:bottom w:val="none" w:sz="0" w:space="0" w:color="auto"/>
        <w:right w:val="none" w:sz="0" w:space="0" w:color="auto"/>
      </w:divBdr>
      <w:divsChild>
        <w:div w:id="273440436">
          <w:marLeft w:val="0"/>
          <w:marRight w:val="0"/>
          <w:marTop w:val="0"/>
          <w:marBottom w:val="0"/>
          <w:divBdr>
            <w:top w:val="none" w:sz="0" w:space="0" w:color="auto"/>
            <w:left w:val="none" w:sz="0" w:space="0" w:color="auto"/>
            <w:bottom w:val="none" w:sz="0" w:space="0" w:color="auto"/>
            <w:right w:val="none" w:sz="0" w:space="0" w:color="auto"/>
          </w:divBdr>
          <w:divsChild>
            <w:div w:id="664894690">
              <w:marLeft w:val="0"/>
              <w:marRight w:val="0"/>
              <w:marTop w:val="0"/>
              <w:marBottom w:val="0"/>
              <w:divBdr>
                <w:top w:val="none" w:sz="0" w:space="0" w:color="auto"/>
                <w:left w:val="none" w:sz="0" w:space="0" w:color="auto"/>
                <w:bottom w:val="none" w:sz="0" w:space="0" w:color="auto"/>
                <w:right w:val="none" w:sz="0" w:space="0" w:color="auto"/>
              </w:divBdr>
              <w:divsChild>
                <w:div w:id="114597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3817696">
      <w:bodyDiv w:val="1"/>
      <w:marLeft w:val="0"/>
      <w:marRight w:val="0"/>
      <w:marTop w:val="0"/>
      <w:marBottom w:val="0"/>
      <w:divBdr>
        <w:top w:val="none" w:sz="0" w:space="0" w:color="auto"/>
        <w:left w:val="none" w:sz="0" w:space="0" w:color="auto"/>
        <w:bottom w:val="none" w:sz="0" w:space="0" w:color="auto"/>
        <w:right w:val="none" w:sz="0" w:space="0" w:color="auto"/>
      </w:divBdr>
      <w:divsChild>
        <w:div w:id="1902669490">
          <w:marLeft w:val="0"/>
          <w:marRight w:val="0"/>
          <w:marTop w:val="0"/>
          <w:marBottom w:val="0"/>
          <w:divBdr>
            <w:top w:val="none" w:sz="0" w:space="0" w:color="auto"/>
            <w:left w:val="none" w:sz="0" w:space="0" w:color="auto"/>
            <w:bottom w:val="none" w:sz="0" w:space="0" w:color="auto"/>
            <w:right w:val="none" w:sz="0" w:space="0" w:color="auto"/>
          </w:divBdr>
          <w:divsChild>
            <w:div w:id="2002654529">
              <w:marLeft w:val="0"/>
              <w:marRight w:val="0"/>
              <w:marTop w:val="0"/>
              <w:marBottom w:val="0"/>
              <w:divBdr>
                <w:top w:val="none" w:sz="0" w:space="0" w:color="auto"/>
                <w:left w:val="none" w:sz="0" w:space="0" w:color="auto"/>
                <w:bottom w:val="none" w:sz="0" w:space="0" w:color="auto"/>
                <w:right w:val="none" w:sz="0" w:space="0" w:color="auto"/>
              </w:divBdr>
              <w:divsChild>
                <w:div w:id="110927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66486">
      <w:bodyDiv w:val="1"/>
      <w:marLeft w:val="0"/>
      <w:marRight w:val="0"/>
      <w:marTop w:val="0"/>
      <w:marBottom w:val="0"/>
      <w:divBdr>
        <w:top w:val="none" w:sz="0" w:space="0" w:color="auto"/>
        <w:left w:val="none" w:sz="0" w:space="0" w:color="auto"/>
        <w:bottom w:val="none" w:sz="0" w:space="0" w:color="auto"/>
        <w:right w:val="none" w:sz="0" w:space="0" w:color="auto"/>
      </w:divBdr>
      <w:divsChild>
        <w:div w:id="917250939">
          <w:marLeft w:val="0"/>
          <w:marRight w:val="0"/>
          <w:marTop w:val="0"/>
          <w:marBottom w:val="0"/>
          <w:divBdr>
            <w:top w:val="none" w:sz="0" w:space="0" w:color="auto"/>
            <w:left w:val="none" w:sz="0" w:space="0" w:color="auto"/>
            <w:bottom w:val="none" w:sz="0" w:space="0" w:color="auto"/>
            <w:right w:val="none" w:sz="0" w:space="0" w:color="auto"/>
          </w:divBdr>
          <w:divsChild>
            <w:div w:id="674647447">
              <w:marLeft w:val="0"/>
              <w:marRight w:val="0"/>
              <w:marTop w:val="0"/>
              <w:marBottom w:val="0"/>
              <w:divBdr>
                <w:top w:val="none" w:sz="0" w:space="0" w:color="auto"/>
                <w:left w:val="none" w:sz="0" w:space="0" w:color="auto"/>
                <w:bottom w:val="none" w:sz="0" w:space="0" w:color="auto"/>
                <w:right w:val="none" w:sz="0" w:space="0" w:color="auto"/>
              </w:divBdr>
              <w:divsChild>
                <w:div w:id="45056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561906">
      <w:bodyDiv w:val="1"/>
      <w:marLeft w:val="0"/>
      <w:marRight w:val="0"/>
      <w:marTop w:val="0"/>
      <w:marBottom w:val="0"/>
      <w:divBdr>
        <w:top w:val="none" w:sz="0" w:space="0" w:color="auto"/>
        <w:left w:val="none" w:sz="0" w:space="0" w:color="auto"/>
        <w:bottom w:val="none" w:sz="0" w:space="0" w:color="auto"/>
        <w:right w:val="none" w:sz="0" w:space="0" w:color="auto"/>
      </w:divBdr>
      <w:divsChild>
        <w:div w:id="1200435222">
          <w:marLeft w:val="0"/>
          <w:marRight w:val="0"/>
          <w:marTop w:val="0"/>
          <w:marBottom w:val="0"/>
          <w:divBdr>
            <w:top w:val="none" w:sz="0" w:space="0" w:color="auto"/>
            <w:left w:val="none" w:sz="0" w:space="0" w:color="auto"/>
            <w:bottom w:val="none" w:sz="0" w:space="0" w:color="auto"/>
            <w:right w:val="none" w:sz="0" w:space="0" w:color="auto"/>
          </w:divBdr>
          <w:divsChild>
            <w:div w:id="2049065724">
              <w:marLeft w:val="0"/>
              <w:marRight w:val="0"/>
              <w:marTop w:val="0"/>
              <w:marBottom w:val="0"/>
              <w:divBdr>
                <w:top w:val="none" w:sz="0" w:space="0" w:color="auto"/>
                <w:left w:val="none" w:sz="0" w:space="0" w:color="auto"/>
                <w:bottom w:val="none" w:sz="0" w:space="0" w:color="auto"/>
                <w:right w:val="none" w:sz="0" w:space="0" w:color="auto"/>
              </w:divBdr>
              <w:divsChild>
                <w:div w:id="177304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257583">
      <w:bodyDiv w:val="1"/>
      <w:marLeft w:val="0"/>
      <w:marRight w:val="0"/>
      <w:marTop w:val="0"/>
      <w:marBottom w:val="0"/>
      <w:divBdr>
        <w:top w:val="none" w:sz="0" w:space="0" w:color="auto"/>
        <w:left w:val="none" w:sz="0" w:space="0" w:color="auto"/>
        <w:bottom w:val="none" w:sz="0" w:space="0" w:color="auto"/>
        <w:right w:val="none" w:sz="0" w:space="0" w:color="auto"/>
      </w:divBdr>
      <w:divsChild>
        <w:div w:id="1851144825">
          <w:marLeft w:val="0"/>
          <w:marRight w:val="0"/>
          <w:marTop w:val="0"/>
          <w:marBottom w:val="0"/>
          <w:divBdr>
            <w:top w:val="none" w:sz="0" w:space="0" w:color="auto"/>
            <w:left w:val="none" w:sz="0" w:space="0" w:color="auto"/>
            <w:bottom w:val="none" w:sz="0" w:space="0" w:color="auto"/>
            <w:right w:val="none" w:sz="0" w:space="0" w:color="auto"/>
          </w:divBdr>
          <w:divsChild>
            <w:div w:id="1184709515">
              <w:marLeft w:val="0"/>
              <w:marRight w:val="0"/>
              <w:marTop w:val="0"/>
              <w:marBottom w:val="0"/>
              <w:divBdr>
                <w:top w:val="none" w:sz="0" w:space="0" w:color="auto"/>
                <w:left w:val="none" w:sz="0" w:space="0" w:color="auto"/>
                <w:bottom w:val="none" w:sz="0" w:space="0" w:color="auto"/>
                <w:right w:val="none" w:sz="0" w:space="0" w:color="auto"/>
              </w:divBdr>
              <w:divsChild>
                <w:div w:id="206766942">
                  <w:marLeft w:val="0"/>
                  <w:marRight w:val="0"/>
                  <w:marTop w:val="0"/>
                  <w:marBottom w:val="0"/>
                  <w:divBdr>
                    <w:top w:val="none" w:sz="0" w:space="0" w:color="auto"/>
                    <w:left w:val="none" w:sz="0" w:space="0" w:color="auto"/>
                    <w:bottom w:val="none" w:sz="0" w:space="0" w:color="auto"/>
                    <w:right w:val="none" w:sz="0" w:space="0" w:color="auto"/>
                  </w:divBdr>
                  <w:divsChild>
                    <w:div w:id="178954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448578">
      <w:bodyDiv w:val="1"/>
      <w:marLeft w:val="0"/>
      <w:marRight w:val="0"/>
      <w:marTop w:val="0"/>
      <w:marBottom w:val="0"/>
      <w:divBdr>
        <w:top w:val="none" w:sz="0" w:space="0" w:color="auto"/>
        <w:left w:val="none" w:sz="0" w:space="0" w:color="auto"/>
        <w:bottom w:val="none" w:sz="0" w:space="0" w:color="auto"/>
        <w:right w:val="none" w:sz="0" w:space="0" w:color="auto"/>
      </w:divBdr>
      <w:divsChild>
        <w:div w:id="400173574">
          <w:marLeft w:val="0"/>
          <w:marRight w:val="0"/>
          <w:marTop w:val="0"/>
          <w:marBottom w:val="0"/>
          <w:divBdr>
            <w:top w:val="none" w:sz="0" w:space="0" w:color="auto"/>
            <w:left w:val="none" w:sz="0" w:space="0" w:color="auto"/>
            <w:bottom w:val="none" w:sz="0" w:space="0" w:color="auto"/>
            <w:right w:val="none" w:sz="0" w:space="0" w:color="auto"/>
          </w:divBdr>
          <w:divsChild>
            <w:div w:id="625162058">
              <w:marLeft w:val="0"/>
              <w:marRight w:val="0"/>
              <w:marTop w:val="0"/>
              <w:marBottom w:val="0"/>
              <w:divBdr>
                <w:top w:val="none" w:sz="0" w:space="0" w:color="auto"/>
                <w:left w:val="none" w:sz="0" w:space="0" w:color="auto"/>
                <w:bottom w:val="none" w:sz="0" w:space="0" w:color="auto"/>
                <w:right w:val="none" w:sz="0" w:space="0" w:color="auto"/>
              </w:divBdr>
              <w:divsChild>
                <w:div w:id="1301577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73286">
      <w:bodyDiv w:val="1"/>
      <w:marLeft w:val="0"/>
      <w:marRight w:val="0"/>
      <w:marTop w:val="0"/>
      <w:marBottom w:val="0"/>
      <w:divBdr>
        <w:top w:val="none" w:sz="0" w:space="0" w:color="auto"/>
        <w:left w:val="none" w:sz="0" w:space="0" w:color="auto"/>
        <w:bottom w:val="none" w:sz="0" w:space="0" w:color="auto"/>
        <w:right w:val="none" w:sz="0" w:space="0" w:color="auto"/>
      </w:divBdr>
      <w:divsChild>
        <w:div w:id="819464728">
          <w:marLeft w:val="0"/>
          <w:marRight w:val="0"/>
          <w:marTop w:val="0"/>
          <w:marBottom w:val="0"/>
          <w:divBdr>
            <w:top w:val="none" w:sz="0" w:space="0" w:color="auto"/>
            <w:left w:val="none" w:sz="0" w:space="0" w:color="auto"/>
            <w:bottom w:val="none" w:sz="0" w:space="0" w:color="auto"/>
            <w:right w:val="none" w:sz="0" w:space="0" w:color="auto"/>
          </w:divBdr>
          <w:divsChild>
            <w:div w:id="1485968690">
              <w:marLeft w:val="0"/>
              <w:marRight w:val="0"/>
              <w:marTop w:val="0"/>
              <w:marBottom w:val="0"/>
              <w:divBdr>
                <w:top w:val="none" w:sz="0" w:space="0" w:color="auto"/>
                <w:left w:val="none" w:sz="0" w:space="0" w:color="auto"/>
                <w:bottom w:val="none" w:sz="0" w:space="0" w:color="auto"/>
                <w:right w:val="none" w:sz="0" w:space="0" w:color="auto"/>
              </w:divBdr>
              <w:divsChild>
                <w:div w:id="111058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42333">
      <w:bodyDiv w:val="1"/>
      <w:marLeft w:val="0"/>
      <w:marRight w:val="0"/>
      <w:marTop w:val="0"/>
      <w:marBottom w:val="0"/>
      <w:divBdr>
        <w:top w:val="none" w:sz="0" w:space="0" w:color="auto"/>
        <w:left w:val="none" w:sz="0" w:space="0" w:color="auto"/>
        <w:bottom w:val="none" w:sz="0" w:space="0" w:color="auto"/>
        <w:right w:val="none" w:sz="0" w:space="0" w:color="auto"/>
      </w:divBdr>
      <w:divsChild>
        <w:div w:id="295524376">
          <w:marLeft w:val="0"/>
          <w:marRight w:val="0"/>
          <w:marTop w:val="0"/>
          <w:marBottom w:val="0"/>
          <w:divBdr>
            <w:top w:val="none" w:sz="0" w:space="0" w:color="auto"/>
            <w:left w:val="none" w:sz="0" w:space="0" w:color="auto"/>
            <w:bottom w:val="none" w:sz="0" w:space="0" w:color="auto"/>
            <w:right w:val="none" w:sz="0" w:space="0" w:color="auto"/>
          </w:divBdr>
          <w:divsChild>
            <w:div w:id="639580371">
              <w:marLeft w:val="0"/>
              <w:marRight w:val="0"/>
              <w:marTop w:val="0"/>
              <w:marBottom w:val="0"/>
              <w:divBdr>
                <w:top w:val="none" w:sz="0" w:space="0" w:color="auto"/>
                <w:left w:val="none" w:sz="0" w:space="0" w:color="auto"/>
                <w:bottom w:val="none" w:sz="0" w:space="0" w:color="auto"/>
                <w:right w:val="none" w:sz="0" w:space="0" w:color="auto"/>
              </w:divBdr>
              <w:divsChild>
                <w:div w:id="673726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9468519">
      <w:bodyDiv w:val="1"/>
      <w:marLeft w:val="0"/>
      <w:marRight w:val="0"/>
      <w:marTop w:val="0"/>
      <w:marBottom w:val="0"/>
      <w:divBdr>
        <w:top w:val="none" w:sz="0" w:space="0" w:color="auto"/>
        <w:left w:val="none" w:sz="0" w:space="0" w:color="auto"/>
        <w:bottom w:val="none" w:sz="0" w:space="0" w:color="auto"/>
        <w:right w:val="none" w:sz="0" w:space="0" w:color="auto"/>
      </w:divBdr>
      <w:divsChild>
        <w:div w:id="707527282">
          <w:marLeft w:val="0"/>
          <w:marRight w:val="0"/>
          <w:marTop w:val="0"/>
          <w:marBottom w:val="0"/>
          <w:divBdr>
            <w:top w:val="none" w:sz="0" w:space="0" w:color="auto"/>
            <w:left w:val="none" w:sz="0" w:space="0" w:color="auto"/>
            <w:bottom w:val="none" w:sz="0" w:space="0" w:color="auto"/>
            <w:right w:val="none" w:sz="0" w:space="0" w:color="auto"/>
          </w:divBdr>
          <w:divsChild>
            <w:div w:id="1831435657">
              <w:marLeft w:val="0"/>
              <w:marRight w:val="0"/>
              <w:marTop w:val="0"/>
              <w:marBottom w:val="0"/>
              <w:divBdr>
                <w:top w:val="none" w:sz="0" w:space="0" w:color="auto"/>
                <w:left w:val="none" w:sz="0" w:space="0" w:color="auto"/>
                <w:bottom w:val="none" w:sz="0" w:space="0" w:color="auto"/>
                <w:right w:val="none" w:sz="0" w:space="0" w:color="auto"/>
              </w:divBdr>
              <w:divsChild>
                <w:div w:id="835152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9469361">
      <w:bodyDiv w:val="1"/>
      <w:marLeft w:val="0"/>
      <w:marRight w:val="0"/>
      <w:marTop w:val="0"/>
      <w:marBottom w:val="0"/>
      <w:divBdr>
        <w:top w:val="none" w:sz="0" w:space="0" w:color="auto"/>
        <w:left w:val="none" w:sz="0" w:space="0" w:color="auto"/>
        <w:bottom w:val="none" w:sz="0" w:space="0" w:color="auto"/>
        <w:right w:val="none" w:sz="0" w:space="0" w:color="auto"/>
      </w:divBdr>
      <w:divsChild>
        <w:div w:id="1331257763">
          <w:marLeft w:val="0"/>
          <w:marRight w:val="0"/>
          <w:marTop w:val="0"/>
          <w:marBottom w:val="0"/>
          <w:divBdr>
            <w:top w:val="none" w:sz="0" w:space="0" w:color="auto"/>
            <w:left w:val="none" w:sz="0" w:space="0" w:color="auto"/>
            <w:bottom w:val="none" w:sz="0" w:space="0" w:color="auto"/>
            <w:right w:val="none" w:sz="0" w:space="0" w:color="auto"/>
          </w:divBdr>
          <w:divsChild>
            <w:div w:id="954219273">
              <w:marLeft w:val="0"/>
              <w:marRight w:val="0"/>
              <w:marTop w:val="0"/>
              <w:marBottom w:val="0"/>
              <w:divBdr>
                <w:top w:val="none" w:sz="0" w:space="0" w:color="auto"/>
                <w:left w:val="none" w:sz="0" w:space="0" w:color="auto"/>
                <w:bottom w:val="none" w:sz="0" w:space="0" w:color="auto"/>
                <w:right w:val="none" w:sz="0" w:space="0" w:color="auto"/>
              </w:divBdr>
              <w:divsChild>
                <w:div w:id="38674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2185361">
      <w:bodyDiv w:val="1"/>
      <w:marLeft w:val="0"/>
      <w:marRight w:val="0"/>
      <w:marTop w:val="0"/>
      <w:marBottom w:val="0"/>
      <w:divBdr>
        <w:top w:val="none" w:sz="0" w:space="0" w:color="auto"/>
        <w:left w:val="none" w:sz="0" w:space="0" w:color="auto"/>
        <w:bottom w:val="none" w:sz="0" w:space="0" w:color="auto"/>
        <w:right w:val="none" w:sz="0" w:space="0" w:color="auto"/>
      </w:divBdr>
    </w:div>
    <w:div w:id="1174540467">
      <w:bodyDiv w:val="1"/>
      <w:marLeft w:val="0"/>
      <w:marRight w:val="0"/>
      <w:marTop w:val="0"/>
      <w:marBottom w:val="0"/>
      <w:divBdr>
        <w:top w:val="none" w:sz="0" w:space="0" w:color="auto"/>
        <w:left w:val="none" w:sz="0" w:space="0" w:color="auto"/>
        <w:bottom w:val="none" w:sz="0" w:space="0" w:color="auto"/>
        <w:right w:val="none" w:sz="0" w:space="0" w:color="auto"/>
      </w:divBdr>
      <w:divsChild>
        <w:div w:id="81609447">
          <w:marLeft w:val="0"/>
          <w:marRight w:val="0"/>
          <w:marTop w:val="0"/>
          <w:marBottom w:val="0"/>
          <w:divBdr>
            <w:top w:val="none" w:sz="0" w:space="0" w:color="auto"/>
            <w:left w:val="none" w:sz="0" w:space="0" w:color="auto"/>
            <w:bottom w:val="none" w:sz="0" w:space="0" w:color="auto"/>
            <w:right w:val="none" w:sz="0" w:space="0" w:color="auto"/>
          </w:divBdr>
          <w:divsChild>
            <w:div w:id="930049208">
              <w:marLeft w:val="0"/>
              <w:marRight w:val="0"/>
              <w:marTop w:val="0"/>
              <w:marBottom w:val="0"/>
              <w:divBdr>
                <w:top w:val="none" w:sz="0" w:space="0" w:color="auto"/>
                <w:left w:val="none" w:sz="0" w:space="0" w:color="auto"/>
                <w:bottom w:val="none" w:sz="0" w:space="0" w:color="auto"/>
                <w:right w:val="none" w:sz="0" w:space="0" w:color="auto"/>
              </w:divBdr>
              <w:divsChild>
                <w:div w:id="131977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319373">
      <w:bodyDiv w:val="1"/>
      <w:marLeft w:val="0"/>
      <w:marRight w:val="0"/>
      <w:marTop w:val="0"/>
      <w:marBottom w:val="0"/>
      <w:divBdr>
        <w:top w:val="none" w:sz="0" w:space="0" w:color="auto"/>
        <w:left w:val="none" w:sz="0" w:space="0" w:color="auto"/>
        <w:bottom w:val="none" w:sz="0" w:space="0" w:color="auto"/>
        <w:right w:val="none" w:sz="0" w:space="0" w:color="auto"/>
      </w:divBdr>
      <w:divsChild>
        <w:div w:id="1095174223">
          <w:marLeft w:val="0"/>
          <w:marRight w:val="0"/>
          <w:marTop w:val="0"/>
          <w:marBottom w:val="0"/>
          <w:divBdr>
            <w:top w:val="none" w:sz="0" w:space="0" w:color="auto"/>
            <w:left w:val="none" w:sz="0" w:space="0" w:color="auto"/>
            <w:bottom w:val="none" w:sz="0" w:space="0" w:color="auto"/>
            <w:right w:val="none" w:sz="0" w:space="0" w:color="auto"/>
          </w:divBdr>
          <w:divsChild>
            <w:div w:id="541289498">
              <w:marLeft w:val="0"/>
              <w:marRight w:val="0"/>
              <w:marTop w:val="0"/>
              <w:marBottom w:val="0"/>
              <w:divBdr>
                <w:top w:val="none" w:sz="0" w:space="0" w:color="auto"/>
                <w:left w:val="none" w:sz="0" w:space="0" w:color="auto"/>
                <w:bottom w:val="none" w:sz="0" w:space="0" w:color="auto"/>
                <w:right w:val="none" w:sz="0" w:space="0" w:color="auto"/>
              </w:divBdr>
              <w:divsChild>
                <w:div w:id="25100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9639381">
      <w:bodyDiv w:val="1"/>
      <w:marLeft w:val="0"/>
      <w:marRight w:val="0"/>
      <w:marTop w:val="0"/>
      <w:marBottom w:val="0"/>
      <w:divBdr>
        <w:top w:val="none" w:sz="0" w:space="0" w:color="auto"/>
        <w:left w:val="none" w:sz="0" w:space="0" w:color="auto"/>
        <w:bottom w:val="none" w:sz="0" w:space="0" w:color="auto"/>
        <w:right w:val="none" w:sz="0" w:space="0" w:color="auto"/>
      </w:divBdr>
      <w:divsChild>
        <w:div w:id="480392938">
          <w:marLeft w:val="0"/>
          <w:marRight w:val="0"/>
          <w:marTop w:val="0"/>
          <w:marBottom w:val="0"/>
          <w:divBdr>
            <w:top w:val="none" w:sz="0" w:space="0" w:color="auto"/>
            <w:left w:val="none" w:sz="0" w:space="0" w:color="auto"/>
            <w:bottom w:val="none" w:sz="0" w:space="0" w:color="auto"/>
            <w:right w:val="none" w:sz="0" w:space="0" w:color="auto"/>
          </w:divBdr>
          <w:divsChild>
            <w:div w:id="1761948136">
              <w:marLeft w:val="0"/>
              <w:marRight w:val="0"/>
              <w:marTop w:val="0"/>
              <w:marBottom w:val="0"/>
              <w:divBdr>
                <w:top w:val="none" w:sz="0" w:space="0" w:color="auto"/>
                <w:left w:val="none" w:sz="0" w:space="0" w:color="auto"/>
                <w:bottom w:val="none" w:sz="0" w:space="0" w:color="auto"/>
                <w:right w:val="none" w:sz="0" w:space="0" w:color="auto"/>
              </w:divBdr>
              <w:divsChild>
                <w:div w:id="94504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934038">
      <w:bodyDiv w:val="1"/>
      <w:marLeft w:val="0"/>
      <w:marRight w:val="0"/>
      <w:marTop w:val="0"/>
      <w:marBottom w:val="0"/>
      <w:divBdr>
        <w:top w:val="none" w:sz="0" w:space="0" w:color="auto"/>
        <w:left w:val="none" w:sz="0" w:space="0" w:color="auto"/>
        <w:bottom w:val="none" w:sz="0" w:space="0" w:color="auto"/>
        <w:right w:val="none" w:sz="0" w:space="0" w:color="auto"/>
      </w:divBdr>
      <w:divsChild>
        <w:div w:id="556547251">
          <w:marLeft w:val="0"/>
          <w:marRight w:val="0"/>
          <w:marTop w:val="0"/>
          <w:marBottom w:val="0"/>
          <w:divBdr>
            <w:top w:val="none" w:sz="0" w:space="0" w:color="auto"/>
            <w:left w:val="none" w:sz="0" w:space="0" w:color="auto"/>
            <w:bottom w:val="none" w:sz="0" w:space="0" w:color="auto"/>
            <w:right w:val="none" w:sz="0" w:space="0" w:color="auto"/>
          </w:divBdr>
          <w:divsChild>
            <w:div w:id="453209000">
              <w:marLeft w:val="0"/>
              <w:marRight w:val="0"/>
              <w:marTop w:val="0"/>
              <w:marBottom w:val="0"/>
              <w:divBdr>
                <w:top w:val="none" w:sz="0" w:space="0" w:color="auto"/>
                <w:left w:val="none" w:sz="0" w:space="0" w:color="auto"/>
                <w:bottom w:val="none" w:sz="0" w:space="0" w:color="auto"/>
                <w:right w:val="none" w:sz="0" w:space="0" w:color="auto"/>
              </w:divBdr>
              <w:divsChild>
                <w:div w:id="174248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051215">
      <w:bodyDiv w:val="1"/>
      <w:marLeft w:val="0"/>
      <w:marRight w:val="0"/>
      <w:marTop w:val="0"/>
      <w:marBottom w:val="0"/>
      <w:divBdr>
        <w:top w:val="none" w:sz="0" w:space="0" w:color="auto"/>
        <w:left w:val="none" w:sz="0" w:space="0" w:color="auto"/>
        <w:bottom w:val="none" w:sz="0" w:space="0" w:color="auto"/>
        <w:right w:val="none" w:sz="0" w:space="0" w:color="auto"/>
      </w:divBdr>
      <w:divsChild>
        <w:div w:id="741802283">
          <w:marLeft w:val="0"/>
          <w:marRight w:val="0"/>
          <w:marTop w:val="0"/>
          <w:marBottom w:val="0"/>
          <w:divBdr>
            <w:top w:val="none" w:sz="0" w:space="0" w:color="auto"/>
            <w:left w:val="none" w:sz="0" w:space="0" w:color="auto"/>
            <w:bottom w:val="none" w:sz="0" w:space="0" w:color="auto"/>
            <w:right w:val="none" w:sz="0" w:space="0" w:color="auto"/>
          </w:divBdr>
          <w:divsChild>
            <w:div w:id="1200934">
              <w:marLeft w:val="0"/>
              <w:marRight w:val="0"/>
              <w:marTop w:val="0"/>
              <w:marBottom w:val="0"/>
              <w:divBdr>
                <w:top w:val="none" w:sz="0" w:space="0" w:color="auto"/>
                <w:left w:val="none" w:sz="0" w:space="0" w:color="auto"/>
                <w:bottom w:val="none" w:sz="0" w:space="0" w:color="auto"/>
                <w:right w:val="none" w:sz="0" w:space="0" w:color="auto"/>
              </w:divBdr>
              <w:divsChild>
                <w:div w:id="1550874359">
                  <w:marLeft w:val="0"/>
                  <w:marRight w:val="0"/>
                  <w:marTop w:val="0"/>
                  <w:marBottom w:val="0"/>
                  <w:divBdr>
                    <w:top w:val="none" w:sz="0" w:space="0" w:color="auto"/>
                    <w:left w:val="none" w:sz="0" w:space="0" w:color="auto"/>
                    <w:bottom w:val="none" w:sz="0" w:space="0" w:color="auto"/>
                    <w:right w:val="none" w:sz="0" w:space="0" w:color="auto"/>
                  </w:divBdr>
                </w:div>
              </w:divsChild>
            </w:div>
            <w:div w:id="75980206">
              <w:marLeft w:val="0"/>
              <w:marRight w:val="0"/>
              <w:marTop w:val="0"/>
              <w:marBottom w:val="0"/>
              <w:divBdr>
                <w:top w:val="none" w:sz="0" w:space="0" w:color="auto"/>
                <w:left w:val="none" w:sz="0" w:space="0" w:color="auto"/>
                <w:bottom w:val="none" w:sz="0" w:space="0" w:color="auto"/>
                <w:right w:val="none" w:sz="0" w:space="0" w:color="auto"/>
              </w:divBdr>
              <w:divsChild>
                <w:div w:id="254896856">
                  <w:marLeft w:val="0"/>
                  <w:marRight w:val="0"/>
                  <w:marTop w:val="0"/>
                  <w:marBottom w:val="0"/>
                  <w:divBdr>
                    <w:top w:val="none" w:sz="0" w:space="0" w:color="auto"/>
                    <w:left w:val="none" w:sz="0" w:space="0" w:color="auto"/>
                    <w:bottom w:val="none" w:sz="0" w:space="0" w:color="auto"/>
                    <w:right w:val="none" w:sz="0" w:space="0" w:color="auto"/>
                  </w:divBdr>
                </w:div>
              </w:divsChild>
            </w:div>
            <w:div w:id="101875310">
              <w:marLeft w:val="0"/>
              <w:marRight w:val="0"/>
              <w:marTop w:val="0"/>
              <w:marBottom w:val="0"/>
              <w:divBdr>
                <w:top w:val="none" w:sz="0" w:space="0" w:color="auto"/>
                <w:left w:val="none" w:sz="0" w:space="0" w:color="auto"/>
                <w:bottom w:val="none" w:sz="0" w:space="0" w:color="auto"/>
                <w:right w:val="none" w:sz="0" w:space="0" w:color="auto"/>
              </w:divBdr>
              <w:divsChild>
                <w:div w:id="1855457504">
                  <w:marLeft w:val="0"/>
                  <w:marRight w:val="0"/>
                  <w:marTop w:val="0"/>
                  <w:marBottom w:val="0"/>
                  <w:divBdr>
                    <w:top w:val="none" w:sz="0" w:space="0" w:color="auto"/>
                    <w:left w:val="none" w:sz="0" w:space="0" w:color="auto"/>
                    <w:bottom w:val="none" w:sz="0" w:space="0" w:color="auto"/>
                    <w:right w:val="none" w:sz="0" w:space="0" w:color="auto"/>
                  </w:divBdr>
                </w:div>
              </w:divsChild>
            </w:div>
            <w:div w:id="113597542">
              <w:marLeft w:val="0"/>
              <w:marRight w:val="0"/>
              <w:marTop w:val="0"/>
              <w:marBottom w:val="0"/>
              <w:divBdr>
                <w:top w:val="none" w:sz="0" w:space="0" w:color="auto"/>
                <w:left w:val="none" w:sz="0" w:space="0" w:color="auto"/>
                <w:bottom w:val="none" w:sz="0" w:space="0" w:color="auto"/>
                <w:right w:val="none" w:sz="0" w:space="0" w:color="auto"/>
              </w:divBdr>
              <w:divsChild>
                <w:div w:id="5373979">
                  <w:marLeft w:val="0"/>
                  <w:marRight w:val="0"/>
                  <w:marTop w:val="0"/>
                  <w:marBottom w:val="0"/>
                  <w:divBdr>
                    <w:top w:val="none" w:sz="0" w:space="0" w:color="auto"/>
                    <w:left w:val="none" w:sz="0" w:space="0" w:color="auto"/>
                    <w:bottom w:val="none" w:sz="0" w:space="0" w:color="auto"/>
                    <w:right w:val="none" w:sz="0" w:space="0" w:color="auto"/>
                  </w:divBdr>
                </w:div>
              </w:divsChild>
            </w:div>
            <w:div w:id="121964826">
              <w:marLeft w:val="0"/>
              <w:marRight w:val="0"/>
              <w:marTop w:val="0"/>
              <w:marBottom w:val="0"/>
              <w:divBdr>
                <w:top w:val="none" w:sz="0" w:space="0" w:color="auto"/>
                <w:left w:val="none" w:sz="0" w:space="0" w:color="auto"/>
                <w:bottom w:val="none" w:sz="0" w:space="0" w:color="auto"/>
                <w:right w:val="none" w:sz="0" w:space="0" w:color="auto"/>
              </w:divBdr>
              <w:divsChild>
                <w:div w:id="1359548894">
                  <w:marLeft w:val="0"/>
                  <w:marRight w:val="0"/>
                  <w:marTop w:val="0"/>
                  <w:marBottom w:val="0"/>
                  <w:divBdr>
                    <w:top w:val="none" w:sz="0" w:space="0" w:color="auto"/>
                    <w:left w:val="none" w:sz="0" w:space="0" w:color="auto"/>
                    <w:bottom w:val="none" w:sz="0" w:space="0" w:color="auto"/>
                    <w:right w:val="none" w:sz="0" w:space="0" w:color="auto"/>
                  </w:divBdr>
                </w:div>
              </w:divsChild>
            </w:div>
            <w:div w:id="146674850">
              <w:marLeft w:val="0"/>
              <w:marRight w:val="0"/>
              <w:marTop w:val="0"/>
              <w:marBottom w:val="0"/>
              <w:divBdr>
                <w:top w:val="none" w:sz="0" w:space="0" w:color="auto"/>
                <w:left w:val="none" w:sz="0" w:space="0" w:color="auto"/>
                <w:bottom w:val="none" w:sz="0" w:space="0" w:color="auto"/>
                <w:right w:val="none" w:sz="0" w:space="0" w:color="auto"/>
              </w:divBdr>
              <w:divsChild>
                <w:div w:id="486894863">
                  <w:marLeft w:val="0"/>
                  <w:marRight w:val="0"/>
                  <w:marTop w:val="0"/>
                  <w:marBottom w:val="0"/>
                  <w:divBdr>
                    <w:top w:val="none" w:sz="0" w:space="0" w:color="auto"/>
                    <w:left w:val="none" w:sz="0" w:space="0" w:color="auto"/>
                    <w:bottom w:val="none" w:sz="0" w:space="0" w:color="auto"/>
                    <w:right w:val="none" w:sz="0" w:space="0" w:color="auto"/>
                  </w:divBdr>
                </w:div>
              </w:divsChild>
            </w:div>
            <w:div w:id="259605327">
              <w:marLeft w:val="0"/>
              <w:marRight w:val="0"/>
              <w:marTop w:val="0"/>
              <w:marBottom w:val="0"/>
              <w:divBdr>
                <w:top w:val="none" w:sz="0" w:space="0" w:color="auto"/>
                <w:left w:val="none" w:sz="0" w:space="0" w:color="auto"/>
                <w:bottom w:val="none" w:sz="0" w:space="0" w:color="auto"/>
                <w:right w:val="none" w:sz="0" w:space="0" w:color="auto"/>
              </w:divBdr>
              <w:divsChild>
                <w:div w:id="450249770">
                  <w:marLeft w:val="0"/>
                  <w:marRight w:val="0"/>
                  <w:marTop w:val="0"/>
                  <w:marBottom w:val="0"/>
                  <w:divBdr>
                    <w:top w:val="none" w:sz="0" w:space="0" w:color="auto"/>
                    <w:left w:val="none" w:sz="0" w:space="0" w:color="auto"/>
                    <w:bottom w:val="none" w:sz="0" w:space="0" w:color="auto"/>
                    <w:right w:val="none" w:sz="0" w:space="0" w:color="auto"/>
                  </w:divBdr>
                </w:div>
              </w:divsChild>
            </w:div>
            <w:div w:id="432016138">
              <w:marLeft w:val="0"/>
              <w:marRight w:val="0"/>
              <w:marTop w:val="0"/>
              <w:marBottom w:val="0"/>
              <w:divBdr>
                <w:top w:val="none" w:sz="0" w:space="0" w:color="auto"/>
                <w:left w:val="none" w:sz="0" w:space="0" w:color="auto"/>
                <w:bottom w:val="none" w:sz="0" w:space="0" w:color="auto"/>
                <w:right w:val="none" w:sz="0" w:space="0" w:color="auto"/>
              </w:divBdr>
              <w:divsChild>
                <w:div w:id="189878902">
                  <w:marLeft w:val="0"/>
                  <w:marRight w:val="0"/>
                  <w:marTop w:val="0"/>
                  <w:marBottom w:val="0"/>
                  <w:divBdr>
                    <w:top w:val="none" w:sz="0" w:space="0" w:color="auto"/>
                    <w:left w:val="none" w:sz="0" w:space="0" w:color="auto"/>
                    <w:bottom w:val="none" w:sz="0" w:space="0" w:color="auto"/>
                    <w:right w:val="none" w:sz="0" w:space="0" w:color="auto"/>
                  </w:divBdr>
                </w:div>
              </w:divsChild>
            </w:div>
            <w:div w:id="528371328">
              <w:marLeft w:val="0"/>
              <w:marRight w:val="0"/>
              <w:marTop w:val="0"/>
              <w:marBottom w:val="0"/>
              <w:divBdr>
                <w:top w:val="none" w:sz="0" w:space="0" w:color="auto"/>
                <w:left w:val="none" w:sz="0" w:space="0" w:color="auto"/>
                <w:bottom w:val="none" w:sz="0" w:space="0" w:color="auto"/>
                <w:right w:val="none" w:sz="0" w:space="0" w:color="auto"/>
              </w:divBdr>
              <w:divsChild>
                <w:div w:id="996228615">
                  <w:marLeft w:val="0"/>
                  <w:marRight w:val="0"/>
                  <w:marTop w:val="0"/>
                  <w:marBottom w:val="0"/>
                  <w:divBdr>
                    <w:top w:val="none" w:sz="0" w:space="0" w:color="auto"/>
                    <w:left w:val="none" w:sz="0" w:space="0" w:color="auto"/>
                    <w:bottom w:val="none" w:sz="0" w:space="0" w:color="auto"/>
                    <w:right w:val="none" w:sz="0" w:space="0" w:color="auto"/>
                  </w:divBdr>
                </w:div>
              </w:divsChild>
            </w:div>
            <w:div w:id="587276235">
              <w:marLeft w:val="0"/>
              <w:marRight w:val="0"/>
              <w:marTop w:val="0"/>
              <w:marBottom w:val="0"/>
              <w:divBdr>
                <w:top w:val="none" w:sz="0" w:space="0" w:color="auto"/>
                <w:left w:val="none" w:sz="0" w:space="0" w:color="auto"/>
                <w:bottom w:val="none" w:sz="0" w:space="0" w:color="auto"/>
                <w:right w:val="none" w:sz="0" w:space="0" w:color="auto"/>
              </w:divBdr>
              <w:divsChild>
                <w:div w:id="407387938">
                  <w:marLeft w:val="0"/>
                  <w:marRight w:val="0"/>
                  <w:marTop w:val="0"/>
                  <w:marBottom w:val="0"/>
                  <w:divBdr>
                    <w:top w:val="none" w:sz="0" w:space="0" w:color="auto"/>
                    <w:left w:val="none" w:sz="0" w:space="0" w:color="auto"/>
                    <w:bottom w:val="none" w:sz="0" w:space="0" w:color="auto"/>
                    <w:right w:val="none" w:sz="0" w:space="0" w:color="auto"/>
                  </w:divBdr>
                </w:div>
              </w:divsChild>
            </w:div>
            <w:div w:id="692146623">
              <w:marLeft w:val="0"/>
              <w:marRight w:val="0"/>
              <w:marTop w:val="0"/>
              <w:marBottom w:val="0"/>
              <w:divBdr>
                <w:top w:val="none" w:sz="0" w:space="0" w:color="auto"/>
                <w:left w:val="none" w:sz="0" w:space="0" w:color="auto"/>
                <w:bottom w:val="none" w:sz="0" w:space="0" w:color="auto"/>
                <w:right w:val="none" w:sz="0" w:space="0" w:color="auto"/>
              </w:divBdr>
              <w:divsChild>
                <w:div w:id="1016233900">
                  <w:marLeft w:val="0"/>
                  <w:marRight w:val="0"/>
                  <w:marTop w:val="0"/>
                  <w:marBottom w:val="0"/>
                  <w:divBdr>
                    <w:top w:val="none" w:sz="0" w:space="0" w:color="auto"/>
                    <w:left w:val="none" w:sz="0" w:space="0" w:color="auto"/>
                    <w:bottom w:val="none" w:sz="0" w:space="0" w:color="auto"/>
                    <w:right w:val="none" w:sz="0" w:space="0" w:color="auto"/>
                  </w:divBdr>
                </w:div>
              </w:divsChild>
            </w:div>
            <w:div w:id="719138377">
              <w:marLeft w:val="0"/>
              <w:marRight w:val="0"/>
              <w:marTop w:val="0"/>
              <w:marBottom w:val="0"/>
              <w:divBdr>
                <w:top w:val="none" w:sz="0" w:space="0" w:color="auto"/>
                <w:left w:val="none" w:sz="0" w:space="0" w:color="auto"/>
                <w:bottom w:val="none" w:sz="0" w:space="0" w:color="auto"/>
                <w:right w:val="none" w:sz="0" w:space="0" w:color="auto"/>
              </w:divBdr>
              <w:divsChild>
                <w:div w:id="1308045476">
                  <w:marLeft w:val="0"/>
                  <w:marRight w:val="0"/>
                  <w:marTop w:val="0"/>
                  <w:marBottom w:val="0"/>
                  <w:divBdr>
                    <w:top w:val="none" w:sz="0" w:space="0" w:color="auto"/>
                    <w:left w:val="none" w:sz="0" w:space="0" w:color="auto"/>
                    <w:bottom w:val="none" w:sz="0" w:space="0" w:color="auto"/>
                    <w:right w:val="none" w:sz="0" w:space="0" w:color="auto"/>
                  </w:divBdr>
                </w:div>
              </w:divsChild>
            </w:div>
            <w:div w:id="762796861">
              <w:marLeft w:val="0"/>
              <w:marRight w:val="0"/>
              <w:marTop w:val="0"/>
              <w:marBottom w:val="0"/>
              <w:divBdr>
                <w:top w:val="none" w:sz="0" w:space="0" w:color="auto"/>
                <w:left w:val="none" w:sz="0" w:space="0" w:color="auto"/>
                <w:bottom w:val="none" w:sz="0" w:space="0" w:color="auto"/>
                <w:right w:val="none" w:sz="0" w:space="0" w:color="auto"/>
              </w:divBdr>
              <w:divsChild>
                <w:div w:id="1996060898">
                  <w:marLeft w:val="0"/>
                  <w:marRight w:val="0"/>
                  <w:marTop w:val="0"/>
                  <w:marBottom w:val="0"/>
                  <w:divBdr>
                    <w:top w:val="none" w:sz="0" w:space="0" w:color="auto"/>
                    <w:left w:val="none" w:sz="0" w:space="0" w:color="auto"/>
                    <w:bottom w:val="none" w:sz="0" w:space="0" w:color="auto"/>
                    <w:right w:val="none" w:sz="0" w:space="0" w:color="auto"/>
                  </w:divBdr>
                </w:div>
              </w:divsChild>
            </w:div>
            <w:div w:id="817065762">
              <w:marLeft w:val="0"/>
              <w:marRight w:val="0"/>
              <w:marTop w:val="0"/>
              <w:marBottom w:val="0"/>
              <w:divBdr>
                <w:top w:val="none" w:sz="0" w:space="0" w:color="auto"/>
                <w:left w:val="none" w:sz="0" w:space="0" w:color="auto"/>
                <w:bottom w:val="none" w:sz="0" w:space="0" w:color="auto"/>
                <w:right w:val="none" w:sz="0" w:space="0" w:color="auto"/>
              </w:divBdr>
              <w:divsChild>
                <w:div w:id="1546137938">
                  <w:marLeft w:val="0"/>
                  <w:marRight w:val="0"/>
                  <w:marTop w:val="0"/>
                  <w:marBottom w:val="0"/>
                  <w:divBdr>
                    <w:top w:val="none" w:sz="0" w:space="0" w:color="auto"/>
                    <w:left w:val="none" w:sz="0" w:space="0" w:color="auto"/>
                    <w:bottom w:val="none" w:sz="0" w:space="0" w:color="auto"/>
                    <w:right w:val="none" w:sz="0" w:space="0" w:color="auto"/>
                  </w:divBdr>
                </w:div>
              </w:divsChild>
            </w:div>
            <w:div w:id="844176713">
              <w:marLeft w:val="0"/>
              <w:marRight w:val="0"/>
              <w:marTop w:val="0"/>
              <w:marBottom w:val="0"/>
              <w:divBdr>
                <w:top w:val="none" w:sz="0" w:space="0" w:color="auto"/>
                <w:left w:val="none" w:sz="0" w:space="0" w:color="auto"/>
                <w:bottom w:val="none" w:sz="0" w:space="0" w:color="auto"/>
                <w:right w:val="none" w:sz="0" w:space="0" w:color="auto"/>
              </w:divBdr>
              <w:divsChild>
                <w:div w:id="904922227">
                  <w:marLeft w:val="0"/>
                  <w:marRight w:val="0"/>
                  <w:marTop w:val="0"/>
                  <w:marBottom w:val="0"/>
                  <w:divBdr>
                    <w:top w:val="none" w:sz="0" w:space="0" w:color="auto"/>
                    <w:left w:val="none" w:sz="0" w:space="0" w:color="auto"/>
                    <w:bottom w:val="none" w:sz="0" w:space="0" w:color="auto"/>
                    <w:right w:val="none" w:sz="0" w:space="0" w:color="auto"/>
                  </w:divBdr>
                </w:div>
              </w:divsChild>
            </w:div>
            <w:div w:id="911887742">
              <w:marLeft w:val="0"/>
              <w:marRight w:val="0"/>
              <w:marTop w:val="0"/>
              <w:marBottom w:val="0"/>
              <w:divBdr>
                <w:top w:val="none" w:sz="0" w:space="0" w:color="auto"/>
                <w:left w:val="none" w:sz="0" w:space="0" w:color="auto"/>
                <w:bottom w:val="none" w:sz="0" w:space="0" w:color="auto"/>
                <w:right w:val="none" w:sz="0" w:space="0" w:color="auto"/>
              </w:divBdr>
              <w:divsChild>
                <w:div w:id="1365904159">
                  <w:marLeft w:val="0"/>
                  <w:marRight w:val="0"/>
                  <w:marTop w:val="0"/>
                  <w:marBottom w:val="0"/>
                  <w:divBdr>
                    <w:top w:val="none" w:sz="0" w:space="0" w:color="auto"/>
                    <w:left w:val="none" w:sz="0" w:space="0" w:color="auto"/>
                    <w:bottom w:val="none" w:sz="0" w:space="0" w:color="auto"/>
                    <w:right w:val="none" w:sz="0" w:space="0" w:color="auto"/>
                  </w:divBdr>
                </w:div>
              </w:divsChild>
            </w:div>
            <w:div w:id="936325876">
              <w:marLeft w:val="0"/>
              <w:marRight w:val="0"/>
              <w:marTop w:val="0"/>
              <w:marBottom w:val="0"/>
              <w:divBdr>
                <w:top w:val="none" w:sz="0" w:space="0" w:color="auto"/>
                <w:left w:val="none" w:sz="0" w:space="0" w:color="auto"/>
                <w:bottom w:val="none" w:sz="0" w:space="0" w:color="auto"/>
                <w:right w:val="none" w:sz="0" w:space="0" w:color="auto"/>
              </w:divBdr>
              <w:divsChild>
                <w:div w:id="187187222">
                  <w:marLeft w:val="0"/>
                  <w:marRight w:val="0"/>
                  <w:marTop w:val="0"/>
                  <w:marBottom w:val="0"/>
                  <w:divBdr>
                    <w:top w:val="none" w:sz="0" w:space="0" w:color="auto"/>
                    <w:left w:val="none" w:sz="0" w:space="0" w:color="auto"/>
                    <w:bottom w:val="none" w:sz="0" w:space="0" w:color="auto"/>
                    <w:right w:val="none" w:sz="0" w:space="0" w:color="auto"/>
                  </w:divBdr>
                </w:div>
              </w:divsChild>
            </w:div>
            <w:div w:id="1055743561">
              <w:marLeft w:val="0"/>
              <w:marRight w:val="0"/>
              <w:marTop w:val="0"/>
              <w:marBottom w:val="0"/>
              <w:divBdr>
                <w:top w:val="none" w:sz="0" w:space="0" w:color="auto"/>
                <w:left w:val="none" w:sz="0" w:space="0" w:color="auto"/>
                <w:bottom w:val="none" w:sz="0" w:space="0" w:color="auto"/>
                <w:right w:val="none" w:sz="0" w:space="0" w:color="auto"/>
              </w:divBdr>
              <w:divsChild>
                <w:div w:id="1982491504">
                  <w:marLeft w:val="0"/>
                  <w:marRight w:val="0"/>
                  <w:marTop w:val="0"/>
                  <w:marBottom w:val="0"/>
                  <w:divBdr>
                    <w:top w:val="none" w:sz="0" w:space="0" w:color="auto"/>
                    <w:left w:val="none" w:sz="0" w:space="0" w:color="auto"/>
                    <w:bottom w:val="none" w:sz="0" w:space="0" w:color="auto"/>
                    <w:right w:val="none" w:sz="0" w:space="0" w:color="auto"/>
                  </w:divBdr>
                </w:div>
              </w:divsChild>
            </w:div>
            <w:div w:id="1070426545">
              <w:marLeft w:val="0"/>
              <w:marRight w:val="0"/>
              <w:marTop w:val="0"/>
              <w:marBottom w:val="0"/>
              <w:divBdr>
                <w:top w:val="none" w:sz="0" w:space="0" w:color="auto"/>
                <w:left w:val="none" w:sz="0" w:space="0" w:color="auto"/>
                <w:bottom w:val="none" w:sz="0" w:space="0" w:color="auto"/>
                <w:right w:val="none" w:sz="0" w:space="0" w:color="auto"/>
              </w:divBdr>
              <w:divsChild>
                <w:div w:id="1571959696">
                  <w:marLeft w:val="0"/>
                  <w:marRight w:val="0"/>
                  <w:marTop w:val="0"/>
                  <w:marBottom w:val="0"/>
                  <w:divBdr>
                    <w:top w:val="none" w:sz="0" w:space="0" w:color="auto"/>
                    <w:left w:val="none" w:sz="0" w:space="0" w:color="auto"/>
                    <w:bottom w:val="none" w:sz="0" w:space="0" w:color="auto"/>
                    <w:right w:val="none" w:sz="0" w:space="0" w:color="auto"/>
                  </w:divBdr>
                </w:div>
              </w:divsChild>
            </w:div>
            <w:div w:id="1089353151">
              <w:marLeft w:val="0"/>
              <w:marRight w:val="0"/>
              <w:marTop w:val="0"/>
              <w:marBottom w:val="0"/>
              <w:divBdr>
                <w:top w:val="none" w:sz="0" w:space="0" w:color="auto"/>
                <w:left w:val="none" w:sz="0" w:space="0" w:color="auto"/>
                <w:bottom w:val="none" w:sz="0" w:space="0" w:color="auto"/>
                <w:right w:val="none" w:sz="0" w:space="0" w:color="auto"/>
              </w:divBdr>
              <w:divsChild>
                <w:div w:id="1474327812">
                  <w:marLeft w:val="0"/>
                  <w:marRight w:val="0"/>
                  <w:marTop w:val="0"/>
                  <w:marBottom w:val="0"/>
                  <w:divBdr>
                    <w:top w:val="none" w:sz="0" w:space="0" w:color="auto"/>
                    <w:left w:val="none" w:sz="0" w:space="0" w:color="auto"/>
                    <w:bottom w:val="none" w:sz="0" w:space="0" w:color="auto"/>
                    <w:right w:val="none" w:sz="0" w:space="0" w:color="auto"/>
                  </w:divBdr>
                </w:div>
              </w:divsChild>
            </w:div>
            <w:div w:id="1091004554">
              <w:marLeft w:val="0"/>
              <w:marRight w:val="0"/>
              <w:marTop w:val="0"/>
              <w:marBottom w:val="0"/>
              <w:divBdr>
                <w:top w:val="none" w:sz="0" w:space="0" w:color="auto"/>
                <w:left w:val="none" w:sz="0" w:space="0" w:color="auto"/>
                <w:bottom w:val="none" w:sz="0" w:space="0" w:color="auto"/>
                <w:right w:val="none" w:sz="0" w:space="0" w:color="auto"/>
              </w:divBdr>
              <w:divsChild>
                <w:div w:id="243271665">
                  <w:marLeft w:val="0"/>
                  <w:marRight w:val="0"/>
                  <w:marTop w:val="0"/>
                  <w:marBottom w:val="0"/>
                  <w:divBdr>
                    <w:top w:val="none" w:sz="0" w:space="0" w:color="auto"/>
                    <w:left w:val="none" w:sz="0" w:space="0" w:color="auto"/>
                    <w:bottom w:val="none" w:sz="0" w:space="0" w:color="auto"/>
                    <w:right w:val="none" w:sz="0" w:space="0" w:color="auto"/>
                  </w:divBdr>
                </w:div>
              </w:divsChild>
            </w:div>
            <w:div w:id="1116561929">
              <w:marLeft w:val="0"/>
              <w:marRight w:val="0"/>
              <w:marTop w:val="0"/>
              <w:marBottom w:val="0"/>
              <w:divBdr>
                <w:top w:val="none" w:sz="0" w:space="0" w:color="auto"/>
                <w:left w:val="none" w:sz="0" w:space="0" w:color="auto"/>
                <w:bottom w:val="none" w:sz="0" w:space="0" w:color="auto"/>
                <w:right w:val="none" w:sz="0" w:space="0" w:color="auto"/>
              </w:divBdr>
              <w:divsChild>
                <w:div w:id="816609951">
                  <w:marLeft w:val="0"/>
                  <w:marRight w:val="0"/>
                  <w:marTop w:val="0"/>
                  <w:marBottom w:val="0"/>
                  <w:divBdr>
                    <w:top w:val="none" w:sz="0" w:space="0" w:color="auto"/>
                    <w:left w:val="none" w:sz="0" w:space="0" w:color="auto"/>
                    <w:bottom w:val="none" w:sz="0" w:space="0" w:color="auto"/>
                    <w:right w:val="none" w:sz="0" w:space="0" w:color="auto"/>
                  </w:divBdr>
                </w:div>
              </w:divsChild>
            </w:div>
            <w:div w:id="1286230271">
              <w:marLeft w:val="0"/>
              <w:marRight w:val="0"/>
              <w:marTop w:val="0"/>
              <w:marBottom w:val="0"/>
              <w:divBdr>
                <w:top w:val="none" w:sz="0" w:space="0" w:color="auto"/>
                <w:left w:val="none" w:sz="0" w:space="0" w:color="auto"/>
                <w:bottom w:val="none" w:sz="0" w:space="0" w:color="auto"/>
                <w:right w:val="none" w:sz="0" w:space="0" w:color="auto"/>
              </w:divBdr>
              <w:divsChild>
                <w:div w:id="1998653826">
                  <w:marLeft w:val="0"/>
                  <w:marRight w:val="0"/>
                  <w:marTop w:val="0"/>
                  <w:marBottom w:val="0"/>
                  <w:divBdr>
                    <w:top w:val="none" w:sz="0" w:space="0" w:color="auto"/>
                    <w:left w:val="none" w:sz="0" w:space="0" w:color="auto"/>
                    <w:bottom w:val="none" w:sz="0" w:space="0" w:color="auto"/>
                    <w:right w:val="none" w:sz="0" w:space="0" w:color="auto"/>
                  </w:divBdr>
                </w:div>
              </w:divsChild>
            </w:div>
            <w:div w:id="1291283919">
              <w:marLeft w:val="0"/>
              <w:marRight w:val="0"/>
              <w:marTop w:val="0"/>
              <w:marBottom w:val="0"/>
              <w:divBdr>
                <w:top w:val="none" w:sz="0" w:space="0" w:color="auto"/>
                <w:left w:val="none" w:sz="0" w:space="0" w:color="auto"/>
                <w:bottom w:val="none" w:sz="0" w:space="0" w:color="auto"/>
                <w:right w:val="none" w:sz="0" w:space="0" w:color="auto"/>
              </w:divBdr>
              <w:divsChild>
                <w:div w:id="1405177643">
                  <w:marLeft w:val="0"/>
                  <w:marRight w:val="0"/>
                  <w:marTop w:val="0"/>
                  <w:marBottom w:val="0"/>
                  <w:divBdr>
                    <w:top w:val="none" w:sz="0" w:space="0" w:color="auto"/>
                    <w:left w:val="none" w:sz="0" w:space="0" w:color="auto"/>
                    <w:bottom w:val="none" w:sz="0" w:space="0" w:color="auto"/>
                    <w:right w:val="none" w:sz="0" w:space="0" w:color="auto"/>
                  </w:divBdr>
                </w:div>
              </w:divsChild>
            </w:div>
            <w:div w:id="1313021484">
              <w:marLeft w:val="0"/>
              <w:marRight w:val="0"/>
              <w:marTop w:val="0"/>
              <w:marBottom w:val="0"/>
              <w:divBdr>
                <w:top w:val="none" w:sz="0" w:space="0" w:color="auto"/>
                <w:left w:val="none" w:sz="0" w:space="0" w:color="auto"/>
                <w:bottom w:val="none" w:sz="0" w:space="0" w:color="auto"/>
                <w:right w:val="none" w:sz="0" w:space="0" w:color="auto"/>
              </w:divBdr>
              <w:divsChild>
                <w:div w:id="1649899660">
                  <w:marLeft w:val="0"/>
                  <w:marRight w:val="0"/>
                  <w:marTop w:val="0"/>
                  <w:marBottom w:val="0"/>
                  <w:divBdr>
                    <w:top w:val="none" w:sz="0" w:space="0" w:color="auto"/>
                    <w:left w:val="none" w:sz="0" w:space="0" w:color="auto"/>
                    <w:bottom w:val="none" w:sz="0" w:space="0" w:color="auto"/>
                    <w:right w:val="none" w:sz="0" w:space="0" w:color="auto"/>
                  </w:divBdr>
                </w:div>
              </w:divsChild>
            </w:div>
            <w:div w:id="1339700147">
              <w:marLeft w:val="0"/>
              <w:marRight w:val="0"/>
              <w:marTop w:val="0"/>
              <w:marBottom w:val="0"/>
              <w:divBdr>
                <w:top w:val="none" w:sz="0" w:space="0" w:color="auto"/>
                <w:left w:val="none" w:sz="0" w:space="0" w:color="auto"/>
                <w:bottom w:val="none" w:sz="0" w:space="0" w:color="auto"/>
                <w:right w:val="none" w:sz="0" w:space="0" w:color="auto"/>
              </w:divBdr>
              <w:divsChild>
                <w:div w:id="321470580">
                  <w:marLeft w:val="0"/>
                  <w:marRight w:val="0"/>
                  <w:marTop w:val="0"/>
                  <w:marBottom w:val="0"/>
                  <w:divBdr>
                    <w:top w:val="none" w:sz="0" w:space="0" w:color="auto"/>
                    <w:left w:val="none" w:sz="0" w:space="0" w:color="auto"/>
                    <w:bottom w:val="none" w:sz="0" w:space="0" w:color="auto"/>
                    <w:right w:val="none" w:sz="0" w:space="0" w:color="auto"/>
                  </w:divBdr>
                </w:div>
              </w:divsChild>
            </w:div>
            <w:div w:id="1539010169">
              <w:marLeft w:val="0"/>
              <w:marRight w:val="0"/>
              <w:marTop w:val="0"/>
              <w:marBottom w:val="0"/>
              <w:divBdr>
                <w:top w:val="none" w:sz="0" w:space="0" w:color="auto"/>
                <w:left w:val="none" w:sz="0" w:space="0" w:color="auto"/>
                <w:bottom w:val="none" w:sz="0" w:space="0" w:color="auto"/>
                <w:right w:val="none" w:sz="0" w:space="0" w:color="auto"/>
              </w:divBdr>
              <w:divsChild>
                <w:div w:id="1895775075">
                  <w:marLeft w:val="0"/>
                  <w:marRight w:val="0"/>
                  <w:marTop w:val="0"/>
                  <w:marBottom w:val="0"/>
                  <w:divBdr>
                    <w:top w:val="none" w:sz="0" w:space="0" w:color="auto"/>
                    <w:left w:val="none" w:sz="0" w:space="0" w:color="auto"/>
                    <w:bottom w:val="none" w:sz="0" w:space="0" w:color="auto"/>
                    <w:right w:val="none" w:sz="0" w:space="0" w:color="auto"/>
                  </w:divBdr>
                </w:div>
              </w:divsChild>
            </w:div>
            <w:div w:id="1550334587">
              <w:marLeft w:val="0"/>
              <w:marRight w:val="0"/>
              <w:marTop w:val="0"/>
              <w:marBottom w:val="0"/>
              <w:divBdr>
                <w:top w:val="none" w:sz="0" w:space="0" w:color="auto"/>
                <w:left w:val="none" w:sz="0" w:space="0" w:color="auto"/>
                <w:bottom w:val="none" w:sz="0" w:space="0" w:color="auto"/>
                <w:right w:val="none" w:sz="0" w:space="0" w:color="auto"/>
              </w:divBdr>
              <w:divsChild>
                <w:div w:id="1499534470">
                  <w:marLeft w:val="0"/>
                  <w:marRight w:val="0"/>
                  <w:marTop w:val="0"/>
                  <w:marBottom w:val="0"/>
                  <w:divBdr>
                    <w:top w:val="none" w:sz="0" w:space="0" w:color="auto"/>
                    <w:left w:val="none" w:sz="0" w:space="0" w:color="auto"/>
                    <w:bottom w:val="none" w:sz="0" w:space="0" w:color="auto"/>
                    <w:right w:val="none" w:sz="0" w:space="0" w:color="auto"/>
                  </w:divBdr>
                </w:div>
              </w:divsChild>
            </w:div>
            <w:div w:id="1647054469">
              <w:marLeft w:val="0"/>
              <w:marRight w:val="0"/>
              <w:marTop w:val="0"/>
              <w:marBottom w:val="0"/>
              <w:divBdr>
                <w:top w:val="none" w:sz="0" w:space="0" w:color="auto"/>
                <w:left w:val="none" w:sz="0" w:space="0" w:color="auto"/>
                <w:bottom w:val="none" w:sz="0" w:space="0" w:color="auto"/>
                <w:right w:val="none" w:sz="0" w:space="0" w:color="auto"/>
              </w:divBdr>
              <w:divsChild>
                <w:div w:id="2142378745">
                  <w:marLeft w:val="0"/>
                  <w:marRight w:val="0"/>
                  <w:marTop w:val="0"/>
                  <w:marBottom w:val="0"/>
                  <w:divBdr>
                    <w:top w:val="none" w:sz="0" w:space="0" w:color="auto"/>
                    <w:left w:val="none" w:sz="0" w:space="0" w:color="auto"/>
                    <w:bottom w:val="none" w:sz="0" w:space="0" w:color="auto"/>
                    <w:right w:val="none" w:sz="0" w:space="0" w:color="auto"/>
                  </w:divBdr>
                </w:div>
              </w:divsChild>
            </w:div>
            <w:div w:id="1716269205">
              <w:marLeft w:val="0"/>
              <w:marRight w:val="0"/>
              <w:marTop w:val="0"/>
              <w:marBottom w:val="0"/>
              <w:divBdr>
                <w:top w:val="none" w:sz="0" w:space="0" w:color="auto"/>
                <w:left w:val="none" w:sz="0" w:space="0" w:color="auto"/>
                <w:bottom w:val="none" w:sz="0" w:space="0" w:color="auto"/>
                <w:right w:val="none" w:sz="0" w:space="0" w:color="auto"/>
              </w:divBdr>
              <w:divsChild>
                <w:div w:id="317420565">
                  <w:marLeft w:val="0"/>
                  <w:marRight w:val="0"/>
                  <w:marTop w:val="0"/>
                  <w:marBottom w:val="0"/>
                  <w:divBdr>
                    <w:top w:val="none" w:sz="0" w:space="0" w:color="auto"/>
                    <w:left w:val="none" w:sz="0" w:space="0" w:color="auto"/>
                    <w:bottom w:val="none" w:sz="0" w:space="0" w:color="auto"/>
                    <w:right w:val="none" w:sz="0" w:space="0" w:color="auto"/>
                  </w:divBdr>
                </w:div>
              </w:divsChild>
            </w:div>
            <w:div w:id="1784689034">
              <w:marLeft w:val="0"/>
              <w:marRight w:val="0"/>
              <w:marTop w:val="0"/>
              <w:marBottom w:val="0"/>
              <w:divBdr>
                <w:top w:val="none" w:sz="0" w:space="0" w:color="auto"/>
                <w:left w:val="none" w:sz="0" w:space="0" w:color="auto"/>
                <w:bottom w:val="none" w:sz="0" w:space="0" w:color="auto"/>
                <w:right w:val="none" w:sz="0" w:space="0" w:color="auto"/>
              </w:divBdr>
              <w:divsChild>
                <w:div w:id="262954827">
                  <w:marLeft w:val="0"/>
                  <w:marRight w:val="0"/>
                  <w:marTop w:val="0"/>
                  <w:marBottom w:val="0"/>
                  <w:divBdr>
                    <w:top w:val="none" w:sz="0" w:space="0" w:color="auto"/>
                    <w:left w:val="none" w:sz="0" w:space="0" w:color="auto"/>
                    <w:bottom w:val="none" w:sz="0" w:space="0" w:color="auto"/>
                    <w:right w:val="none" w:sz="0" w:space="0" w:color="auto"/>
                  </w:divBdr>
                </w:div>
              </w:divsChild>
            </w:div>
            <w:div w:id="1786121302">
              <w:marLeft w:val="0"/>
              <w:marRight w:val="0"/>
              <w:marTop w:val="0"/>
              <w:marBottom w:val="0"/>
              <w:divBdr>
                <w:top w:val="none" w:sz="0" w:space="0" w:color="auto"/>
                <w:left w:val="none" w:sz="0" w:space="0" w:color="auto"/>
                <w:bottom w:val="none" w:sz="0" w:space="0" w:color="auto"/>
                <w:right w:val="none" w:sz="0" w:space="0" w:color="auto"/>
              </w:divBdr>
              <w:divsChild>
                <w:div w:id="1618561065">
                  <w:marLeft w:val="0"/>
                  <w:marRight w:val="0"/>
                  <w:marTop w:val="0"/>
                  <w:marBottom w:val="0"/>
                  <w:divBdr>
                    <w:top w:val="none" w:sz="0" w:space="0" w:color="auto"/>
                    <w:left w:val="none" w:sz="0" w:space="0" w:color="auto"/>
                    <w:bottom w:val="none" w:sz="0" w:space="0" w:color="auto"/>
                    <w:right w:val="none" w:sz="0" w:space="0" w:color="auto"/>
                  </w:divBdr>
                </w:div>
              </w:divsChild>
            </w:div>
            <w:div w:id="1937473066">
              <w:marLeft w:val="0"/>
              <w:marRight w:val="0"/>
              <w:marTop w:val="0"/>
              <w:marBottom w:val="0"/>
              <w:divBdr>
                <w:top w:val="none" w:sz="0" w:space="0" w:color="auto"/>
                <w:left w:val="none" w:sz="0" w:space="0" w:color="auto"/>
                <w:bottom w:val="none" w:sz="0" w:space="0" w:color="auto"/>
                <w:right w:val="none" w:sz="0" w:space="0" w:color="auto"/>
              </w:divBdr>
              <w:divsChild>
                <w:div w:id="1930234490">
                  <w:marLeft w:val="0"/>
                  <w:marRight w:val="0"/>
                  <w:marTop w:val="0"/>
                  <w:marBottom w:val="0"/>
                  <w:divBdr>
                    <w:top w:val="none" w:sz="0" w:space="0" w:color="auto"/>
                    <w:left w:val="none" w:sz="0" w:space="0" w:color="auto"/>
                    <w:bottom w:val="none" w:sz="0" w:space="0" w:color="auto"/>
                    <w:right w:val="none" w:sz="0" w:space="0" w:color="auto"/>
                  </w:divBdr>
                </w:div>
              </w:divsChild>
            </w:div>
            <w:div w:id="1993099771">
              <w:marLeft w:val="0"/>
              <w:marRight w:val="0"/>
              <w:marTop w:val="0"/>
              <w:marBottom w:val="0"/>
              <w:divBdr>
                <w:top w:val="none" w:sz="0" w:space="0" w:color="auto"/>
                <w:left w:val="none" w:sz="0" w:space="0" w:color="auto"/>
                <w:bottom w:val="none" w:sz="0" w:space="0" w:color="auto"/>
                <w:right w:val="none" w:sz="0" w:space="0" w:color="auto"/>
              </w:divBdr>
              <w:divsChild>
                <w:div w:id="2042854672">
                  <w:marLeft w:val="0"/>
                  <w:marRight w:val="0"/>
                  <w:marTop w:val="0"/>
                  <w:marBottom w:val="0"/>
                  <w:divBdr>
                    <w:top w:val="none" w:sz="0" w:space="0" w:color="auto"/>
                    <w:left w:val="none" w:sz="0" w:space="0" w:color="auto"/>
                    <w:bottom w:val="none" w:sz="0" w:space="0" w:color="auto"/>
                    <w:right w:val="none" w:sz="0" w:space="0" w:color="auto"/>
                  </w:divBdr>
                </w:div>
              </w:divsChild>
            </w:div>
            <w:div w:id="2009944793">
              <w:marLeft w:val="0"/>
              <w:marRight w:val="0"/>
              <w:marTop w:val="0"/>
              <w:marBottom w:val="0"/>
              <w:divBdr>
                <w:top w:val="none" w:sz="0" w:space="0" w:color="auto"/>
                <w:left w:val="none" w:sz="0" w:space="0" w:color="auto"/>
                <w:bottom w:val="none" w:sz="0" w:space="0" w:color="auto"/>
                <w:right w:val="none" w:sz="0" w:space="0" w:color="auto"/>
              </w:divBdr>
              <w:divsChild>
                <w:div w:id="1401051522">
                  <w:marLeft w:val="0"/>
                  <w:marRight w:val="0"/>
                  <w:marTop w:val="0"/>
                  <w:marBottom w:val="0"/>
                  <w:divBdr>
                    <w:top w:val="none" w:sz="0" w:space="0" w:color="auto"/>
                    <w:left w:val="none" w:sz="0" w:space="0" w:color="auto"/>
                    <w:bottom w:val="none" w:sz="0" w:space="0" w:color="auto"/>
                    <w:right w:val="none" w:sz="0" w:space="0" w:color="auto"/>
                  </w:divBdr>
                </w:div>
              </w:divsChild>
            </w:div>
            <w:div w:id="2102489297">
              <w:marLeft w:val="0"/>
              <w:marRight w:val="0"/>
              <w:marTop w:val="0"/>
              <w:marBottom w:val="0"/>
              <w:divBdr>
                <w:top w:val="none" w:sz="0" w:space="0" w:color="auto"/>
                <w:left w:val="none" w:sz="0" w:space="0" w:color="auto"/>
                <w:bottom w:val="none" w:sz="0" w:space="0" w:color="auto"/>
                <w:right w:val="none" w:sz="0" w:space="0" w:color="auto"/>
              </w:divBdr>
              <w:divsChild>
                <w:div w:id="860826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122902">
      <w:bodyDiv w:val="1"/>
      <w:marLeft w:val="0"/>
      <w:marRight w:val="0"/>
      <w:marTop w:val="0"/>
      <w:marBottom w:val="0"/>
      <w:divBdr>
        <w:top w:val="none" w:sz="0" w:space="0" w:color="auto"/>
        <w:left w:val="none" w:sz="0" w:space="0" w:color="auto"/>
        <w:bottom w:val="none" w:sz="0" w:space="0" w:color="auto"/>
        <w:right w:val="none" w:sz="0" w:space="0" w:color="auto"/>
      </w:divBdr>
      <w:divsChild>
        <w:div w:id="901066333">
          <w:marLeft w:val="0"/>
          <w:marRight w:val="0"/>
          <w:marTop w:val="0"/>
          <w:marBottom w:val="0"/>
          <w:divBdr>
            <w:top w:val="none" w:sz="0" w:space="0" w:color="auto"/>
            <w:left w:val="none" w:sz="0" w:space="0" w:color="auto"/>
            <w:bottom w:val="none" w:sz="0" w:space="0" w:color="auto"/>
            <w:right w:val="none" w:sz="0" w:space="0" w:color="auto"/>
          </w:divBdr>
          <w:divsChild>
            <w:div w:id="1939680821">
              <w:marLeft w:val="0"/>
              <w:marRight w:val="0"/>
              <w:marTop w:val="0"/>
              <w:marBottom w:val="0"/>
              <w:divBdr>
                <w:top w:val="none" w:sz="0" w:space="0" w:color="auto"/>
                <w:left w:val="none" w:sz="0" w:space="0" w:color="auto"/>
                <w:bottom w:val="none" w:sz="0" w:space="0" w:color="auto"/>
                <w:right w:val="none" w:sz="0" w:space="0" w:color="auto"/>
              </w:divBdr>
              <w:divsChild>
                <w:div w:id="207338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370785">
      <w:bodyDiv w:val="1"/>
      <w:marLeft w:val="0"/>
      <w:marRight w:val="0"/>
      <w:marTop w:val="0"/>
      <w:marBottom w:val="0"/>
      <w:divBdr>
        <w:top w:val="none" w:sz="0" w:space="0" w:color="auto"/>
        <w:left w:val="none" w:sz="0" w:space="0" w:color="auto"/>
        <w:bottom w:val="none" w:sz="0" w:space="0" w:color="auto"/>
        <w:right w:val="none" w:sz="0" w:space="0" w:color="auto"/>
      </w:divBdr>
      <w:divsChild>
        <w:div w:id="2063288507">
          <w:marLeft w:val="0"/>
          <w:marRight w:val="0"/>
          <w:marTop w:val="0"/>
          <w:marBottom w:val="0"/>
          <w:divBdr>
            <w:top w:val="none" w:sz="0" w:space="0" w:color="auto"/>
            <w:left w:val="none" w:sz="0" w:space="0" w:color="auto"/>
            <w:bottom w:val="none" w:sz="0" w:space="0" w:color="auto"/>
            <w:right w:val="none" w:sz="0" w:space="0" w:color="auto"/>
          </w:divBdr>
          <w:divsChild>
            <w:div w:id="659189381">
              <w:marLeft w:val="0"/>
              <w:marRight w:val="0"/>
              <w:marTop w:val="0"/>
              <w:marBottom w:val="0"/>
              <w:divBdr>
                <w:top w:val="none" w:sz="0" w:space="0" w:color="auto"/>
                <w:left w:val="none" w:sz="0" w:space="0" w:color="auto"/>
                <w:bottom w:val="none" w:sz="0" w:space="0" w:color="auto"/>
                <w:right w:val="none" w:sz="0" w:space="0" w:color="auto"/>
              </w:divBdr>
              <w:divsChild>
                <w:div w:id="873078984">
                  <w:marLeft w:val="0"/>
                  <w:marRight w:val="0"/>
                  <w:marTop w:val="0"/>
                  <w:marBottom w:val="0"/>
                  <w:divBdr>
                    <w:top w:val="none" w:sz="0" w:space="0" w:color="auto"/>
                    <w:left w:val="none" w:sz="0" w:space="0" w:color="auto"/>
                    <w:bottom w:val="none" w:sz="0" w:space="0" w:color="auto"/>
                    <w:right w:val="none" w:sz="0" w:space="0" w:color="auto"/>
                  </w:divBdr>
                  <w:divsChild>
                    <w:div w:id="49803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706118">
      <w:bodyDiv w:val="1"/>
      <w:marLeft w:val="0"/>
      <w:marRight w:val="0"/>
      <w:marTop w:val="0"/>
      <w:marBottom w:val="0"/>
      <w:divBdr>
        <w:top w:val="none" w:sz="0" w:space="0" w:color="auto"/>
        <w:left w:val="none" w:sz="0" w:space="0" w:color="auto"/>
        <w:bottom w:val="none" w:sz="0" w:space="0" w:color="auto"/>
        <w:right w:val="none" w:sz="0" w:space="0" w:color="auto"/>
      </w:divBdr>
      <w:divsChild>
        <w:div w:id="1200778536">
          <w:marLeft w:val="0"/>
          <w:marRight w:val="0"/>
          <w:marTop w:val="0"/>
          <w:marBottom w:val="0"/>
          <w:divBdr>
            <w:top w:val="none" w:sz="0" w:space="0" w:color="auto"/>
            <w:left w:val="none" w:sz="0" w:space="0" w:color="auto"/>
            <w:bottom w:val="none" w:sz="0" w:space="0" w:color="auto"/>
            <w:right w:val="none" w:sz="0" w:space="0" w:color="auto"/>
          </w:divBdr>
          <w:divsChild>
            <w:div w:id="257100626">
              <w:marLeft w:val="0"/>
              <w:marRight w:val="0"/>
              <w:marTop w:val="0"/>
              <w:marBottom w:val="0"/>
              <w:divBdr>
                <w:top w:val="none" w:sz="0" w:space="0" w:color="auto"/>
                <w:left w:val="none" w:sz="0" w:space="0" w:color="auto"/>
                <w:bottom w:val="none" w:sz="0" w:space="0" w:color="auto"/>
                <w:right w:val="none" w:sz="0" w:space="0" w:color="auto"/>
              </w:divBdr>
              <w:divsChild>
                <w:div w:id="1189297480">
                  <w:marLeft w:val="0"/>
                  <w:marRight w:val="0"/>
                  <w:marTop w:val="0"/>
                  <w:marBottom w:val="0"/>
                  <w:divBdr>
                    <w:top w:val="none" w:sz="0" w:space="0" w:color="auto"/>
                    <w:left w:val="none" w:sz="0" w:space="0" w:color="auto"/>
                    <w:bottom w:val="none" w:sz="0" w:space="0" w:color="auto"/>
                    <w:right w:val="none" w:sz="0" w:space="0" w:color="auto"/>
                  </w:divBdr>
                  <w:divsChild>
                    <w:div w:id="28674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716390">
      <w:bodyDiv w:val="1"/>
      <w:marLeft w:val="0"/>
      <w:marRight w:val="0"/>
      <w:marTop w:val="0"/>
      <w:marBottom w:val="0"/>
      <w:divBdr>
        <w:top w:val="none" w:sz="0" w:space="0" w:color="auto"/>
        <w:left w:val="none" w:sz="0" w:space="0" w:color="auto"/>
        <w:bottom w:val="none" w:sz="0" w:space="0" w:color="auto"/>
        <w:right w:val="none" w:sz="0" w:space="0" w:color="auto"/>
      </w:divBdr>
      <w:divsChild>
        <w:div w:id="734008416">
          <w:marLeft w:val="0"/>
          <w:marRight w:val="0"/>
          <w:marTop w:val="0"/>
          <w:marBottom w:val="0"/>
          <w:divBdr>
            <w:top w:val="none" w:sz="0" w:space="0" w:color="auto"/>
            <w:left w:val="none" w:sz="0" w:space="0" w:color="auto"/>
            <w:bottom w:val="none" w:sz="0" w:space="0" w:color="auto"/>
            <w:right w:val="none" w:sz="0" w:space="0" w:color="auto"/>
          </w:divBdr>
          <w:divsChild>
            <w:div w:id="182283225">
              <w:marLeft w:val="0"/>
              <w:marRight w:val="0"/>
              <w:marTop w:val="0"/>
              <w:marBottom w:val="0"/>
              <w:divBdr>
                <w:top w:val="none" w:sz="0" w:space="0" w:color="auto"/>
                <w:left w:val="none" w:sz="0" w:space="0" w:color="auto"/>
                <w:bottom w:val="none" w:sz="0" w:space="0" w:color="auto"/>
                <w:right w:val="none" w:sz="0" w:space="0" w:color="auto"/>
              </w:divBdr>
              <w:divsChild>
                <w:div w:id="1587836776">
                  <w:marLeft w:val="0"/>
                  <w:marRight w:val="0"/>
                  <w:marTop w:val="0"/>
                  <w:marBottom w:val="0"/>
                  <w:divBdr>
                    <w:top w:val="none" w:sz="0" w:space="0" w:color="auto"/>
                    <w:left w:val="none" w:sz="0" w:space="0" w:color="auto"/>
                    <w:bottom w:val="none" w:sz="0" w:space="0" w:color="auto"/>
                    <w:right w:val="none" w:sz="0" w:space="0" w:color="auto"/>
                  </w:divBdr>
                </w:div>
              </w:divsChild>
            </w:div>
            <w:div w:id="231307971">
              <w:marLeft w:val="0"/>
              <w:marRight w:val="0"/>
              <w:marTop w:val="0"/>
              <w:marBottom w:val="0"/>
              <w:divBdr>
                <w:top w:val="none" w:sz="0" w:space="0" w:color="auto"/>
                <w:left w:val="none" w:sz="0" w:space="0" w:color="auto"/>
                <w:bottom w:val="none" w:sz="0" w:space="0" w:color="auto"/>
                <w:right w:val="none" w:sz="0" w:space="0" w:color="auto"/>
              </w:divBdr>
              <w:divsChild>
                <w:div w:id="1574194579">
                  <w:marLeft w:val="0"/>
                  <w:marRight w:val="0"/>
                  <w:marTop w:val="0"/>
                  <w:marBottom w:val="0"/>
                  <w:divBdr>
                    <w:top w:val="none" w:sz="0" w:space="0" w:color="auto"/>
                    <w:left w:val="none" w:sz="0" w:space="0" w:color="auto"/>
                    <w:bottom w:val="none" w:sz="0" w:space="0" w:color="auto"/>
                    <w:right w:val="none" w:sz="0" w:space="0" w:color="auto"/>
                  </w:divBdr>
                </w:div>
              </w:divsChild>
            </w:div>
            <w:div w:id="231893514">
              <w:marLeft w:val="0"/>
              <w:marRight w:val="0"/>
              <w:marTop w:val="0"/>
              <w:marBottom w:val="0"/>
              <w:divBdr>
                <w:top w:val="none" w:sz="0" w:space="0" w:color="auto"/>
                <w:left w:val="none" w:sz="0" w:space="0" w:color="auto"/>
                <w:bottom w:val="none" w:sz="0" w:space="0" w:color="auto"/>
                <w:right w:val="none" w:sz="0" w:space="0" w:color="auto"/>
              </w:divBdr>
              <w:divsChild>
                <w:div w:id="1527449864">
                  <w:marLeft w:val="0"/>
                  <w:marRight w:val="0"/>
                  <w:marTop w:val="0"/>
                  <w:marBottom w:val="0"/>
                  <w:divBdr>
                    <w:top w:val="none" w:sz="0" w:space="0" w:color="auto"/>
                    <w:left w:val="none" w:sz="0" w:space="0" w:color="auto"/>
                    <w:bottom w:val="none" w:sz="0" w:space="0" w:color="auto"/>
                    <w:right w:val="none" w:sz="0" w:space="0" w:color="auto"/>
                  </w:divBdr>
                </w:div>
              </w:divsChild>
            </w:div>
            <w:div w:id="274674625">
              <w:marLeft w:val="0"/>
              <w:marRight w:val="0"/>
              <w:marTop w:val="0"/>
              <w:marBottom w:val="0"/>
              <w:divBdr>
                <w:top w:val="none" w:sz="0" w:space="0" w:color="auto"/>
                <w:left w:val="none" w:sz="0" w:space="0" w:color="auto"/>
                <w:bottom w:val="none" w:sz="0" w:space="0" w:color="auto"/>
                <w:right w:val="none" w:sz="0" w:space="0" w:color="auto"/>
              </w:divBdr>
              <w:divsChild>
                <w:div w:id="1609653331">
                  <w:marLeft w:val="0"/>
                  <w:marRight w:val="0"/>
                  <w:marTop w:val="0"/>
                  <w:marBottom w:val="0"/>
                  <w:divBdr>
                    <w:top w:val="none" w:sz="0" w:space="0" w:color="auto"/>
                    <w:left w:val="none" w:sz="0" w:space="0" w:color="auto"/>
                    <w:bottom w:val="none" w:sz="0" w:space="0" w:color="auto"/>
                    <w:right w:val="none" w:sz="0" w:space="0" w:color="auto"/>
                  </w:divBdr>
                </w:div>
              </w:divsChild>
            </w:div>
            <w:div w:id="321347775">
              <w:marLeft w:val="0"/>
              <w:marRight w:val="0"/>
              <w:marTop w:val="0"/>
              <w:marBottom w:val="0"/>
              <w:divBdr>
                <w:top w:val="none" w:sz="0" w:space="0" w:color="auto"/>
                <w:left w:val="none" w:sz="0" w:space="0" w:color="auto"/>
                <w:bottom w:val="none" w:sz="0" w:space="0" w:color="auto"/>
                <w:right w:val="none" w:sz="0" w:space="0" w:color="auto"/>
              </w:divBdr>
              <w:divsChild>
                <w:div w:id="2079202753">
                  <w:marLeft w:val="0"/>
                  <w:marRight w:val="0"/>
                  <w:marTop w:val="0"/>
                  <w:marBottom w:val="0"/>
                  <w:divBdr>
                    <w:top w:val="none" w:sz="0" w:space="0" w:color="auto"/>
                    <w:left w:val="none" w:sz="0" w:space="0" w:color="auto"/>
                    <w:bottom w:val="none" w:sz="0" w:space="0" w:color="auto"/>
                    <w:right w:val="none" w:sz="0" w:space="0" w:color="auto"/>
                  </w:divBdr>
                </w:div>
              </w:divsChild>
            </w:div>
            <w:div w:id="355617512">
              <w:marLeft w:val="0"/>
              <w:marRight w:val="0"/>
              <w:marTop w:val="0"/>
              <w:marBottom w:val="0"/>
              <w:divBdr>
                <w:top w:val="none" w:sz="0" w:space="0" w:color="auto"/>
                <w:left w:val="none" w:sz="0" w:space="0" w:color="auto"/>
                <w:bottom w:val="none" w:sz="0" w:space="0" w:color="auto"/>
                <w:right w:val="none" w:sz="0" w:space="0" w:color="auto"/>
              </w:divBdr>
              <w:divsChild>
                <w:div w:id="1725173832">
                  <w:marLeft w:val="0"/>
                  <w:marRight w:val="0"/>
                  <w:marTop w:val="0"/>
                  <w:marBottom w:val="0"/>
                  <w:divBdr>
                    <w:top w:val="none" w:sz="0" w:space="0" w:color="auto"/>
                    <w:left w:val="none" w:sz="0" w:space="0" w:color="auto"/>
                    <w:bottom w:val="none" w:sz="0" w:space="0" w:color="auto"/>
                    <w:right w:val="none" w:sz="0" w:space="0" w:color="auto"/>
                  </w:divBdr>
                </w:div>
              </w:divsChild>
            </w:div>
            <w:div w:id="456534212">
              <w:marLeft w:val="0"/>
              <w:marRight w:val="0"/>
              <w:marTop w:val="0"/>
              <w:marBottom w:val="0"/>
              <w:divBdr>
                <w:top w:val="none" w:sz="0" w:space="0" w:color="auto"/>
                <w:left w:val="none" w:sz="0" w:space="0" w:color="auto"/>
                <w:bottom w:val="none" w:sz="0" w:space="0" w:color="auto"/>
                <w:right w:val="none" w:sz="0" w:space="0" w:color="auto"/>
              </w:divBdr>
              <w:divsChild>
                <w:div w:id="1864324439">
                  <w:marLeft w:val="0"/>
                  <w:marRight w:val="0"/>
                  <w:marTop w:val="0"/>
                  <w:marBottom w:val="0"/>
                  <w:divBdr>
                    <w:top w:val="none" w:sz="0" w:space="0" w:color="auto"/>
                    <w:left w:val="none" w:sz="0" w:space="0" w:color="auto"/>
                    <w:bottom w:val="none" w:sz="0" w:space="0" w:color="auto"/>
                    <w:right w:val="none" w:sz="0" w:space="0" w:color="auto"/>
                  </w:divBdr>
                </w:div>
              </w:divsChild>
            </w:div>
            <w:div w:id="566846039">
              <w:marLeft w:val="0"/>
              <w:marRight w:val="0"/>
              <w:marTop w:val="0"/>
              <w:marBottom w:val="0"/>
              <w:divBdr>
                <w:top w:val="none" w:sz="0" w:space="0" w:color="auto"/>
                <w:left w:val="none" w:sz="0" w:space="0" w:color="auto"/>
                <w:bottom w:val="none" w:sz="0" w:space="0" w:color="auto"/>
                <w:right w:val="none" w:sz="0" w:space="0" w:color="auto"/>
              </w:divBdr>
              <w:divsChild>
                <w:div w:id="39405554">
                  <w:marLeft w:val="0"/>
                  <w:marRight w:val="0"/>
                  <w:marTop w:val="0"/>
                  <w:marBottom w:val="0"/>
                  <w:divBdr>
                    <w:top w:val="none" w:sz="0" w:space="0" w:color="auto"/>
                    <w:left w:val="none" w:sz="0" w:space="0" w:color="auto"/>
                    <w:bottom w:val="none" w:sz="0" w:space="0" w:color="auto"/>
                    <w:right w:val="none" w:sz="0" w:space="0" w:color="auto"/>
                  </w:divBdr>
                </w:div>
              </w:divsChild>
            </w:div>
            <w:div w:id="725181439">
              <w:marLeft w:val="0"/>
              <w:marRight w:val="0"/>
              <w:marTop w:val="0"/>
              <w:marBottom w:val="0"/>
              <w:divBdr>
                <w:top w:val="none" w:sz="0" w:space="0" w:color="auto"/>
                <w:left w:val="none" w:sz="0" w:space="0" w:color="auto"/>
                <w:bottom w:val="none" w:sz="0" w:space="0" w:color="auto"/>
                <w:right w:val="none" w:sz="0" w:space="0" w:color="auto"/>
              </w:divBdr>
              <w:divsChild>
                <w:div w:id="1183781260">
                  <w:marLeft w:val="0"/>
                  <w:marRight w:val="0"/>
                  <w:marTop w:val="0"/>
                  <w:marBottom w:val="0"/>
                  <w:divBdr>
                    <w:top w:val="none" w:sz="0" w:space="0" w:color="auto"/>
                    <w:left w:val="none" w:sz="0" w:space="0" w:color="auto"/>
                    <w:bottom w:val="none" w:sz="0" w:space="0" w:color="auto"/>
                    <w:right w:val="none" w:sz="0" w:space="0" w:color="auto"/>
                  </w:divBdr>
                </w:div>
              </w:divsChild>
            </w:div>
            <w:div w:id="746458552">
              <w:marLeft w:val="0"/>
              <w:marRight w:val="0"/>
              <w:marTop w:val="0"/>
              <w:marBottom w:val="0"/>
              <w:divBdr>
                <w:top w:val="none" w:sz="0" w:space="0" w:color="auto"/>
                <w:left w:val="none" w:sz="0" w:space="0" w:color="auto"/>
                <w:bottom w:val="none" w:sz="0" w:space="0" w:color="auto"/>
                <w:right w:val="none" w:sz="0" w:space="0" w:color="auto"/>
              </w:divBdr>
              <w:divsChild>
                <w:div w:id="1889028669">
                  <w:marLeft w:val="0"/>
                  <w:marRight w:val="0"/>
                  <w:marTop w:val="0"/>
                  <w:marBottom w:val="0"/>
                  <w:divBdr>
                    <w:top w:val="none" w:sz="0" w:space="0" w:color="auto"/>
                    <w:left w:val="none" w:sz="0" w:space="0" w:color="auto"/>
                    <w:bottom w:val="none" w:sz="0" w:space="0" w:color="auto"/>
                    <w:right w:val="none" w:sz="0" w:space="0" w:color="auto"/>
                  </w:divBdr>
                </w:div>
              </w:divsChild>
            </w:div>
            <w:div w:id="807632032">
              <w:marLeft w:val="0"/>
              <w:marRight w:val="0"/>
              <w:marTop w:val="0"/>
              <w:marBottom w:val="0"/>
              <w:divBdr>
                <w:top w:val="none" w:sz="0" w:space="0" w:color="auto"/>
                <w:left w:val="none" w:sz="0" w:space="0" w:color="auto"/>
                <w:bottom w:val="none" w:sz="0" w:space="0" w:color="auto"/>
                <w:right w:val="none" w:sz="0" w:space="0" w:color="auto"/>
              </w:divBdr>
              <w:divsChild>
                <w:div w:id="2055888487">
                  <w:marLeft w:val="0"/>
                  <w:marRight w:val="0"/>
                  <w:marTop w:val="0"/>
                  <w:marBottom w:val="0"/>
                  <w:divBdr>
                    <w:top w:val="none" w:sz="0" w:space="0" w:color="auto"/>
                    <w:left w:val="none" w:sz="0" w:space="0" w:color="auto"/>
                    <w:bottom w:val="none" w:sz="0" w:space="0" w:color="auto"/>
                    <w:right w:val="none" w:sz="0" w:space="0" w:color="auto"/>
                  </w:divBdr>
                </w:div>
              </w:divsChild>
            </w:div>
            <w:div w:id="934047247">
              <w:marLeft w:val="0"/>
              <w:marRight w:val="0"/>
              <w:marTop w:val="0"/>
              <w:marBottom w:val="0"/>
              <w:divBdr>
                <w:top w:val="none" w:sz="0" w:space="0" w:color="auto"/>
                <w:left w:val="none" w:sz="0" w:space="0" w:color="auto"/>
                <w:bottom w:val="none" w:sz="0" w:space="0" w:color="auto"/>
                <w:right w:val="none" w:sz="0" w:space="0" w:color="auto"/>
              </w:divBdr>
              <w:divsChild>
                <w:div w:id="247538131">
                  <w:marLeft w:val="0"/>
                  <w:marRight w:val="0"/>
                  <w:marTop w:val="0"/>
                  <w:marBottom w:val="0"/>
                  <w:divBdr>
                    <w:top w:val="none" w:sz="0" w:space="0" w:color="auto"/>
                    <w:left w:val="none" w:sz="0" w:space="0" w:color="auto"/>
                    <w:bottom w:val="none" w:sz="0" w:space="0" w:color="auto"/>
                    <w:right w:val="none" w:sz="0" w:space="0" w:color="auto"/>
                  </w:divBdr>
                </w:div>
              </w:divsChild>
            </w:div>
            <w:div w:id="1077435368">
              <w:marLeft w:val="0"/>
              <w:marRight w:val="0"/>
              <w:marTop w:val="0"/>
              <w:marBottom w:val="0"/>
              <w:divBdr>
                <w:top w:val="none" w:sz="0" w:space="0" w:color="auto"/>
                <w:left w:val="none" w:sz="0" w:space="0" w:color="auto"/>
                <w:bottom w:val="none" w:sz="0" w:space="0" w:color="auto"/>
                <w:right w:val="none" w:sz="0" w:space="0" w:color="auto"/>
              </w:divBdr>
              <w:divsChild>
                <w:div w:id="2126381912">
                  <w:marLeft w:val="0"/>
                  <w:marRight w:val="0"/>
                  <w:marTop w:val="0"/>
                  <w:marBottom w:val="0"/>
                  <w:divBdr>
                    <w:top w:val="none" w:sz="0" w:space="0" w:color="auto"/>
                    <w:left w:val="none" w:sz="0" w:space="0" w:color="auto"/>
                    <w:bottom w:val="none" w:sz="0" w:space="0" w:color="auto"/>
                    <w:right w:val="none" w:sz="0" w:space="0" w:color="auto"/>
                  </w:divBdr>
                </w:div>
              </w:divsChild>
            </w:div>
            <w:div w:id="1129010911">
              <w:marLeft w:val="0"/>
              <w:marRight w:val="0"/>
              <w:marTop w:val="0"/>
              <w:marBottom w:val="0"/>
              <w:divBdr>
                <w:top w:val="none" w:sz="0" w:space="0" w:color="auto"/>
                <w:left w:val="none" w:sz="0" w:space="0" w:color="auto"/>
                <w:bottom w:val="none" w:sz="0" w:space="0" w:color="auto"/>
                <w:right w:val="none" w:sz="0" w:space="0" w:color="auto"/>
              </w:divBdr>
              <w:divsChild>
                <w:div w:id="1134056152">
                  <w:marLeft w:val="0"/>
                  <w:marRight w:val="0"/>
                  <w:marTop w:val="0"/>
                  <w:marBottom w:val="0"/>
                  <w:divBdr>
                    <w:top w:val="none" w:sz="0" w:space="0" w:color="auto"/>
                    <w:left w:val="none" w:sz="0" w:space="0" w:color="auto"/>
                    <w:bottom w:val="none" w:sz="0" w:space="0" w:color="auto"/>
                    <w:right w:val="none" w:sz="0" w:space="0" w:color="auto"/>
                  </w:divBdr>
                </w:div>
              </w:divsChild>
            </w:div>
            <w:div w:id="1185249209">
              <w:marLeft w:val="0"/>
              <w:marRight w:val="0"/>
              <w:marTop w:val="0"/>
              <w:marBottom w:val="0"/>
              <w:divBdr>
                <w:top w:val="none" w:sz="0" w:space="0" w:color="auto"/>
                <w:left w:val="none" w:sz="0" w:space="0" w:color="auto"/>
                <w:bottom w:val="none" w:sz="0" w:space="0" w:color="auto"/>
                <w:right w:val="none" w:sz="0" w:space="0" w:color="auto"/>
              </w:divBdr>
              <w:divsChild>
                <w:div w:id="1899902218">
                  <w:marLeft w:val="0"/>
                  <w:marRight w:val="0"/>
                  <w:marTop w:val="0"/>
                  <w:marBottom w:val="0"/>
                  <w:divBdr>
                    <w:top w:val="none" w:sz="0" w:space="0" w:color="auto"/>
                    <w:left w:val="none" w:sz="0" w:space="0" w:color="auto"/>
                    <w:bottom w:val="none" w:sz="0" w:space="0" w:color="auto"/>
                    <w:right w:val="none" w:sz="0" w:space="0" w:color="auto"/>
                  </w:divBdr>
                </w:div>
              </w:divsChild>
            </w:div>
            <w:div w:id="1290018057">
              <w:marLeft w:val="0"/>
              <w:marRight w:val="0"/>
              <w:marTop w:val="0"/>
              <w:marBottom w:val="0"/>
              <w:divBdr>
                <w:top w:val="none" w:sz="0" w:space="0" w:color="auto"/>
                <w:left w:val="none" w:sz="0" w:space="0" w:color="auto"/>
                <w:bottom w:val="none" w:sz="0" w:space="0" w:color="auto"/>
                <w:right w:val="none" w:sz="0" w:space="0" w:color="auto"/>
              </w:divBdr>
              <w:divsChild>
                <w:div w:id="2064089052">
                  <w:marLeft w:val="0"/>
                  <w:marRight w:val="0"/>
                  <w:marTop w:val="0"/>
                  <w:marBottom w:val="0"/>
                  <w:divBdr>
                    <w:top w:val="none" w:sz="0" w:space="0" w:color="auto"/>
                    <w:left w:val="none" w:sz="0" w:space="0" w:color="auto"/>
                    <w:bottom w:val="none" w:sz="0" w:space="0" w:color="auto"/>
                    <w:right w:val="none" w:sz="0" w:space="0" w:color="auto"/>
                  </w:divBdr>
                </w:div>
              </w:divsChild>
            </w:div>
            <w:div w:id="1545949102">
              <w:marLeft w:val="0"/>
              <w:marRight w:val="0"/>
              <w:marTop w:val="0"/>
              <w:marBottom w:val="0"/>
              <w:divBdr>
                <w:top w:val="none" w:sz="0" w:space="0" w:color="auto"/>
                <w:left w:val="none" w:sz="0" w:space="0" w:color="auto"/>
                <w:bottom w:val="none" w:sz="0" w:space="0" w:color="auto"/>
                <w:right w:val="none" w:sz="0" w:space="0" w:color="auto"/>
              </w:divBdr>
              <w:divsChild>
                <w:div w:id="1027559799">
                  <w:marLeft w:val="0"/>
                  <w:marRight w:val="0"/>
                  <w:marTop w:val="0"/>
                  <w:marBottom w:val="0"/>
                  <w:divBdr>
                    <w:top w:val="none" w:sz="0" w:space="0" w:color="auto"/>
                    <w:left w:val="none" w:sz="0" w:space="0" w:color="auto"/>
                    <w:bottom w:val="none" w:sz="0" w:space="0" w:color="auto"/>
                    <w:right w:val="none" w:sz="0" w:space="0" w:color="auto"/>
                  </w:divBdr>
                </w:div>
              </w:divsChild>
            </w:div>
            <w:div w:id="1567447018">
              <w:marLeft w:val="0"/>
              <w:marRight w:val="0"/>
              <w:marTop w:val="0"/>
              <w:marBottom w:val="0"/>
              <w:divBdr>
                <w:top w:val="none" w:sz="0" w:space="0" w:color="auto"/>
                <w:left w:val="none" w:sz="0" w:space="0" w:color="auto"/>
                <w:bottom w:val="none" w:sz="0" w:space="0" w:color="auto"/>
                <w:right w:val="none" w:sz="0" w:space="0" w:color="auto"/>
              </w:divBdr>
              <w:divsChild>
                <w:div w:id="1523787441">
                  <w:marLeft w:val="0"/>
                  <w:marRight w:val="0"/>
                  <w:marTop w:val="0"/>
                  <w:marBottom w:val="0"/>
                  <w:divBdr>
                    <w:top w:val="none" w:sz="0" w:space="0" w:color="auto"/>
                    <w:left w:val="none" w:sz="0" w:space="0" w:color="auto"/>
                    <w:bottom w:val="none" w:sz="0" w:space="0" w:color="auto"/>
                    <w:right w:val="none" w:sz="0" w:space="0" w:color="auto"/>
                  </w:divBdr>
                </w:div>
              </w:divsChild>
            </w:div>
            <w:div w:id="1579632248">
              <w:marLeft w:val="0"/>
              <w:marRight w:val="0"/>
              <w:marTop w:val="0"/>
              <w:marBottom w:val="0"/>
              <w:divBdr>
                <w:top w:val="none" w:sz="0" w:space="0" w:color="auto"/>
                <w:left w:val="none" w:sz="0" w:space="0" w:color="auto"/>
                <w:bottom w:val="none" w:sz="0" w:space="0" w:color="auto"/>
                <w:right w:val="none" w:sz="0" w:space="0" w:color="auto"/>
              </w:divBdr>
              <w:divsChild>
                <w:div w:id="1086653276">
                  <w:marLeft w:val="0"/>
                  <w:marRight w:val="0"/>
                  <w:marTop w:val="0"/>
                  <w:marBottom w:val="0"/>
                  <w:divBdr>
                    <w:top w:val="none" w:sz="0" w:space="0" w:color="auto"/>
                    <w:left w:val="none" w:sz="0" w:space="0" w:color="auto"/>
                    <w:bottom w:val="none" w:sz="0" w:space="0" w:color="auto"/>
                    <w:right w:val="none" w:sz="0" w:space="0" w:color="auto"/>
                  </w:divBdr>
                </w:div>
              </w:divsChild>
            </w:div>
            <w:div w:id="1617907622">
              <w:marLeft w:val="0"/>
              <w:marRight w:val="0"/>
              <w:marTop w:val="0"/>
              <w:marBottom w:val="0"/>
              <w:divBdr>
                <w:top w:val="none" w:sz="0" w:space="0" w:color="auto"/>
                <w:left w:val="none" w:sz="0" w:space="0" w:color="auto"/>
                <w:bottom w:val="none" w:sz="0" w:space="0" w:color="auto"/>
                <w:right w:val="none" w:sz="0" w:space="0" w:color="auto"/>
              </w:divBdr>
              <w:divsChild>
                <w:div w:id="488332067">
                  <w:marLeft w:val="0"/>
                  <w:marRight w:val="0"/>
                  <w:marTop w:val="0"/>
                  <w:marBottom w:val="0"/>
                  <w:divBdr>
                    <w:top w:val="none" w:sz="0" w:space="0" w:color="auto"/>
                    <w:left w:val="none" w:sz="0" w:space="0" w:color="auto"/>
                    <w:bottom w:val="none" w:sz="0" w:space="0" w:color="auto"/>
                    <w:right w:val="none" w:sz="0" w:space="0" w:color="auto"/>
                  </w:divBdr>
                </w:div>
              </w:divsChild>
            </w:div>
            <w:div w:id="1632321599">
              <w:marLeft w:val="0"/>
              <w:marRight w:val="0"/>
              <w:marTop w:val="0"/>
              <w:marBottom w:val="0"/>
              <w:divBdr>
                <w:top w:val="none" w:sz="0" w:space="0" w:color="auto"/>
                <w:left w:val="none" w:sz="0" w:space="0" w:color="auto"/>
                <w:bottom w:val="none" w:sz="0" w:space="0" w:color="auto"/>
                <w:right w:val="none" w:sz="0" w:space="0" w:color="auto"/>
              </w:divBdr>
              <w:divsChild>
                <w:div w:id="1199588119">
                  <w:marLeft w:val="0"/>
                  <w:marRight w:val="0"/>
                  <w:marTop w:val="0"/>
                  <w:marBottom w:val="0"/>
                  <w:divBdr>
                    <w:top w:val="none" w:sz="0" w:space="0" w:color="auto"/>
                    <w:left w:val="none" w:sz="0" w:space="0" w:color="auto"/>
                    <w:bottom w:val="none" w:sz="0" w:space="0" w:color="auto"/>
                    <w:right w:val="none" w:sz="0" w:space="0" w:color="auto"/>
                  </w:divBdr>
                </w:div>
              </w:divsChild>
            </w:div>
            <w:div w:id="1685595377">
              <w:marLeft w:val="0"/>
              <w:marRight w:val="0"/>
              <w:marTop w:val="0"/>
              <w:marBottom w:val="0"/>
              <w:divBdr>
                <w:top w:val="none" w:sz="0" w:space="0" w:color="auto"/>
                <w:left w:val="none" w:sz="0" w:space="0" w:color="auto"/>
                <w:bottom w:val="none" w:sz="0" w:space="0" w:color="auto"/>
                <w:right w:val="none" w:sz="0" w:space="0" w:color="auto"/>
              </w:divBdr>
              <w:divsChild>
                <w:div w:id="2128622688">
                  <w:marLeft w:val="0"/>
                  <w:marRight w:val="0"/>
                  <w:marTop w:val="0"/>
                  <w:marBottom w:val="0"/>
                  <w:divBdr>
                    <w:top w:val="none" w:sz="0" w:space="0" w:color="auto"/>
                    <w:left w:val="none" w:sz="0" w:space="0" w:color="auto"/>
                    <w:bottom w:val="none" w:sz="0" w:space="0" w:color="auto"/>
                    <w:right w:val="none" w:sz="0" w:space="0" w:color="auto"/>
                  </w:divBdr>
                </w:div>
              </w:divsChild>
            </w:div>
            <w:div w:id="1748919233">
              <w:marLeft w:val="0"/>
              <w:marRight w:val="0"/>
              <w:marTop w:val="0"/>
              <w:marBottom w:val="0"/>
              <w:divBdr>
                <w:top w:val="none" w:sz="0" w:space="0" w:color="auto"/>
                <w:left w:val="none" w:sz="0" w:space="0" w:color="auto"/>
                <w:bottom w:val="none" w:sz="0" w:space="0" w:color="auto"/>
                <w:right w:val="none" w:sz="0" w:space="0" w:color="auto"/>
              </w:divBdr>
              <w:divsChild>
                <w:div w:id="593904450">
                  <w:marLeft w:val="0"/>
                  <w:marRight w:val="0"/>
                  <w:marTop w:val="0"/>
                  <w:marBottom w:val="0"/>
                  <w:divBdr>
                    <w:top w:val="none" w:sz="0" w:space="0" w:color="auto"/>
                    <w:left w:val="none" w:sz="0" w:space="0" w:color="auto"/>
                    <w:bottom w:val="none" w:sz="0" w:space="0" w:color="auto"/>
                    <w:right w:val="none" w:sz="0" w:space="0" w:color="auto"/>
                  </w:divBdr>
                </w:div>
              </w:divsChild>
            </w:div>
            <w:div w:id="1757628064">
              <w:marLeft w:val="0"/>
              <w:marRight w:val="0"/>
              <w:marTop w:val="0"/>
              <w:marBottom w:val="0"/>
              <w:divBdr>
                <w:top w:val="none" w:sz="0" w:space="0" w:color="auto"/>
                <w:left w:val="none" w:sz="0" w:space="0" w:color="auto"/>
                <w:bottom w:val="none" w:sz="0" w:space="0" w:color="auto"/>
                <w:right w:val="none" w:sz="0" w:space="0" w:color="auto"/>
              </w:divBdr>
              <w:divsChild>
                <w:div w:id="1466240664">
                  <w:marLeft w:val="0"/>
                  <w:marRight w:val="0"/>
                  <w:marTop w:val="0"/>
                  <w:marBottom w:val="0"/>
                  <w:divBdr>
                    <w:top w:val="none" w:sz="0" w:space="0" w:color="auto"/>
                    <w:left w:val="none" w:sz="0" w:space="0" w:color="auto"/>
                    <w:bottom w:val="none" w:sz="0" w:space="0" w:color="auto"/>
                    <w:right w:val="none" w:sz="0" w:space="0" w:color="auto"/>
                  </w:divBdr>
                </w:div>
              </w:divsChild>
            </w:div>
            <w:div w:id="1762994868">
              <w:marLeft w:val="0"/>
              <w:marRight w:val="0"/>
              <w:marTop w:val="0"/>
              <w:marBottom w:val="0"/>
              <w:divBdr>
                <w:top w:val="none" w:sz="0" w:space="0" w:color="auto"/>
                <w:left w:val="none" w:sz="0" w:space="0" w:color="auto"/>
                <w:bottom w:val="none" w:sz="0" w:space="0" w:color="auto"/>
                <w:right w:val="none" w:sz="0" w:space="0" w:color="auto"/>
              </w:divBdr>
              <w:divsChild>
                <w:div w:id="697122723">
                  <w:marLeft w:val="0"/>
                  <w:marRight w:val="0"/>
                  <w:marTop w:val="0"/>
                  <w:marBottom w:val="0"/>
                  <w:divBdr>
                    <w:top w:val="none" w:sz="0" w:space="0" w:color="auto"/>
                    <w:left w:val="none" w:sz="0" w:space="0" w:color="auto"/>
                    <w:bottom w:val="none" w:sz="0" w:space="0" w:color="auto"/>
                    <w:right w:val="none" w:sz="0" w:space="0" w:color="auto"/>
                  </w:divBdr>
                </w:div>
              </w:divsChild>
            </w:div>
            <w:div w:id="1766264429">
              <w:marLeft w:val="0"/>
              <w:marRight w:val="0"/>
              <w:marTop w:val="0"/>
              <w:marBottom w:val="0"/>
              <w:divBdr>
                <w:top w:val="none" w:sz="0" w:space="0" w:color="auto"/>
                <w:left w:val="none" w:sz="0" w:space="0" w:color="auto"/>
                <w:bottom w:val="none" w:sz="0" w:space="0" w:color="auto"/>
                <w:right w:val="none" w:sz="0" w:space="0" w:color="auto"/>
              </w:divBdr>
              <w:divsChild>
                <w:div w:id="1711951944">
                  <w:marLeft w:val="0"/>
                  <w:marRight w:val="0"/>
                  <w:marTop w:val="0"/>
                  <w:marBottom w:val="0"/>
                  <w:divBdr>
                    <w:top w:val="none" w:sz="0" w:space="0" w:color="auto"/>
                    <w:left w:val="none" w:sz="0" w:space="0" w:color="auto"/>
                    <w:bottom w:val="none" w:sz="0" w:space="0" w:color="auto"/>
                    <w:right w:val="none" w:sz="0" w:space="0" w:color="auto"/>
                  </w:divBdr>
                </w:div>
              </w:divsChild>
            </w:div>
            <w:div w:id="1800294183">
              <w:marLeft w:val="0"/>
              <w:marRight w:val="0"/>
              <w:marTop w:val="0"/>
              <w:marBottom w:val="0"/>
              <w:divBdr>
                <w:top w:val="none" w:sz="0" w:space="0" w:color="auto"/>
                <w:left w:val="none" w:sz="0" w:space="0" w:color="auto"/>
                <w:bottom w:val="none" w:sz="0" w:space="0" w:color="auto"/>
                <w:right w:val="none" w:sz="0" w:space="0" w:color="auto"/>
              </w:divBdr>
              <w:divsChild>
                <w:div w:id="100997001">
                  <w:marLeft w:val="0"/>
                  <w:marRight w:val="0"/>
                  <w:marTop w:val="0"/>
                  <w:marBottom w:val="0"/>
                  <w:divBdr>
                    <w:top w:val="none" w:sz="0" w:space="0" w:color="auto"/>
                    <w:left w:val="none" w:sz="0" w:space="0" w:color="auto"/>
                    <w:bottom w:val="none" w:sz="0" w:space="0" w:color="auto"/>
                    <w:right w:val="none" w:sz="0" w:space="0" w:color="auto"/>
                  </w:divBdr>
                </w:div>
              </w:divsChild>
            </w:div>
            <w:div w:id="1811703218">
              <w:marLeft w:val="0"/>
              <w:marRight w:val="0"/>
              <w:marTop w:val="0"/>
              <w:marBottom w:val="0"/>
              <w:divBdr>
                <w:top w:val="none" w:sz="0" w:space="0" w:color="auto"/>
                <w:left w:val="none" w:sz="0" w:space="0" w:color="auto"/>
                <w:bottom w:val="none" w:sz="0" w:space="0" w:color="auto"/>
                <w:right w:val="none" w:sz="0" w:space="0" w:color="auto"/>
              </w:divBdr>
              <w:divsChild>
                <w:div w:id="2088917354">
                  <w:marLeft w:val="0"/>
                  <w:marRight w:val="0"/>
                  <w:marTop w:val="0"/>
                  <w:marBottom w:val="0"/>
                  <w:divBdr>
                    <w:top w:val="none" w:sz="0" w:space="0" w:color="auto"/>
                    <w:left w:val="none" w:sz="0" w:space="0" w:color="auto"/>
                    <w:bottom w:val="none" w:sz="0" w:space="0" w:color="auto"/>
                    <w:right w:val="none" w:sz="0" w:space="0" w:color="auto"/>
                  </w:divBdr>
                </w:div>
              </w:divsChild>
            </w:div>
            <w:div w:id="1881897746">
              <w:marLeft w:val="0"/>
              <w:marRight w:val="0"/>
              <w:marTop w:val="0"/>
              <w:marBottom w:val="0"/>
              <w:divBdr>
                <w:top w:val="none" w:sz="0" w:space="0" w:color="auto"/>
                <w:left w:val="none" w:sz="0" w:space="0" w:color="auto"/>
                <w:bottom w:val="none" w:sz="0" w:space="0" w:color="auto"/>
                <w:right w:val="none" w:sz="0" w:space="0" w:color="auto"/>
              </w:divBdr>
              <w:divsChild>
                <w:div w:id="561141028">
                  <w:marLeft w:val="0"/>
                  <w:marRight w:val="0"/>
                  <w:marTop w:val="0"/>
                  <w:marBottom w:val="0"/>
                  <w:divBdr>
                    <w:top w:val="none" w:sz="0" w:space="0" w:color="auto"/>
                    <w:left w:val="none" w:sz="0" w:space="0" w:color="auto"/>
                    <w:bottom w:val="none" w:sz="0" w:space="0" w:color="auto"/>
                    <w:right w:val="none" w:sz="0" w:space="0" w:color="auto"/>
                  </w:divBdr>
                </w:div>
              </w:divsChild>
            </w:div>
            <w:div w:id="1910264328">
              <w:marLeft w:val="0"/>
              <w:marRight w:val="0"/>
              <w:marTop w:val="0"/>
              <w:marBottom w:val="0"/>
              <w:divBdr>
                <w:top w:val="none" w:sz="0" w:space="0" w:color="auto"/>
                <w:left w:val="none" w:sz="0" w:space="0" w:color="auto"/>
                <w:bottom w:val="none" w:sz="0" w:space="0" w:color="auto"/>
                <w:right w:val="none" w:sz="0" w:space="0" w:color="auto"/>
              </w:divBdr>
              <w:divsChild>
                <w:div w:id="1020158072">
                  <w:marLeft w:val="0"/>
                  <w:marRight w:val="0"/>
                  <w:marTop w:val="0"/>
                  <w:marBottom w:val="0"/>
                  <w:divBdr>
                    <w:top w:val="none" w:sz="0" w:space="0" w:color="auto"/>
                    <w:left w:val="none" w:sz="0" w:space="0" w:color="auto"/>
                    <w:bottom w:val="none" w:sz="0" w:space="0" w:color="auto"/>
                    <w:right w:val="none" w:sz="0" w:space="0" w:color="auto"/>
                  </w:divBdr>
                </w:div>
              </w:divsChild>
            </w:div>
            <w:div w:id="1910844276">
              <w:marLeft w:val="0"/>
              <w:marRight w:val="0"/>
              <w:marTop w:val="0"/>
              <w:marBottom w:val="0"/>
              <w:divBdr>
                <w:top w:val="none" w:sz="0" w:space="0" w:color="auto"/>
                <w:left w:val="none" w:sz="0" w:space="0" w:color="auto"/>
                <w:bottom w:val="none" w:sz="0" w:space="0" w:color="auto"/>
                <w:right w:val="none" w:sz="0" w:space="0" w:color="auto"/>
              </w:divBdr>
              <w:divsChild>
                <w:div w:id="900336093">
                  <w:marLeft w:val="0"/>
                  <w:marRight w:val="0"/>
                  <w:marTop w:val="0"/>
                  <w:marBottom w:val="0"/>
                  <w:divBdr>
                    <w:top w:val="none" w:sz="0" w:space="0" w:color="auto"/>
                    <w:left w:val="none" w:sz="0" w:space="0" w:color="auto"/>
                    <w:bottom w:val="none" w:sz="0" w:space="0" w:color="auto"/>
                    <w:right w:val="none" w:sz="0" w:space="0" w:color="auto"/>
                  </w:divBdr>
                </w:div>
              </w:divsChild>
            </w:div>
            <w:div w:id="1939218619">
              <w:marLeft w:val="0"/>
              <w:marRight w:val="0"/>
              <w:marTop w:val="0"/>
              <w:marBottom w:val="0"/>
              <w:divBdr>
                <w:top w:val="none" w:sz="0" w:space="0" w:color="auto"/>
                <w:left w:val="none" w:sz="0" w:space="0" w:color="auto"/>
                <w:bottom w:val="none" w:sz="0" w:space="0" w:color="auto"/>
                <w:right w:val="none" w:sz="0" w:space="0" w:color="auto"/>
              </w:divBdr>
              <w:divsChild>
                <w:div w:id="305282315">
                  <w:marLeft w:val="0"/>
                  <w:marRight w:val="0"/>
                  <w:marTop w:val="0"/>
                  <w:marBottom w:val="0"/>
                  <w:divBdr>
                    <w:top w:val="none" w:sz="0" w:space="0" w:color="auto"/>
                    <w:left w:val="none" w:sz="0" w:space="0" w:color="auto"/>
                    <w:bottom w:val="none" w:sz="0" w:space="0" w:color="auto"/>
                    <w:right w:val="none" w:sz="0" w:space="0" w:color="auto"/>
                  </w:divBdr>
                </w:div>
              </w:divsChild>
            </w:div>
            <w:div w:id="2007660165">
              <w:marLeft w:val="0"/>
              <w:marRight w:val="0"/>
              <w:marTop w:val="0"/>
              <w:marBottom w:val="0"/>
              <w:divBdr>
                <w:top w:val="none" w:sz="0" w:space="0" w:color="auto"/>
                <w:left w:val="none" w:sz="0" w:space="0" w:color="auto"/>
                <w:bottom w:val="none" w:sz="0" w:space="0" w:color="auto"/>
                <w:right w:val="none" w:sz="0" w:space="0" w:color="auto"/>
              </w:divBdr>
              <w:divsChild>
                <w:div w:id="212078373">
                  <w:marLeft w:val="0"/>
                  <w:marRight w:val="0"/>
                  <w:marTop w:val="0"/>
                  <w:marBottom w:val="0"/>
                  <w:divBdr>
                    <w:top w:val="none" w:sz="0" w:space="0" w:color="auto"/>
                    <w:left w:val="none" w:sz="0" w:space="0" w:color="auto"/>
                    <w:bottom w:val="none" w:sz="0" w:space="0" w:color="auto"/>
                    <w:right w:val="none" w:sz="0" w:space="0" w:color="auto"/>
                  </w:divBdr>
                </w:div>
              </w:divsChild>
            </w:div>
            <w:div w:id="2069068757">
              <w:marLeft w:val="0"/>
              <w:marRight w:val="0"/>
              <w:marTop w:val="0"/>
              <w:marBottom w:val="0"/>
              <w:divBdr>
                <w:top w:val="none" w:sz="0" w:space="0" w:color="auto"/>
                <w:left w:val="none" w:sz="0" w:space="0" w:color="auto"/>
                <w:bottom w:val="none" w:sz="0" w:space="0" w:color="auto"/>
                <w:right w:val="none" w:sz="0" w:space="0" w:color="auto"/>
              </w:divBdr>
              <w:divsChild>
                <w:div w:id="1391924118">
                  <w:marLeft w:val="0"/>
                  <w:marRight w:val="0"/>
                  <w:marTop w:val="0"/>
                  <w:marBottom w:val="0"/>
                  <w:divBdr>
                    <w:top w:val="none" w:sz="0" w:space="0" w:color="auto"/>
                    <w:left w:val="none" w:sz="0" w:space="0" w:color="auto"/>
                    <w:bottom w:val="none" w:sz="0" w:space="0" w:color="auto"/>
                    <w:right w:val="none" w:sz="0" w:space="0" w:color="auto"/>
                  </w:divBdr>
                </w:div>
              </w:divsChild>
            </w:div>
            <w:div w:id="2077504811">
              <w:marLeft w:val="0"/>
              <w:marRight w:val="0"/>
              <w:marTop w:val="0"/>
              <w:marBottom w:val="0"/>
              <w:divBdr>
                <w:top w:val="none" w:sz="0" w:space="0" w:color="auto"/>
                <w:left w:val="none" w:sz="0" w:space="0" w:color="auto"/>
                <w:bottom w:val="none" w:sz="0" w:space="0" w:color="auto"/>
                <w:right w:val="none" w:sz="0" w:space="0" w:color="auto"/>
              </w:divBdr>
              <w:divsChild>
                <w:div w:id="551816586">
                  <w:marLeft w:val="0"/>
                  <w:marRight w:val="0"/>
                  <w:marTop w:val="0"/>
                  <w:marBottom w:val="0"/>
                  <w:divBdr>
                    <w:top w:val="none" w:sz="0" w:space="0" w:color="auto"/>
                    <w:left w:val="none" w:sz="0" w:space="0" w:color="auto"/>
                    <w:bottom w:val="none" w:sz="0" w:space="0" w:color="auto"/>
                    <w:right w:val="none" w:sz="0" w:space="0" w:color="auto"/>
                  </w:divBdr>
                </w:div>
              </w:divsChild>
            </w:div>
            <w:div w:id="2087064937">
              <w:marLeft w:val="0"/>
              <w:marRight w:val="0"/>
              <w:marTop w:val="0"/>
              <w:marBottom w:val="0"/>
              <w:divBdr>
                <w:top w:val="none" w:sz="0" w:space="0" w:color="auto"/>
                <w:left w:val="none" w:sz="0" w:space="0" w:color="auto"/>
                <w:bottom w:val="none" w:sz="0" w:space="0" w:color="auto"/>
                <w:right w:val="none" w:sz="0" w:space="0" w:color="auto"/>
              </w:divBdr>
              <w:divsChild>
                <w:div w:id="22460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133939">
      <w:bodyDiv w:val="1"/>
      <w:marLeft w:val="0"/>
      <w:marRight w:val="0"/>
      <w:marTop w:val="0"/>
      <w:marBottom w:val="0"/>
      <w:divBdr>
        <w:top w:val="none" w:sz="0" w:space="0" w:color="auto"/>
        <w:left w:val="none" w:sz="0" w:space="0" w:color="auto"/>
        <w:bottom w:val="none" w:sz="0" w:space="0" w:color="auto"/>
        <w:right w:val="none" w:sz="0" w:space="0" w:color="auto"/>
      </w:divBdr>
      <w:divsChild>
        <w:div w:id="1099448173">
          <w:marLeft w:val="0"/>
          <w:marRight w:val="0"/>
          <w:marTop w:val="0"/>
          <w:marBottom w:val="0"/>
          <w:divBdr>
            <w:top w:val="none" w:sz="0" w:space="0" w:color="auto"/>
            <w:left w:val="none" w:sz="0" w:space="0" w:color="auto"/>
            <w:bottom w:val="none" w:sz="0" w:space="0" w:color="auto"/>
            <w:right w:val="none" w:sz="0" w:space="0" w:color="auto"/>
          </w:divBdr>
          <w:divsChild>
            <w:div w:id="124086020">
              <w:marLeft w:val="0"/>
              <w:marRight w:val="0"/>
              <w:marTop w:val="0"/>
              <w:marBottom w:val="0"/>
              <w:divBdr>
                <w:top w:val="none" w:sz="0" w:space="0" w:color="auto"/>
                <w:left w:val="none" w:sz="0" w:space="0" w:color="auto"/>
                <w:bottom w:val="none" w:sz="0" w:space="0" w:color="auto"/>
                <w:right w:val="none" w:sz="0" w:space="0" w:color="auto"/>
              </w:divBdr>
              <w:divsChild>
                <w:div w:id="1264532171">
                  <w:marLeft w:val="0"/>
                  <w:marRight w:val="0"/>
                  <w:marTop w:val="0"/>
                  <w:marBottom w:val="0"/>
                  <w:divBdr>
                    <w:top w:val="none" w:sz="0" w:space="0" w:color="auto"/>
                    <w:left w:val="none" w:sz="0" w:space="0" w:color="auto"/>
                    <w:bottom w:val="none" w:sz="0" w:space="0" w:color="auto"/>
                    <w:right w:val="none" w:sz="0" w:space="0" w:color="auto"/>
                  </w:divBdr>
                </w:div>
              </w:divsChild>
            </w:div>
            <w:div w:id="138311231">
              <w:marLeft w:val="0"/>
              <w:marRight w:val="0"/>
              <w:marTop w:val="0"/>
              <w:marBottom w:val="0"/>
              <w:divBdr>
                <w:top w:val="none" w:sz="0" w:space="0" w:color="auto"/>
                <w:left w:val="none" w:sz="0" w:space="0" w:color="auto"/>
                <w:bottom w:val="none" w:sz="0" w:space="0" w:color="auto"/>
                <w:right w:val="none" w:sz="0" w:space="0" w:color="auto"/>
              </w:divBdr>
              <w:divsChild>
                <w:div w:id="357585939">
                  <w:marLeft w:val="0"/>
                  <w:marRight w:val="0"/>
                  <w:marTop w:val="0"/>
                  <w:marBottom w:val="0"/>
                  <w:divBdr>
                    <w:top w:val="none" w:sz="0" w:space="0" w:color="auto"/>
                    <w:left w:val="none" w:sz="0" w:space="0" w:color="auto"/>
                    <w:bottom w:val="none" w:sz="0" w:space="0" w:color="auto"/>
                    <w:right w:val="none" w:sz="0" w:space="0" w:color="auto"/>
                  </w:divBdr>
                </w:div>
              </w:divsChild>
            </w:div>
            <w:div w:id="1260334276">
              <w:marLeft w:val="0"/>
              <w:marRight w:val="0"/>
              <w:marTop w:val="0"/>
              <w:marBottom w:val="0"/>
              <w:divBdr>
                <w:top w:val="none" w:sz="0" w:space="0" w:color="auto"/>
                <w:left w:val="none" w:sz="0" w:space="0" w:color="auto"/>
                <w:bottom w:val="none" w:sz="0" w:space="0" w:color="auto"/>
                <w:right w:val="none" w:sz="0" w:space="0" w:color="auto"/>
              </w:divBdr>
              <w:divsChild>
                <w:div w:id="571160725">
                  <w:marLeft w:val="0"/>
                  <w:marRight w:val="0"/>
                  <w:marTop w:val="0"/>
                  <w:marBottom w:val="0"/>
                  <w:divBdr>
                    <w:top w:val="none" w:sz="0" w:space="0" w:color="auto"/>
                    <w:left w:val="none" w:sz="0" w:space="0" w:color="auto"/>
                    <w:bottom w:val="none" w:sz="0" w:space="0" w:color="auto"/>
                    <w:right w:val="none" w:sz="0" w:space="0" w:color="auto"/>
                  </w:divBdr>
                </w:div>
              </w:divsChild>
            </w:div>
            <w:div w:id="1636645684">
              <w:marLeft w:val="0"/>
              <w:marRight w:val="0"/>
              <w:marTop w:val="0"/>
              <w:marBottom w:val="0"/>
              <w:divBdr>
                <w:top w:val="none" w:sz="0" w:space="0" w:color="auto"/>
                <w:left w:val="none" w:sz="0" w:space="0" w:color="auto"/>
                <w:bottom w:val="none" w:sz="0" w:space="0" w:color="auto"/>
                <w:right w:val="none" w:sz="0" w:space="0" w:color="auto"/>
              </w:divBdr>
              <w:divsChild>
                <w:div w:id="1767458506">
                  <w:marLeft w:val="0"/>
                  <w:marRight w:val="0"/>
                  <w:marTop w:val="0"/>
                  <w:marBottom w:val="0"/>
                  <w:divBdr>
                    <w:top w:val="none" w:sz="0" w:space="0" w:color="auto"/>
                    <w:left w:val="none" w:sz="0" w:space="0" w:color="auto"/>
                    <w:bottom w:val="none" w:sz="0" w:space="0" w:color="auto"/>
                    <w:right w:val="none" w:sz="0" w:space="0" w:color="auto"/>
                  </w:divBdr>
                </w:div>
              </w:divsChild>
            </w:div>
            <w:div w:id="1713067225">
              <w:marLeft w:val="0"/>
              <w:marRight w:val="0"/>
              <w:marTop w:val="0"/>
              <w:marBottom w:val="0"/>
              <w:divBdr>
                <w:top w:val="none" w:sz="0" w:space="0" w:color="auto"/>
                <w:left w:val="none" w:sz="0" w:space="0" w:color="auto"/>
                <w:bottom w:val="none" w:sz="0" w:space="0" w:color="auto"/>
                <w:right w:val="none" w:sz="0" w:space="0" w:color="auto"/>
              </w:divBdr>
              <w:divsChild>
                <w:div w:id="178214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135367">
      <w:bodyDiv w:val="1"/>
      <w:marLeft w:val="0"/>
      <w:marRight w:val="0"/>
      <w:marTop w:val="0"/>
      <w:marBottom w:val="0"/>
      <w:divBdr>
        <w:top w:val="none" w:sz="0" w:space="0" w:color="auto"/>
        <w:left w:val="none" w:sz="0" w:space="0" w:color="auto"/>
        <w:bottom w:val="none" w:sz="0" w:space="0" w:color="auto"/>
        <w:right w:val="none" w:sz="0" w:space="0" w:color="auto"/>
      </w:divBdr>
    </w:div>
    <w:div w:id="1238905402">
      <w:bodyDiv w:val="1"/>
      <w:marLeft w:val="0"/>
      <w:marRight w:val="0"/>
      <w:marTop w:val="0"/>
      <w:marBottom w:val="0"/>
      <w:divBdr>
        <w:top w:val="none" w:sz="0" w:space="0" w:color="auto"/>
        <w:left w:val="none" w:sz="0" w:space="0" w:color="auto"/>
        <w:bottom w:val="none" w:sz="0" w:space="0" w:color="auto"/>
        <w:right w:val="none" w:sz="0" w:space="0" w:color="auto"/>
      </w:divBdr>
      <w:divsChild>
        <w:div w:id="1447694596">
          <w:marLeft w:val="0"/>
          <w:marRight w:val="0"/>
          <w:marTop w:val="0"/>
          <w:marBottom w:val="0"/>
          <w:divBdr>
            <w:top w:val="none" w:sz="0" w:space="0" w:color="auto"/>
            <w:left w:val="none" w:sz="0" w:space="0" w:color="auto"/>
            <w:bottom w:val="none" w:sz="0" w:space="0" w:color="auto"/>
            <w:right w:val="none" w:sz="0" w:space="0" w:color="auto"/>
          </w:divBdr>
          <w:divsChild>
            <w:div w:id="2019383271">
              <w:marLeft w:val="0"/>
              <w:marRight w:val="0"/>
              <w:marTop w:val="0"/>
              <w:marBottom w:val="0"/>
              <w:divBdr>
                <w:top w:val="none" w:sz="0" w:space="0" w:color="auto"/>
                <w:left w:val="none" w:sz="0" w:space="0" w:color="auto"/>
                <w:bottom w:val="none" w:sz="0" w:space="0" w:color="auto"/>
                <w:right w:val="none" w:sz="0" w:space="0" w:color="auto"/>
              </w:divBdr>
              <w:divsChild>
                <w:div w:id="172552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838314">
      <w:bodyDiv w:val="1"/>
      <w:marLeft w:val="0"/>
      <w:marRight w:val="0"/>
      <w:marTop w:val="0"/>
      <w:marBottom w:val="0"/>
      <w:divBdr>
        <w:top w:val="none" w:sz="0" w:space="0" w:color="auto"/>
        <w:left w:val="none" w:sz="0" w:space="0" w:color="auto"/>
        <w:bottom w:val="none" w:sz="0" w:space="0" w:color="auto"/>
        <w:right w:val="none" w:sz="0" w:space="0" w:color="auto"/>
      </w:divBdr>
      <w:divsChild>
        <w:div w:id="1565599815">
          <w:marLeft w:val="0"/>
          <w:marRight w:val="0"/>
          <w:marTop w:val="0"/>
          <w:marBottom w:val="0"/>
          <w:divBdr>
            <w:top w:val="none" w:sz="0" w:space="0" w:color="auto"/>
            <w:left w:val="none" w:sz="0" w:space="0" w:color="auto"/>
            <w:bottom w:val="none" w:sz="0" w:space="0" w:color="auto"/>
            <w:right w:val="none" w:sz="0" w:space="0" w:color="auto"/>
          </w:divBdr>
          <w:divsChild>
            <w:div w:id="1467967851">
              <w:marLeft w:val="0"/>
              <w:marRight w:val="0"/>
              <w:marTop w:val="0"/>
              <w:marBottom w:val="0"/>
              <w:divBdr>
                <w:top w:val="none" w:sz="0" w:space="0" w:color="auto"/>
                <w:left w:val="none" w:sz="0" w:space="0" w:color="auto"/>
                <w:bottom w:val="none" w:sz="0" w:space="0" w:color="auto"/>
                <w:right w:val="none" w:sz="0" w:space="0" w:color="auto"/>
              </w:divBdr>
              <w:divsChild>
                <w:div w:id="561982533">
                  <w:marLeft w:val="0"/>
                  <w:marRight w:val="0"/>
                  <w:marTop w:val="0"/>
                  <w:marBottom w:val="0"/>
                  <w:divBdr>
                    <w:top w:val="none" w:sz="0" w:space="0" w:color="auto"/>
                    <w:left w:val="none" w:sz="0" w:space="0" w:color="auto"/>
                    <w:bottom w:val="none" w:sz="0" w:space="0" w:color="auto"/>
                    <w:right w:val="none" w:sz="0" w:space="0" w:color="auto"/>
                  </w:divBdr>
                  <w:divsChild>
                    <w:div w:id="6611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1113883">
      <w:bodyDiv w:val="1"/>
      <w:marLeft w:val="0"/>
      <w:marRight w:val="0"/>
      <w:marTop w:val="0"/>
      <w:marBottom w:val="0"/>
      <w:divBdr>
        <w:top w:val="none" w:sz="0" w:space="0" w:color="auto"/>
        <w:left w:val="none" w:sz="0" w:space="0" w:color="auto"/>
        <w:bottom w:val="none" w:sz="0" w:space="0" w:color="auto"/>
        <w:right w:val="none" w:sz="0" w:space="0" w:color="auto"/>
      </w:divBdr>
      <w:divsChild>
        <w:div w:id="879823711">
          <w:marLeft w:val="0"/>
          <w:marRight w:val="0"/>
          <w:marTop w:val="0"/>
          <w:marBottom w:val="0"/>
          <w:divBdr>
            <w:top w:val="none" w:sz="0" w:space="0" w:color="auto"/>
            <w:left w:val="none" w:sz="0" w:space="0" w:color="auto"/>
            <w:bottom w:val="none" w:sz="0" w:space="0" w:color="auto"/>
            <w:right w:val="none" w:sz="0" w:space="0" w:color="auto"/>
          </w:divBdr>
          <w:divsChild>
            <w:div w:id="755444460">
              <w:marLeft w:val="0"/>
              <w:marRight w:val="0"/>
              <w:marTop w:val="0"/>
              <w:marBottom w:val="0"/>
              <w:divBdr>
                <w:top w:val="none" w:sz="0" w:space="0" w:color="auto"/>
                <w:left w:val="none" w:sz="0" w:space="0" w:color="auto"/>
                <w:bottom w:val="none" w:sz="0" w:space="0" w:color="auto"/>
                <w:right w:val="none" w:sz="0" w:space="0" w:color="auto"/>
              </w:divBdr>
              <w:divsChild>
                <w:div w:id="1424453567">
                  <w:marLeft w:val="0"/>
                  <w:marRight w:val="0"/>
                  <w:marTop w:val="0"/>
                  <w:marBottom w:val="0"/>
                  <w:divBdr>
                    <w:top w:val="none" w:sz="0" w:space="0" w:color="auto"/>
                    <w:left w:val="none" w:sz="0" w:space="0" w:color="auto"/>
                    <w:bottom w:val="none" w:sz="0" w:space="0" w:color="auto"/>
                    <w:right w:val="none" w:sz="0" w:space="0" w:color="auto"/>
                  </w:divBdr>
                  <w:divsChild>
                    <w:div w:id="34486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6481124">
      <w:bodyDiv w:val="1"/>
      <w:marLeft w:val="0"/>
      <w:marRight w:val="0"/>
      <w:marTop w:val="0"/>
      <w:marBottom w:val="0"/>
      <w:divBdr>
        <w:top w:val="none" w:sz="0" w:space="0" w:color="auto"/>
        <w:left w:val="none" w:sz="0" w:space="0" w:color="auto"/>
        <w:bottom w:val="none" w:sz="0" w:space="0" w:color="auto"/>
        <w:right w:val="none" w:sz="0" w:space="0" w:color="auto"/>
      </w:divBdr>
      <w:divsChild>
        <w:div w:id="313611098">
          <w:marLeft w:val="0"/>
          <w:marRight w:val="0"/>
          <w:marTop w:val="0"/>
          <w:marBottom w:val="0"/>
          <w:divBdr>
            <w:top w:val="none" w:sz="0" w:space="0" w:color="auto"/>
            <w:left w:val="none" w:sz="0" w:space="0" w:color="auto"/>
            <w:bottom w:val="none" w:sz="0" w:space="0" w:color="auto"/>
            <w:right w:val="none" w:sz="0" w:space="0" w:color="auto"/>
          </w:divBdr>
          <w:divsChild>
            <w:div w:id="1319378456">
              <w:marLeft w:val="0"/>
              <w:marRight w:val="0"/>
              <w:marTop w:val="0"/>
              <w:marBottom w:val="0"/>
              <w:divBdr>
                <w:top w:val="none" w:sz="0" w:space="0" w:color="auto"/>
                <w:left w:val="none" w:sz="0" w:space="0" w:color="auto"/>
                <w:bottom w:val="none" w:sz="0" w:space="0" w:color="auto"/>
                <w:right w:val="none" w:sz="0" w:space="0" w:color="auto"/>
              </w:divBdr>
              <w:divsChild>
                <w:div w:id="1739478638">
                  <w:marLeft w:val="0"/>
                  <w:marRight w:val="0"/>
                  <w:marTop w:val="0"/>
                  <w:marBottom w:val="0"/>
                  <w:divBdr>
                    <w:top w:val="none" w:sz="0" w:space="0" w:color="auto"/>
                    <w:left w:val="none" w:sz="0" w:space="0" w:color="auto"/>
                    <w:bottom w:val="none" w:sz="0" w:space="0" w:color="auto"/>
                    <w:right w:val="none" w:sz="0" w:space="0" w:color="auto"/>
                  </w:divBdr>
                  <w:divsChild>
                    <w:div w:id="173901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246761">
      <w:bodyDiv w:val="1"/>
      <w:marLeft w:val="0"/>
      <w:marRight w:val="0"/>
      <w:marTop w:val="0"/>
      <w:marBottom w:val="0"/>
      <w:divBdr>
        <w:top w:val="none" w:sz="0" w:space="0" w:color="auto"/>
        <w:left w:val="none" w:sz="0" w:space="0" w:color="auto"/>
        <w:bottom w:val="none" w:sz="0" w:space="0" w:color="auto"/>
        <w:right w:val="none" w:sz="0" w:space="0" w:color="auto"/>
      </w:divBdr>
      <w:divsChild>
        <w:div w:id="1809935339">
          <w:marLeft w:val="0"/>
          <w:marRight w:val="0"/>
          <w:marTop w:val="0"/>
          <w:marBottom w:val="0"/>
          <w:divBdr>
            <w:top w:val="none" w:sz="0" w:space="0" w:color="auto"/>
            <w:left w:val="none" w:sz="0" w:space="0" w:color="auto"/>
            <w:bottom w:val="none" w:sz="0" w:space="0" w:color="auto"/>
            <w:right w:val="none" w:sz="0" w:space="0" w:color="auto"/>
          </w:divBdr>
          <w:divsChild>
            <w:div w:id="1502693671">
              <w:marLeft w:val="0"/>
              <w:marRight w:val="0"/>
              <w:marTop w:val="0"/>
              <w:marBottom w:val="0"/>
              <w:divBdr>
                <w:top w:val="none" w:sz="0" w:space="0" w:color="auto"/>
                <w:left w:val="none" w:sz="0" w:space="0" w:color="auto"/>
                <w:bottom w:val="none" w:sz="0" w:space="0" w:color="auto"/>
                <w:right w:val="none" w:sz="0" w:space="0" w:color="auto"/>
              </w:divBdr>
              <w:divsChild>
                <w:div w:id="841243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212352">
      <w:bodyDiv w:val="1"/>
      <w:marLeft w:val="0"/>
      <w:marRight w:val="0"/>
      <w:marTop w:val="0"/>
      <w:marBottom w:val="0"/>
      <w:divBdr>
        <w:top w:val="none" w:sz="0" w:space="0" w:color="auto"/>
        <w:left w:val="none" w:sz="0" w:space="0" w:color="auto"/>
        <w:bottom w:val="none" w:sz="0" w:space="0" w:color="auto"/>
        <w:right w:val="none" w:sz="0" w:space="0" w:color="auto"/>
      </w:divBdr>
      <w:divsChild>
        <w:div w:id="2019959849">
          <w:marLeft w:val="0"/>
          <w:marRight w:val="0"/>
          <w:marTop w:val="0"/>
          <w:marBottom w:val="0"/>
          <w:divBdr>
            <w:top w:val="none" w:sz="0" w:space="0" w:color="auto"/>
            <w:left w:val="none" w:sz="0" w:space="0" w:color="auto"/>
            <w:bottom w:val="none" w:sz="0" w:space="0" w:color="auto"/>
            <w:right w:val="none" w:sz="0" w:space="0" w:color="auto"/>
          </w:divBdr>
          <w:divsChild>
            <w:div w:id="797721528">
              <w:marLeft w:val="0"/>
              <w:marRight w:val="0"/>
              <w:marTop w:val="0"/>
              <w:marBottom w:val="0"/>
              <w:divBdr>
                <w:top w:val="none" w:sz="0" w:space="0" w:color="auto"/>
                <w:left w:val="none" w:sz="0" w:space="0" w:color="auto"/>
                <w:bottom w:val="none" w:sz="0" w:space="0" w:color="auto"/>
                <w:right w:val="none" w:sz="0" w:space="0" w:color="auto"/>
              </w:divBdr>
              <w:divsChild>
                <w:div w:id="1430469527">
                  <w:marLeft w:val="0"/>
                  <w:marRight w:val="0"/>
                  <w:marTop w:val="0"/>
                  <w:marBottom w:val="0"/>
                  <w:divBdr>
                    <w:top w:val="none" w:sz="0" w:space="0" w:color="auto"/>
                    <w:left w:val="none" w:sz="0" w:space="0" w:color="auto"/>
                    <w:bottom w:val="none" w:sz="0" w:space="0" w:color="auto"/>
                    <w:right w:val="none" w:sz="0" w:space="0" w:color="auto"/>
                  </w:divBdr>
                  <w:divsChild>
                    <w:div w:id="1932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5655719">
      <w:bodyDiv w:val="1"/>
      <w:marLeft w:val="0"/>
      <w:marRight w:val="0"/>
      <w:marTop w:val="0"/>
      <w:marBottom w:val="0"/>
      <w:divBdr>
        <w:top w:val="none" w:sz="0" w:space="0" w:color="auto"/>
        <w:left w:val="none" w:sz="0" w:space="0" w:color="auto"/>
        <w:bottom w:val="none" w:sz="0" w:space="0" w:color="auto"/>
        <w:right w:val="none" w:sz="0" w:space="0" w:color="auto"/>
      </w:divBdr>
      <w:divsChild>
        <w:div w:id="985401613">
          <w:marLeft w:val="0"/>
          <w:marRight w:val="0"/>
          <w:marTop w:val="0"/>
          <w:marBottom w:val="0"/>
          <w:divBdr>
            <w:top w:val="none" w:sz="0" w:space="0" w:color="auto"/>
            <w:left w:val="none" w:sz="0" w:space="0" w:color="auto"/>
            <w:bottom w:val="none" w:sz="0" w:space="0" w:color="auto"/>
            <w:right w:val="none" w:sz="0" w:space="0" w:color="auto"/>
          </w:divBdr>
          <w:divsChild>
            <w:div w:id="1071346287">
              <w:marLeft w:val="0"/>
              <w:marRight w:val="0"/>
              <w:marTop w:val="0"/>
              <w:marBottom w:val="0"/>
              <w:divBdr>
                <w:top w:val="none" w:sz="0" w:space="0" w:color="auto"/>
                <w:left w:val="none" w:sz="0" w:space="0" w:color="auto"/>
                <w:bottom w:val="none" w:sz="0" w:space="0" w:color="auto"/>
                <w:right w:val="none" w:sz="0" w:space="0" w:color="auto"/>
              </w:divBdr>
              <w:divsChild>
                <w:div w:id="6075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109710">
      <w:bodyDiv w:val="1"/>
      <w:marLeft w:val="0"/>
      <w:marRight w:val="0"/>
      <w:marTop w:val="0"/>
      <w:marBottom w:val="0"/>
      <w:divBdr>
        <w:top w:val="none" w:sz="0" w:space="0" w:color="auto"/>
        <w:left w:val="none" w:sz="0" w:space="0" w:color="auto"/>
        <w:bottom w:val="none" w:sz="0" w:space="0" w:color="auto"/>
        <w:right w:val="none" w:sz="0" w:space="0" w:color="auto"/>
      </w:divBdr>
      <w:divsChild>
        <w:div w:id="1996838563">
          <w:marLeft w:val="0"/>
          <w:marRight w:val="0"/>
          <w:marTop w:val="0"/>
          <w:marBottom w:val="0"/>
          <w:divBdr>
            <w:top w:val="none" w:sz="0" w:space="0" w:color="auto"/>
            <w:left w:val="none" w:sz="0" w:space="0" w:color="auto"/>
            <w:bottom w:val="none" w:sz="0" w:space="0" w:color="auto"/>
            <w:right w:val="none" w:sz="0" w:space="0" w:color="auto"/>
          </w:divBdr>
          <w:divsChild>
            <w:div w:id="60711485">
              <w:marLeft w:val="0"/>
              <w:marRight w:val="0"/>
              <w:marTop w:val="0"/>
              <w:marBottom w:val="0"/>
              <w:divBdr>
                <w:top w:val="none" w:sz="0" w:space="0" w:color="auto"/>
                <w:left w:val="none" w:sz="0" w:space="0" w:color="auto"/>
                <w:bottom w:val="none" w:sz="0" w:space="0" w:color="auto"/>
                <w:right w:val="none" w:sz="0" w:space="0" w:color="auto"/>
              </w:divBdr>
              <w:divsChild>
                <w:div w:id="1699162649">
                  <w:marLeft w:val="0"/>
                  <w:marRight w:val="0"/>
                  <w:marTop w:val="0"/>
                  <w:marBottom w:val="0"/>
                  <w:divBdr>
                    <w:top w:val="none" w:sz="0" w:space="0" w:color="auto"/>
                    <w:left w:val="none" w:sz="0" w:space="0" w:color="auto"/>
                    <w:bottom w:val="none" w:sz="0" w:space="0" w:color="auto"/>
                    <w:right w:val="none" w:sz="0" w:space="0" w:color="auto"/>
                  </w:divBdr>
                </w:div>
              </w:divsChild>
            </w:div>
            <w:div w:id="117115936">
              <w:marLeft w:val="0"/>
              <w:marRight w:val="0"/>
              <w:marTop w:val="0"/>
              <w:marBottom w:val="0"/>
              <w:divBdr>
                <w:top w:val="none" w:sz="0" w:space="0" w:color="auto"/>
                <w:left w:val="none" w:sz="0" w:space="0" w:color="auto"/>
                <w:bottom w:val="none" w:sz="0" w:space="0" w:color="auto"/>
                <w:right w:val="none" w:sz="0" w:space="0" w:color="auto"/>
              </w:divBdr>
              <w:divsChild>
                <w:div w:id="1407150247">
                  <w:marLeft w:val="0"/>
                  <w:marRight w:val="0"/>
                  <w:marTop w:val="0"/>
                  <w:marBottom w:val="0"/>
                  <w:divBdr>
                    <w:top w:val="none" w:sz="0" w:space="0" w:color="auto"/>
                    <w:left w:val="none" w:sz="0" w:space="0" w:color="auto"/>
                    <w:bottom w:val="none" w:sz="0" w:space="0" w:color="auto"/>
                    <w:right w:val="none" w:sz="0" w:space="0" w:color="auto"/>
                  </w:divBdr>
                </w:div>
              </w:divsChild>
            </w:div>
            <w:div w:id="237833616">
              <w:marLeft w:val="0"/>
              <w:marRight w:val="0"/>
              <w:marTop w:val="0"/>
              <w:marBottom w:val="0"/>
              <w:divBdr>
                <w:top w:val="none" w:sz="0" w:space="0" w:color="auto"/>
                <w:left w:val="none" w:sz="0" w:space="0" w:color="auto"/>
                <w:bottom w:val="none" w:sz="0" w:space="0" w:color="auto"/>
                <w:right w:val="none" w:sz="0" w:space="0" w:color="auto"/>
              </w:divBdr>
              <w:divsChild>
                <w:div w:id="1755004702">
                  <w:marLeft w:val="0"/>
                  <w:marRight w:val="0"/>
                  <w:marTop w:val="0"/>
                  <w:marBottom w:val="0"/>
                  <w:divBdr>
                    <w:top w:val="none" w:sz="0" w:space="0" w:color="auto"/>
                    <w:left w:val="none" w:sz="0" w:space="0" w:color="auto"/>
                    <w:bottom w:val="none" w:sz="0" w:space="0" w:color="auto"/>
                    <w:right w:val="none" w:sz="0" w:space="0" w:color="auto"/>
                  </w:divBdr>
                </w:div>
              </w:divsChild>
            </w:div>
            <w:div w:id="252860608">
              <w:marLeft w:val="0"/>
              <w:marRight w:val="0"/>
              <w:marTop w:val="0"/>
              <w:marBottom w:val="0"/>
              <w:divBdr>
                <w:top w:val="none" w:sz="0" w:space="0" w:color="auto"/>
                <w:left w:val="none" w:sz="0" w:space="0" w:color="auto"/>
                <w:bottom w:val="none" w:sz="0" w:space="0" w:color="auto"/>
                <w:right w:val="none" w:sz="0" w:space="0" w:color="auto"/>
              </w:divBdr>
              <w:divsChild>
                <w:div w:id="680819260">
                  <w:marLeft w:val="0"/>
                  <w:marRight w:val="0"/>
                  <w:marTop w:val="0"/>
                  <w:marBottom w:val="0"/>
                  <w:divBdr>
                    <w:top w:val="none" w:sz="0" w:space="0" w:color="auto"/>
                    <w:left w:val="none" w:sz="0" w:space="0" w:color="auto"/>
                    <w:bottom w:val="none" w:sz="0" w:space="0" w:color="auto"/>
                    <w:right w:val="none" w:sz="0" w:space="0" w:color="auto"/>
                  </w:divBdr>
                </w:div>
              </w:divsChild>
            </w:div>
            <w:div w:id="310792869">
              <w:marLeft w:val="0"/>
              <w:marRight w:val="0"/>
              <w:marTop w:val="0"/>
              <w:marBottom w:val="0"/>
              <w:divBdr>
                <w:top w:val="none" w:sz="0" w:space="0" w:color="auto"/>
                <w:left w:val="none" w:sz="0" w:space="0" w:color="auto"/>
                <w:bottom w:val="none" w:sz="0" w:space="0" w:color="auto"/>
                <w:right w:val="none" w:sz="0" w:space="0" w:color="auto"/>
              </w:divBdr>
              <w:divsChild>
                <w:div w:id="2084863779">
                  <w:marLeft w:val="0"/>
                  <w:marRight w:val="0"/>
                  <w:marTop w:val="0"/>
                  <w:marBottom w:val="0"/>
                  <w:divBdr>
                    <w:top w:val="none" w:sz="0" w:space="0" w:color="auto"/>
                    <w:left w:val="none" w:sz="0" w:space="0" w:color="auto"/>
                    <w:bottom w:val="none" w:sz="0" w:space="0" w:color="auto"/>
                    <w:right w:val="none" w:sz="0" w:space="0" w:color="auto"/>
                  </w:divBdr>
                </w:div>
              </w:divsChild>
            </w:div>
            <w:div w:id="484443487">
              <w:marLeft w:val="0"/>
              <w:marRight w:val="0"/>
              <w:marTop w:val="0"/>
              <w:marBottom w:val="0"/>
              <w:divBdr>
                <w:top w:val="none" w:sz="0" w:space="0" w:color="auto"/>
                <w:left w:val="none" w:sz="0" w:space="0" w:color="auto"/>
                <w:bottom w:val="none" w:sz="0" w:space="0" w:color="auto"/>
                <w:right w:val="none" w:sz="0" w:space="0" w:color="auto"/>
              </w:divBdr>
              <w:divsChild>
                <w:div w:id="861166292">
                  <w:marLeft w:val="0"/>
                  <w:marRight w:val="0"/>
                  <w:marTop w:val="0"/>
                  <w:marBottom w:val="0"/>
                  <w:divBdr>
                    <w:top w:val="none" w:sz="0" w:space="0" w:color="auto"/>
                    <w:left w:val="none" w:sz="0" w:space="0" w:color="auto"/>
                    <w:bottom w:val="none" w:sz="0" w:space="0" w:color="auto"/>
                    <w:right w:val="none" w:sz="0" w:space="0" w:color="auto"/>
                  </w:divBdr>
                </w:div>
              </w:divsChild>
            </w:div>
            <w:div w:id="527185916">
              <w:marLeft w:val="0"/>
              <w:marRight w:val="0"/>
              <w:marTop w:val="0"/>
              <w:marBottom w:val="0"/>
              <w:divBdr>
                <w:top w:val="none" w:sz="0" w:space="0" w:color="auto"/>
                <w:left w:val="none" w:sz="0" w:space="0" w:color="auto"/>
                <w:bottom w:val="none" w:sz="0" w:space="0" w:color="auto"/>
                <w:right w:val="none" w:sz="0" w:space="0" w:color="auto"/>
              </w:divBdr>
              <w:divsChild>
                <w:div w:id="1935549390">
                  <w:marLeft w:val="0"/>
                  <w:marRight w:val="0"/>
                  <w:marTop w:val="0"/>
                  <w:marBottom w:val="0"/>
                  <w:divBdr>
                    <w:top w:val="none" w:sz="0" w:space="0" w:color="auto"/>
                    <w:left w:val="none" w:sz="0" w:space="0" w:color="auto"/>
                    <w:bottom w:val="none" w:sz="0" w:space="0" w:color="auto"/>
                    <w:right w:val="none" w:sz="0" w:space="0" w:color="auto"/>
                  </w:divBdr>
                </w:div>
              </w:divsChild>
            </w:div>
            <w:div w:id="532691213">
              <w:marLeft w:val="0"/>
              <w:marRight w:val="0"/>
              <w:marTop w:val="0"/>
              <w:marBottom w:val="0"/>
              <w:divBdr>
                <w:top w:val="none" w:sz="0" w:space="0" w:color="auto"/>
                <w:left w:val="none" w:sz="0" w:space="0" w:color="auto"/>
                <w:bottom w:val="none" w:sz="0" w:space="0" w:color="auto"/>
                <w:right w:val="none" w:sz="0" w:space="0" w:color="auto"/>
              </w:divBdr>
              <w:divsChild>
                <w:div w:id="325859920">
                  <w:marLeft w:val="0"/>
                  <w:marRight w:val="0"/>
                  <w:marTop w:val="0"/>
                  <w:marBottom w:val="0"/>
                  <w:divBdr>
                    <w:top w:val="none" w:sz="0" w:space="0" w:color="auto"/>
                    <w:left w:val="none" w:sz="0" w:space="0" w:color="auto"/>
                    <w:bottom w:val="none" w:sz="0" w:space="0" w:color="auto"/>
                    <w:right w:val="none" w:sz="0" w:space="0" w:color="auto"/>
                  </w:divBdr>
                </w:div>
              </w:divsChild>
            </w:div>
            <w:div w:id="612132216">
              <w:marLeft w:val="0"/>
              <w:marRight w:val="0"/>
              <w:marTop w:val="0"/>
              <w:marBottom w:val="0"/>
              <w:divBdr>
                <w:top w:val="none" w:sz="0" w:space="0" w:color="auto"/>
                <w:left w:val="none" w:sz="0" w:space="0" w:color="auto"/>
                <w:bottom w:val="none" w:sz="0" w:space="0" w:color="auto"/>
                <w:right w:val="none" w:sz="0" w:space="0" w:color="auto"/>
              </w:divBdr>
              <w:divsChild>
                <w:div w:id="2048286968">
                  <w:marLeft w:val="0"/>
                  <w:marRight w:val="0"/>
                  <w:marTop w:val="0"/>
                  <w:marBottom w:val="0"/>
                  <w:divBdr>
                    <w:top w:val="none" w:sz="0" w:space="0" w:color="auto"/>
                    <w:left w:val="none" w:sz="0" w:space="0" w:color="auto"/>
                    <w:bottom w:val="none" w:sz="0" w:space="0" w:color="auto"/>
                    <w:right w:val="none" w:sz="0" w:space="0" w:color="auto"/>
                  </w:divBdr>
                </w:div>
              </w:divsChild>
            </w:div>
            <w:div w:id="663361149">
              <w:marLeft w:val="0"/>
              <w:marRight w:val="0"/>
              <w:marTop w:val="0"/>
              <w:marBottom w:val="0"/>
              <w:divBdr>
                <w:top w:val="none" w:sz="0" w:space="0" w:color="auto"/>
                <w:left w:val="none" w:sz="0" w:space="0" w:color="auto"/>
                <w:bottom w:val="none" w:sz="0" w:space="0" w:color="auto"/>
                <w:right w:val="none" w:sz="0" w:space="0" w:color="auto"/>
              </w:divBdr>
              <w:divsChild>
                <w:div w:id="223876395">
                  <w:marLeft w:val="0"/>
                  <w:marRight w:val="0"/>
                  <w:marTop w:val="0"/>
                  <w:marBottom w:val="0"/>
                  <w:divBdr>
                    <w:top w:val="none" w:sz="0" w:space="0" w:color="auto"/>
                    <w:left w:val="none" w:sz="0" w:space="0" w:color="auto"/>
                    <w:bottom w:val="none" w:sz="0" w:space="0" w:color="auto"/>
                    <w:right w:val="none" w:sz="0" w:space="0" w:color="auto"/>
                  </w:divBdr>
                </w:div>
              </w:divsChild>
            </w:div>
            <w:div w:id="669450377">
              <w:marLeft w:val="0"/>
              <w:marRight w:val="0"/>
              <w:marTop w:val="0"/>
              <w:marBottom w:val="0"/>
              <w:divBdr>
                <w:top w:val="none" w:sz="0" w:space="0" w:color="auto"/>
                <w:left w:val="none" w:sz="0" w:space="0" w:color="auto"/>
                <w:bottom w:val="none" w:sz="0" w:space="0" w:color="auto"/>
                <w:right w:val="none" w:sz="0" w:space="0" w:color="auto"/>
              </w:divBdr>
              <w:divsChild>
                <w:div w:id="1262690130">
                  <w:marLeft w:val="0"/>
                  <w:marRight w:val="0"/>
                  <w:marTop w:val="0"/>
                  <w:marBottom w:val="0"/>
                  <w:divBdr>
                    <w:top w:val="none" w:sz="0" w:space="0" w:color="auto"/>
                    <w:left w:val="none" w:sz="0" w:space="0" w:color="auto"/>
                    <w:bottom w:val="none" w:sz="0" w:space="0" w:color="auto"/>
                    <w:right w:val="none" w:sz="0" w:space="0" w:color="auto"/>
                  </w:divBdr>
                </w:div>
              </w:divsChild>
            </w:div>
            <w:div w:id="676427541">
              <w:marLeft w:val="0"/>
              <w:marRight w:val="0"/>
              <w:marTop w:val="0"/>
              <w:marBottom w:val="0"/>
              <w:divBdr>
                <w:top w:val="none" w:sz="0" w:space="0" w:color="auto"/>
                <w:left w:val="none" w:sz="0" w:space="0" w:color="auto"/>
                <w:bottom w:val="none" w:sz="0" w:space="0" w:color="auto"/>
                <w:right w:val="none" w:sz="0" w:space="0" w:color="auto"/>
              </w:divBdr>
              <w:divsChild>
                <w:div w:id="1023482102">
                  <w:marLeft w:val="0"/>
                  <w:marRight w:val="0"/>
                  <w:marTop w:val="0"/>
                  <w:marBottom w:val="0"/>
                  <w:divBdr>
                    <w:top w:val="none" w:sz="0" w:space="0" w:color="auto"/>
                    <w:left w:val="none" w:sz="0" w:space="0" w:color="auto"/>
                    <w:bottom w:val="none" w:sz="0" w:space="0" w:color="auto"/>
                    <w:right w:val="none" w:sz="0" w:space="0" w:color="auto"/>
                  </w:divBdr>
                </w:div>
              </w:divsChild>
            </w:div>
            <w:div w:id="819809488">
              <w:marLeft w:val="0"/>
              <w:marRight w:val="0"/>
              <w:marTop w:val="0"/>
              <w:marBottom w:val="0"/>
              <w:divBdr>
                <w:top w:val="none" w:sz="0" w:space="0" w:color="auto"/>
                <w:left w:val="none" w:sz="0" w:space="0" w:color="auto"/>
                <w:bottom w:val="none" w:sz="0" w:space="0" w:color="auto"/>
                <w:right w:val="none" w:sz="0" w:space="0" w:color="auto"/>
              </w:divBdr>
              <w:divsChild>
                <w:div w:id="1398014013">
                  <w:marLeft w:val="0"/>
                  <w:marRight w:val="0"/>
                  <w:marTop w:val="0"/>
                  <w:marBottom w:val="0"/>
                  <w:divBdr>
                    <w:top w:val="none" w:sz="0" w:space="0" w:color="auto"/>
                    <w:left w:val="none" w:sz="0" w:space="0" w:color="auto"/>
                    <w:bottom w:val="none" w:sz="0" w:space="0" w:color="auto"/>
                    <w:right w:val="none" w:sz="0" w:space="0" w:color="auto"/>
                  </w:divBdr>
                </w:div>
              </w:divsChild>
            </w:div>
            <w:div w:id="833840288">
              <w:marLeft w:val="0"/>
              <w:marRight w:val="0"/>
              <w:marTop w:val="0"/>
              <w:marBottom w:val="0"/>
              <w:divBdr>
                <w:top w:val="none" w:sz="0" w:space="0" w:color="auto"/>
                <w:left w:val="none" w:sz="0" w:space="0" w:color="auto"/>
                <w:bottom w:val="none" w:sz="0" w:space="0" w:color="auto"/>
                <w:right w:val="none" w:sz="0" w:space="0" w:color="auto"/>
              </w:divBdr>
              <w:divsChild>
                <w:div w:id="1079249338">
                  <w:marLeft w:val="0"/>
                  <w:marRight w:val="0"/>
                  <w:marTop w:val="0"/>
                  <w:marBottom w:val="0"/>
                  <w:divBdr>
                    <w:top w:val="none" w:sz="0" w:space="0" w:color="auto"/>
                    <w:left w:val="none" w:sz="0" w:space="0" w:color="auto"/>
                    <w:bottom w:val="none" w:sz="0" w:space="0" w:color="auto"/>
                    <w:right w:val="none" w:sz="0" w:space="0" w:color="auto"/>
                  </w:divBdr>
                </w:div>
              </w:divsChild>
            </w:div>
            <w:div w:id="846288053">
              <w:marLeft w:val="0"/>
              <w:marRight w:val="0"/>
              <w:marTop w:val="0"/>
              <w:marBottom w:val="0"/>
              <w:divBdr>
                <w:top w:val="none" w:sz="0" w:space="0" w:color="auto"/>
                <w:left w:val="none" w:sz="0" w:space="0" w:color="auto"/>
                <w:bottom w:val="none" w:sz="0" w:space="0" w:color="auto"/>
                <w:right w:val="none" w:sz="0" w:space="0" w:color="auto"/>
              </w:divBdr>
              <w:divsChild>
                <w:div w:id="876620754">
                  <w:marLeft w:val="0"/>
                  <w:marRight w:val="0"/>
                  <w:marTop w:val="0"/>
                  <w:marBottom w:val="0"/>
                  <w:divBdr>
                    <w:top w:val="none" w:sz="0" w:space="0" w:color="auto"/>
                    <w:left w:val="none" w:sz="0" w:space="0" w:color="auto"/>
                    <w:bottom w:val="none" w:sz="0" w:space="0" w:color="auto"/>
                    <w:right w:val="none" w:sz="0" w:space="0" w:color="auto"/>
                  </w:divBdr>
                </w:div>
              </w:divsChild>
            </w:div>
            <w:div w:id="846408974">
              <w:marLeft w:val="0"/>
              <w:marRight w:val="0"/>
              <w:marTop w:val="0"/>
              <w:marBottom w:val="0"/>
              <w:divBdr>
                <w:top w:val="none" w:sz="0" w:space="0" w:color="auto"/>
                <w:left w:val="none" w:sz="0" w:space="0" w:color="auto"/>
                <w:bottom w:val="none" w:sz="0" w:space="0" w:color="auto"/>
                <w:right w:val="none" w:sz="0" w:space="0" w:color="auto"/>
              </w:divBdr>
              <w:divsChild>
                <w:div w:id="858548706">
                  <w:marLeft w:val="0"/>
                  <w:marRight w:val="0"/>
                  <w:marTop w:val="0"/>
                  <w:marBottom w:val="0"/>
                  <w:divBdr>
                    <w:top w:val="none" w:sz="0" w:space="0" w:color="auto"/>
                    <w:left w:val="none" w:sz="0" w:space="0" w:color="auto"/>
                    <w:bottom w:val="none" w:sz="0" w:space="0" w:color="auto"/>
                    <w:right w:val="none" w:sz="0" w:space="0" w:color="auto"/>
                  </w:divBdr>
                </w:div>
              </w:divsChild>
            </w:div>
            <w:div w:id="962199693">
              <w:marLeft w:val="0"/>
              <w:marRight w:val="0"/>
              <w:marTop w:val="0"/>
              <w:marBottom w:val="0"/>
              <w:divBdr>
                <w:top w:val="none" w:sz="0" w:space="0" w:color="auto"/>
                <w:left w:val="none" w:sz="0" w:space="0" w:color="auto"/>
                <w:bottom w:val="none" w:sz="0" w:space="0" w:color="auto"/>
                <w:right w:val="none" w:sz="0" w:space="0" w:color="auto"/>
              </w:divBdr>
              <w:divsChild>
                <w:div w:id="1501970668">
                  <w:marLeft w:val="0"/>
                  <w:marRight w:val="0"/>
                  <w:marTop w:val="0"/>
                  <w:marBottom w:val="0"/>
                  <w:divBdr>
                    <w:top w:val="none" w:sz="0" w:space="0" w:color="auto"/>
                    <w:left w:val="none" w:sz="0" w:space="0" w:color="auto"/>
                    <w:bottom w:val="none" w:sz="0" w:space="0" w:color="auto"/>
                    <w:right w:val="none" w:sz="0" w:space="0" w:color="auto"/>
                  </w:divBdr>
                </w:div>
              </w:divsChild>
            </w:div>
            <w:div w:id="1024290408">
              <w:marLeft w:val="0"/>
              <w:marRight w:val="0"/>
              <w:marTop w:val="0"/>
              <w:marBottom w:val="0"/>
              <w:divBdr>
                <w:top w:val="none" w:sz="0" w:space="0" w:color="auto"/>
                <w:left w:val="none" w:sz="0" w:space="0" w:color="auto"/>
                <w:bottom w:val="none" w:sz="0" w:space="0" w:color="auto"/>
                <w:right w:val="none" w:sz="0" w:space="0" w:color="auto"/>
              </w:divBdr>
              <w:divsChild>
                <w:div w:id="753823780">
                  <w:marLeft w:val="0"/>
                  <w:marRight w:val="0"/>
                  <w:marTop w:val="0"/>
                  <w:marBottom w:val="0"/>
                  <w:divBdr>
                    <w:top w:val="none" w:sz="0" w:space="0" w:color="auto"/>
                    <w:left w:val="none" w:sz="0" w:space="0" w:color="auto"/>
                    <w:bottom w:val="none" w:sz="0" w:space="0" w:color="auto"/>
                    <w:right w:val="none" w:sz="0" w:space="0" w:color="auto"/>
                  </w:divBdr>
                </w:div>
              </w:divsChild>
            </w:div>
            <w:div w:id="1041368389">
              <w:marLeft w:val="0"/>
              <w:marRight w:val="0"/>
              <w:marTop w:val="0"/>
              <w:marBottom w:val="0"/>
              <w:divBdr>
                <w:top w:val="none" w:sz="0" w:space="0" w:color="auto"/>
                <w:left w:val="none" w:sz="0" w:space="0" w:color="auto"/>
                <w:bottom w:val="none" w:sz="0" w:space="0" w:color="auto"/>
                <w:right w:val="none" w:sz="0" w:space="0" w:color="auto"/>
              </w:divBdr>
              <w:divsChild>
                <w:div w:id="887641599">
                  <w:marLeft w:val="0"/>
                  <w:marRight w:val="0"/>
                  <w:marTop w:val="0"/>
                  <w:marBottom w:val="0"/>
                  <w:divBdr>
                    <w:top w:val="none" w:sz="0" w:space="0" w:color="auto"/>
                    <w:left w:val="none" w:sz="0" w:space="0" w:color="auto"/>
                    <w:bottom w:val="none" w:sz="0" w:space="0" w:color="auto"/>
                    <w:right w:val="none" w:sz="0" w:space="0" w:color="auto"/>
                  </w:divBdr>
                </w:div>
              </w:divsChild>
            </w:div>
            <w:div w:id="1142578703">
              <w:marLeft w:val="0"/>
              <w:marRight w:val="0"/>
              <w:marTop w:val="0"/>
              <w:marBottom w:val="0"/>
              <w:divBdr>
                <w:top w:val="none" w:sz="0" w:space="0" w:color="auto"/>
                <w:left w:val="none" w:sz="0" w:space="0" w:color="auto"/>
                <w:bottom w:val="none" w:sz="0" w:space="0" w:color="auto"/>
                <w:right w:val="none" w:sz="0" w:space="0" w:color="auto"/>
              </w:divBdr>
              <w:divsChild>
                <w:div w:id="1550723250">
                  <w:marLeft w:val="0"/>
                  <w:marRight w:val="0"/>
                  <w:marTop w:val="0"/>
                  <w:marBottom w:val="0"/>
                  <w:divBdr>
                    <w:top w:val="none" w:sz="0" w:space="0" w:color="auto"/>
                    <w:left w:val="none" w:sz="0" w:space="0" w:color="auto"/>
                    <w:bottom w:val="none" w:sz="0" w:space="0" w:color="auto"/>
                    <w:right w:val="none" w:sz="0" w:space="0" w:color="auto"/>
                  </w:divBdr>
                </w:div>
              </w:divsChild>
            </w:div>
            <w:div w:id="1292516890">
              <w:marLeft w:val="0"/>
              <w:marRight w:val="0"/>
              <w:marTop w:val="0"/>
              <w:marBottom w:val="0"/>
              <w:divBdr>
                <w:top w:val="none" w:sz="0" w:space="0" w:color="auto"/>
                <w:left w:val="none" w:sz="0" w:space="0" w:color="auto"/>
                <w:bottom w:val="none" w:sz="0" w:space="0" w:color="auto"/>
                <w:right w:val="none" w:sz="0" w:space="0" w:color="auto"/>
              </w:divBdr>
              <w:divsChild>
                <w:div w:id="165095465">
                  <w:marLeft w:val="0"/>
                  <w:marRight w:val="0"/>
                  <w:marTop w:val="0"/>
                  <w:marBottom w:val="0"/>
                  <w:divBdr>
                    <w:top w:val="none" w:sz="0" w:space="0" w:color="auto"/>
                    <w:left w:val="none" w:sz="0" w:space="0" w:color="auto"/>
                    <w:bottom w:val="none" w:sz="0" w:space="0" w:color="auto"/>
                    <w:right w:val="none" w:sz="0" w:space="0" w:color="auto"/>
                  </w:divBdr>
                </w:div>
              </w:divsChild>
            </w:div>
            <w:div w:id="1342506331">
              <w:marLeft w:val="0"/>
              <w:marRight w:val="0"/>
              <w:marTop w:val="0"/>
              <w:marBottom w:val="0"/>
              <w:divBdr>
                <w:top w:val="none" w:sz="0" w:space="0" w:color="auto"/>
                <w:left w:val="none" w:sz="0" w:space="0" w:color="auto"/>
                <w:bottom w:val="none" w:sz="0" w:space="0" w:color="auto"/>
                <w:right w:val="none" w:sz="0" w:space="0" w:color="auto"/>
              </w:divBdr>
              <w:divsChild>
                <w:div w:id="773598567">
                  <w:marLeft w:val="0"/>
                  <w:marRight w:val="0"/>
                  <w:marTop w:val="0"/>
                  <w:marBottom w:val="0"/>
                  <w:divBdr>
                    <w:top w:val="none" w:sz="0" w:space="0" w:color="auto"/>
                    <w:left w:val="none" w:sz="0" w:space="0" w:color="auto"/>
                    <w:bottom w:val="none" w:sz="0" w:space="0" w:color="auto"/>
                    <w:right w:val="none" w:sz="0" w:space="0" w:color="auto"/>
                  </w:divBdr>
                </w:div>
              </w:divsChild>
            </w:div>
            <w:div w:id="1416126989">
              <w:marLeft w:val="0"/>
              <w:marRight w:val="0"/>
              <w:marTop w:val="0"/>
              <w:marBottom w:val="0"/>
              <w:divBdr>
                <w:top w:val="none" w:sz="0" w:space="0" w:color="auto"/>
                <w:left w:val="none" w:sz="0" w:space="0" w:color="auto"/>
                <w:bottom w:val="none" w:sz="0" w:space="0" w:color="auto"/>
                <w:right w:val="none" w:sz="0" w:space="0" w:color="auto"/>
              </w:divBdr>
              <w:divsChild>
                <w:div w:id="1578326645">
                  <w:marLeft w:val="0"/>
                  <w:marRight w:val="0"/>
                  <w:marTop w:val="0"/>
                  <w:marBottom w:val="0"/>
                  <w:divBdr>
                    <w:top w:val="none" w:sz="0" w:space="0" w:color="auto"/>
                    <w:left w:val="none" w:sz="0" w:space="0" w:color="auto"/>
                    <w:bottom w:val="none" w:sz="0" w:space="0" w:color="auto"/>
                    <w:right w:val="none" w:sz="0" w:space="0" w:color="auto"/>
                  </w:divBdr>
                </w:div>
              </w:divsChild>
            </w:div>
            <w:div w:id="1489975408">
              <w:marLeft w:val="0"/>
              <w:marRight w:val="0"/>
              <w:marTop w:val="0"/>
              <w:marBottom w:val="0"/>
              <w:divBdr>
                <w:top w:val="none" w:sz="0" w:space="0" w:color="auto"/>
                <w:left w:val="none" w:sz="0" w:space="0" w:color="auto"/>
                <w:bottom w:val="none" w:sz="0" w:space="0" w:color="auto"/>
                <w:right w:val="none" w:sz="0" w:space="0" w:color="auto"/>
              </w:divBdr>
              <w:divsChild>
                <w:div w:id="479081147">
                  <w:marLeft w:val="0"/>
                  <w:marRight w:val="0"/>
                  <w:marTop w:val="0"/>
                  <w:marBottom w:val="0"/>
                  <w:divBdr>
                    <w:top w:val="none" w:sz="0" w:space="0" w:color="auto"/>
                    <w:left w:val="none" w:sz="0" w:space="0" w:color="auto"/>
                    <w:bottom w:val="none" w:sz="0" w:space="0" w:color="auto"/>
                    <w:right w:val="none" w:sz="0" w:space="0" w:color="auto"/>
                  </w:divBdr>
                </w:div>
              </w:divsChild>
            </w:div>
            <w:div w:id="1530989288">
              <w:marLeft w:val="0"/>
              <w:marRight w:val="0"/>
              <w:marTop w:val="0"/>
              <w:marBottom w:val="0"/>
              <w:divBdr>
                <w:top w:val="none" w:sz="0" w:space="0" w:color="auto"/>
                <w:left w:val="none" w:sz="0" w:space="0" w:color="auto"/>
                <w:bottom w:val="none" w:sz="0" w:space="0" w:color="auto"/>
                <w:right w:val="none" w:sz="0" w:space="0" w:color="auto"/>
              </w:divBdr>
              <w:divsChild>
                <w:div w:id="2076662299">
                  <w:marLeft w:val="0"/>
                  <w:marRight w:val="0"/>
                  <w:marTop w:val="0"/>
                  <w:marBottom w:val="0"/>
                  <w:divBdr>
                    <w:top w:val="none" w:sz="0" w:space="0" w:color="auto"/>
                    <w:left w:val="none" w:sz="0" w:space="0" w:color="auto"/>
                    <w:bottom w:val="none" w:sz="0" w:space="0" w:color="auto"/>
                    <w:right w:val="none" w:sz="0" w:space="0" w:color="auto"/>
                  </w:divBdr>
                </w:div>
              </w:divsChild>
            </w:div>
            <w:div w:id="1535459050">
              <w:marLeft w:val="0"/>
              <w:marRight w:val="0"/>
              <w:marTop w:val="0"/>
              <w:marBottom w:val="0"/>
              <w:divBdr>
                <w:top w:val="none" w:sz="0" w:space="0" w:color="auto"/>
                <w:left w:val="none" w:sz="0" w:space="0" w:color="auto"/>
                <w:bottom w:val="none" w:sz="0" w:space="0" w:color="auto"/>
                <w:right w:val="none" w:sz="0" w:space="0" w:color="auto"/>
              </w:divBdr>
              <w:divsChild>
                <w:div w:id="1468740964">
                  <w:marLeft w:val="0"/>
                  <w:marRight w:val="0"/>
                  <w:marTop w:val="0"/>
                  <w:marBottom w:val="0"/>
                  <w:divBdr>
                    <w:top w:val="none" w:sz="0" w:space="0" w:color="auto"/>
                    <w:left w:val="none" w:sz="0" w:space="0" w:color="auto"/>
                    <w:bottom w:val="none" w:sz="0" w:space="0" w:color="auto"/>
                    <w:right w:val="none" w:sz="0" w:space="0" w:color="auto"/>
                  </w:divBdr>
                </w:div>
              </w:divsChild>
            </w:div>
            <w:div w:id="1551381671">
              <w:marLeft w:val="0"/>
              <w:marRight w:val="0"/>
              <w:marTop w:val="0"/>
              <w:marBottom w:val="0"/>
              <w:divBdr>
                <w:top w:val="none" w:sz="0" w:space="0" w:color="auto"/>
                <w:left w:val="none" w:sz="0" w:space="0" w:color="auto"/>
                <w:bottom w:val="none" w:sz="0" w:space="0" w:color="auto"/>
                <w:right w:val="none" w:sz="0" w:space="0" w:color="auto"/>
              </w:divBdr>
              <w:divsChild>
                <w:div w:id="823739619">
                  <w:marLeft w:val="0"/>
                  <w:marRight w:val="0"/>
                  <w:marTop w:val="0"/>
                  <w:marBottom w:val="0"/>
                  <w:divBdr>
                    <w:top w:val="none" w:sz="0" w:space="0" w:color="auto"/>
                    <w:left w:val="none" w:sz="0" w:space="0" w:color="auto"/>
                    <w:bottom w:val="none" w:sz="0" w:space="0" w:color="auto"/>
                    <w:right w:val="none" w:sz="0" w:space="0" w:color="auto"/>
                  </w:divBdr>
                </w:div>
              </w:divsChild>
            </w:div>
            <w:div w:id="1555510368">
              <w:marLeft w:val="0"/>
              <w:marRight w:val="0"/>
              <w:marTop w:val="0"/>
              <w:marBottom w:val="0"/>
              <w:divBdr>
                <w:top w:val="none" w:sz="0" w:space="0" w:color="auto"/>
                <w:left w:val="none" w:sz="0" w:space="0" w:color="auto"/>
                <w:bottom w:val="none" w:sz="0" w:space="0" w:color="auto"/>
                <w:right w:val="none" w:sz="0" w:space="0" w:color="auto"/>
              </w:divBdr>
              <w:divsChild>
                <w:div w:id="160196758">
                  <w:marLeft w:val="0"/>
                  <w:marRight w:val="0"/>
                  <w:marTop w:val="0"/>
                  <w:marBottom w:val="0"/>
                  <w:divBdr>
                    <w:top w:val="none" w:sz="0" w:space="0" w:color="auto"/>
                    <w:left w:val="none" w:sz="0" w:space="0" w:color="auto"/>
                    <w:bottom w:val="none" w:sz="0" w:space="0" w:color="auto"/>
                    <w:right w:val="none" w:sz="0" w:space="0" w:color="auto"/>
                  </w:divBdr>
                </w:div>
              </w:divsChild>
            </w:div>
            <w:div w:id="1563717601">
              <w:marLeft w:val="0"/>
              <w:marRight w:val="0"/>
              <w:marTop w:val="0"/>
              <w:marBottom w:val="0"/>
              <w:divBdr>
                <w:top w:val="none" w:sz="0" w:space="0" w:color="auto"/>
                <w:left w:val="none" w:sz="0" w:space="0" w:color="auto"/>
                <w:bottom w:val="none" w:sz="0" w:space="0" w:color="auto"/>
                <w:right w:val="none" w:sz="0" w:space="0" w:color="auto"/>
              </w:divBdr>
              <w:divsChild>
                <w:div w:id="874125866">
                  <w:marLeft w:val="0"/>
                  <w:marRight w:val="0"/>
                  <w:marTop w:val="0"/>
                  <w:marBottom w:val="0"/>
                  <w:divBdr>
                    <w:top w:val="none" w:sz="0" w:space="0" w:color="auto"/>
                    <w:left w:val="none" w:sz="0" w:space="0" w:color="auto"/>
                    <w:bottom w:val="none" w:sz="0" w:space="0" w:color="auto"/>
                    <w:right w:val="none" w:sz="0" w:space="0" w:color="auto"/>
                  </w:divBdr>
                </w:div>
              </w:divsChild>
            </w:div>
            <w:div w:id="1771242903">
              <w:marLeft w:val="0"/>
              <w:marRight w:val="0"/>
              <w:marTop w:val="0"/>
              <w:marBottom w:val="0"/>
              <w:divBdr>
                <w:top w:val="none" w:sz="0" w:space="0" w:color="auto"/>
                <w:left w:val="none" w:sz="0" w:space="0" w:color="auto"/>
                <w:bottom w:val="none" w:sz="0" w:space="0" w:color="auto"/>
                <w:right w:val="none" w:sz="0" w:space="0" w:color="auto"/>
              </w:divBdr>
              <w:divsChild>
                <w:div w:id="125005147">
                  <w:marLeft w:val="0"/>
                  <w:marRight w:val="0"/>
                  <w:marTop w:val="0"/>
                  <w:marBottom w:val="0"/>
                  <w:divBdr>
                    <w:top w:val="none" w:sz="0" w:space="0" w:color="auto"/>
                    <w:left w:val="none" w:sz="0" w:space="0" w:color="auto"/>
                    <w:bottom w:val="none" w:sz="0" w:space="0" w:color="auto"/>
                    <w:right w:val="none" w:sz="0" w:space="0" w:color="auto"/>
                  </w:divBdr>
                </w:div>
              </w:divsChild>
            </w:div>
            <w:div w:id="1821992857">
              <w:marLeft w:val="0"/>
              <w:marRight w:val="0"/>
              <w:marTop w:val="0"/>
              <w:marBottom w:val="0"/>
              <w:divBdr>
                <w:top w:val="none" w:sz="0" w:space="0" w:color="auto"/>
                <w:left w:val="none" w:sz="0" w:space="0" w:color="auto"/>
                <w:bottom w:val="none" w:sz="0" w:space="0" w:color="auto"/>
                <w:right w:val="none" w:sz="0" w:space="0" w:color="auto"/>
              </w:divBdr>
              <w:divsChild>
                <w:div w:id="205870739">
                  <w:marLeft w:val="0"/>
                  <w:marRight w:val="0"/>
                  <w:marTop w:val="0"/>
                  <w:marBottom w:val="0"/>
                  <w:divBdr>
                    <w:top w:val="none" w:sz="0" w:space="0" w:color="auto"/>
                    <w:left w:val="none" w:sz="0" w:space="0" w:color="auto"/>
                    <w:bottom w:val="none" w:sz="0" w:space="0" w:color="auto"/>
                    <w:right w:val="none" w:sz="0" w:space="0" w:color="auto"/>
                  </w:divBdr>
                </w:div>
              </w:divsChild>
            </w:div>
            <w:div w:id="1854027094">
              <w:marLeft w:val="0"/>
              <w:marRight w:val="0"/>
              <w:marTop w:val="0"/>
              <w:marBottom w:val="0"/>
              <w:divBdr>
                <w:top w:val="none" w:sz="0" w:space="0" w:color="auto"/>
                <w:left w:val="none" w:sz="0" w:space="0" w:color="auto"/>
                <w:bottom w:val="none" w:sz="0" w:space="0" w:color="auto"/>
                <w:right w:val="none" w:sz="0" w:space="0" w:color="auto"/>
              </w:divBdr>
              <w:divsChild>
                <w:div w:id="17315660">
                  <w:marLeft w:val="0"/>
                  <w:marRight w:val="0"/>
                  <w:marTop w:val="0"/>
                  <w:marBottom w:val="0"/>
                  <w:divBdr>
                    <w:top w:val="none" w:sz="0" w:space="0" w:color="auto"/>
                    <w:left w:val="none" w:sz="0" w:space="0" w:color="auto"/>
                    <w:bottom w:val="none" w:sz="0" w:space="0" w:color="auto"/>
                    <w:right w:val="none" w:sz="0" w:space="0" w:color="auto"/>
                  </w:divBdr>
                </w:div>
              </w:divsChild>
            </w:div>
            <w:div w:id="1899315062">
              <w:marLeft w:val="0"/>
              <w:marRight w:val="0"/>
              <w:marTop w:val="0"/>
              <w:marBottom w:val="0"/>
              <w:divBdr>
                <w:top w:val="none" w:sz="0" w:space="0" w:color="auto"/>
                <w:left w:val="none" w:sz="0" w:space="0" w:color="auto"/>
                <w:bottom w:val="none" w:sz="0" w:space="0" w:color="auto"/>
                <w:right w:val="none" w:sz="0" w:space="0" w:color="auto"/>
              </w:divBdr>
              <w:divsChild>
                <w:div w:id="2038894369">
                  <w:marLeft w:val="0"/>
                  <w:marRight w:val="0"/>
                  <w:marTop w:val="0"/>
                  <w:marBottom w:val="0"/>
                  <w:divBdr>
                    <w:top w:val="none" w:sz="0" w:space="0" w:color="auto"/>
                    <w:left w:val="none" w:sz="0" w:space="0" w:color="auto"/>
                    <w:bottom w:val="none" w:sz="0" w:space="0" w:color="auto"/>
                    <w:right w:val="none" w:sz="0" w:space="0" w:color="auto"/>
                  </w:divBdr>
                </w:div>
              </w:divsChild>
            </w:div>
            <w:div w:id="2020958757">
              <w:marLeft w:val="0"/>
              <w:marRight w:val="0"/>
              <w:marTop w:val="0"/>
              <w:marBottom w:val="0"/>
              <w:divBdr>
                <w:top w:val="none" w:sz="0" w:space="0" w:color="auto"/>
                <w:left w:val="none" w:sz="0" w:space="0" w:color="auto"/>
                <w:bottom w:val="none" w:sz="0" w:space="0" w:color="auto"/>
                <w:right w:val="none" w:sz="0" w:space="0" w:color="auto"/>
              </w:divBdr>
              <w:divsChild>
                <w:div w:id="100296954">
                  <w:marLeft w:val="0"/>
                  <w:marRight w:val="0"/>
                  <w:marTop w:val="0"/>
                  <w:marBottom w:val="0"/>
                  <w:divBdr>
                    <w:top w:val="none" w:sz="0" w:space="0" w:color="auto"/>
                    <w:left w:val="none" w:sz="0" w:space="0" w:color="auto"/>
                    <w:bottom w:val="none" w:sz="0" w:space="0" w:color="auto"/>
                    <w:right w:val="none" w:sz="0" w:space="0" w:color="auto"/>
                  </w:divBdr>
                </w:div>
              </w:divsChild>
            </w:div>
            <w:div w:id="2099405611">
              <w:marLeft w:val="0"/>
              <w:marRight w:val="0"/>
              <w:marTop w:val="0"/>
              <w:marBottom w:val="0"/>
              <w:divBdr>
                <w:top w:val="none" w:sz="0" w:space="0" w:color="auto"/>
                <w:left w:val="none" w:sz="0" w:space="0" w:color="auto"/>
                <w:bottom w:val="none" w:sz="0" w:space="0" w:color="auto"/>
                <w:right w:val="none" w:sz="0" w:space="0" w:color="auto"/>
              </w:divBdr>
              <w:divsChild>
                <w:div w:id="1376926871">
                  <w:marLeft w:val="0"/>
                  <w:marRight w:val="0"/>
                  <w:marTop w:val="0"/>
                  <w:marBottom w:val="0"/>
                  <w:divBdr>
                    <w:top w:val="none" w:sz="0" w:space="0" w:color="auto"/>
                    <w:left w:val="none" w:sz="0" w:space="0" w:color="auto"/>
                    <w:bottom w:val="none" w:sz="0" w:space="0" w:color="auto"/>
                    <w:right w:val="none" w:sz="0" w:space="0" w:color="auto"/>
                  </w:divBdr>
                </w:div>
              </w:divsChild>
            </w:div>
            <w:div w:id="2100057317">
              <w:marLeft w:val="0"/>
              <w:marRight w:val="0"/>
              <w:marTop w:val="0"/>
              <w:marBottom w:val="0"/>
              <w:divBdr>
                <w:top w:val="none" w:sz="0" w:space="0" w:color="auto"/>
                <w:left w:val="none" w:sz="0" w:space="0" w:color="auto"/>
                <w:bottom w:val="none" w:sz="0" w:space="0" w:color="auto"/>
                <w:right w:val="none" w:sz="0" w:space="0" w:color="auto"/>
              </w:divBdr>
              <w:divsChild>
                <w:div w:id="1630940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300924">
      <w:bodyDiv w:val="1"/>
      <w:marLeft w:val="0"/>
      <w:marRight w:val="0"/>
      <w:marTop w:val="0"/>
      <w:marBottom w:val="0"/>
      <w:divBdr>
        <w:top w:val="none" w:sz="0" w:space="0" w:color="auto"/>
        <w:left w:val="none" w:sz="0" w:space="0" w:color="auto"/>
        <w:bottom w:val="none" w:sz="0" w:space="0" w:color="auto"/>
        <w:right w:val="none" w:sz="0" w:space="0" w:color="auto"/>
      </w:divBdr>
      <w:divsChild>
        <w:div w:id="1102995731">
          <w:marLeft w:val="0"/>
          <w:marRight w:val="0"/>
          <w:marTop w:val="0"/>
          <w:marBottom w:val="0"/>
          <w:divBdr>
            <w:top w:val="none" w:sz="0" w:space="0" w:color="auto"/>
            <w:left w:val="none" w:sz="0" w:space="0" w:color="auto"/>
            <w:bottom w:val="none" w:sz="0" w:space="0" w:color="auto"/>
            <w:right w:val="none" w:sz="0" w:space="0" w:color="auto"/>
          </w:divBdr>
          <w:divsChild>
            <w:div w:id="1591544634">
              <w:marLeft w:val="0"/>
              <w:marRight w:val="0"/>
              <w:marTop w:val="0"/>
              <w:marBottom w:val="0"/>
              <w:divBdr>
                <w:top w:val="none" w:sz="0" w:space="0" w:color="auto"/>
                <w:left w:val="none" w:sz="0" w:space="0" w:color="auto"/>
                <w:bottom w:val="none" w:sz="0" w:space="0" w:color="auto"/>
                <w:right w:val="none" w:sz="0" w:space="0" w:color="auto"/>
              </w:divBdr>
              <w:divsChild>
                <w:div w:id="16274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24308">
      <w:bodyDiv w:val="1"/>
      <w:marLeft w:val="0"/>
      <w:marRight w:val="0"/>
      <w:marTop w:val="0"/>
      <w:marBottom w:val="0"/>
      <w:divBdr>
        <w:top w:val="none" w:sz="0" w:space="0" w:color="auto"/>
        <w:left w:val="none" w:sz="0" w:space="0" w:color="auto"/>
        <w:bottom w:val="none" w:sz="0" w:space="0" w:color="auto"/>
        <w:right w:val="none" w:sz="0" w:space="0" w:color="auto"/>
      </w:divBdr>
      <w:divsChild>
        <w:div w:id="843982335">
          <w:marLeft w:val="0"/>
          <w:marRight w:val="0"/>
          <w:marTop w:val="0"/>
          <w:marBottom w:val="0"/>
          <w:divBdr>
            <w:top w:val="none" w:sz="0" w:space="0" w:color="auto"/>
            <w:left w:val="none" w:sz="0" w:space="0" w:color="auto"/>
            <w:bottom w:val="none" w:sz="0" w:space="0" w:color="auto"/>
            <w:right w:val="none" w:sz="0" w:space="0" w:color="auto"/>
          </w:divBdr>
          <w:divsChild>
            <w:div w:id="464854476">
              <w:marLeft w:val="0"/>
              <w:marRight w:val="0"/>
              <w:marTop w:val="0"/>
              <w:marBottom w:val="0"/>
              <w:divBdr>
                <w:top w:val="none" w:sz="0" w:space="0" w:color="auto"/>
                <w:left w:val="none" w:sz="0" w:space="0" w:color="auto"/>
                <w:bottom w:val="none" w:sz="0" w:space="0" w:color="auto"/>
                <w:right w:val="none" w:sz="0" w:space="0" w:color="auto"/>
              </w:divBdr>
              <w:divsChild>
                <w:div w:id="186181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1204039">
      <w:bodyDiv w:val="1"/>
      <w:marLeft w:val="0"/>
      <w:marRight w:val="0"/>
      <w:marTop w:val="0"/>
      <w:marBottom w:val="0"/>
      <w:divBdr>
        <w:top w:val="none" w:sz="0" w:space="0" w:color="auto"/>
        <w:left w:val="none" w:sz="0" w:space="0" w:color="auto"/>
        <w:bottom w:val="none" w:sz="0" w:space="0" w:color="auto"/>
        <w:right w:val="none" w:sz="0" w:space="0" w:color="auto"/>
      </w:divBdr>
      <w:divsChild>
        <w:div w:id="2120905785">
          <w:marLeft w:val="0"/>
          <w:marRight w:val="0"/>
          <w:marTop w:val="0"/>
          <w:marBottom w:val="0"/>
          <w:divBdr>
            <w:top w:val="none" w:sz="0" w:space="0" w:color="auto"/>
            <w:left w:val="none" w:sz="0" w:space="0" w:color="auto"/>
            <w:bottom w:val="none" w:sz="0" w:space="0" w:color="auto"/>
            <w:right w:val="none" w:sz="0" w:space="0" w:color="auto"/>
          </w:divBdr>
          <w:divsChild>
            <w:div w:id="96994548">
              <w:marLeft w:val="0"/>
              <w:marRight w:val="0"/>
              <w:marTop w:val="0"/>
              <w:marBottom w:val="0"/>
              <w:divBdr>
                <w:top w:val="none" w:sz="0" w:space="0" w:color="auto"/>
                <w:left w:val="none" w:sz="0" w:space="0" w:color="auto"/>
                <w:bottom w:val="none" w:sz="0" w:space="0" w:color="auto"/>
                <w:right w:val="none" w:sz="0" w:space="0" w:color="auto"/>
              </w:divBdr>
              <w:divsChild>
                <w:div w:id="175172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359431">
      <w:bodyDiv w:val="1"/>
      <w:marLeft w:val="0"/>
      <w:marRight w:val="0"/>
      <w:marTop w:val="0"/>
      <w:marBottom w:val="0"/>
      <w:divBdr>
        <w:top w:val="none" w:sz="0" w:space="0" w:color="auto"/>
        <w:left w:val="none" w:sz="0" w:space="0" w:color="auto"/>
        <w:bottom w:val="none" w:sz="0" w:space="0" w:color="auto"/>
        <w:right w:val="none" w:sz="0" w:space="0" w:color="auto"/>
      </w:divBdr>
      <w:divsChild>
        <w:div w:id="1132867646">
          <w:marLeft w:val="0"/>
          <w:marRight w:val="0"/>
          <w:marTop w:val="0"/>
          <w:marBottom w:val="0"/>
          <w:divBdr>
            <w:top w:val="none" w:sz="0" w:space="0" w:color="auto"/>
            <w:left w:val="none" w:sz="0" w:space="0" w:color="auto"/>
            <w:bottom w:val="none" w:sz="0" w:space="0" w:color="auto"/>
            <w:right w:val="none" w:sz="0" w:space="0" w:color="auto"/>
          </w:divBdr>
          <w:divsChild>
            <w:div w:id="613287638">
              <w:marLeft w:val="0"/>
              <w:marRight w:val="0"/>
              <w:marTop w:val="0"/>
              <w:marBottom w:val="0"/>
              <w:divBdr>
                <w:top w:val="none" w:sz="0" w:space="0" w:color="auto"/>
                <w:left w:val="none" w:sz="0" w:space="0" w:color="auto"/>
                <w:bottom w:val="none" w:sz="0" w:space="0" w:color="auto"/>
                <w:right w:val="none" w:sz="0" w:space="0" w:color="auto"/>
              </w:divBdr>
              <w:divsChild>
                <w:div w:id="81456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364469">
      <w:bodyDiv w:val="1"/>
      <w:marLeft w:val="0"/>
      <w:marRight w:val="0"/>
      <w:marTop w:val="0"/>
      <w:marBottom w:val="0"/>
      <w:divBdr>
        <w:top w:val="none" w:sz="0" w:space="0" w:color="auto"/>
        <w:left w:val="none" w:sz="0" w:space="0" w:color="auto"/>
        <w:bottom w:val="none" w:sz="0" w:space="0" w:color="auto"/>
        <w:right w:val="none" w:sz="0" w:space="0" w:color="auto"/>
      </w:divBdr>
      <w:divsChild>
        <w:div w:id="1978141882">
          <w:marLeft w:val="0"/>
          <w:marRight w:val="0"/>
          <w:marTop w:val="0"/>
          <w:marBottom w:val="0"/>
          <w:divBdr>
            <w:top w:val="none" w:sz="0" w:space="0" w:color="auto"/>
            <w:left w:val="none" w:sz="0" w:space="0" w:color="auto"/>
            <w:bottom w:val="none" w:sz="0" w:space="0" w:color="auto"/>
            <w:right w:val="none" w:sz="0" w:space="0" w:color="auto"/>
          </w:divBdr>
          <w:divsChild>
            <w:div w:id="800807748">
              <w:marLeft w:val="0"/>
              <w:marRight w:val="0"/>
              <w:marTop w:val="0"/>
              <w:marBottom w:val="0"/>
              <w:divBdr>
                <w:top w:val="none" w:sz="0" w:space="0" w:color="auto"/>
                <w:left w:val="none" w:sz="0" w:space="0" w:color="auto"/>
                <w:bottom w:val="none" w:sz="0" w:space="0" w:color="auto"/>
                <w:right w:val="none" w:sz="0" w:space="0" w:color="auto"/>
              </w:divBdr>
              <w:divsChild>
                <w:div w:id="39206018">
                  <w:marLeft w:val="0"/>
                  <w:marRight w:val="0"/>
                  <w:marTop w:val="0"/>
                  <w:marBottom w:val="0"/>
                  <w:divBdr>
                    <w:top w:val="none" w:sz="0" w:space="0" w:color="auto"/>
                    <w:left w:val="none" w:sz="0" w:space="0" w:color="auto"/>
                    <w:bottom w:val="none" w:sz="0" w:space="0" w:color="auto"/>
                    <w:right w:val="none" w:sz="0" w:space="0" w:color="auto"/>
                  </w:divBdr>
                  <w:divsChild>
                    <w:div w:id="1353460202">
                      <w:marLeft w:val="0"/>
                      <w:marRight w:val="0"/>
                      <w:marTop w:val="0"/>
                      <w:marBottom w:val="0"/>
                      <w:divBdr>
                        <w:top w:val="none" w:sz="0" w:space="0" w:color="auto"/>
                        <w:left w:val="none" w:sz="0" w:space="0" w:color="auto"/>
                        <w:bottom w:val="none" w:sz="0" w:space="0" w:color="auto"/>
                        <w:right w:val="none" w:sz="0" w:space="0" w:color="auto"/>
                      </w:divBdr>
                    </w:div>
                  </w:divsChild>
                </w:div>
                <w:div w:id="54740538">
                  <w:marLeft w:val="0"/>
                  <w:marRight w:val="0"/>
                  <w:marTop w:val="0"/>
                  <w:marBottom w:val="0"/>
                  <w:divBdr>
                    <w:top w:val="none" w:sz="0" w:space="0" w:color="auto"/>
                    <w:left w:val="none" w:sz="0" w:space="0" w:color="auto"/>
                    <w:bottom w:val="none" w:sz="0" w:space="0" w:color="auto"/>
                    <w:right w:val="none" w:sz="0" w:space="0" w:color="auto"/>
                  </w:divBdr>
                  <w:divsChild>
                    <w:div w:id="643971173">
                      <w:marLeft w:val="0"/>
                      <w:marRight w:val="0"/>
                      <w:marTop w:val="0"/>
                      <w:marBottom w:val="0"/>
                      <w:divBdr>
                        <w:top w:val="none" w:sz="0" w:space="0" w:color="auto"/>
                        <w:left w:val="none" w:sz="0" w:space="0" w:color="auto"/>
                        <w:bottom w:val="none" w:sz="0" w:space="0" w:color="auto"/>
                        <w:right w:val="none" w:sz="0" w:space="0" w:color="auto"/>
                      </w:divBdr>
                    </w:div>
                  </w:divsChild>
                </w:div>
                <w:div w:id="55397216">
                  <w:marLeft w:val="0"/>
                  <w:marRight w:val="0"/>
                  <w:marTop w:val="0"/>
                  <w:marBottom w:val="0"/>
                  <w:divBdr>
                    <w:top w:val="none" w:sz="0" w:space="0" w:color="auto"/>
                    <w:left w:val="none" w:sz="0" w:space="0" w:color="auto"/>
                    <w:bottom w:val="none" w:sz="0" w:space="0" w:color="auto"/>
                    <w:right w:val="none" w:sz="0" w:space="0" w:color="auto"/>
                  </w:divBdr>
                  <w:divsChild>
                    <w:div w:id="1669824411">
                      <w:marLeft w:val="0"/>
                      <w:marRight w:val="0"/>
                      <w:marTop w:val="0"/>
                      <w:marBottom w:val="0"/>
                      <w:divBdr>
                        <w:top w:val="none" w:sz="0" w:space="0" w:color="auto"/>
                        <w:left w:val="none" w:sz="0" w:space="0" w:color="auto"/>
                        <w:bottom w:val="none" w:sz="0" w:space="0" w:color="auto"/>
                        <w:right w:val="none" w:sz="0" w:space="0" w:color="auto"/>
                      </w:divBdr>
                    </w:div>
                  </w:divsChild>
                </w:div>
                <w:div w:id="72314462">
                  <w:marLeft w:val="0"/>
                  <w:marRight w:val="0"/>
                  <w:marTop w:val="0"/>
                  <w:marBottom w:val="0"/>
                  <w:divBdr>
                    <w:top w:val="none" w:sz="0" w:space="0" w:color="auto"/>
                    <w:left w:val="none" w:sz="0" w:space="0" w:color="auto"/>
                    <w:bottom w:val="none" w:sz="0" w:space="0" w:color="auto"/>
                    <w:right w:val="none" w:sz="0" w:space="0" w:color="auto"/>
                  </w:divBdr>
                  <w:divsChild>
                    <w:div w:id="1419908378">
                      <w:marLeft w:val="0"/>
                      <w:marRight w:val="0"/>
                      <w:marTop w:val="0"/>
                      <w:marBottom w:val="0"/>
                      <w:divBdr>
                        <w:top w:val="none" w:sz="0" w:space="0" w:color="auto"/>
                        <w:left w:val="none" w:sz="0" w:space="0" w:color="auto"/>
                        <w:bottom w:val="none" w:sz="0" w:space="0" w:color="auto"/>
                        <w:right w:val="none" w:sz="0" w:space="0" w:color="auto"/>
                      </w:divBdr>
                    </w:div>
                  </w:divsChild>
                </w:div>
                <w:div w:id="80417479">
                  <w:marLeft w:val="0"/>
                  <w:marRight w:val="0"/>
                  <w:marTop w:val="0"/>
                  <w:marBottom w:val="0"/>
                  <w:divBdr>
                    <w:top w:val="none" w:sz="0" w:space="0" w:color="auto"/>
                    <w:left w:val="none" w:sz="0" w:space="0" w:color="auto"/>
                    <w:bottom w:val="none" w:sz="0" w:space="0" w:color="auto"/>
                    <w:right w:val="none" w:sz="0" w:space="0" w:color="auto"/>
                  </w:divBdr>
                  <w:divsChild>
                    <w:div w:id="917247658">
                      <w:marLeft w:val="0"/>
                      <w:marRight w:val="0"/>
                      <w:marTop w:val="0"/>
                      <w:marBottom w:val="0"/>
                      <w:divBdr>
                        <w:top w:val="none" w:sz="0" w:space="0" w:color="auto"/>
                        <w:left w:val="none" w:sz="0" w:space="0" w:color="auto"/>
                        <w:bottom w:val="none" w:sz="0" w:space="0" w:color="auto"/>
                        <w:right w:val="none" w:sz="0" w:space="0" w:color="auto"/>
                      </w:divBdr>
                    </w:div>
                    <w:div w:id="1857845211">
                      <w:marLeft w:val="0"/>
                      <w:marRight w:val="0"/>
                      <w:marTop w:val="0"/>
                      <w:marBottom w:val="0"/>
                      <w:divBdr>
                        <w:top w:val="none" w:sz="0" w:space="0" w:color="auto"/>
                        <w:left w:val="none" w:sz="0" w:space="0" w:color="auto"/>
                        <w:bottom w:val="none" w:sz="0" w:space="0" w:color="auto"/>
                        <w:right w:val="none" w:sz="0" w:space="0" w:color="auto"/>
                      </w:divBdr>
                    </w:div>
                  </w:divsChild>
                </w:div>
                <w:div w:id="126901237">
                  <w:marLeft w:val="0"/>
                  <w:marRight w:val="0"/>
                  <w:marTop w:val="0"/>
                  <w:marBottom w:val="0"/>
                  <w:divBdr>
                    <w:top w:val="none" w:sz="0" w:space="0" w:color="auto"/>
                    <w:left w:val="none" w:sz="0" w:space="0" w:color="auto"/>
                    <w:bottom w:val="none" w:sz="0" w:space="0" w:color="auto"/>
                    <w:right w:val="none" w:sz="0" w:space="0" w:color="auto"/>
                  </w:divBdr>
                  <w:divsChild>
                    <w:div w:id="709452930">
                      <w:marLeft w:val="0"/>
                      <w:marRight w:val="0"/>
                      <w:marTop w:val="0"/>
                      <w:marBottom w:val="0"/>
                      <w:divBdr>
                        <w:top w:val="none" w:sz="0" w:space="0" w:color="auto"/>
                        <w:left w:val="none" w:sz="0" w:space="0" w:color="auto"/>
                        <w:bottom w:val="none" w:sz="0" w:space="0" w:color="auto"/>
                        <w:right w:val="none" w:sz="0" w:space="0" w:color="auto"/>
                      </w:divBdr>
                    </w:div>
                  </w:divsChild>
                </w:div>
                <w:div w:id="139545616">
                  <w:marLeft w:val="0"/>
                  <w:marRight w:val="0"/>
                  <w:marTop w:val="0"/>
                  <w:marBottom w:val="0"/>
                  <w:divBdr>
                    <w:top w:val="none" w:sz="0" w:space="0" w:color="auto"/>
                    <w:left w:val="none" w:sz="0" w:space="0" w:color="auto"/>
                    <w:bottom w:val="none" w:sz="0" w:space="0" w:color="auto"/>
                    <w:right w:val="none" w:sz="0" w:space="0" w:color="auto"/>
                  </w:divBdr>
                  <w:divsChild>
                    <w:div w:id="211431267">
                      <w:marLeft w:val="0"/>
                      <w:marRight w:val="0"/>
                      <w:marTop w:val="0"/>
                      <w:marBottom w:val="0"/>
                      <w:divBdr>
                        <w:top w:val="none" w:sz="0" w:space="0" w:color="auto"/>
                        <w:left w:val="none" w:sz="0" w:space="0" w:color="auto"/>
                        <w:bottom w:val="none" w:sz="0" w:space="0" w:color="auto"/>
                        <w:right w:val="none" w:sz="0" w:space="0" w:color="auto"/>
                      </w:divBdr>
                    </w:div>
                    <w:div w:id="253631230">
                      <w:marLeft w:val="0"/>
                      <w:marRight w:val="0"/>
                      <w:marTop w:val="0"/>
                      <w:marBottom w:val="0"/>
                      <w:divBdr>
                        <w:top w:val="none" w:sz="0" w:space="0" w:color="auto"/>
                        <w:left w:val="none" w:sz="0" w:space="0" w:color="auto"/>
                        <w:bottom w:val="none" w:sz="0" w:space="0" w:color="auto"/>
                        <w:right w:val="none" w:sz="0" w:space="0" w:color="auto"/>
                      </w:divBdr>
                    </w:div>
                    <w:div w:id="1135218256">
                      <w:marLeft w:val="0"/>
                      <w:marRight w:val="0"/>
                      <w:marTop w:val="0"/>
                      <w:marBottom w:val="0"/>
                      <w:divBdr>
                        <w:top w:val="none" w:sz="0" w:space="0" w:color="auto"/>
                        <w:left w:val="none" w:sz="0" w:space="0" w:color="auto"/>
                        <w:bottom w:val="none" w:sz="0" w:space="0" w:color="auto"/>
                        <w:right w:val="none" w:sz="0" w:space="0" w:color="auto"/>
                      </w:divBdr>
                    </w:div>
                  </w:divsChild>
                </w:div>
                <w:div w:id="149491753">
                  <w:marLeft w:val="0"/>
                  <w:marRight w:val="0"/>
                  <w:marTop w:val="0"/>
                  <w:marBottom w:val="0"/>
                  <w:divBdr>
                    <w:top w:val="none" w:sz="0" w:space="0" w:color="auto"/>
                    <w:left w:val="none" w:sz="0" w:space="0" w:color="auto"/>
                    <w:bottom w:val="none" w:sz="0" w:space="0" w:color="auto"/>
                    <w:right w:val="none" w:sz="0" w:space="0" w:color="auto"/>
                  </w:divBdr>
                  <w:divsChild>
                    <w:div w:id="1138843498">
                      <w:marLeft w:val="0"/>
                      <w:marRight w:val="0"/>
                      <w:marTop w:val="0"/>
                      <w:marBottom w:val="0"/>
                      <w:divBdr>
                        <w:top w:val="none" w:sz="0" w:space="0" w:color="auto"/>
                        <w:left w:val="none" w:sz="0" w:space="0" w:color="auto"/>
                        <w:bottom w:val="none" w:sz="0" w:space="0" w:color="auto"/>
                        <w:right w:val="none" w:sz="0" w:space="0" w:color="auto"/>
                      </w:divBdr>
                    </w:div>
                  </w:divsChild>
                </w:div>
                <w:div w:id="239221459">
                  <w:marLeft w:val="0"/>
                  <w:marRight w:val="0"/>
                  <w:marTop w:val="0"/>
                  <w:marBottom w:val="0"/>
                  <w:divBdr>
                    <w:top w:val="none" w:sz="0" w:space="0" w:color="auto"/>
                    <w:left w:val="none" w:sz="0" w:space="0" w:color="auto"/>
                    <w:bottom w:val="none" w:sz="0" w:space="0" w:color="auto"/>
                    <w:right w:val="none" w:sz="0" w:space="0" w:color="auto"/>
                  </w:divBdr>
                  <w:divsChild>
                    <w:div w:id="2000843898">
                      <w:marLeft w:val="0"/>
                      <w:marRight w:val="0"/>
                      <w:marTop w:val="0"/>
                      <w:marBottom w:val="0"/>
                      <w:divBdr>
                        <w:top w:val="none" w:sz="0" w:space="0" w:color="auto"/>
                        <w:left w:val="none" w:sz="0" w:space="0" w:color="auto"/>
                        <w:bottom w:val="none" w:sz="0" w:space="0" w:color="auto"/>
                        <w:right w:val="none" w:sz="0" w:space="0" w:color="auto"/>
                      </w:divBdr>
                    </w:div>
                  </w:divsChild>
                </w:div>
                <w:div w:id="249121487">
                  <w:marLeft w:val="0"/>
                  <w:marRight w:val="0"/>
                  <w:marTop w:val="0"/>
                  <w:marBottom w:val="0"/>
                  <w:divBdr>
                    <w:top w:val="none" w:sz="0" w:space="0" w:color="auto"/>
                    <w:left w:val="none" w:sz="0" w:space="0" w:color="auto"/>
                    <w:bottom w:val="none" w:sz="0" w:space="0" w:color="auto"/>
                    <w:right w:val="none" w:sz="0" w:space="0" w:color="auto"/>
                  </w:divBdr>
                  <w:divsChild>
                    <w:div w:id="284193747">
                      <w:marLeft w:val="0"/>
                      <w:marRight w:val="0"/>
                      <w:marTop w:val="0"/>
                      <w:marBottom w:val="0"/>
                      <w:divBdr>
                        <w:top w:val="none" w:sz="0" w:space="0" w:color="auto"/>
                        <w:left w:val="none" w:sz="0" w:space="0" w:color="auto"/>
                        <w:bottom w:val="none" w:sz="0" w:space="0" w:color="auto"/>
                        <w:right w:val="none" w:sz="0" w:space="0" w:color="auto"/>
                      </w:divBdr>
                    </w:div>
                  </w:divsChild>
                </w:div>
                <w:div w:id="304093161">
                  <w:marLeft w:val="0"/>
                  <w:marRight w:val="0"/>
                  <w:marTop w:val="0"/>
                  <w:marBottom w:val="0"/>
                  <w:divBdr>
                    <w:top w:val="none" w:sz="0" w:space="0" w:color="auto"/>
                    <w:left w:val="none" w:sz="0" w:space="0" w:color="auto"/>
                    <w:bottom w:val="none" w:sz="0" w:space="0" w:color="auto"/>
                    <w:right w:val="none" w:sz="0" w:space="0" w:color="auto"/>
                  </w:divBdr>
                  <w:divsChild>
                    <w:div w:id="1025443791">
                      <w:marLeft w:val="0"/>
                      <w:marRight w:val="0"/>
                      <w:marTop w:val="0"/>
                      <w:marBottom w:val="0"/>
                      <w:divBdr>
                        <w:top w:val="none" w:sz="0" w:space="0" w:color="auto"/>
                        <w:left w:val="none" w:sz="0" w:space="0" w:color="auto"/>
                        <w:bottom w:val="none" w:sz="0" w:space="0" w:color="auto"/>
                        <w:right w:val="none" w:sz="0" w:space="0" w:color="auto"/>
                      </w:divBdr>
                    </w:div>
                  </w:divsChild>
                </w:div>
                <w:div w:id="331180838">
                  <w:marLeft w:val="0"/>
                  <w:marRight w:val="0"/>
                  <w:marTop w:val="0"/>
                  <w:marBottom w:val="0"/>
                  <w:divBdr>
                    <w:top w:val="none" w:sz="0" w:space="0" w:color="auto"/>
                    <w:left w:val="none" w:sz="0" w:space="0" w:color="auto"/>
                    <w:bottom w:val="none" w:sz="0" w:space="0" w:color="auto"/>
                    <w:right w:val="none" w:sz="0" w:space="0" w:color="auto"/>
                  </w:divBdr>
                  <w:divsChild>
                    <w:div w:id="1870028290">
                      <w:marLeft w:val="0"/>
                      <w:marRight w:val="0"/>
                      <w:marTop w:val="0"/>
                      <w:marBottom w:val="0"/>
                      <w:divBdr>
                        <w:top w:val="none" w:sz="0" w:space="0" w:color="auto"/>
                        <w:left w:val="none" w:sz="0" w:space="0" w:color="auto"/>
                        <w:bottom w:val="none" w:sz="0" w:space="0" w:color="auto"/>
                        <w:right w:val="none" w:sz="0" w:space="0" w:color="auto"/>
                      </w:divBdr>
                    </w:div>
                  </w:divsChild>
                </w:div>
                <w:div w:id="363603562">
                  <w:marLeft w:val="0"/>
                  <w:marRight w:val="0"/>
                  <w:marTop w:val="0"/>
                  <w:marBottom w:val="0"/>
                  <w:divBdr>
                    <w:top w:val="none" w:sz="0" w:space="0" w:color="auto"/>
                    <w:left w:val="none" w:sz="0" w:space="0" w:color="auto"/>
                    <w:bottom w:val="none" w:sz="0" w:space="0" w:color="auto"/>
                    <w:right w:val="none" w:sz="0" w:space="0" w:color="auto"/>
                  </w:divBdr>
                  <w:divsChild>
                    <w:div w:id="1185677452">
                      <w:marLeft w:val="0"/>
                      <w:marRight w:val="0"/>
                      <w:marTop w:val="0"/>
                      <w:marBottom w:val="0"/>
                      <w:divBdr>
                        <w:top w:val="none" w:sz="0" w:space="0" w:color="auto"/>
                        <w:left w:val="none" w:sz="0" w:space="0" w:color="auto"/>
                        <w:bottom w:val="none" w:sz="0" w:space="0" w:color="auto"/>
                        <w:right w:val="none" w:sz="0" w:space="0" w:color="auto"/>
                      </w:divBdr>
                    </w:div>
                  </w:divsChild>
                </w:div>
                <w:div w:id="390348853">
                  <w:marLeft w:val="0"/>
                  <w:marRight w:val="0"/>
                  <w:marTop w:val="0"/>
                  <w:marBottom w:val="0"/>
                  <w:divBdr>
                    <w:top w:val="none" w:sz="0" w:space="0" w:color="auto"/>
                    <w:left w:val="none" w:sz="0" w:space="0" w:color="auto"/>
                    <w:bottom w:val="none" w:sz="0" w:space="0" w:color="auto"/>
                    <w:right w:val="none" w:sz="0" w:space="0" w:color="auto"/>
                  </w:divBdr>
                  <w:divsChild>
                    <w:div w:id="803082485">
                      <w:marLeft w:val="0"/>
                      <w:marRight w:val="0"/>
                      <w:marTop w:val="0"/>
                      <w:marBottom w:val="0"/>
                      <w:divBdr>
                        <w:top w:val="none" w:sz="0" w:space="0" w:color="auto"/>
                        <w:left w:val="none" w:sz="0" w:space="0" w:color="auto"/>
                        <w:bottom w:val="none" w:sz="0" w:space="0" w:color="auto"/>
                        <w:right w:val="none" w:sz="0" w:space="0" w:color="auto"/>
                      </w:divBdr>
                    </w:div>
                  </w:divsChild>
                </w:div>
                <w:div w:id="606086440">
                  <w:marLeft w:val="0"/>
                  <w:marRight w:val="0"/>
                  <w:marTop w:val="0"/>
                  <w:marBottom w:val="0"/>
                  <w:divBdr>
                    <w:top w:val="none" w:sz="0" w:space="0" w:color="auto"/>
                    <w:left w:val="none" w:sz="0" w:space="0" w:color="auto"/>
                    <w:bottom w:val="none" w:sz="0" w:space="0" w:color="auto"/>
                    <w:right w:val="none" w:sz="0" w:space="0" w:color="auto"/>
                  </w:divBdr>
                  <w:divsChild>
                    <w:div w:id="737167226">
                      <w:marLeft w:val="0"/>
                      <w:marRight w:val="0"/>
                      <w:marTop w:val="0"/>
                      <w:marBottom w:val="0"/>
                      <w:divBdr>
                        <w:top w:val="none" w:sz="0" w:space="0" w:color="auto"/>
                        <w:left w:val="none" w:sz="0" w:space="0" w:color="auto"/>
                        <w:bottom w:val="none" w:sz="0" w:space="0" w:color="auto"/>
                        <w:right w:val="none" w:sz="0" w:space="0" w:color="auto"/>
                      </w:divBdr>
                    </w:div>
                  </w:divsChild>
                </w:div>
                <w:div w:id="783698466">
                  <w:marLeft w:val="0"/>
                  <w:marRight w:val="0"/>
                  <w:marTop w:val="0"/>
                  <w:marBottom w:val="0"/>
                  <w:divBdr>
                    <w:top w:val="none" w:sz="0" w:space="0" w:color="auto"/>
                    <w:left w:val="none" w:sz="0" w:space="0" w:color="auto"/>
                    <w:bottom w:val="none" w:sz="0" w:space="0" w:color="auto"/>
                    <w:right w:val="none" w:sz="0" w:space="0" w:color="auto"/>
                  </w:divBdr>
                  <w:divsChild>
                    <w:div w:id="1428887611">
                      <w:marLeft w:val="0"/>
                      <w:marRight w:val="0"/>
                      <w:marTop w:val="0"/>
                      <w:marBottom w:val="0"/>
                      <w:divBdr>
                        <w:top w:val="none" w:sz="0" w:space="0" w:color="auto"/>
                        <w:left w:val="none" w:sz="0" w:space="0" w:color="auto"/>
                        <w:bottom w:val="none" w:sz="0" w:space="0" w:color="auto"/>
                        <w:right w:val="none" w:sz="0" w:space="0" w:color="auto"/>
                      </w:divBdr>
                    </w:div>
                  </w:divsChild>
                </w:div>
                <w:div w:id="787627238">
                  <w:marLeft w:val="0"/>
                  <w:marRight w:val="0"/>
                  <w:marTop w:val="0"/>
                  <w:marBottom w:val="0"/>
                  <w:divBdr>
                    <w:top w:val="none" w:sz="0" w:space="0" w:color="auto"/>
                    <w:left w:val="none" w:sz="0" w:space="0" w:color="auto"/>
                    <w:bottom w:val="none" w:sz="0" w:space="0" w:color="auto"/>
                    <w:right w:val="none" w:sz="0" w:space="0" w:color="auto"/>
                  </w:divBdr>
                  <w:divsChild>
                    <w:div w:id="646512815">
                      <w:marLeft w:val="0"/>
                      <w:marRight w:val="0"/>
                      <w:marTop w:val="0"/>
                      <w:marBottom w:val="0"/>
                      <w:divBdr>
                        <w:top w:val="none" w:sz="0" w:space="0" w:color="auto"/>
                        <w:left w:val="none" w:sz="0" w:space="0" w:color="auto"/>
                        <w:bottom w:val="none" w:sz="0" w:space="0" w:color="auto"/>
                        <w:right w:val="none" w:sz="0" w:space="0" w:color="auto"/>
                      </w:divBdr>
                    </w:div>
                  </w:divsChild>
                </w:div>
                <w:div w:id="938103819">
                  <w:marLeft w:val="0"/>
                  <w:marRight w:val="0"/>
                  <w:marTop w:val="0"/>
                  <w:marBottom w:val="0"/>
                  <w:divBdr>
                    <w:top w:val="none" w:sz="0" w:space="0" w:color="auto"/>
                    <w:left w:val="none" w:sz="0" w:space="0" w:color="auto"/>
                    <w:bottom w:val="none" w:sz="0" w:space="0" w:color="auto"/>
                    <w:right w:val="none" w:sz="0" w:space="0" w:color="auto"/>
                  </w:divBdr>
                  <w:divsChild>
                    <w:div w:id="1180390337">
                      <w:marLeft w:val="0"/>
                      <w:marRight w:val="0"/>
                      <w:marTop w:val="0"/>
                      <w:marBottom w:val="0"/>
                      <w:divBdr>
                        <w:top w:val="none" w:sz="0" w:space="0" w:color="auto"/>
                        <w:left w:val="none" w:sz="0" w:space="0" w:color="auto"/>
                        <w:bottom w:val="none" w:sz="0" w:space="0" w:color="auto"/>
                        <w:right w:val="none" w:sz="0" w:space="0" w:color="auto"/>
                      </w:divBdr>
                    </w:div>
                  </w:divsChild>
                </w:div>
                <w:div w:id="1001198280">
                  <w:marLeft w:val="0"/>
                  <w:marRight w:val="0"/>
                  <w:marTop w:val="0"/>
                  <w:marBottom w:val="0"/>
                  <w:divBdr>
                    <w:top w:val="none" w:sz="0" w:space="0" w:color="auto"/>
                    <w:left w:val="none" w:sz="0" w:space="0" w:color="auto"/>
                    <w:bottom w:val="none" w:sz="0" w:space="0" w:color="auto"/>
                    <w:right w:val="none" w:sz="0" w:space="0" w:color="auto"/>
                  </w:divBdr>
                  <w:divsChild>
                    <w:div w:id="1208447059">
                      <w:marLeft w:val="0"/>
                      <w:marRight w:val="0"/>
                      <w:marTop w:val="0"/>
                      <w:marBottom w:val="0"/>
                      <w:divBdr>
                        <w:top w:val="none" w:sz="0" w:space="0" w:color="auto"/>
                        <w:left w:val="none" w:sz="0" w:space="0" w:color="auto"/>
                        <w:bottom w:val="none" w:sz="0" w:space="0" w:color="auto"/>
                        <w:right w:val="none" w:sz="0" w:space="0" w:color="auto"/>
                      </w:divBdr>
                    </w:div>
                  </w:divsChild>
                </w:div>
                <w:div w:id="1121146865">
                  <w:marLeft w:val="0"/>
                  <w:marRight w:val="0"/>
                  <w:marTop w:val="0"/>
                  <w:marBottom w:val="0"/>
                  <w:divBdr>
                    <w:top w:val="none" w:sz="0" w:space="0" w:color="auto"/>
                    <w:left w:val="none" w:sz="0" w:space="0" w:color="auto"/>
                    <w:bottom w:val="none" w:sz="0" w:space="0" w:color="auto"/>
                    <w:right w:val="none" w:sz="0" w:space="0" w:color="auto"/>
                  </w:divBdr>
                  <w:divsChild>
                    <w:div w:id="649401811">
                      <w:marLeft w:val="0"/>
                      <w:marRight w:val="0"/>
                      <w:marTop w:val="0"/>
                      <w:marBottom w:val="0"/>
                      <w:divBdr>
                        <w:top w:val="none" w:sz="0" w:space="0" w:color="auto"/>
                        <w:left w:val="none" w:sz="0" w:space="0" w:color="auto"/>
                        <w:bottom w:val="none" w:sz="0" w:space="0" w:color="auto"/>
                        <w:right w:val="none" w:sz="0" w:space="0" w:color="auto"/>
                      </w:divBdr>
                    </w:div>
                  </w:divsChild>
                </w:div>
                <w:div w:id="1194339572">
                  <w:marLeft w:val="0"/>
                  <w:marRight w:val="0"/>
                  <w:marTop w:val="0"/>
                  <w:marBottom w:val="0"/>
                  <w:divBdr>
                    <w:top w:val="none" w:sz="0" w:space="0" w:color="auto"/>
                    <w:left w:val="none" w:sz="0" w:space="0" w:color="auto"/>
                    <w:bottom w:val="none" w:sz="0" w:space="0" w:color="auto"/>
                    <w:right w:val="none" w:sz="0" w:space="0" w:color="auto"/>
                  </w:divBdr>
                  <w:divsChild>
                    <w:div w:id="2021618144">
                      <w:marLeft w:val="0"/>
                      <w:marRight w:val="0"/>
                      <w:marTop w:val="0"/>
                      <w:marBottom w:val="0"/>
                      <w:divBdr>
                        <w:top w:val="none" w:sz="0" w:space="0" w:color="auto"/>
                        <w:left w:val="none" w:sz="0" w:space="0" w:color="auto"/>
                        <w:bottom w:val="none" w:sz="0" w:space="0" w:color="auto"/>
                        <w:right w:val="none" w:sz="0" w:space="0" w:color="auto"/>
                      </w:divBdr>
                    </w:div>
                  </w:divsChild>
                </w:div>
                <w:div w:id="1267886047">
                  <w:marLeft w:val="0"/>
                  <w:marRight w:val="0"/>
                  <w:marTop w:val="0"/>
                  <w:marBottom w:val="0"/>
                  <w:divBdr>
                    <w:top w:val="none" w:sz="0" w:space="0" w:color="auto"/>
                    <w:left w:val="none" w:sz="0" w:space="0" w:color="auto"/>
                    <w:bottom w:val="none" w:sz="0" w:space="0" w:color="auto"/>
                    <w:right w:val="none" w:sz="0" w:space="0" w:color="auto"/>
                  </w:divBdr>
                  <w:divsChild>
                    <w:div w:id="338823494">
                      <w:marLeft w:val="0"/>
                      <w:marRight w:val="0"/>
                      <w:marTop w:val="0"/>
                      <w:marBottom w:val="0"/>
                      <w:divBdr>
                        <w:top w:val="none" w:sz="0" w:space="0" w:color="auto"/>
                        <w:left w:val="none" w:sz="0" w:space="0" w:color="auto"/>
                        <w:bottom w:val="none" w:sz="0" w:space="0" w:color="auto"/>
                        <w:right w:val="none" w:sz="0" w:space="0" w:color="auto"/>
                      </w:divBdr>
                    </w:div>
                  </w:divsChild>
                </w:div>
                <w:div w:id="1279334882">
                  <w:marLeft w:val="0"/>
                  <w:marRight w:val="0"/>
                  <w:marTop w:val="0"/>
                  <w:marBottom w:val="0"/>
                  <w:divBdr>
                    <w:top w:val="none" w:sz="0" w:space="0" w:color="auto"/>
                    <w:left w:val="none" w:sz="0" w:space="0" w:color="auto"/>
                    <w:bottom w:val="none" w:sz="0" w:space="0" w:color="auto"/>
                    <w:right w:val="none" w:sz="0" w:space="0" w:color="auto"/>
                  </w:divBdr>
                  <w:divsChild>
                    <w:div w:id="1839491438">
                      <w:marLeft w:val="0"/>
                      <w:marRight w:val="0"/>
                      <w:marTop w:val="0"/>
                      <w:marBottom w:val="0"/>
                      <w:divBdr>
                        <w:top w:val="none" w:sz="0" w:space="0" w:color="auto"/>
                        <w:left w:val="none" w:sz="0" w:space="0" w:color="auto"/>
                        <w:bottom w:val="none" w:sz="0" w:space="0" w:color="auto"/>
                        <w:right w:val="none" w:sz="0" w:space="0" w:color="auto"/>
                      </w:divBdr>
                    </w:div>
                  </w:divsChild>
                </w:div>
                <w:div w:id="1420519293">
                  <w:marLeft w:val="0"/>
                  <w:marRight w:val="0"/>
                  <w:marTop w:val="0"/>
                  <w:marBottom w:val="0"/>
                  <w:divBdr>
                    <w:top w:val="none" w:sz="0" w:space="0" w:color="auto"/>
                    <w:left w:val="none" w:sz="0" w:space="0" w:color="auto"/>
                    <w:bottom w:val="none" w:sz="0" w:space="0" w:color="auto"/>
                    <w:right w:val="none" w:sz="0" w:space="0" w:color="auto"/>
                  </w:divBdr>
                  <w:divsChild>
                    <w:div w:id="371420023">
                      <w:marLeft w:val="0"/>
                      <w:marRight w:val="0"/>
                      <w:marTop w:val="0"/>
                      <w:marBottom w:val="0"/>
                      <w:divBdr>
                        <w:top w:val="none" w:sz="0" w:space="0" w:color="auto"/>
                        <w:left w:val="none" w:sz="0" w:space="0" w:color="auto"/>
                        <w:bottom w:val="none" w:sz="0" w:space="0" w:color="auto"/>
                        <w:right w:val="none" w:sz="0" w:space="0" w:color="auto"/>
                      </w:divBdr>
                    </w:div>
                  </w:divsChild>
                </w:div>
                <w:div w:id="1562717945">
                  <w:marLeft w:val="0"/>
                  <w:marRight w:val="0"/>
                  <w:marTop w:val="0"/>
                  <w:marBottom w:val="0"/>
                  <w:divBdr>
                    <w:top w:val="none" w:sz="0" w:space="0" w:color="auto"/>
                    <w:left w:val="none" w:sz="0" w:space="0" w:color="auto"/>
                    <w:bottom w:val="none" w:sz="0" w:space="0" w:color="auto"/>
                    <w:right w:val="none" w:sz="0" w:space="0" w:color="auto"/>
                  </w:divBdr>
                  <w:divsChild>
                    <w:div w:id="1226603097">
                      <w:marLeft w:val="0"/>
                      <w:marRight w:val="0"/>
                      <w:marTop w:val="0"/>
                      <w:marBottom w:val="0"/>
                      <w:divBdr>
                        <w:top w:val="none" w:sz="0" w:space="0" w:color="auto"/>
                        <w:left w:val="none" w:sz="0" w:space="0" w:color="auto"/>
                        <w:bottom w:val="none" w:sz="0" w:space="0" w:color="auto"/>
                        <w:right w:val="none" w:sz="0" w:space="0" w:color="auto"/>
                      </w:divBdr>
                    </w:div>
                  </w:divsChild>
                </w:div>
                <w:div w:id="1608461360">
                  <w:marLeft w:val="0"/>
                  <w:marRight w:val="0"/>
                  <w:marTop w:val="0"/>
                  <w:marBottom w:val="0"/>
                  <w:divBdr>
                    <w:top w:val="none" w:sz="0" w:space="0" w:color="auto"/>
                    <w:left w:val="none" w:sz="0" w:space="0" w:color="auto"/>
                    <w:bottom w:val="none" w:sz="0" w:space="0" w:color="auto"/>
                    <w:right w:val="none" w:sz="0" w:space="0" w:color="auto"/>
                  </w:divBdr>
                  <w:divsChild>
                    <w:div w:id="1000473769">
                      <w:marLeft w:val="0"/>
                      <w:marRight w:val="0"/>
                      <w:marTop w:val="0"/>
                      <w:marBottom w:val="0"/>
                      <w:divBdr>
                        <w:top w:val="none" w:sz="0" w:space="0" w:color="auto"/>
                        <w:left w:val="none" w:sz="0" w:space="0" w:color="auto"/>
                        <w:bottom w:val="none" w:sz="0" w:space="0" w:color="auto"/>
                        <w:right w:val="none" w:sz="0" w:space="0" w:color="auto"/>
                      </w:divBdr>
                    </w:div>
                  </w:divsChild>
                </w:div>
                <w:div w:id="1634826997">
                  <w:marLeft w:val="0"/>
                  <w:marRight w:val="0"/>
                  <w:marTop w:val="0"/>
                  <w:marBottom w:val="0"/>
                  <w:divBdr>
                    <w:top w:val="none" w:sz="0" w:space="0" w:color="auto"/>
                    <w:left w:val="none" w:sz="0" w:space="0" w:color="auto"/>
                    <w:bottom w:val="none" w:sz="0" w:space="0" w:color="auto"/>
                    <w:right w:val="none" w:sz="0" w:space="0" w:color="auto"/>
                  </w:divBdr>
                  <w:divsChild>
                    <w:div w:id="1128858787">
                      <w:marLeft w:val="0"/>
                      <w:marRight w:val="0"/>
                      <w:marTop w:val="0"/>
                      <w:marBottom w:val="0"/>
                      <w:divBdr>
                        <w:top w:val="none" w:sz="0" w:space="0" w:color="auto"/>
                        <w:left w:val="none" w:sz="0" w:space="0" w:color="auto"/>
                        <w:bottom w:val="none" w:sz="0" w:space="0" w:color="auto"/>
                        <w:right w:val="none" w:sz="0" w:space="0" w:color="auto"/>
                      </w:divBdr>
                    </w:div>
                  </w:divsChild>
                </w:div>
                <w:div w:id="1957449235">
                  <w:marLeft w:val="0"/>
                  <w:marRight w:val="0"/>
                  <w:marTop w:val="0"/>
                  <w:marBottom w:val="0"/>
                  <w:divBdr>
                    <w:top w:val="none" w:sz="0" w:space="0" w:color="auto"/>
                    <w:left w:val="none" w:sz="0" w:space="0" w:color="auto"/>
                    <w:bottom w:val="none" w:sz="0" w:space="0" w:color="auto"/>
                    <w:right w:val="none" w:sz="0" w:space="0" w:color="auto"/>
                  </w:divBdr>
                  <w:divsChild>
                    <w:div w:id="416293923">
                      <w:marLeft w:val="0"/>
                      <w:marRight w:val="0"/>
                      <w:marTop w:val="0"/>
                      <w:marBottom w:val="0"/>
                      <w:divBdr>
                        <w:top w:val="none" w:sz="0" w:space="0" w:color="auto"/>
                        <w:left w:val="none" w:sz="0" w:space="0" w:color="auto"/>
                        <w:bottom w:val="none" w:sz="0" w:space="0" w:color="auto"/>
                        <w:right w:val="none" w:sz="0" w:space="0" w:color="auto"/>
                      </w:divBdr>
                    </w:div>
                  </w:divsChild>
                </w:div>
                <w:div w:id="1961834889">
                  <w:marLeft w:val="0"/>
                  <w:marRight w:val="0"/>
                  <w:marTop w:val="0"/>
                  <w:marBottom w:val="0"/>
                  <w:divBdr>
                    <w:top w:val="none" w:sz="0" w:space="0" w:color="auto"/>
                    <w:left w:val="none" w:sz="0" w:space="0" w:color="auto"/>
                    <w:bottom w:val="none" w:sz="0" w:space="0" w:color="auto"/>
                    <w:right w:val="none" w:sz="0" w:space="0" w:color="auto"/>
                  </w:divBdr>
                  <w:divsChild>
                    <w:div w:id="330259802">
                      <w:marLeft w:val="0"/>
                      <w:marRight w:val="0"/>
                      <w:marTop w:val="0"/>
                      <w:marBottom w:val="0"/>
                      <w:divBdr>
                        <w:top w:val="none" w:sz="0" w:space="0" w:color="auto"/>
                        <w:left w:val="none" w:sz="0" w:space="0" w:color="auto"/>
                        <w:bottom w:val="none" w:sz="0" w:space="0" w:color="auto"/>
                        <w:right w:val="none" w:sz="0" w:space="0" w:color="auto"/>
                      </w:divBdr>
                    </w:div>
                  </w:divsChild>
                </w:div>
                <w:div w:id="1975136898">
                  <w:marLeft w:val="0"/>
                  <w:marRight w:val="0"/>
                  <w:marTop w:val="0"/>
                  <w:marBottom w:val="0"/>
                  <w:divBdr>
                    <w:top w:val="none" w:sz="0" w:space="0" w:color="auto"/>
                    <w:left w:val="none" w:sz="0" w:space="0" w:color="auto"/>
                    <w:bottom w:val="none" w:sz="0" w:space="0" w:color="auto"/>
                    <w:right w:val="none" w:sz="0" w:space="0" w:color="auto"/>
                  </w:divBdr>
                  <w:divsChild>
                    <w:div w:id="1616327600">
                      <w:marLeft w:val="0"/>
                      <w:marRight w:val="0"/>
                      <w:marTop w:val="0"/>
                      <w:marBottom w:val="0"/>
                      <w:divBdr>
                        <w:top w:val="none" w:sz="0" w:space="0" w:color="auto"/>
                        <w:left w:val="none" w:sz="0" w:space="0" w:color="auto"/>
                        <w:bottom w:val="none" w:sz="0" w:space="0" w:color="auto"/>
                        <w:right w:val="none" w:sz="0" w:space="0" w:color="auto"/>
                      </w:divBdr>
                    </w:div>
                  </w:divsChild>
                </w:div>
                <w:div w:id="2041933402">
                  <w:marLeft w:val="0"/>
                  <w:marRight w:val="0"/>
                  <w:marTop w:val="0"/>
                  <w:marBottom w:val="0"/>
                  <w:divBdr>
                    <w:top w:val="none" w:sz="0" w:space="0" w:color="auto"/>
                    <w:left w:val="none" w:sz="0" w:space="0" w:color="auto"/>
                    <w:bottom w:val="none" w:sz="0" w:space="0" w:color="auto"/>
                    <w:right w:val="none" w:sz="0" w:space="0" w:color="auto"/>
                  </w:divBdr>
                  <w:divsChild>
                    <w:div w:id="104543289">
                      <w:marLeft w:val="0"/>
                      <w:marRight w:val="0"/>
                      <w:marTop w:val="0"/>
                      <w:marBottom w:val="0"/>
                      <w:divBdr>
                        <w:top w:val="none" w:sz="0" w:space="0" w:color="auto"/>
                        <w:left w:val="none" w:sz="0" w:space="0" w:color="auto"/>
                        <w:bottom w:val="none" w:sz="0" w:space="0" w:color="auto"/>
                        <w:right w:val="none" w:sz="0" w:space="0" w:color="auto"/>
                      </w:divBdr>
                    </w:div>
                  </w:divsChild>
                </w:div>
                <w:div w:id="2047022977">
                  <w:marLeft w:val="0"/>
                  <w:marRight w:val="0"/>
                  <w:marTop w:val="0"/>
                  <w:marBottom w:val="0"/>
                  <w:divBdr>
                    <w:top w:val="none" w:sz="0" w:space="0" w:color="auto"/>
                    <w:left w:val="none" w:sz="0" w:space="0" w:color="auto"/>
                    <w:bottom w:val="none" w:sz="0" w:space="0" w:color="auto"/>
                    <w:right w:val="none" w:sz="0" w:space="0" w:color="auto"/>
                  </w:divBdr>
                  <w:divsChild>
                    <w:div w:id="1517648781">
                      <w:marLeft w:val="0"/>
                      <w:marRight w:val="0"/>
                      <w:marTop w:val="0"/>
                      <w:marBottom w:val="0"/>
                      <w:divBdr>
                        <w:top w:val="none" w:sz="0" w:space="0" w:color="auto"/>
                        <w:left w:val="none" w:sz="0" w:space="0" w:color="auto"/>
                        <w:bottom w:val="none" w:sz="0" w:space="0" w:color="auto"/>
                        <w:right w:val="none" w:sz="0" w:space="0" w:color="auto"/>
                      </w:divBdr>
                    </w:div>
                  </w:divsChild>
                </w:div>
                <w:div w:id="2092584526">
                  <w:marLeft w:val="0"/>
                  <w:marRight w:val="0"/>
                  <w:marTop w:val="0"/>
                  <w:marBottom w:val="0"/>
                  <w:divBdr>
                    <w:top w:val="none" w:sz="0" w:space="0" w:color="auto"/>
                    <w:left w:val="none" w:sz="0" w:space="0" w:color="auto"/>
                    <w:bottom w:val="none" w:sz="0" w:space="0" w:color="auto"/>
                    <w:right w:val="none" w:sz="0" w:space="0" w:color="auto"/>
                  </w:divBdr>
                  <w:divsChild>
                    <w:div w:id="1902131928">
                      <w:marLeft w:val="0"/>
                      <w:marRight w:val="0"/>
                      <w:marTop w:val="0"/>
                      <w:marBottom w:val="0"/>
                      <w:divBdr>
                        <w:top w:val="none" w:sz="0" w:space="0" w:color="auto"/>
                        <w:left w:val="none" w:sz="0" w:space="0" w:color="auto"/>
                        <w:bottom w:val="none" w:sz="0" w:space="0" w:color="auto"/>
                        <w:right w:val="none" w:sz="0" w:space="0" w:color="auto"/>
                      </w:divBdr>
                    </w:div>
                  </w:divsChild>
                </w:div>
                <w:div w:id="2103135745">
                  <w:marLeft w:val="0"/>
                  <w:marRight w:val="0"/>
                  <w:marTop w:val="0"/>
                  <w:marBottom w:val="0"/>
                  <w:divBdr>
                    <w:top w:val="none" w:sz="0" w:space="0" w:color="auto"/>
                    <w:left w:val="none" w:sz="0" w:space="0" w:color="auto"/>
                    <w:bottom w:val="none" w:sz="0" w:space="0" w:color="auto"/>
                    <w:right w:val="none" w:sz="0" w:space="0" w:color="auto"/>
                  </w:divBdr>
                  <w:divsChild>
                    <w:div w:id="179949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6136928">
      <w:bodyDiv w:val="1"/>
      <w:marLeft w:val="0"/>
      <w:marRight w:val="0"/>
      <w:marTop w:val="0"/>
      <w:marBottom w:val="0"/>
      <w:divBdr>
        <w:top w:val="none" w:sz="0" w:space="0" w:color="auto"/>
        <w:left w:val="none" w:sz="0" w:space="0" w:color="auto"/>
        <w:bottom w:val="none" w:sz="0" w:space="0" w:color="auto"/>
        <w:right w:val="none" w:sz="0" w:space="0" w:color="auto"/>
      </w:divBdr>
      <w:divsChild>
        <w:div w:id="589312325">
          <w:marLeft w:val="0"/>
          <w:marRight w:val="0"/>
          <w:marTop w:val="0"/>
          <w:marBottom w:val="0"/>
          <w:divBdr>
            <w:top w:val="none" w:sz="0" w:space="0" w:color="auto"/>
            <w:left w:val="none" w:sz="0" w:space="0" w:color="auto"/>
            <w:bottom w:val="none" w:sz="0" w:space="0" w:color="auto"/>
            <w:right w:val="none" w:sz="0" w:space="0" w:color="auto"/>
          </w:divBdr>
          <w:divsChild>
            <w:div w:id="611713849">
              <w:marLeft w:val="0"/>
              <w:marRight w:val="0"/>
              <w:marTop w:val="0"/>
              <w:marBottom w:val="0"/>
              <w:divBdr>
                <w:top w:val="none" w:sz="0" w:space="0" w:color="auto"/>
                <w:left w:val="none" w:sz="0" w:space="0" w:color="auto"/>
                <w:bottom w:val="none" w:sz="0" w:space="0" w:color="auto"/>
                <w:right w:val="none" w:sz="0" w:space="0" w:color="auto"/>
              </w:divBdr>
              <w:divsChild>
                <w:div w:id="14069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677419">
      <w:bodyDiv w:val="1"/>
      <w:marLeft w:val="0"/>
      <w:marRight w:val="0"/>
      <w:marTop w:val="0"/>
      <w:marBottom w:val="0"/>
      <w:divBdr>
        <w:top w:val="none" w:sz="0" w:space="0" w:color="auto"/>
        <w:left w:val="none" w:sz="0" w:space="0" w:color="auto"/>
        <w:bottom w:val="none" w:sz="0" w:space="0" w:color="auto"/>
        <w:right w:val="none" w:sz="0" w:space="0" w:color="auto"/>
      </w:divBdr>
      <w:divsChild>
        <w:div w:id="2125951893">
          <w:marLeft w:val="0"/>
          <w:marRight w:val="0"/>
          <w:marTop w:val="0"/>
          <w:marBottom w:val="0"/>
          <w:divBdr>
            <w:top w:val="none" w:sz="0" w:space="0" w:color="auto"/>
            <w:left w:val="none" w:sz="0" w:space="0" w:color="auto"/>
            <w:bottom w:val="none" w:sz="0" w:space="0" w:color="auto"/>
            <w:right w:val="none" w:sz="0" w:space="0" w:color="auto"/>
          </w:divBdr>
          <w:divsChild>
            <w:div w:id="627704215">
              <w:marLeft w:val="0"/>
              <w:marRight w:val="0"/>
              <w:marTop w:val="0"/>
              <w:marBottom w:val="0"/>
              <w:divBdr>
                <w:top w:val="none" w:sz="0" w:space="0" w:color="auto"/>
                <w:left w:val="none" w:sz="0" w:space="0" w:color="auto"/>
                <w:bottom w:val="none" w:sz="0" w:space="0" w:color="auto"/>
                <w:right w:val="none" w:sz="0" w:space="0" w:color="auto"/>
              </w:divBdr>
              <w:divsChild>
                <w:div w:id="137045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566391">
      <w:bodyDiv w:val="1"/>
      <w:marLeft w:val="0"/>
      <w:marRight w:val="0"/>
      <w:marTop w:val="0"/>
      <w:marBottom w:val="0"/>
      <w:divBdr>
        <w:top w:val="none" w:sz="0" w:space="0" w:color="auto"/>
        <w:left w:val="none" w:sz="0" w:space="0" w:color="auto"/>
        <w:bottom w:val="none" w:sz="0" w:space="0" w:color="auto"/>
        <w:right w:val="none" w:sz="0" w:space="0" w:color="auto"/>
      </w:divBdr>
      <w:divsChild>
        <w:div w:id="328873252">
          <w:marLeft w:val="0"/>
          <w:marRight w:val="0"/>
          <w:marTop w:val="0"/>
          <w:marBottom w:val="0"/>
          <w:divBdr>
            <w:top w:val="none" w:sz="0" w:space="0" w:color="auto"/>
            <w:left w:val="none" w:sz="0" w:space="0" w:color="auto"/>
            <w:bottom w:val="none" w:sz="0" w:space="0" w:color="auto"/>
            <w:right w:val="none" w:sz="0" w:space="0" w:color="auto"/>
          </w:divBdr>
          <w:divsChild>
            <w:div w:id="1010789421">
              <w:marLeft w:val="0"/>
              <w:marRight w:val="0"/>
              <w:marTop w:val="0"/>
              <w:marBottom w:val="0"/>
              <w:divBdr>
                <w:top w:val="none" w:sz="0" w:space="0" w:color="auto"/>
                <w:left w:val="none" w:sz="0" w:space="0" w:color="auto"/>
                <w:bottom w:val="none" w:sz="0" w:space="0" w:color="auto"/>
                <w:right w:val="none" w:sz="0" w:space="0" w:color="auto"/>
              </w:divBdr>
              <w:divsChild>
                <w:div w:id="1657761434">
                  <w:marLeft w:val="0"/>
                  <w:marRight w:val="0"/>
                  <w:marTop w:val="0"/>
                  <w:marBottom w:val="0"/>
                  <w:divBdr>
                    <w:top w:val="none" w:sz="0" w:space="0" w:color="auto"/>
                    <w:left w:val="none" w:sz="0" w:space="0" w:color="auto"/>
                    <w:bottom w:val="none" w:sz="0" w:space="0" w:color="auto"/>
                    <w:right w:val="none" w:sz="0" w:space="0" w:color="auto"/>
                  </w:divBdr>
                  <w:divsChild>
                    <w:div w:id="65657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8703113">
      <w:bodyDiv w:val="1"/>
      <w:marLeft w:val="0"/>
      <w:marRight w:val="0"/>
      <w:marTop w:val="0"/>
      <w:marBottom w:val="0"/>
      <w:divBdr>
        <w:top w:val="none" w:sz="0" w:space="0" w:color="auto"/>
        <w:left w:val="none" w:sz="0" w:space="0" w:color="auto"/>
        <w:bottom w:val="none" w:sz="0" w:space="0" w:color="auto"/>
        <w:right w:val="none" w:sz="0" w:space="0" w:color="auto"/>
      </w:divBdr>
      <w:divsChild>
        <w:div w:id="741441220">
          <w:marLeft w:val="0"/>
          <w:marRight w:val="0"/>
          <w:marTop w:val="0"/>
          <w:marBottom w:val="0"/>
          <w:divBdr>
            <w:top w:val="none" w:sz="0" w:space="0" w:color="auto"/>
            <w:left w:val="none" w:sz="0" w:space="0" w:color="auto"/>
            <w:bottom w:val="none" w:sz="0" w:space="0" w:color="auto"/>
            <w:right w:val="none" w:sz="0" w:space="0" w:color="auto"/>
          </w:divBdr>
          <w:divsChild>
            <w:div w:id="1389767384">
              <w:marLeft w:val="0"/>
              <w:marRight w:val="0"/>
              <w:marTop w:val="0"/>
              <w:marBottom w:val="0"/>
              <w:divBdr>
                <w:top w:val="none" w:sz="0" w:space="0" w:color="auto"/>
                <w:left w:val="none" w:sz="0" w:space="0" w:color="auto"/>
                <w:bottom w:val="none" w:sz="0" w:space="0" w:color="auto"/>
                <w:right w:val="none" w:sz="0" w:space="0" w:color="auto"/>
              </w:divBdr>
              <w:divsChild>
                <w:div w:id="49645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166498">
      <w:bodyDiv w:val="1"/>
      <w:marLeft w:val="0"/>
      <w:marRight w:val="0"/>
      <w:marTop w:val="0"/>
      <w:marBottom w:val="0"/>
      <w:divBdr>
        <w:top w:val="none" w:sz="0" w:space="0" w:color="auto"/>
        <w:left w:val="none" w:sz="0" w:space="0" w:color="auto"/>
        <w:bottom w:val="none" w:sz="0" w:space="0" w:color="auto"/>
        <w:right w:val="none" w:sz="0" w:space="0" w:color="auto"/>
      </w:divBdr>
      <w:divsChild>
        <w:div w:id="1401363613">
          <w:marLeft w:val="0"/>
          <w:marRight w:val="0"/>
          <w:marTop w:val="0"/>
          <w:marBottom w:val="0"/>
          <w:divBdr>
            <w:top w:val="none" w:sz="0" w:space="0" w:color="auto"/>
            <w:left w:val="none" w:sz="0" w:space="0" w:color="auto"/>
            <w:bottom w:val="none" w:sz="0" w:space="0" w:color="auto"/>
            <w:right w:val="none" w:sz="0" w:space="0" w:color="auto"/>
          </w:divBdr>
          <w:divsChild>
            <w:div w:id="1811553050">
              <w:marLeft w:val="0"/>
              <w:marRight w:val="0"/>
              <w:marTop w:val="0"/>
              <w:marBottom w:val="0"/>
              <w:divBdr>
                <w:top w:val="none" w:sz="0" w:space="0" w:color="auto"/>
                <w:left w:val="none" w:sz="0" w:space="0" w:color="auto"/>
                <w:bottom w:val="none" w:sz="0" w:space="0" w:color="auto"/>
                <w:right w:val="none" w:sz="0" w:space="0" w:color="auto"/>
              </w:divBdr>
              <w:divsChild>
                <w:div w:id="136760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892895">
      <w:bodyDiv w:val="1"/>
      <w:marLeft w:val="0"/>
      <w:marRight w:val="0"/>
      <w:marTop w:val="0"/>
      <w:marBottom w:val="0"/>
      <w:divBdr>
        <w:top w:val="none" w:sz="0" w:space="0" w:color="auto"/>
        <w:left w:val="none" w:sz="0" w:space="0" w:color="auto"/>
        <w:bottom w:val="none" w:sz="0" w:space="0" w:color="auto"/>
        <w:right w:val="none" w:sz="0" w:space="0" w:color="auto"/>
      </w:divBdr>
      <w:divsChild>
        <w:div w:id="1077747759">
          <w:marLeft w:val="0"/>
          <w:marRight w:val="0"/>
          <w:marTop w:val="0"/>
          <w:marBottom w:val="0"/>
          <w:divBdr>
            <w:top w:val="none" w:sz="0" w:space="0" w:color="auto"/>
            <w:left w:val="none" w:sz="0" w:space="0" w:color="auto"/>
            <w:bottom w:val="none" w:sz="0" w:space="0" w:color="auto"/>
            <w:right w:val="none" w:sz="0" w:space="0" w:color="auto"/>
          </w:divBdr>
          <w:divsChild>
            <w:div w:id="865874749">
              <w:marLeft w:val="0"/>
              <w:marRight w:val="0"/>
              <w:marTop w:val="0"/>
              <w:marBottom w:val="0"/>
              <w:divBdr>
                <w:top w:val="none" w:sz="0" w:space="0" w:color="auto"/>
                <w:left w:val="none" w:sz="0" w:space="0" w:color="auto"/>
                <w:bottom w:val="none" w:sz="0" w:space="0" w:color="auto"/>
                <w:right w:val="none" w:sz="0" w:space="0" w:color="auto"/>
              </w:divBdr>
              <w:divsChild>
                <w:div w:id="630719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92181">
      <w:bodyDiv w:val="1"/>
      <w:marLeft w:val="0"/>
      <w:marRight w:val="0"/>
      <w:marTop w:val="0"/>
      <w:marBottom w:val="0"/>
      <w:divBdr>
        <w:top w:val="none" w:sz="0" w:space="0" w:color="auto"/>
        <w:left w:val="none" w:sz="0" w:space="0" w:color="auto"/>
        <w:bottom w:val="none" w:sz="0" w:space="0" w:color="auto"/>
        <w:right w:val="none" w:sz="0" w:space="0" w:color="auto"/>
      </w:divBdr>
      <w:divsChild>
        <w:div w:id="1353528142">
          <w:marLeft w:val="0"/>
          <w:marRight w:val="0"/>
          <w:marTop w:val="0"/>
          <w:marBottom w:val="0"/>
          <w:divBdr>
            <w:top w:val="none" w:sz="0" w:space="0" w:color="auto"/>
            <w:left w:val="none" w:sz="0" w:space="0" w:color="auto"/>
            <w:bottom w:val="none" w:sz="0" w:space="0" w:color="auto"/>
            <w:right w:val="none" w:sz="0" w:space="0" w:color="auto"/>
          </w:divBdr>
          <w:divsChild>
            <w:div w:id="1724518109">
              <w:marLeft w:val="0"/>
              <w:marRight w:val="0"/>
              <w:marTop w:val="0"/>
              <w:marBottom w:val="0"/>
              <w:divBdr>
                <w:top w:val="none" w:sz="0" w:space="0" w:color="auto"/>
                <w:left w:val="none" w:sz="0" w:space="0" w:color="auto"/>
                <w:bottom w:val="none" w:sz="0" w:space="0" w:color="auto"/>
                <w:right w:val="none" w:sz="0" w:space="0" w:color="auto"/>
              </w:divBdr>
              <w:divsChild>
                <w:div w:id="52313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367395">
      <w:bodyDiv w:val="1"/>
      <w:marLeft w:val="0"/>
      <w:marRight w:val="0"/>
      <w:marTop w:val="0"/>
      <w:marBottom w:val="0"/>
      <w:divBdr>
        <w:top w:val="none" w:sz="0" w:space="0" w:color="auto"/>
        <w:left w:val="none" w:sz="0" w:space="0" w:color="auto"/>
        <w:bottom w:val="none" w:sz="0" w:space="0" w:color="auto"/>
        <w:right w:val="none" w:sz="0" w:space="0" w:color="auto"/>
      </w:divBdr>
      <w:divsChild>
        <w:div w:id="1985818893">
          <w:marLeft w:val="0"/>
          <w:marRight w:val="0"/>
          <w:marTop w:val="0"/>
          <w:marBottom w:val="0"/>
          <w:divBdr>
            <w:top w:val="none" w:sz="0" w:space="0" w:color="auto"/>
            <w:left w:val="none" w:sz="0" w:space="0" w:color="auto"/>
            <w:bottom w:val="none" w:sz="0" w:space="0" w:color="auto"/>
            <w:right w:val="none" w:sz="0" w:space="0" w:color="auto"/>
          </w:divBdr>
          <w:divsChild>
            <w:div w:id="507913298">
              <w:marLeft w:val="0"/>
              <w:marRight w:val="0"/>
              <w:marTop w:val="0"/>
              <w:marBottom w:val="0"/>
              <w:divBdr>
                <w:top w:val="none" w:sz="0" w:space="0" w:color="auto"/>
                <w:left w:val="none" w:sz="0" w:space="0" w:color="auto"/>
                <w:bottom w:val="none" w:sz="0" w:space="0" w:color="auto"/>
                <w:right w:val="none" w:sz="0" w:space="0" w:color="auto"/>
              </w:divBdr>
              <w:divsChild>
                <w:div w:id="68420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646016">
      <w:bodyDiv w:val="1"/>
      <w:marLeft w:val="0"/>
      <w:marRight w:val="0"/>
      <w:marTop w:val="0"/>
      <w:marBottom w:val="0"/>
      <w:divBdr>
        <w:top w:val="none" w:sz="0" w:space="0" w:color="auto"/>
        <w:left w:val="none" w:sz="0" w:space="0" w:color="auto"/>
        <w:bottom w:val="none" w:sz="0" w:space="0" w:color="auto"/>
        <w:right w:val="none" w:sz="0" w:space="0" w:color="auto"/>
      </w:divBdr>
      <w:divsChild>
        <w:div w:id="1864048220">
          <w:marLeft w:val="0"/>
          <w:marRight w:val="0"/>
          <w:marTop w:val="0"/>
          <w:marBottom w:val="0"/>
          <w:divBdr>
            <w:top w:val="none" w:sz="0" w:space="0" w:color="auto"/>
            <w:left w:val="none" w:sz="0" w:space="0" w:color="auto"/>
            <w:bottom w:val="none" w:sz="0" w:space="0" w:color="auto"/>
            <w:right w:val="none" w:sz="0" w:space="0" w:color="auto"/>
          </w:divBdr>
          <w:divsChild>
            <w:div w:id="1571306983">
              <w:marLeft w:val="0"/>
              <w:marRight w:val="0"/>
              <w:marTop w:val="0"/>
              <w:marBottom w:val="0"/>
              <w:divBdr>
                <w:top w:val="none" w:sz="0" w:space="0" w:color="auto"/>
                <w:left w:val="none" w:sz="0" w:space="0" w:color="auto"/>
                <w:bottom w:val="none" w:sz="0" w:space="0" w:color="auto"/>
                <w:right w:val="none" w:sz="0" w:space="0" w:color="auto"/>
              </w:divBdr>
              <w:divsChild>
                <w:div w:id="24375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031924">
      <w:bodyDiv w:val="1"/>
      <w:marLeft w:val="0"/>
      <w:marRight w:val="0"/>
      <w:marTop w:val="0"/>
      <w:marBottom w:val="0"/>
      <w:divBdr>
        <w:top w:val="none" w:sz="0" w:space="0" w:color="auto"/>
        <w:left w:val="none" w:sz="0" w:space="0" w:color="auto"/>
        <w:bottom w:val="none" w:sz="0" w:space="0" w:color="auto"/>
        <w:right w:val="none" w:sz="0" w:space="0" w:color="auto"/>
      </w:divBdr>
      <w:divsChild>
        <w:div w:id="1108042734">
          <w:marLeft w:val="0"/>
          <w:marRight w:val="0"/>
          <w:marTop w:val="0"/>
          <w:marBottom w:val="0"/>
          <w:divBdr>
            <w:top w:val="none" w:sz="0" w:space="0" w:color="auto"/>
            <w:left w:val="none" w:sz="0" w:space="0" w:color="auto"/>
            <w:bottom w:val="none" w:sz="0" w:space="0" w:color="auto"/>
            <w:right w:val="none" w:sz="0" w:space="0" w:color="auto"/>
          </w:divBdr>
          <w:divsChild>
            <w:div w:id="1233931962">
              <w:marLeft w:val="0"/>
              <w:marRight w:val="0"/>
              <w:marTop w:val="0"/>
              <w:marBottom w:val="0"/>
              <w:divBdr>
                <w:top w:val="none" w:sz="0" w:space="0" w:color="auto"/>
                <w:left w:val="none" w:sz="0" w:space="0" w:color="auto"/>
                <w:bottom w:val="none" w:sz="0" w:space="0" w:color="auto"/>
                <w:right w:val="none" w:sz="0" w:space="0" w:color="auto"/>
              </w:divBdr>
              <w:divsChild>
                <w:div w:id="49291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376147">
      <w:bodyDiv w:val="1"/>
      <w:marLeft w:val="0"/>
      <w:marRight w:val="0"/>
      <w:marTop w:val="0"/>
      <w:marBottom w:val="0"/>
      <w:divBdr>
        <w:top w:val="none" w:sz="0" w:space="0" w:color="auto"/>
        <w:left w:val="none" w:sz="0" w:space="0" w:color="auto"/>
        <w:bottom w:val="none" w:sz="0" w:space="0" w:color="auto"/>
        <w:right w:val="none" w:sz="0" w:space="0" w:color="auto"/>
      </w:divBdr>
      <w:divsChild>
        <w:div w:id="91441819">
          <w:marLeft w:val="0"/>
          <w:marRight w:val="0"/>
          <w:marTop w:val="0"/>
          <w:marBottom w:val="0"/>
          <w:divBdr>
            <w:top w:val="none" w:sz="0" w:space="0" w:color="auto"/>
            <w:left w:val="none" w:sz="0" w:space="0" w:color="auto"/>
            <w:bottom w:val="none" w:sz="0" w:space="0" w:color="auto"/>
            <w:right w:val="none" w:sz="0" w:space="0" w:color="auto"/>
          </w:divBdr>
          <w:divsChild>
            <w:div w:id="961764152">
              <w:marLeft w:val="0"/>
              <w:marRight w:val="0"/>
              <w:marTop w:val="0"/>
              <w:marBottom w:val="0"/>
              <w:divBdr>
                <w:top w:val="none" w:sz="0" w:space="0" w:color="auto"/>
                <w:left w:val="none" w:sz="0" w:space="0" w:color="auto"/>
                <w:bottom w:val="none" w:sz="0" w:space="0" w:color="auto"/>
                <w:right w:val="none" w:sz="0" w:space="0" w:color="auto"/>
              </w:divBdr>
              <w:divsChild>
                <w:div w:id="142784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274325">
      <w:bodyDiv w:val="1"/>
      <w:marLeft w:val="0"/>
      <w:marRight w:val="0"/>
      <w:marTop w:val="0"/>
      <w:marBottom w:val="0"/>
      <w:divBdr>
        <w:top w:val="none" w:sz="0" w:space="0" w:color="auto"/>
        <w:left w:val="none" w:sz="0" w:space="0" w:color="auto"/>
        <w:bottom w:val="none" w:sz="0" w:space="0" w:color="auto"/>
        <w:right w:val="none" w:sz="0" w:space="0" w:color="auto"/>
      </w:divBdr>
      <w:divsChild>
        <w:div w:id="895044448">
          <w:marLeft w:val="0"/>
          <w:marRight w:val="0"/>
          <w:marTop w:val="0"/>
          <w:marBottom w:val="0"/>
          <w:divBdr>
            <w:top w:val="none" w:sz="0" w:space="0" w:color="auto"/>
            <w:left w:val="none" w:sz="0" w:space="0" w:color="auto"/>
            <w:bottom w:val="none" w:sz="0" w:space="0" w:color="auto"/>
            <w:right w:val="none" w:sz="0" w:space="0" w:color="auto"/>
          </w:divBdr>
          <w:divsChild>
            <w:div w:id="2071079577">
              <w:marLeft w:val="0"/>
              <w:marRight w:val="0"/>
              <w:marTop w:val="0"/>
              <w:marBottom w:val="0"/>
              <w:divBdr>
                <w:top w:val="none" w:sz="0" w:space="0" w:color="auto"/>
                <w:left w:val="none" w:sz="0" w:space="0" w:color="auto"/>
                <w:bottom w:val="none" w:sz="0" w:space="0" w:color="auto"/>
                <w:right w:val="none" w:sz="0" w:space="0" w:color="auto"/>
              </w:divBdr>
              <w:divsChild>
                <w:div w:id="34559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542985">
      <w:bodyDiv w:val="1"/>
      <w:marLeft w:val="0"/>
      <w:marRight w:val="0"/>
      <w:marTop w:val="0"/>
      <w:marBottom w:val="0"/>
      <w:divBdr>
        <w:top w:val="none" w:sz="0" w:space="0" w:color="auto"/>
        <w:left w:val="none" w:sz="0" w:space="0" w:color="auto"/>
        <w:bottom w:val="none" w:sz="0" w:space="0" w:color="auto"/>
        <w:right w:val="none" w:sz="0" w:space="0" w:color="auto"/>
      </w:divBdr>
      <w:divsChild>
        <w:div w:id="301424018">
          <w:marLeft w:val="0"/>
          <w:marRight w:val="0"/>
          <w:marTop w:val="0"/>
          <w:marBottom w:val="0"/>
          <w:divBdr>
            <w:top w:val="none" w:sz="0" w:space="0" w:color="auto"/>
            <w:left w:val="none" w:sz="0" w:space="0" w:color="auto"/>
            <w:bottom w:val="none" w:sz="0" w:space="0" w:color="auto"/>
            <w:right w:val="none" w:sz="0" w:space="0" w:color="auto"/>
          </w:divBdr>
          <w:divsChild>
            <w:div w:id="621887620">
              <w:marLeft w:val="0"/>
              <w:marRight w:val="0"/>
              <w:marTop w:val="0"/>
              <w:marBottom w:val="0"/>
              <w:divBdr>
                <w:top w:val="none" w:sz="0" w:space="0" w:color="auto"/>
                <w:left w:val="none" w:sz="0" w:space="0" w:color="auto"/>
                <w:bottom w:val="none" w:sz="0" w:space="0" w:color="auto"/>
                <w:right w:val="none" w:sz="0" w:space="0" w:color="auto"/>
              </w:divBdr>
              <w:divsChild>
                <w:div w:id="163764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990494">
      <w:bodyDiv w:val="1"/>
      <w:marLeft w:val="0"/>
      <w:marRight w:val="0"/>
      <w:marTop w:val="0"/>
      <w:marBottom w:val="0"/>
      <w:divBdr>
        <w:top w:val="none" w:sz="0" w:space="0" w:color="auto"/>
        <w:left w:val="none" w:sz="0" w:space="0" w:color="auto"/>
        <w:bottom w:val="none" w:sz="0" w:space="0" w:color="auto"/>
        <w:right w:val="none" w:sz="0" w:space="0" w:color="auto"/>
      </w:divBdr>
      <w:divsChild>
        <w:div w:id="1174145574">
          <w:marLeft w:val="0"/>
          <w:marRight w:val="0"/>
          <w:marTop w:val="0"/>
          <w:marBottom w:val="0"/>
          <w:divBdr>
            <w:top w:val="none" w:sz="0" w:space="0" w:color="auto"/>
            <w:left w:val="none" w:sz="0" w:space="0" w:color="auto"/>
            <w:bottom w:val="none" w:sz="0" w:space="0" w:color="auto"/>
            <w:right w:val="none" w:sz="0" w:space="0" w:color="auto"/>
          </w:divBdr>
          <w:divsChild>
            <w:div w:id="1780297913">
              <w:marLeft w:val="0"/>
              <w:marRight w:val="0"/>
              <w:marTop w:val="0"/>
              <w:marBottom w:val="0"/>
              <w:divBdr>
                <w:top w:val="none" w:sz="0" w:space="0" w:color="auto"/>
                <w:left w:val="none" w:sz="0" w:space="0" w:color="auto"/>
                <w:bottom w:val="none" w:sz="0" w:space="0" w:color="auto"/>
                <w:right w:val="none" w:sz="0" w:space="0" w:color="auto"/>
              </w:divBdr>
              <w:divsChild>
                <w:div w:id="11187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028320">
      <w:bodyDiv w:val="1"/>
      <w:marLeft w:val="0"/>
      <w:marRight w:val="0"/>
      <w:marTop w:val="0"/>
      <w:marBottom w:val="0"/>
      <w:divBdr>
        <w:top w:val="none" w:sz="0" w:space="0" w:color="auto"/>
        <w:left w:val="none" w:sz="0" w:space="0" w:color="auto"/>
        <w:bottom w:val="none" w:sz="0" w:space="0" w:color="auto"/>
        <w:right w:val="none" w:sz="0" w:space="0" w:color="auto"/>
      </w:divBdr>
      <w:divsChild>
        <w:div w:id="2053915241">
          <w:marLeft w:val="0"/>
          <w:marRight w:val="0"/>
          <w:marTop w:val="0"/>
          <w:marBottom w:val="0"/>
          <w:divBdr>
            <w:top w:val="none" w:sz="0" w:space="0" w:color="auto"/>
            <w:left w:val="none" w:sz="0" w:space="0" w:color="auto"/>
            <w:bottom w:val="none" w:sz="0" w:space="0" w:color="auto"/>
            <w:right w:val="none" w:sz="0" w:space="0" w:color="auto"/>
          </w:divBdr>
          <w:divsChild>
            <w:div w:id="362828862">
              <w:marLeft w:val="0"/>
              <w:marRight w:val="0"/>
              <w:marTop w:val="0"/>
              <w:marBottom w:val="0"/>
              <w:divBdr>
                <w:top w:val="none" w:sz="0" w:space="0" w:color="auto"/>
                <w:left w:val="none" w:sz="0" w:space="0" w:color="auto"/>
                <w:bottom w:val="none" w:sz="0" w:space="0" w:color="auto"/>
                <w:right w:val="none" w:sz="0" w:space="0" w:color="auto"/>
              </w:divBdr>
              <w:divsChild>
                <w:div w:id="163232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487826">
      <w:bodyDiv w:val="1"/>
      <w:marLeft w:val="0"/>
      <w:marRight w:val="0"/>
      <w:marTop w:val="0"/>
      <w:marBottom w:val="0"/>
      <w:divBdr>
        <w:top w:val="none" w:sz="0" w:space="0" w:color="auto"/>
        <w:left w:val="none" w:sz="0" w:space="0" w:color="auto"/>
        <w:bottom w:val="none" w:sz="0" w:space="0" w:color="auto"/>
        <w:right w:val="none" w:sz="0" w:space="0" w:color="auto"/>
      </w:divBdr>
    </w:div>
    <w:div w:id="1319305857">
      <w:bodyDiv w:val="1"/>
      <w:marLeft w:val="0"/>
      <w:marRight w:val="0"/>
      <w:marTop w:val="0"/>
      <w:marBottom w:val="0"/>
      <w:divBdr>
        <w:top w:val="none" w:sz="0" w:space="0" w:color="auto"/>
        <w:left w:val="none" w:sz="0" w:space="0" w:color="auto"/>
        <w:bottom w:val="none" w:sz="0" w:space="0" w:color="auto"/>
        <w:right w:val="none" w:sz="0" w:space="0" w:color="auto"/>
      </w:divBdr>
      <w:divsChild>
        <w:div w:id="1767924365">
          <w:marLeft w:val="0"/>
          <w:marRight w:val="0"/>
          <w:marTop w:val="0"/>
          <w:marBottom w:val="0"/>
          <w:divBdr>
            <w:top w:val="none" w:sz="0" w:space="0" w:color="auto"/>
            <w:left w:val="none" w:sz="0" w:space="0" w:color="auto"/>
            <w:bottom w:val="none" w:sz="0" w:space="0" w:color="auto"/>
            <w:right w:val="none" w:sz="0" w:space="0" w:color="auto"/>
          </w:divBdr>
          <w:divsChild>
            <w:div w:id="980887584">
              <w:marLeft w:val="0"/>
              <w:marRight w:val="0"/>
              <w:marTop w:val="0"/>
              <w:marBottom w:val="0"/>
              <w:divBdr>
                <w:top w:val="none" w:sz="0" w:space="0" w:color="auto"/>
                <w:left w:val="none" w:sz="0" w:space="0" w:color="auto"/>
                <w:bottom w:val="none" w:sz="0" w:space="0" w:color="auto"/>
                <w:right w:val="none" w:sz="0" w:space="0" w:color="auto"/>
              </w:divBdr>
              <w:divsChild>
                <w:div w:id="784085187">
                  <w:marLeft w:val="0"/>
                  <w:marRight w:val="0"/>
                  <w:marTop w:val="0"/>
                  <w:marBottom w:val="0"/>
                  <w:divBdr>
                    <w:top w:val="none" w:sz="0" w:space="0" w:color="auto"/>
                    <w:left w:val="none" w:sz="0" w:space="0" w:color="auto"/>
                    <w:bottom w:val="none" w:sz="0" w:space="0" w:color="auto"/>
                    <w:right w:val="none" w:sz="0" w:space="0" w:color="auto"/>
                  </w:divBdr>
                  <w:divsChild>
                    <w:div w:id="41906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2344">
      <w:bodyDiv w:val="1"/>
      <w:marLeft w:val="0"/>
      <w:marRight w:val="0"/>
      <w:marTop w:val="0"/>
      <w:marBottom w:val="0"/>
      <w:divBdr>
        <w:top w:val="none" w:sz="0" w:space="0" w:color="auto"/>
        <w:left w:val="none" w:sz="0" w:space="0" w:color="auto"/>
        <w:bottom w:val="none" w:sz="0" w:space="0" w:color="auto"/>
        <w:right w:val="none" w:sz="0" w:space="0" w:color="auto"/>
      </w:divBdr>
    </w:div>
    <w:div w:id="1323314438">
      <w:bodyDiv w:val="1"/>
      <w:marLeft w:val="0"/>
      <w:marRight w:val="0"/>
      <w:marTop w:val="0"/>
      <w:marBottom w:val="0"/>
      <w:divBdr>
        <w:top w:val="none" w:sz="0" w:space="0" w:color="auto"/>
        <w:left w:val="none" w:sz="0" w:space="0" w:color="auto"/>
        <w:bottom w:val="none" w:sz="0" w:space="0" w:color="auto"/>
        <w:right w:val="none" w:sz="0" w:space="0" w:color="auto"/>
      </w:divBdr>
      <w:divsChild>
        <w:div w:id="1039204864">
          <w:marLeft w:val="0"/>
          <w:marRight w:val="0"/>
          <w:marTop w:val="0"/>
          <w:marBottom w:val="0"/>
          <w:divBdr>
            <w:top w:val="none" w:sz="0" w:space="0" w:color="auto"/>
            <w:left w:val="none" w:sz="0" w:space="0" w:color="auto"/>
            <w:bottom w:val="none" w:sz="0" w:space="0" w:color="auto"/>
            <w:right w:val="none" w:sz="0" w:space="0" w:color="auto"/>
          </w:divBdr>
          <w:divsChild>
            <w:div w:id="1610161275">
              <w:marLeft w:val="0"/>
              <w:marRight w:val="0"/>
              <w:marTop w:val="0"/>
              <w:marBottom w:val="0"/>
              <w:divBdr>
                <w:top w:val="none" w:sz="0" w:space="0" w:color="auto"/>
                <w:left w:val="none" w:sz="0" w:space="0" w:color="auto"/>
                <w:bottom w:val="none" w:sz="0" w:space="0" w:color="auto"/>
                <w:right w:val="none" w:sz="0" w:space="0" w:color="auto"/>
              </w:divBdr>
              <w:divsChild>
                <w:div w:id="177543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091880">
      <w:bodyDiv w:val="1"/>
      <w:marLeft w:val="0"/>
      <w:marRight w:val="0"/>
      <w:marTop w:val="0"/>
      <w:marBottom w:val="0"/>
      <w:divBdr>
        <w:top w:val="none" w:sz="0" w:space="0" w:color="auto"/>
        <w:left w:val="none" w:sz="0" w:space="0" w:color="auto"/>
        <w:bottom w:val="none" w:sz="0" w:space="0" w:color="auto"/>
        <w:right w:val="none" w:sz="0" w:space="0" w:color="auto"/>
      </w:divBdr>
      <w:divsChild>
        <w:div w:id="221601140">
          <w:marLeft w:val="0"/>
          <w:marRight w:val="0"/>
          <w:marTop w:val="0"/>
          <w:marBottom w:val="0"/>
          <w:divBdr>
            <w:top w:val="none" w:sz="0" w:space="0" w:color="auto"/>
            <w:left w:val="none" w:sz="0" w:space="0" w:color="auto"/>
            <w:bottom w:val="none" w:sz="0" w:space="0" w:color="auto"/>
            <w:right w:val="none" w:sz="0" w:space="0" w:color="auto"/>
          </w:divBdr>
          <w:divsChild>
            <w:div w:id="213547217">
              <w:marLeft w:val="0"/>
              <w:marRight w:val="0"/>
              <w:marTop w:val="0"/>
              <w:marBottom w:val="0"/>
              <w:divBdr>
                <w:top w:val="none" w:sz="0" w:space="0" w:color="auto"/>
                <w:left w:val="none" w:sz="0" w:space="0" w:color="auto"/>
                <w:bottom w:val="none" w:sz="0" w:space="0" w:color="auto"/>
                <w:right w:val="none" w:sz="0" w:space="0" w:color="auto"/>
              </w:divBdr>
              <w:divsChild>
                <w:div w:id="34813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363200">
      <w:bodyDiv w:val="1"/>
      <w:marLeft w:val="0"/>
      <w:marRight w:val="0"/>
      <w:marTop w:val="0"/>
      <w:marBottom w:val="0"/>
      <w:divBdr>
        <w:top w:val="none" w:sz="0" w:space="0" w:color="auto"/>
        <w:left w:val="none" w:sz="0" w:space="0" w:color="auto"/>
        <w:bottom w:val="none" w:sz="0" w:space="0" w:color="auto"/>
        <w:right w:val="none" w:sz="0" w:space="0" w:color="auto"/>
      </w:divBdr>
      <w:divsChild>
        <w:div w:id="1504320259">
          <w:marLeft w:val="0"/>
          <w:marRight w:val="0"/>
          <w:marTop w:val="0"/>
          <w:marBottom w:val="0"/>
          <w:divBdr>
            <w:top w:val="none" w:sz="0" w:space="0" w:color="auto"/>
            <w:left w:val="none" w:sz="0" w:space="0" w:color="auto"/>
            <w:bottom w:val="none" w:sz="0" w:space="0" w:color="auto"/>
            <w:right w:val="none" w:sz="0" w:space="0" w:color="auto"/>
          </w:divBdr>
          <w:divsChild>
            <w:div w:id="365758890">
              <w:marLeft w:val="0"/>
              <w:marRight w:val="0"/>
              <w:marTop w:val="0"/>
              <w:marBottom w:val="0"/>
              <w:divBdr>
                <w:top w:val="none" w:sz="0" w:space="0" w:color="auto"/>
                <w:left w:val="none" w:sz="0" w:space="0" w:color="auto"/>
                <w:bottom w:val="none" w:sz="0" w:space="0" w:color="auto"/>
                <w:right w:val="none" w:sz="0" w:space="0" w:color="auto"/>
              </w:divBdr>
              <w:divsChild>
                <w:div w:id="126931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641576">
      <w:bodyDiv w:val="1"/>
      <w:marLeft w:val="0"/>
      <w:marRight w:val="0"/>
      <w:marTop w:val="0"/>
      <w:marBottom w:val="0"/>
      <w:divBdr>
        <w:top w:val="none" w:sz="0" w:space="0" w:color="auto"/>
        <w:left w:val="none" w:sz="0" w:space="0" w:color="auto"/>
        <w:bottom w:val="none" w:sz="0" w:space="0" w:color="auto"/>
        <w:right w:val="none" w:sz="0" w:space="0" w:color="auto"/>
      </w:divBdr>
      <w:divsChild>
        <w:div w:id="1557936070">
          <w:marLeft w:val="0"/>
          <w:marRight w:val="0"/>
          <w:marTop w:val="0"/>
          <w:marBottom w:val="0"/>
          <w:divBdr>
            <w:top w:val="none" w:sz="0" w:space="0" w:color="auto"/>
            <w:left w:val="none" w:sz="0" w:space="0" w:color="auto"/>
            <w:bottom w:val="none" w:sz="0" w:space="0" w:color="auto"/>
            <w:right w:val="none" w:sz="0" w:space="0" w:color="auto"/>
          </w:divBdr>
          <w:divsChild>
            <w:div w:id="1961524552">
              <w:marLeft w:val="0"/>
              <w:marRight w:val="0"/>
              <w:marTop w:val="0"/>
              <w:marBottom w:val="0"/>
              <w:divBdr>
                <w:top w:val="none" w:sz="0" w:space="0" w:color="auto"/>
                <w:left w:val="none" w:sz="0" w:space="0" w:color="auto"/>
                <w:bottom w:val="none" w:sz="0" w:space="0" w:color="auto"/>
                <w:right w:val="none" w:sz="0" w:space="0" w:color="auto"/>
              </w:divBdr>
              <w:divsChild>
                <w:div w:id="188975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805856">
      <w:bodyDiv w:val="1"/>
      <w:marLeft w:val="0"/>
      <w:marRight w:val="0"/>
      <w:marTop w:val="0"/>
      <w:marBottom w:val="0"/>
      <w:divBdr>
        <w:top w:val="none" w:sz="0" w:space="0" w:color="auto"/>
        <w:left w:val="none" w:sz="0" w:space="0" w:color="auto"/>
        <w:bottom w:val="none" w:sz="0" w:space="0" w:color="auto"/>
        <w:right w:val="none" w:sz="0" w:space="0" w:color="auto"/>
      </w:divBdr>
    </w:div>
    <w:div w:id="1359700430">
      <w:bodyDiv w:val="1"/>
      <w:marLeft w:val="0"/>
      <w:marRight w:val="0"/>
      <w:marTop w:val="0"/>
      <w:marBottom w:val="0"/>
      <w:divBdr>
        <w:top w:val="none" w:sz="0" w:space="0" w:color="auto"/>
        <w:left w:val="none" w:sz="0" w:space="0" w:color="auto"/>
        <w:bottom w:val="none" w:sz="0" w:space="0" w:color="auto"/>
        <w:right w:val="none" w:sz="0" w:space="0" w:color="auto"/>
      </w:divBdr>
      <w:divsChild>
        <w:div w:id="18552642">
          <w:marLeft w:val="0"/>
          <w:marRight w:val="0"/>
          <w:marTop w:val="0"/>
          <w:marBottom w:val="0"/>
          <w:divBdr>
            <w:top w:val="none" w:sz="0" w:space="0" w:color="auto"/>
            <w:left w:val="none" w:sz="0" w:space="0" w:color="auto"/>
            <w:bottom w:val="none" w:sz="0" w:space="0" w:color="auto"/>
            <w:right w:val="none" w:sz="0" w:space="0" w:color="auto"/>
          </w:divBdr>
          <w:divsChild>
            <w:div w:id="20471521">
              <w:marLeft w:val="0"/>
              <w:marRight w:val="0"/>
              <w:marTop w:val="0"/>
              <w:marBottom w:val="0"/>
              <w:divBdr>
                <w:top w:val="none" w:sz="0" w:space="0" w:color="auto"/>
                <w:left w:val="none" w:sz="0" w:space="0" w:color="auto"/>
                <w:bottom w:val="none" w:sz="0" w:space="0" w:color="auto"/>
                <w:right w:val="none" w:sz="0" w:space="0" w:color="auto"/>
              </w:divBdr>
              <w:divsChild>
                <w:div w:id="3998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0357063">
      <w:bodyDiv w:val="1"/>
      <w:marLeft w:val="0"/>
      <w:marRight w:val="0"/>
      <w:marTop w:val="0"/>
      <w:marBottom w:val="0"/>
      <w:divBdr>
        <w:top w:val="none" w:sz="0" w:space="0" w:color="auto"/>
        <w:left w:val="none" w:sz="0" w:space="0" w:color="auto"/>
        <w:bottom w:val="none" w:sz="0" w:space="0" w:color="auto"/>
        <w:right w:val="none" w:sz="0" w:space="0" w:color="auto"/>
      </w:divBdr>
    </w:div>
    <w:div w:id="1375425822">
      <w:bodyDiv w:val="1"/>
      <w:marLeft w:val="0"/>
      <w:marRight w:val="0"/>
      <w:marTop w:val="0"/>
      <w:marBottom w:val="0"/>
      <w:divBdr>
        <w:top w:val="none" w:sz="0" w:space="0" w:color="auto"/>
        <w:left w:val="none" w:sz="0" w:space="0" w:color="auto"/>
        <w:bottom w:val="none" w:sz="0" w:space="0" w:color="auto"/>
        <w:right w:val="none" w:sz="0" w:space="0" w:color="auto"/>
      </w:divBdr>
      <w:divsChild>
        <w:div w:id="466557526">
          <w:marLeft w:val="0"/>
          <w:marRight w:val="0"/>
          <w:marTop w:val="0"/>
          <w:marBottom w:val="0"/>
          <w:divBdr>
            <w:top w:val="none" w:sz="0" w:space="0" w:color="auto"/>
            <w:left w:val="none" w:sz="0" w:space="0" w:color="auto"/>
            <w:bottom w:val="none" w:sz="0" w:space="0" w:color="auto"/>
            <w:right w:val="none" w:sz="0" w:space="0" w:color="auto"/>
          </w:divBdr>
          <w:divsChild>
            <w:div w:id="1725134310">
              <w:marLeft w:val="0"/>
              <w:marRight w:val="0"/>
              <w:marTop w:val="0"/>
              <w:marBottom w:val="0"/>
              <w:divBdr>
                <w:top w:val="none" w:sz="0" w:space="0" w:color="auto"/>
                <w:left w:val="none" w:sz="0" w:space="0" w:color="auto"/>
                <w:bottom w:val="none" w:sz="0" w:space="0" w:color="auto"/>
                <w:right w:val="none" w:sz="0" w:space="0" w:color="auto"/>
              </w:divBdr>
              <w:divsChild>
                <w:div w:id="2425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587748">
      <w:bodyDiv w:val="1"/>
      <w:marLeft w:val="0"/>
      <w:marRight w:val="0"/>
      <w:marTop w:val="0"/>
      <w:marBottom w:val="0"/>
      <w:divBdr>
        <w:top w:val="none" w:sz="0" w:space="0" w:color="auto"/>
        <w:left w:val="none" w:sz="0" w:space="0" w:color="auto"/>
        <w:bottom w:val="none" w:sz="0" w:space="0" w:color="auto"/>
        <w:right w:val="none" w:sz="0" w:space="0" w:color="auto"/>
      </w:divBdr>
      <w:divsChild>
        <w:div w:id="411585086">
          <w:marLeft w:val="0"/>
          <w:marRight w:val="0"/>
          <w:marTop w:val="0"/>
          <w:marBottom w:val="0"/>
          <w:divBdr>
            <w:top w:val="none" w:sz="0" w:space="0" w:color="auto"/>
            <w:left w:val="none" w:sz="0" w:space="0" w:color="auto"/>
            <w:bottom w:val="none" w:sz="0" w:space="0" w:color="auto"/>
            <w:right w:val="none" w:sz="0" w:space="0" w:color="auto"/>
          </w:divBdr>
          <w:divsChild>
            <w:div w:id="1660841489">
              <w:marLeft w:val="0"/>
              <w:marRight w:val="0"/>
              <w:marTop w:val="0"/>
              <w:marBottom w:val="0"/>
              <w:divBdr>
                <w:top w:val="none" w:sz="0" w:space="0" w:color="auto"/>
                <w:left w:val="none" w:sz="0" w:space="0" w:color="auto"/>
                <w:bottom w:val="none" w:sz="0" w:space="0" w:color="auto"/>
                <w:right w:val="none" w:sz="0" w:space="0" w:color="auto"/>
              </w:divBdr>
              <w:divsChild>
                <w:div w:id="211054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857997">
      <w:bodyDiv w:val="1"/>
      <w:marLeft w:val="0"/>
      <w:marRight w:val="0"/>
      <w:marTop w:val="0"/>
      <w:marBottom w:val="0"/>
      <w:divBdr>
        <w:top w:val="none" w:sz="0" w:space="0" w:color="auto"/>
        <w:left w:val="none" w:sz="0" w:space="0" w:color="auto"/>
        <w:bottom w:val="none" w:sz="0" w:space="0" w:color="auto"/>
        <w:right w:val="none" w:sz="0" w:space="0" w:color="auto"/>
      </w:divBdr>
      <w:divsChild>
        <w:div w:id="238251998">
          <w:marLeft w:val="0"/>
          <w:marRight w:val="0"/>
          <w:marTop w:val="0"/>
          <w:marBottom w:val="0"/>
          <w:divBdr>
            <w:top w:val="none" w:sz="0" w:space="0" w:color="auto"/>
            <w:left w:val="none" w:sz="0" w:space="0" w:color="auto"/>
            <w:bottom w:val="none" w:sz="0" w:space="0" w:color="auto"/>
            <w:right w:val="none" w:sz="0" w:space="0" w:color="auto"/>
          </w:divBdr>
          <w:divsChild>
            <w:div w:id="850677996">
              <w:marLeft w:val="0"/>
              <w:marRight w:val="0"/>
              <w:marTop w:val="0"/>
              <w:marBottom w:val="0"/>
              <w:divBdr>
                <w:top w:val="none" w:sz="0" w:space="0" w:color="auto"/>
                <w:left w:val="none" w:sz="0" w:space="0" w:color="auto"/>
                <w:bottom w:val="none" w:sz="0" w:space="0" w:color="auto"/>
                <w:right w:val="none" w:sz="0" w:space="0" w:color="auto"/>
              </w:divBdr>
              <w:divsChild>
                <w:div w:id="37932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449487">
      <w:bodyDiv w:val="1"/>
      <w:marLeft w:val="0"/>
      <w:marRight w:val="0"/>
      <w:marTop w:val="0"/>
      <w:marBottom w:val="0"/>
      <w:divBdr>
        <w:top w:val="none" w:sz="0" w:space="0" w:color="auto"/>
        <w:left w:val="none" w:sz="0" w:space="0" w:color="auto"/>
        <w:bottom w:val="none" w:sz="0" w:space="0" w:color="auto"/>
        <w:right w:val="none" w:sz="0" w:space="0" w:color="auto"/>
      </w:divBdr>
      <w:divsChild>
        <w:div w:id="1820539113">
          <w:marLeft w:val="0"/>
          <w:marRight w:val="0"/>
          <w:marTop w:val="0"/>
          <w:marBottom w:val="0"/>
          <w:divBdr>
            <w:top w:val="none" w:sz="0" w:space="0" w:color="auto"/>
            <w:left w:val="none" w:sz="0" w:space="0" w:color="auto"/>
            <w:bottom w:val="none" w:sz="0" w:space="0" w:color="auto"/>
            <w:right w:val="none" w:sz="0" w:space="0" w:color="auto"/>
          </w:divBdr>
          <w:divsChild>
            <w:div w:id="1489900248">
              <w:marLeft w:val="0"/>
              <w:marRight w:val="0"/>
              <w:marTop w:val="0"/>
              <w:marBottom w:val="0"/>
              <w:divBdr>
                <w:top w:val="none" w:sz="0" w:space="0" w:color="auto"/>
                <w:left w:val="none" w:sz="0" w:space="0" w:color="auto"/>
                <w:bottom w:val="none" w:sz="0" w:space="0" w:color="auto"/>
                <w:right w:val="none" w:sz="0" w:space="0" w:color="auto"/>
              </w:divBdr>
              <w:divsChild>
                <w:div w:id="63976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033485">
      <w:bodyDiv w:val="1"/>
      <w:marLeft w:val="0"/>
      <w:marRight w:val="0"/>
      <w:marTop w:val="0"/>
      <w:marBottom w:val="0"/>
      <w:divBdr>
        <w:top w:val="none" w:sz="0" w:space="0" w:color="auto"/>
        <w:left w:val="none" w:sz="0" w:space="0" w:color="auto"/>
        <w:bottom w:val="none" w:sz="0" w:space="0" w:color="auto"/>
        <w:right w:val="none" w:sz="0" w:space="0" w:color="auto"/>
      </w:divBdr>
      <w:divsChild>
        <w:div w:id="1925144565">
          <w:marLeft w:val="0"/>
          <w:marRight w:val="0"/>
          <w:marTop w:val="0"/>
          <w:marBottom w:val="0"/>
          <w:divBdr>
            <w:top w:val="none" w:sz="0" w:space="0" w:color="auto"/>
            <w:left w:val="none" w:sz="0" w:space="0" w:color="auto"/>
            <w:bottom w:val="none" w:sz="0" w:space="0" w:color="auto"/>
            <w:right w:val="none" w:sz="0" w:space="0" w:color="auto"/>
          </w:divBdr>
          <w:divsChild>
            <w:div w:id="39668794">
              <w:marLeft w:val="0"/>
              <w:marRight w:val="0"/>
              <w:marTop w:val="0"/>
              <w:marBottom w:val="0"/>
              <w:divBdr>
                <w:top w:val="none" w:sz="0" w:space="0" w:color="auto"/>
                <w:left w:val="none" w:sz="0" w:space="0" w:color="auto"/>
                <w:bottom w:val="none" w:sz="0" w:space="0" w:color="auto"/>
                <w:right w:val="none" w:sz="0" w:space="0" w:color="auto"/>
              </w:divBdr>
              <w:divsChild>
                <w:div w:id="691957447">
                  <w:marLeft w:val="0"/>
                  <w:marRight w:val="0"/>
                  <w:marTop w:val="0"/>
                  <w:marBottom w:val="0"/>
                  <w:divBdr>
                    <w:top w:val="none" w:sz="0" w:space="0" w:color="auto"/>
                    <w:left w:val="none" w:sz="0" w:space="0" w:color="auto"/>
                    <w:bottom w:val="none" w:sz="0" w:space="0" w:color="auto"/>
                    <w:right w:val="none" w:sz="0" w:space="0" w:color="auto"/>
                  </w:divBdr>
                  <w:divsChild>
                    <w:div w:id="745032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5223">
      <w:bodyDiv w:val="1"/>
      <w:marLeft w:val="0"/>
      <w:marRight w:val="0"/>
      <w:marTop w:val="0"/>
      <w:marBottom w:val="0"/>
      <w:divBdr>
        <w:top w:val="none" w:sz="0" w:space="0" w:color="auto"/>
        <w:left w:val="none" w:sz="0" w:space="0" w:color="auto"/>
        <w:bottom w:val="none" w:sz="0" w:space="0" w:color="auto"/>
        <w:right w:val="none" w:sz="0" w:space="0" w:color="auto"/>
      </w:divBdr>
      <w:divsChild>
        <w:div w:id="486820845">
          <w:marLeft w:val="0"/>
          <w:marRight w:val="0"/>
          <w:marTop w:val="0"/>
          <w:marBottom w:val="0"/>
          <w:divBdr>
            <w:top w:val="none" w:sz="0" w:space="0" w:color="auto"/>
            <w:left w:val="none" w:sz="0" w:space="0" w:color="auto"/>
            <w:bottom w:val="none" w:sz="0" w:space="0" w:color="auto"/>
            <w:right w:val="none" w:sz="0" w:space="0" w:color="auto"/>
          </w:divBdr>
          <w:divsChild>
            <w:div w:id="749620076">
              <w:marLeft w:val="0"/>
              <w:marRight w:val="0"/>
              <w:marTop w:val="0"/>
              <w:marBottom w:val="0"/>
              <w:divBdr>
                <w:top w:val="none" w:sz="0" w:space="0" w:color="auto"/>
                <w:left w:val="none" w:sz="0" w:space="0" w:color="auto"/>
                <w:bottom w:val="none" w:sz="0" w:space="0" w:color="auto"/>
                <w:right w:val="none" w:sz="0" w:space="0" w:color="auto"/>
              </w:divBdr>
              <w:divsChild>
                <w:div w:id="74121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734670">
      <w:bodyDiv w:val="1"/>
      <w:marLeft w:val="0"/>
      <w:marRight w:val="0"/>
      <w:marTop w:val="0"/>
      <w:marBottom w:val="0"/>
      <w:divBdr>
        <w:top w:val="none" w:sz="0" w:space="0" w:color="auto"/>
        <w:left w:val="none" w:sz="0" w:space="0" w:color="auto"/>
        <w:bottom w:val="none" w:sz="0" w:space="0" w:color="auto"/>
        <w:right w:val="none" w:sz="0" w:space="0" w:color="auto"/>
      </w:divBdr>
      <w:divsChild>
        <w:div w:id="881671107">
          <w:marLeft w:val="0"/>
          <w:marRight w:val="0"/>
          <w:marTop w:val="0"/>
          <w:marBottom w:val="0"/>
          <w:divBdr>
            <w:top w:val="none" w:sz="0" w:space="0" w:color="auto"/>
            <w:left w:val="none" w:sz="0" w:space="0" w:color="auto"/>
            <w:bottom w:val="none" w:sz="0" w:space="0" w:color="auto"/>
            <w:right w:val="none" w:sz="0" w:space="0" w:color="auto"/>
          </w:divBdr>
          <w:divsChild>
            <w:div w:id="1259754059">
              <w:marLeft w:val="0"/>
              <w:marRight w:val="0"/>
              <w:marTop w:val="0"/>
              <w:marBottom w:val="0"/>
              <w:divBdr>
                <w:top w:val="none" w:sz="0" w:space="0" w:color="auto"/>
                <w:left w:val="none" w:sz="0" w:space="0" w:color="auto"/>
                <w:bottom w:val="none" w:sz="0" w:space="0" w:color="auto"/>
                <w:right w:val="none" w:sz="0" w:space="0" w:color="auto"/>
              </w:divBdr>
              <w:divsChild>
                <w:div w:id="59601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278952">
      <w:bodyDiv w:val="1"/>
      <w:marLeft w:val="0"/>
      <w:marRight w:val="0"/>
      <w:marTop w:val="0"/>
      <w:marBottom w:val="0"/>
      <w:divBdr>
        <w:top w:val="none" w:sz="0" w:space="0" w:color="auto"/>
        <w:left w:val="none" w:sz="0" w:space="0" w:color="auto"/>
        <w:bottom w:val="none" w:sz="0" w:space="0" w:color="auto"/>
        <w:right w:val="none" w:sz="0" w:space="0" w:color="auto"/>
      </w:divBdr>
      <w:divsChild>
        <w:div w:id="343482773">
          <w:marLeft w:val="0"/>
          <w:marRight w:val="0"/>
          <w:marTop w:val="0"/>
          <w:marBottom w:val="0"/>
          <w:divBdr>
            <w:top w:val="none" w:sz="0" w:space="0" w:color="auto"/>
            <w:left w:val="none" w:sz="0" w:space="0" w:color="auto"/>
            <w:bottom w:val="none" w:sz="0" w:space="0" w:color="auto"/>
            <w:right w:val="none" w:sz="0" w:space="0" w:color="auto"/>
          </w:divBdr>
          <w:divsChild>
            <w:div w:id="1341392927">
              <w:marLeft w:val="0"/>
              <w:marRight w:val="0"/>
              <w:marTop w:val="0"/>
              <w:marBottom w:val="0"/>
              <w:divBdr>
                <w:top w:val="none" w:sz="0" w:space="0" w:color="auto"/>
                <w:left w:val="none" w:sz="0" w:space="0" w:color="auto"/>
                <w:bottom w:val="none" w:sz="0" w:space="0" w:color="auto"/>
                <w:right w:val="none" w:sz="0" w:space="0" w:color="auto"/>
              </w:divBdr>
              <w:divsChild>
                <w:div w:id="1454442802">
                  <w:marLeft w:val="0"/>
                  <w:marRight w:val="0"/>
                  <w:marTop w:val="0"/>
                  <w:marBottom w:val="0"/>
                  <w:divBdr>
                    <w:top w:val="none" w:sz="0" w:space="0" w:color="auto"/>
                    <w:left w:val="none" w:sz="0" w:space="0" w:color="auto"/>
                    <w:bottom w:val="none" w:sz="0" w:space="0" w:color="auto"/>
                    <w:right w:val="none" w:sz="0" w:space="0" w:color="auto"/>
                  </w:divBdr>
                  <w:divsChild>
                    <w:div w:id="2726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8433812">
      <w:bodyDiv w:val="1"/>
      <w:marLeft w:val="0"/>
      <w:marRight w:val="0"/>
      <w:marTop w:val="0"/>
      <w:marBottom w:val="0"/>
      <w:divBdr>
        <w:top w:val="none" w:sz="0" w:space="0" w:color="auto"/>
        <w:left w:val="none" w:sz="0" w:space="0" w:color="auto"/>
        <w:bottom w:val="none" w:sz="0" w:space="0" w:color="auto"/>
        <w:right w:val="none" w:sz="0" w:space="0" w:color="auto"/>
      </w:divBdr>
      <w:divsChild>
        <w:div w:id="1731734853">
          <w:marLeft w:val="0"/>
          <w:marRight w:val="0"/>
          <w:marTop w:val="0"/>
          <w:marBottom w:val="0"/>
          <w:divBdr>
            <w:top w:val="none" w:sz="0" w:space="0" w:color="auto"/>
            <w:left w:val="none" w:sz="0" w:space="0" w:color="auto"/>
            <w:bottom w:val="none" w:sz="0" w:space="0" w:color="auto"/>
            <w:right w:val="none" w:sz="0" w:space="0" w:color="auto"/>
          </w:divBdr>
          <w:divsChild>
            <w:div w:id="1716007645">
              <w:marLeft w:val="0"/>
              <w:marRight w:val="0"/>
              <w:marTop w:val="0"/>
              <w:marBottom w:val="0"/>
              <w:divBdr>
                <w:top w:val="none" w:sz="0" w:space="0" w:color="auto"/>
                <w:left w:val="none" w:sz="0" w:space="0" w:color="auto"/>
                <w:bottom w:val="none" w:sz="0" w:space="0" w:color="auto"/>
                <w:right w:val="none" w:sz="0" w:space="0" w:color="auto"/>
              </w:divBdr>
              <w:divsChild>
                <w:div w:id="1615549769">
                  <w:marLeft w:val="0"/>
                  <w:marRight w:val="0"/>
                  <w:marTop w:val="0"/>
                  <w:marBottom w:val="0"/>
                  <w:divBdr>
                    <w:top w:val="none" w:sz="0" w:space="0" w:color="auto"/>
                    <w:left w:val="none" w:sz="0" w:space="0" w:color="auto"/>
                    <w:bottom w:val="none" w:sz="0" w:space="0" w:color="auto"/>
                    <w:right w:val="none" w:sz="0" w:space="0" w:color="auto"/>
                  </w:divBdr>
                  <w:divsChild>
                    <w:div w:id="180493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490962">
      <w:bodyDiv w:val="1"/>
      <w:marLeft w:val="0"/>
      <w:marRight w:val="0"/>
      <w:marTop w:val="0"/>
      <w:marBottom w:val="0"/>
      <w:divBdr>
        <w:top w:val="none" w:sz="0" w:space="0" w:color="auto"/>
        <w:left w:val="none" w:sz="0" w:space="0" w:color="auto"/>
        <w:bottom w:val="none" w:sz="0" w:space="0" w:color="auto"/>
        <w:right w:val="none" w:sz="0" w:space="0" w:color="auto"/>
      </w:divBdr>
      <w:divsChild>
        <w:div w:id="617491595">
          <w:marLeft w:val="0"/>
          <w:marRight w:val="0"/>
          <w:marTop w:val="0"/>
          <w:marBottom w:val="0"/>
          <w:divBdr>
            <w:top w:val="none" w:sz="0" w:space="0" w:color="auto"/>
            <w:left w:val="none" w:sz="0" w:space="0" w:color="auto"/>
            <w:bottom w:val="none" w:sz="0" w:space="0" w:color="auto"/>
            <w:right w:val="none" w:sz="0" w:space="0" w:color="auto"/>
          </w:divBdr>
          <w:divsChild>
            <w:div w:id="1066882171">
              <w:marLeft w:val="0"/>
              <w:marRight w:val="0"/>
              <w:marTop w:val="0"/>
              <w:marBottom w:val="0"/>
              <w:divBdr>
                <w:top w:val="none" w:sz="0" w:space="0" w:color="auto"/>
                <w:left w:val="none" w:sz="0" w:space="0" w:color="auto"/>
                <w:bottom w:val="none" w:sz="0" w:space="0" w:color="auto"/>
                <w:right w:val="none" w:sz="0" w:space="0" w:color="auto"/>
              </w:divBdr>
              <w:divsChild>
                <w:div w:id="126912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270514">
      <w:bodyDiv w:val="1"/>
      <w:marLeft w:val="0"/>
      <w:marRight w:val="0"/>
      <w:marTop w:val="0"/>
      <w:marBottom w:val="0"/>
      <w:divBdr>
        <w:top w:val="none" w:sz="0" w:space="0" w:color="auto"/>
        <w:left w:val="none" w:sz="0" w:space="0" w:color="auto"/>
        <w:bottom w:val="none" w:sz="0" w:space="0" w:color="auto"/>
        <w:right w:val="none" w:sz="0" w:space="0" w:color="auto"/>
      </w:divBdr>
      <w:divsChild>
        <w:div w:id="1689988548">
          <w:marLeft w:val="0"/>
          <w:marRight w:val="0"/>
          <w:marTop w:val="0"/>
          <w:marBottom w:val="0"/>
          <w:divBdr>
            <w:top w:val="none" w:sz="0" w:space="0" w:color="auto"/>
            <w:left w:val="none" w:sz="0" w:space="0" w:color="auto"/>
            <w:bottom w:val="none" w:sz="0" w:space="0" w:color="auto"/>
            <w:right w:val="none" w:sz="0" w:space="0" w:color="auto"/>
          </w:divBdr>
          <w:divsChild>
            <w:div w:id="1640917792">
              <w:marLeft w:val="0"/>
              <w:marRight w:val="0"/>
              <w:marTop w:val="0"/>
              <w:marBottom w:val="0"/>
              <w:divBdr>
                <w:top w:val="none" w:sz="0" w:space="0" w:color="auto"/>
                <w:left w:val="none" w:sz="0" w:space="0" w:color="auto"/>
                <w:bottom w:val="none" w:sz="0" w:space="0" w:color="auto"/>
                <w:right w:val="none" w:sz="0" w:space="0" w:color="auto"/>
              </w:divBdr>
              <w:divsChild>
                <w:div w:id="90545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267224">
      <w:bodyDiv w:val="1"/>
      <w:marLeft w:val="0"/>
      <w:marRight w:val="0"/>
      <w:marTop w:val="0"/>
      <w:marBottom w:val="0"/>
      <w:divBdr>
        <w:top w:val="none" w:sz="0" w:space="0" w:color="auto"/>
        <w:left w:val="none" w:sz="0" w:space="0" w:color="auto"/>
        <w:bottom w:val="none" w:sz="0" w:space="0" w:color="auto"/>
        <w:right w:val="none" w:sz="0" w:space="0" w:color="auto"/>
      </w:divBdr>
      <w:divsChild>
        <w:div w:id="736904796">
          <w:marLeft w:val="0"/>
          <w:marRight w:val="0"/>
          <w:marTop w:val="0"/>
          <w:marBottom w:val="0"/>
          <w:divBdr>
            <w:top w:val="none" w:sz="0" w:space="0" w:color="auto"/>
            <w:left w:val="none" w:sz="0" w:space="0" w:color="auto"/>
            <w:bottom w:val="none" w:sz="0" w:space="0" w:color="auto"/>
            <w:right w:val="none" w:sz="0" w:space="0" w:color="auto"/>
          </w:divBdr>
          <w:divsChild>
            <w:div w:id="1040014964">
              <w:marLeft w:val="0"/>
              <w:marRight w:val="0"/>
              <w:marTop w:val="0"/>
              <w:marBottom w:val="0"/>
              <w:divBdr>
                <w:top w:val="none" w:sz="0" w:space="0" w:color="auto"/>
                <w:left w:val="none" w:sz="0" w:space="0" w:color="auto"/>
                <w:bottom w:val="none" w:sz="0" w:space="0" w:color="auto"/>
                <w:right w:val="none" w:sz="0" w:space="0" w:color="auto"/>
              </w:divBdr>
              <w:divsChild>
                <w:div w:id="1122190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886457">
      <w:bodyDiv w:val="1"/>
      <w:marLeft w:val="0"/>
      <w:marRight w:val="0"/>
      <w:marTop w:val="0"/>
      <w:marBottom w:val="0"/>
      <w:divBdr>
        <w:top w:val="none" w:sz="0" w:space="0" w:color="auto"/>
        <w:left w:val="none" w:sz="0" w:space="0" w:color="auto"/>
        <w:bottom w:val="none" w:sz="0" w:space="0" w:color="auto"/>
        <w:right w:val="none" w:sz="0" w:space="0" w:color="auto"/>
      </w:divBdr>
      <w:divsChild>
        <w:div w:id="144670007">
          <w:marLeft w:val="0"/>
          <w:marRight w:val="0"/>
          <w:marTop w:val="0"/>
          <w:marBottom w:val="0"/>
          <w:divBdr>
            <w:top w:val="none" w:sz="0" w:space="0" w:color="auto"/>
            <w:left w:val="none" w:sz="0" w:space="0" w:color="auto"/>
            <w:bottom w:val="none" w:sz="0" w:space="0" w:color="auto"/>
            <w:right w:val="none" w:sz="0" w:space="0" w:color="auto"/>
          </w:divBdr>
          <w:divsChild>
            <w:div w:id="1227640804">
              <w:marLeft w:val="0"/>
              <w:marRight w:val="0"/>
              <w:marTop w:val="0"/>
              <w:marBottom w:val="0"/>
              <w:divBdr>
                <w:top w:val="none" w:sz="0" w:space="0" w:color="auto"/>
                <w:left w:val="none" w:sz="0" w:space="0" w:color="auto"/>
                <w:bottom w:val="none" w:sz="0" w:space="0" w:color="auto"/>
                <w:right w:val="none" w:sz="0" w:space="0" w:color="auto"/>
              </w:divBdr>
              <w:divsChild>
                <w:div w:id="149862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658702">
      <w:bodyDiv w:val="1"/>
      <w:marLeft w:val="0"/>
      <w:marRight w:val="0"/>
      <w:marTop w:val="0"/>
      <w:marBottom w:val="0"/>
      <w:divBdr>
        <w:top w:val="none" w:sz="0" w:space="0" w:color="auto"/>
        <w:left w:val="none" w:sz="0" w:space="0" w:color="auto"/>
        <w:bottom w:val="none" w:sz="0" w:space="0" w:color="auto"/>
        <w:right w:val="none" w:sz="0" w:space="0" w:color="auto"/>
      </w:divBdr>
      <w:divsChild>
        <w:div w:id="1014453566">
          <w:marLeft w:val="0"/>
          <w:marRight w:val="0"/>
          <w:marTop w:val="0"/>
          <w:marBottom w:val="0"/>
          <w:divBdr>
            <w:top w:val="none" w:sz="0" w:space="0" w:color="auto"/>
            <w:left w:val="none" w:sz="0" w:space="0" w:color="auto"/>
            <w:bottom w:val="none" w:sz="0" w:space="0" w:color="auto"/>
            <w:right w:val="none" w:sz="0" w:space="0" w:color="auto"/>
          </w:divBdr>
          <w:divsChild>
            <w:div w:id="340283466">
              <w:marLeft w:val="0"/>
              <w:marRight w:val="0"/>
              <w:marTop w:val="0"/>
              <w:marBottom w:val="0"/>
              <w:divBdr>
                <w:top w:val="none" w:sz="0" w:space="0" w:color="auto"/>
                <w:left w:val="none" w:sz="0" w:space="0" w:color="auto"/>
                <w:bottom w:val="none" w:sz="0" w:space="0" w:color="auto"/>
                <w:right w:val="none" w:sz="0" w:space="0" w:color="auto"/>
              </w:divBdr>
              <w:divsChild>
                <w:div w:id="71971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949321">
      <w:bodyDiv w:val="1"/>
      <w:marLeft w:val="0"/>
      <w:marRight w:val="0"/>
      <w:marTop w:val="0"/>
      <w:marBottom w:val="0"/>
      <w:divBdr>
        <w:top w:val="none" w:sz="0" w:space="0" w:color="auto"/>
        <w:left w:val="none" w:sz="0" w:space="0" w:color="auto"/>
        <w:bottom w:val="none" w:sz="0" w:space="0" w:color="auto"/>
        <w:right w:val="none" w:sz="0" w:space="0" w:color="auto"/>
      </w:divBdr>
      <w:divsChild>
        <w:div w:id="14312621">
          <w:marLeft w:val="0"/>
          <w:marRight w:val="0"/>
          <w:marTop w:val="0"/>
          <w:marBottom w:val="0"/>
          <w:divBdr>
            <w:top w:val="none" w:sz="0" w:space="0" w:color="auto"/>
            <w:left w:val="none" w:sz="0" w:space="0" w:color="auto"/>
            <w:bottom w:val="none" w:sz="0" w:space="0" w:color="auto"/>
            <w:right w:val="none" w:sz="0" w:space="0" w:color="auto"/>
          </w:divBdr>
          <w:divsChild>
            <w:div w:id="1288390694">
              <w:marLeft w:val="0"/>
              <w:marRight w:val="0"/>
              <w:marTop w:val="0"/>
              <w:marBottom w:val="0"/>
              <w:divBdr>
                <w:top w:val="none" w:sz="0" w:space="0" w:color="auto"/>
                <w:left w:val="none" w:sz="0" w:space="0" w:color="auto"/>
                <w:bottom w:val="none" w:sz="0" w:space="0" w:color="auto"/>
                <w:right w:val="none" w:sz="0" w:space="0" w:color="auto"/>
              </w:divBdr>
              <w:divsChild>
                <w:div w:id="62573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332673">
      <w:bodyDiv w:val="1"/>
      <w:marLeft w:val="0"/>
      <w:marRight w:val="0"/>
      <w:marTop w:val="0"/>
      <w:marBottom w:val="0"/>
      <w:divBdr>
        <w:top w:val="none" w:sz="0" w:space="0" w:color="auto"/>
        <w:left w:val="none" w:sz="0" w:space="0" w:color="auto"/>
        <w:bottom w:val="none" w:sz="0" w:space="0" w:color="auto"/>
        <w:right w:val="none" w:sz="0" w:space="0" w:color="auto"/>
      </w:divBdr>
      <w:divsChild>
        <w:div w:id="503712100">
          <w:marLeft w:val="0"/>
          <w:marRight w:val="0"/>
          <w:marTop w:val="0"/>
          <w:marBottom w:val="0"/>
          <w:divBdr>
            <w:top w:val="none" w:sz="0" w:space="0" w:color="auto"/>
            <w:left w:val="none" w:sz="0" w:space="0" w:color="auto"/>
            <w:bottom w:val="none" w:sz="0" w:space="0" w:color="auto"/>
            <w:right w:val="none" w:sz="0" w:space="0" w:color="auto"/>
          </w:divBdr>
          <w:divsChild>
            <w:div w:id="583295244">
              <w:marLeft w:val="0"/>
              <w:marRight w:val="0"/>
              <w:marTop w:val="0"/>
              <w:marBottom w:val="0"/>
              <w:divBdr>
                <w:top w:val="none" w:sz="0" w:space="0" w:color="auto"/>
                <w:left w:val="none" w:sz="0" w:space="0" w:color="auto"/>
                <w:bottom w:val="none" w:sz="0" w:space="0" w:color="auto"/>
                <w:right w:val="none" w:sz="0" w:space="0" w:color="auto"/>
              </w:divBdr>
              <w:divsChild>
                <w:div w:id="2030252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915539">
      <w:bodyDiv w:val="1"/>
      <w:marLeft w:val="0"/>
      <w:marRight w:val="0"/>
      <w:marTop w:val="0"/>
      <w:marBottom w:val="0"/>
      <w:divBdr>
        <w:top w:val="none" w:sz="0" w:space="0" w:color="auto"/>
        <w:left w:val="none" w:sz="0" w:space="0" w:color="auto"/>
        <w:bottom w:val="none" w:sz="0" w:space="0" w:color="auto"/>
        <w:right w:val="none" w:sz="0" w:space="0" w:color="auto"/>
      </w:divBdr>
      <w:divsChild>
        <w:div w:id="680090599">
          <w:marLeft w:val="0"/>
          <w:marRight w:val="0"/>
          <w:marTop w:val="0"/>
          <w:marBottom w:val="0"/>
          <w:divBdr>
            <w:top w:val="none" w:sz="0" w:space="0" w:color="auto"/>
            <w:left w:val="none" w:sz="0" w:space="0" w:color="auto"/>
            <w:bottom w:val="none" w:sz="0" w:space="0" w:color="auto"/>
            <w:right w:val="none" w:sz="0" w:space="0" w:color="auto"/>
          </w:divBdr>
          <w:divsChild>
            <w:div w:id="44188128">
              <w:marLeft w:val="0"/>
              <w:marRight w:val="0"/>
              <w:marTop w:val="0"/>
              <w:marBottom w:val="0"/>
              <w:divBdr>
                <w:top w:val="none" w:sz="0" w:space="0" w:color="auto"/>
                <w:left w:val="none" w:sz="0" w:space="0" w:color="auto"/>
                <w:bottom w:val="none" w:sz="0" w:space="0" w:color="auto"/>
                <w:right w:val="none" w:sz="0" w:space="0" w:color="auto"/>
              </w:divBdr>
              <w:divsChild>
                <w:div w:id="15425573">
                  <w:marLeft w:val="0"/>
                  <w:marRight w:val="0"/>
                  <w:marTop w:val="0"/>
                  <w:marBottom w:val="0"/>
                  <w:divBdr>
                    <w:top w:val="none" w:sz="0" w:space="0" w:color="auto"/>
                    <w:left w:val="none" w:sz="0" w:space="0" w:color="auto"/>
                    <w:bottom w:val="none" w:sz="0" w:space="0" w:color="auto"/>
                    <w:right w:val="none" w:sz="0" w:space="0" w:color="auto"/>
                  </w:divBdr>
                </w:div>
              </w:divsChild>
            </w:div>
            <w:div w:id="93793693">
              <w:marLeft w:val="0"/>
              <w:marRight w:val="0"/>
              <w:marTop w:val="0"/>
              <w:marBottom w:val="0"/>
              <w:divBdr>
                <w:top w:val="none" w:sz="0" w:space="0" w:color="auto"/>
                <w:left w:val="none" w:sz="0" w:space="0" w:color="auto"/>
                <w:bottom w:val="none" w:sz="0" w:space="0" w:color="auto"/>
                <w:right w:val="none" w:sz="0" w:space="0" w:color="auto"/>
              </w:divBdr>
              <w:divsChild>
                <w:div w:id="739788581">
                  <w:marLeft w:val="0"/>
                  <w:marRight w:val="0"/>
                  <w:marTop w:val="0"/>
                  <w:marBottom w:val="0"/>
                  <w:divBdr>
                    <w:top w:val="none" w:sz="0" w:space="0" w:color="auto"/>
                    <w:left w:val="none" w:sz="0" w:space="0" w:color="auto"/>
                    <w:bottom w:val="none" w:sz="0" w:space="0" w:color="auto"/>
                    <w:right w:val="none" w:sz="0" w:space="0" w:color="auto"/>
                  </w:divBdr>
                </w:div>
              </w:divsChild>
            </w:div>
            <w:div w:id="95755236">
              <w:marLeft w:val="0"/>
              <w:marRight w:val="0"/>
              <w:marTop w:val="0"/>
              <w:marBottom w:val="0"/>
              <w:divBdr>
                <w:top w:val="none" w:sz="0" w:space="0" w:color="auto"/>
                <w:left w:val="none" w:sz="0" w:space="0" w:color="auto"/>
                <w:bottom w:val="none" w:sz="0" w:space="0" w:color="auto"/>
                <w:right w:val="none" w:sz="0" w:space="0" w:color="auto"/>
              </w:divBdr>
              <w:divsChild>
                <w:div w:id="1171067842">
                  <w:marLeft w:val="0"/>
                  <w:marRight w:val="0"/>
                  <w:marTop w:val="0"/>
                  <w:marBottom w:val="0"/>
                  <w:divBdr>
                    <w:top w:val="none" w:sz="0" w:space="0" w:color="auto"/>
                    <w:left w:val="none" w:sz="0" w:space="0" w:color="auto"/>
                    <w:bottom w:val="none" w:sz="0" w:space="0" w:color="auto"/>
                    <w:right w:val="none" w:sz="0" w:space="0" w:color="auto"/>
                  </w:divBdr>
                </w:div>
              </w:divsChild>
            </w:div>
            <w:div w:id="104736815">
              <w:marLeft w:val="0"/>
              <w:marRight w:val="0"/>
              <w:marTop w:val="0"/>
              <w:marBottom w:val="0"/>
              <w:divBdr>
                <w:top w:val="none" w:sz="0" w:space="0" w:color="auto"/>
                <w:left w:val="none" w:sz="0" w:space="0" w:color="auto"/>
                <w:bottom w:val="none" w:sz="0" w:space="0" w:color="auto"/>
                <w:right w:val="none" w:sz="0" w:space="0" w:color="auto"/>
              </w:divBdr>
              <w:divsChild>
                <w:div w:id="2055932852">
                  <w:marLeft w:val="0"/>
                  <w:marRight w:val="0"/>
                  <w:marTop w:val="0"/>
                  <w:marBottom w:val="0"/>
                  <w:divBdr>
                    <w:top w:val="none" w:sz="0" w:space="0" w:color="auto"/>
                    <w:left w:val="none" w:sz="0" w:space="0" w:color="auto"/>
                    <w:bottom w:val="none" w:sz="0" w:space="0" w:color="auto"/>
                    <w:right w:val="none" w:sz="0" w:space="0" w:color="auto"/>
                  </w:divBdr>
                </w:div>
              </w:divsChild>
            </w:div>
            <w:div w:id="107167542">
              <w:marLeft w:val="0"/>
              <w:marRight w:val="0"/>
              <w:marTop w:val="0"/>
              <w:marBottom w:val="0"/>
              <w:divBdr>
                <w:top w:val="none" w:sz="0" w:space="0" w:color="auto"/>
                <w:left w:val="none" w:sz="0" w:space="0" w:color="auto"/>
                <w:bottom w:val="none" w:sz="0" w:space="0" w:color="auto"/>
                <w:right w:val="none" w:sz="0" w:space="0" w:color="auto"/>
              </w:divBdr>
              <w:divsChild>
                <w:div w:id="984698302">
                  <w:marLeft w:val="0"/>
                  <w:marRight w:val="0"/>
                  <w:marTop w:val="0"/>
                  <w:marBottom w:val="0"/>
                  <w:divBdr>
                    <w:top w:val="none" w:sz="0" w:space="0" w:color="auto"/>
                    <w:left w:val="none" w:sz="0" w:space="0" w:color="auto"/>
                    <w:bottom w:val="none" w:sz="0" w:space="0" w:color="auto"/>
                    <w:right w:val="none" w:sz="0" w:space="0" w:color="auto"/>
                  </w:divBdr>
                </w:div>
              </w:divsChild>
            </w:div>
            <w:div w:id="126508507">
              <w:marLeft w:val="0"/>
              <w:marRight w:val="0"/>
              <w:marTop w:val="0"/>
              <w:marBottom w:val="0"/>
              <w:divBdr>
                <w:top w:val="none" w:sz="0" w:space="0" w:color="auto"/>
                <w:left w:val="none" w:sz="0" w:space="0" w:color="auto"/>
                <w:bottom w:val="none" w:sz="0" w:space="0" w:color="auto"/>
                <w:right w:val="none" w:sz="0" w:space="0" w:color="auto"/>
              </w:divBdr>
              <w:divsChild>
                <w:div w:id="1821967494">
                  <w:marLeft w:val="0"/>
                  <w:marRight w:val="0"/>
                  <w:marTop w:val="0"/>
                  <w:marBottom w:val="0"/>
                  <w:divBdr>
                    <w:top w:val="none" w:sz="0" w:space="0" w:color="auto"/>
                    <w:left w:val="none" w:sz="0" w:space="0" w:color="auto"/>
                    <w:bottom w:val="none" w:sz="0" w:space="0" w:color="auto"/>
                    <w:right w:val="none" w:sz="0" w:space="0" w:color="auto"/>
                  </w:divBdr>
                </w:div>
              </w:divsChild>
            </w:div>
            <w:div w:id="214440070">
              <w:marLeft w:val="0"/>
              <w:marRight w:val="0"/>
              <w:marTop w:val="0"/>
              <w:marBottom w:val="0"/>
              <w:divBdr>
                <w:top w:val="none" w:sz="0" w:space="0" w:color="auto"/>
                <w:left w:val="none" w:sz="0" w:space="0" w:color="auto"/>
                <w:bottom w:val="none" w:sz="0" w:space="0" w:color="auto"/>
                <w:right w:val="none" w:sz="0" w:space="0" w:color="auto"/>
              </w:divBdr>
              <w:divsChild>
                <w:div w:id="726805808">
                  <w:marLeft w:val="0"/>
                  <w:marRight w:val="0"/>
                  <w:marTop w:val="0"/>
                  <w:marBottom w:val="0"/>
                  <w:divBdr>
                    <w:top w:val="none" w:sz="0" w:space="0" w:color="auto"/>
                    <w:left w:val="none" w:sz="0" w:space="0" w:color="auto"/>
                    <w:bottom w:val="none" w:sz="0" w:space="0" w:color="auto"/>
                    <w:right w:val="none" w:sz="0" w:space="0" w:color="auto"/>
                  </w:divBdr>
                </w:div>
              </w:divsChild>
            </w:div>
            <w:div w:id="260768342">
              <w:marLeft w:val="0"/>
              <w:marRight w:val="0"/>
              <w:marTop w:val="0"/>
              <w:marBottom w:val="0"/>
              <w:divBdr>
                <w:top w:val="none" w:sz="0" w:space="0" w:color="auto"/>
                <w:left w:val="none" w:sz="0" w:space="0" w:color="auto"/>
                <w:bottom w:val="none" w:sz="0" w:space="0" w:color="auto"/>
                <w:right w:val="none" w:sz="0" w:space="0" w:color="auto"/>
              </w:divBdr>
              <w:divsChild>
                <w:div w:id="1711106439">
                  <w:marLeft w:val="0"/>
                  <w:marRight w:val="0"/>
                  <w:marTop w:val="0"/>
                  <w:marBottom w:val="0"/>
                  <w:divBdr>
                    <w:top w:val="none" w:sz="0" w:space="0" w:color="auto"/>
                    <w:left w:val="none" w:sz="0" w:space="0" w:color="auto"/>
                    <w:bottom w:val="none" w:sz="0" w:space="0" w:color="auto"/>
                    <w:right w:val="none" w:sz="0" w:space="0" w:color="auto"/>
                  </w:divBdr>
                </w:div>
              </w:divsChild>
            </w:div>
            <w:div w:id="310137175">
              <w:marLeft w:val="0"/>
              <w:marRight w:val="0"/>
              <w:marTop w:val="0"/>
              <w:marBottom w:val="0"/>
              <w:divBdr>
                <w:top w:val="none" w:sz="0" w:space="0" w:color="auto"/>
                <w:left w:val="none" w:sz="0" w:space="0" w:color="auto"/>
                <w:bottom w:val="none" w:sz="0" w:space="0" w:color="auto"/>
                <w:right w:val="none" w:sz="0" w:space="0" w:color="auto"/>
              </w:divBdr>
              <w:divsChild>
                <w:div w:id="1303920184">
                  <w:marLeft w:val="0"/>
                  <w:marRight w:val="0"/>
                  <w:marTop w:val="0"/>
                  <w:marBottom w:val="0"/>
                  <w:divBdr>
                    <w:top w:val="none" w:sz="0" w:space="0" w:color="auto"/>
                    <w:left w:val="none" w:sz="0" w:space="0" w:color="auto"/>
                    <w:bottom w:val="none" w:sz="0" w:space="0" w:color="auto"/>
                    <w:right w:val="none" w:sz="0" w:space="0" w:color="auto"/>
                  </w:divBdr>
                </w:div>
              </w:divsChild>
            </w:div>
            <w:div w:id="322006378">
              <w:marLeft w:val="0"/>
              <w:marRight w:val="0"/>
              <w:marTop w:val="0"/>
              <w:marBottom w:val="0"/>
              <w:divBdr>
                <w:top w:val="none" w:sz="0" w:space="0" w:color="auto"/>
                <w:left w:val="none" w:sz="0" w:space="0" w:color="auto"/>
                <w:bottom w:val="none" w:sz="0" w:space="0" w:color="auto"/>
                <w:right w:val="none" w:sz="0" w:space="0" w:color="auto"/>
              </w:divBdr>
              <w:divsChild>
                <w:div w:id="1900049567">
                  <w:marLeft w:val="0"/>
                  <w:marRight w:val="0"/>
                  <w:marTop w:val="0"/>
                  <w:marBottom w:val="0"/>
                  <w:divBdr>
                    <w:top w:val="none" w:sz="0" w:space="0" w:color="auto"/>
                    <w:left w:val="none" w:sz="0" w:space="0" w:color="auto"/>
                    <w:bottom w:val="none" w:sz="0" w:space="0" w:color="auto"/>
                    <w:right w:val="none" w:sz="0" w:space="0" w:color="auto"/>
                  </w:divBdr>
                </w:div>
              </w:divsChild>
            </w:div>
            <w:div w:id="465509315">
              <w:marLeft w:val="0"/>
              <w:marRight w:val="0"/>
              <w:marTop w:val="0"/>
              <w:marBottom w:val="0"/>
              <w:divBdr>
                <w:top w:val="none" w:sz="0" w:space="0" w:color="auto"/>
                <w:left w:val="none" w:sz="0" w:space="0" w:color="auto"/>
                <w:bottom w:val="none" w:sz="0" w:space="0" w:color="auto"/>
                <w:right w:val="none" w:sz="0" w:space="0" w:color="auto"/>
              </w:divBdr>
              <w:divsChild>
                <w:div w:id="126121553">
                  <w:marLeft w:val="0"/>
                  <w:marRight w:val="0"/>
                  <w:marTop w:val="0"/>
                  <w:marBottom w:val="0"/>
                  <w:divBdr>
                    <w:top w:val="none" w:sz="0" w:space="0" w:color="auto"/>
                    <w:left w:val="none" w:sz="0" w:space="0" w:color="auto"/>
                    <w:bottom w:val="none" w:sz="0" w:space="0" w:color="auto"/>
                    <w:right w:val="none" w:sz="0" w:space="0" w:color="auto"/>
                  </w:divBdr>
                </w:div>
              </w:divsChild>
            </w:div>
            <w:div w:id="503395785">
              <w:marLeft w:val="0"/>
              <w:marRight w:val="0"/>
              <w:marTop w:val="0"/>
              <w:marBottom w:val="0"/>
              <w:divBdr>
                <w:top w:val="none" w:sz="0" w:space="0" w:color="auto"/>
                <w:left w:val="none" w:sz="0" w:space="0" w:color="auto"/>
                <w:bottom w:val="none" w:sz="0" w:space="0" w:color="auto"/>
                <w:right w:val="none" w:sz="0" w:space="0" w:color="auto"/>
              </w:divBdr>
              <w:divsChild>
                <w:div w:id="1008368806">
                  <w:marLeft w:val="0"/>
                  <w:marRight w:val="0"/>
                  <w:marTop w:val="0"/>
                  <w:marBottom w:val="0"/>
                  <w:divBdr>
                    <w:top w:val="none" w:sz="0" w:space="0" w:color="auto"/>
                    <w:left w:val="none" w:sz="0" w:space="0" w:color="auto"/>
                    <w:bottom w:val="none" w:sz="0" w:space="0" w:color="auto"/>
                    <w:right w:val="none" w:sz="0" w:space="0" w:color="auto"/>
                  </w:divBdr>
                </w:div>
              </w:divsChild>
            </w:div>
            <w:div w:id="534272963">
              <w:marLeft w:val="0"/>
              <w:marRight w:val="0"/>
              <w:marTop w:val="0"/>
              <w:marBottom w:val="0"/>
              <w:divBdr>
                <w:top w:val="none" w:sz="0" w:space="0" w:color="auto"/>
                <w:left w:val="none" w:sz="0" w:space="0" w:color="auto"/>
                <w:bottom w:val="none" w:sz="0" w:space="0" w:color="auto"/>
                <w:right w:val="none" w:sz="0" w:space="0" w:color="auto"/>
              </w:divBdr>
              <w:divsChild>
                <w:div w:id="648825388">
                  <w:marLeft w:val="0"/>
                  <w:marRight w:val="0"/>
                  <w:marTop w:val="0"/>
                  <w:marBottom w:val="0"/>
                  <w:divBdr>
                    <w:top w:val="none" w:sz="0" w:space="0" w:color="auto"/>
                    <w:left w:val="none" w:sz="0" w:space="0" w:color="auto"/>
                    <w:bottom w:val="none" w:sz="0" w:space="0" w:color="auto"/>
                    <w:right w:val="none" w:sz="0" w:space="0" w:color="auto"/>
                  </w:divBdr>
                </w:div>
              </w:divsChild>
            </w:div>
            <w:div w:id="587932928">
              <w:marLeft w:val="0"/>
              <w:marRight w:val="0"/>
              <w:marTop w:val="0"/>
              <w:marBottom w:val="0"/>
              <w:divBdr>
                <w:top w:val="none" w:sz="0" w:space="0" w:color="auto"/>
                <w:left w:val="none" w:sz="0" w:space="0" w:color="auto"/>
                <w:bottom w:val="none" w:sz="0" w:space="0" w:color="auto"/>
                <w:right w:val="none" w:sz="0" w:space="0" w:color="auto"/>
              </w:divBdr>
              <w:divsChild>
                <w:div w:id="1484350939">
                  <w:marLeft w:val="0"/>
                  <w:marRight w:val="0"/>
                  <w:marTop w:val="0"/>
                  <w:marBottom w:val="0"/>
                  <w:divBdr>
                    <w:top w:val="none" w:sz="0" w:space="0" w:color="auto"/>
                    <w:left w:val="none" w:sz="0" w:space="0" w:color="auto"/>
                    <w:bottom w:val="none" w:sz="0" w:space="0" w:color="auto"/>
                    <w:right w:val="none" w:sz="0" w:space="0" w:color="auto"/>
                  </w:divBdr>
                </w:div>
              </w:divsChild>
            </w:div>
            <w:div w:id="597299016">
              <w:marLeft w:val="0"/>
              <w:marRight w:val="0"/>
              <w:marTop w:val="0"/>
              <w:marBottom w:val="0"/>
              <w:divBdr>
                <w:top w:val="none" w:sz="0" w:space="0" w:color="auto"/>
                <w:left w:val="none" w:sz="0" w:space="0" w:color="auto"/>
                <w:bottom w:val="none" w:sz="0" w:space="0" w:color="auto"/>
                <w:right w:val="none" w:sz="0" w:space="0" w:color="auto"/>
              </w:divBdr>
              <w:divsChild>
                <w:div w:id="625891935">
                  <w:marLeft w:val="0"/>
                  <w:marRight w:val="0"/>
                  <w:marTop w:val="0"/>
                  <w:marBottom w:val="0"/>
                  <w:divBdr>
                    <w:top w:val="none" w:sz="0" w:space="0" w:color="auto"/>
                    <w:left w:val="none" w:sz="0" w:space="0" w:color="auto"/>
                    <w:bottom w:val="none" w:sz="0" w:space="0" w:color="auto"/>
                    <w:right w:val="none" w:sz="0" w:space="0" w:color="auto"/>
                  </w:divBdr>
                </w:div>
              </w:divsChild>
            </w:div>
            <w:div w:id="730470185">
              <w:marLeft w:val="0"/>
              <w:marRight w:val="0"/>
              <w:marTop w:val="0"/>
              <w:marBottom w:val="0"/>
              <w:divBdr>
                <w:top w:val="none" w:sz="0" w:space="0" w:color="auto"/>
                <w:left w:val="none" w:sz="0" w:space="0" w:color="auto"/>
                <w:bottom w:val="none" w:sz="0" w:space="0" w:color="auto"/>
                <w:right w:val="none" w:sz="0" w:space="0" w:color="auto"/>
              </w:divBdr>
              <w:divsChild>
                <w:div w:id="1177236455">
                  <w:marLeft w:val="0"/>
                  <w:marRight w:val="0"/>
                  <w:marTop w:val="0"/>
                  <w:marBottom w:val="0"/>
                  <w:divBdr>
                    <w:top w:val="none" w:sz="0" w:space="0" w:color="auto"/>
                    <w:left w:val="none" w:sz="0" w:space="0" w:color="auto"/>
                    <w:bottom w:val="none" w:sz="0" w:space="0" w:color="auto"/>
                    <w:right w:val="none" w:sz="0" w:space="0" w:color="auto"/>
                  </w:divBdr>
                </w:div>
              </w:divsChild>
            </w:div>
            <w:div w:id="750547805">
              <w:marLeft w:val="0"/>
              <w:marRight w:val="0"/>
              <w:marTop w:val="0"/>
              <w:marBottom w:val="0"/>
              <w:divBdr>
                <w:top w:val="none" w:sz="0" w:space="0" w:color="auto"/>
                <w:left w:val="none" w:sz="0" w:space="0" w:color="auto"/>
                <w:bottom w:val="none" w:sz="0" w:space="0" w:color="auto"/>
                <w:right w:val="none" w:sz="0" w:space="0" w:color="auto"/>
              </w:divBdr>
              <w:divsChild>
                <w:div w:id="451677916">
                  <w:marLeft w:val="0"/>
                  <w:marRight w:val="0"/>
                  <w:marTop w:val="0"/>
                  <w:marBottom w:val="0"/>
                  <w:divBdr>
                    <w:top w:val="none" w:sz="0" w:space="0" w:color="auto"/>
                    <w:left w:val="none" w:sz="0" w:space="0" w:color="auto"/>
                    <w:bottom w:val="none" w:sz="0" w:space="0" w:color="auto"/>
                    <w:right w:val="none" w:sz="0" w:space="0" w:color="auto"/>
                  </w:divBdr>
                </w:div>
              </w:divsChild>
            </w:div>
            <w:div w:id="823084928">
              <w:marLeft w:val="0"/>
              <w:marRight w:val="0"/>
              <w:marTop w:val="0"/>
              <w:marBottom w:val="0"/>
              <w:divBdr>
                <w:top w:val="none" w:sz="0" w:space="0" w:color="auto"/>
                <w:left w:val="none" w:sz="0" w:space="0" w:color="auto"/>
                <w:bottom w:val="none" w:sz="0" w:space="0" w:color="auto"/>
                <w:right w:val="none" w:sz="0" w:space="0" w:color="auto"/>
              </w:divBdr>
              <w:divsChild>
                <w:div w:id="28725235">
                  <w:marLeft w:val="0"/>
                  <w:marRight w:val="0"/>
                  <w:marTop w:val="0"/>
                  <w:marBottom w:val="0"/>
                  <w:divBdr>
                    <w:top w:val="none" w:sz="0" w:space="0" w:color="auto"/>
                    <w:left w:val="none" w:sz="0" w:space="0" w:color="auto"/>
                    <w:bottom w:val="none" w:sz="0" w:space="0" w:color="auto"/>
                    <w:right w:val="none" w:sz="0" w:space="0" w:color="auto"/>
                  </w:divBdr>
                </w:div>
              </w:divsChild>
            </w:div>
            <w:div w:id="850723827">
              <w:marLeft w:val="0"/>
              <w:marRight w:val="0"/>
              <w:marTop w:val="0"/>
              <w:marBottom w:val="0"/>
              <w:divBdr>
                <w:top w:val="none" w:sz="0" w:space="0" w:color="auto"/>
                <w:left w:val="none" w:sz="0" w:space="0" w:color="auto"/>
                <w:bottom w:val="none" w:sz="0" w:space="0" w:color="auto"/>
                <w:right w:val="none" w:sz="0" w:space="0" w:color="auto"/>
              </w:divBdr>
              <w:divsChild>
                <w:div w:id="338699705">
                  <w:marLeft w:val="0"/>
                  <w:marRight w:val="0"/>
                  <w:marTop w:val="0"/>
                  <w:marBottom w:val="0"/>
                  <w:divBdr>
                    <w:top w:val="none" w:sz="0" w:space="0" w:color="auto"/>
                    <w:left w:val="none" w:sz="0" w:space="0" w:color="auto"/>
                    <w:bottom w:val="none" w:sz="0" w:space="0" w:color="auto"/>
                    <w:right w:val="none" w:sz="0" w:space="0" w:color="auto"/>
                  </w:divBdr>
                </w:div>
              </w:divsChild>
            </w:div>
            <w:div w:id="898904470">
              <w:marLeft w:val="0"/>
              <w:marRight w:val="0"/>
              <w:marTop w:val="0"/>
              <w:marBottom w:val="0"/>
              <w:divBdr>
                <w:top w:val="none" w:sz="0" w:space="0" w:color="auto"/>
                <w:left w:val="none" w:sz="0" w:space="0" w:color="auto"/>
                <w:bottom w:val="none" w:sz="0" w:space="0" w:color="auto"/>
                <w:right w:val="none" w:sz="0" w:space="0" w:color="auto"/>
              </w:divBdr>
              <w:divsChild>
                <w:div w:id="443886299">
                  <w:marLeft w:val="0"/>
                  <w:marRight w:val="0"/>
                  <w:marTop w:val="0"/>
                  <w:marBottom w:val="0"/>
                  <w:divBdr>
                    <w:top w:val="none" w:sz="0" w:space="0" w:color="auto"/>
                    <w:left w:val="none" w:sz="0" w:space="0" w:color="auto"/>
                    <w:bottom w:val="none" w:sz="0" w:space="0" w:color="auto"/>
                    <w:right w:val="none" w:sz="0" w:space="0" w:color="auto"/>
                  </w:divBdr>
                </w:div>
              </w:divsChild>
            </w:div>
            <w:div w:id="1131943858">
              <w:marLeft w:val="0"/>
              <w:marRight w:val="0"/>
              <w:marTop w:val="0"/>
              <w:marBottom w:val="0"/>
              <w:divBdr>
                <w:top w:val="none" w:sz="0" w:space="0" w:color="auto"/>
                <w:left w:val="none" w:sz="0" w:space="0" w:color="auto"/>
                <w:bottom w:val="none" w:sz="0" w:space="0" w:color="auto"/>
                <w:right w:val="none" w:sz="0" w:space="0" w:color="auto"/>
              </w:divBdr>
              <w:divsChild>
                <w:div w:id="2121603359">
                  <w:marLeft w:val="0"/>
                  <w:marRight w:val="0"/>
                  <w:marTop w:val="0"/>
                  <w:marBottom w:val="0"/>
                  <w:divBdr>
                    <w:top w:val="none" w:sz="0" w:space="0" w:color="auto"/>
                    <w:left w:val="none" w:sz="0" w:space="0" w:color="auto"/>
                    <w:bottom w:val="none" w:sz="0" w:space="0" w:color="auto"/>
                    <w:right w:val="none" w:sz="0" w:space="0" w:color="auto"/>
                  </w:divBdr>
                </w:div>
              </w:divsChild>
            </w:div>
            <w:div w:id="1170177246">
              <w:marLeft w:val="0"/>
              <w:marRight w:val="0"/>
              <w:marTop w:val="0"/>
              <w:marBottom w:val="0"/>
              <w:divBdr>
                <w:top w:val="none" w:sz="0" w:space="0" w:color="auto"/>
                <w:left w:val="none" w:sz="0" w:space="0" w:color="auto"/>
                <w:bottom w:val="none" w:sz="0" w:space="0" w:color="auto"/>
                <w:right w:val="none" w:sz="0" w:space="0" w:color="auto"/>
              </w:divBdr>
              <w:divsChild>
                <w:div w:id="508177706">
                  <w:marLeft w:val="0"/>
                  <w:marRight w:val="0"/>
                  <w:marTop w:val="0"/>
                  <w:marBottom w:val="0"/>
                  <w:divBdr>
                    <w:top w:val="none" w:sz="0" w:space="0" w:color="auto"/>
                    <w:left w:val="none" w:sz="0" w:space="0" w:color="auto"/>
                    <w:bottom w:val="none" w:sz="0" w:space="0" w:color="auto"/>
                    <w:right w:val="none" w:sz="0" w:space="0" w:color="auto"/>
                  </w:divBdr>
                </w:div>
              </w:divsChild>
            </w:div>
            <w:div w:id="1197743492">
              <w:marLeft w:val="0"/>
              <w:marRight w:val="0"/>
              <w:marTop w:val="0"/>
              <w:marBottom w:val="0"/>
              <w:divBdr>
                <w:top w:val="none" w:sz="0" w:space="0" w:color="auto"/>
                <w:left w:val="none" w:sz="0" w:space="0" w:color="auto"/>
                <w:bottom w:val="none" w:sz="0" w:space="0" w:color="auto"/>
                <w:right w:val="none" w:sz="0" w:space="0" w:color="auto"/>
              </w:divBdr>
              <w:divsChild>
                <w:div w:id="1925189648">
                  <w:marLeft w:val="0"/>
                  <w:marRight w:val="0"/>
                  <w:marTop w:val="0"/>
                  <w:marBottom w:val="0"/>
                  <w:divBdr>
                    <w:top w:val="none" w:sz="0" w:space="0" w:color="auto"/>
                    <w:left w:val="none" w:sz="0" w:space="0" w:color="auto"/>
                    <w:bottom w:val="none" w:sz="0" w:space="0" w:color="auto"/>
                    <w:right w:val="none" w:sz="0" w:space="0" w:color="auto"/>
                  </w:divBdr>
                </w:div>
              </w:divsChild>
            </w:div>
            <w:div w:id="1250581796">
              <w:marLeft w:val="0"/>
              <w:marRight w:val="0"/>
              <w:marTop w:val="0"/>
              <w:marBottom w:val="0"/>
              <w:divBdr>
                <w:top w:val="none" w:sz="0" w:space="0" w:color="auto"/>
                <w:left w:val="none" w:sz="0" w:space="0" w:color="auto"/>
                <w:bottom w:val="none" w:sz="0" w:space="0" w:color="auto"/>
                <w:right w:val="none" w:sz="0" w:space="0" w:color="auto"/>
              </w:divBdr>
              <w:divsChild>
                <w:div w:id="402878584">
                  <w:marLeft w:val="0"/>
                  <w:marRight w:val="0"/>
                  <w:marTop w:val="0"/>
                  <w:marBottom w:val="0"/>
                  <w:divBdr>
                    <w:top w:val="none" w:sz="0" w:space="0" w:color="auto"/>
                    <w:left w:val="none" w:sz="0" w:space="0" w:color="auto"/>
                    <w:bottom w:val="none" w:sz="0" w:space="0" w:color="auto"/>
                    <w:right w:val="none" w:sz="0" w:space="0" w:color="auto"/>
                  </w:divBdr>
                </w:div>
              </w:divsChild>
            </w:div>
            <w:div w:id="1298148593">
              <w:marLeft w:val="0"/>
              <w:marRight w:val="0"/>
              <w:marTop w:val="0"/>
              <w:marBottom w:val="0"/>
              <w:divBdr>
                <w:top w:val="none" w:sz="0" w:space="0" w:color="auto"/>
                <w:left w:val="none" w:sz="0" w:space="0" w:color="auto"/>
                <w:bottom w:val="none" w:sz="0" w:space="0" w:color="auto"/>
                <w:right w:val="none" w:sz="0" w:space="0" w:color="auto"/>
              </w:divBdr>
              <w:divsChild>
                <w:div w:id="536816555">
                  <w:marLeft w:val="0"/>
                  <w:marRight w:val="0"/>
                  <w:marTop w:val="0"/>
                  <w:marBottom w:val="0"/>
                  <w:divBdr>
                    <w:top w:val="none" w:sz="0" w:space="0" w:color="auto"/>
                    <w:left w:val="none" w:sz="0" w:space="0" w:color="auto"/>
                    <w:bottom w:val="none" w:sz="0" w:space="0" w:color="auto"/>
                    <w:right w:val="none" w:sz="0" w:space="0" w:color="auto"/>
                  </w:divBdr>
                </w:div>
              </w:divsChild>
            </w:div>
            <w:div w:id="1370186203">
              <w:marLeft w:val="0"/>
              <w:marRight w:val="0"/>
              <w:marTop w:val="0"/>
              <w:marBottom w:val="0"/>
              <w:divBdr>
                <w:top w:val="none" w:sz="0" w:space="0" w:color="auto"/>
                <w:left w:val="none" w:sz="0" w:space="0" w:color="auto"/>
                <w:bottom w:val="none" w:sz="0" w:space="0" w:color="auto"/>
                <w:right w:val="none" w:sz="0" w:space="0" w:color="auto"/>
              </w:divBdr>
              <w:divsChild>
                <w:div w:id="1265839993">
                  <w:marLeft w:val="0"/>
                  <w:marRight w:val="0"/>
                  <w:marTop w:val="0"/>
                  <w:marBottom w:val="0"/>
                  <w:divBdr>
                    <w:top w:val="none" w:sz="0" w:space="0" w:color="auto"/>
                    <w:left w:val="none" w:sz="0" w:space="0" w:color="auto"/>
                    <w:bottom w:val="none" w:sz="0" w:space="0" w:color="auto"/>
                    <w:right w:val="none" w:sz="0" w:space="0" w:color="auto"/>
                  </w:divBdr>
                </w:div>
              </w:divsChild>
            </w:div>
            <w:div w:id="1426921103">
              <w:marLeft w:val="0"/>
              <w:marRight w:val="0"/>
              <w:marTop w:val="0"/>
              <w:marBottom w:val="0"/>
              <w:divBdr>
                <w:top w:val="none" w:sz="0" w:space="0" w:color="auto"/>
                <w:left w:val="none" w:sz="0" w:space="0" w:color="auto"/>
                <w:bottom w:val="none" w:sz="0" w:space="0" w:color="auto"/>
                <w:right w:val="none" w:sz="0" w:space="0" w:color="auto"/>
              </w:divBdr>
              <w:divsChild>
                <w:div w:id="1025129839">
                  <w:marLeft w:val="0"/>
                  <w:marRight w:val="0"/>
                  <w:marTop w:val="0"/>
                  <w:marBottom w:val="0"/>
                  <w:divBdr>
                    <w:top w:val="none" w:sz="0" w:space="0" w:color="auto"/>
                    <w:left w:val="none" w:sz="0" w:space="0" w:color="auto"/>
                    <w:bottom w:val="none" w:sz="0" w:space="0" w:color="auto"/>
                    <w:right w:val="none" w:sz="0" w:space="0" w:color="auto"/>
                  </w:divBdr>
                </w:div>
              </w:divsChild>
            </w:div>
            <w:div w:id="1523086923">
              <w:marLeft w:val="0"/>
              <w:marRight w:val="0"/>
              <w:marTop w:val="0"/>
              <w:marBottom w:val="0"/>
              <w:divBdr>
                <w:top w:val="none" w:sz="0" w:space="0" w:color="auto"/>
                <w:left w:val="none" w:sz="0" w:space="0" w:color="auto"/>
                <w:bottom w:val="none" w:sz="0" w:space="0" w:color="auto"/>
                <w:right w:val="none" w:sz="0" w:space="0" w:color="auto"/>
              </w:divBdr>
              <w:divsChild>
                <w:div w:id="1596204507">
                  <w:marLeft w:val="0"/>
                  <w:marRight w:val="0"/>
                  <w:marTop w:val="0"/>
                  <w:marBottom w:val="0"/>
                  <w:divBdr>
                    <w:top w:val="none" w:sz="0" w:space="0" w:color="auto"/>
                    <w:left w:val="none" w:sz="0" w:space="0" w:color="auto"/>
                    <w:bottom w:val="none" w:sz="0" w:space="0" w:color="auto"/>
                    <w:right w:val="none" w:sz="0" w:space="0" w:color="auto"/>
                  </w:divBdr>
                </w:div>
              </w:divsChild>
            </w:div>
            <w:div w:id="1648851109">
              <w:marLeft w:val="0"/>
              <w:marRight w:val="0"/>
              <w:marTop w:val="0"/>
              <w:marBottom w:val="0"/>
              <w:divBdr>
                <w:top w:val="none" w:sz="0" w:space="0" w:color="auto"/>
                <w:left w:val="none" w:sz="0" w:space="0" w:color="auto"/>
                <w:bottom w:val="none" w:sz="0" w:space="0" w:color="auto"/>
                <w:right w:val="none" w:sz="0" w:space="0" w:color="auto"/>
              </w:divBdr>
              <w:divsChild>
                <w:div w:id="2057123843">
                  <w:marLeft w:val="0"/>
                  <w:marRight w:val="0"/>
                  <w:marTop w:val="0"/>
                  <w:marBottom w:val="0"/>
                  <w:divBdr>
                    <w:top w:val="none" w:sz="0" w:space="0" w:color="auto"/>
                    <w:left w:val="none" w:sz="0" w:space="0" w:color="auto"/>
                    <w:bottom w:val="none" w:sz="0" w:space="0" w:color="auto"/>
                    <w:right w:val="none" w:sz="0" w:space="0" w:color="auto"/>
                  </w:divBdr>
                </w:div>
              </w:divsChild>
            </w:div>
            <w:div w:id="1654213999">
              <w:marLeft w:val="0"/>
              <w:marRight w:val="0"/>
              <w:marTop w:val="0"/>
              <w:marBottom w:val="0"/>
              <w:divBdr>
                <w:top w:val="none" w:sz="0" w:space="0" w:color="auto"/>
                <w:left w:val="none" w:sz="0" w:space="0" w:color="auto"/>
                <w:bottom w:val="none" w:sz="0" w:space="0" w:color="auto"/>
                <w:right w:val="none" w:sz="0" w:space="0" w:color="auto"/>
              </w:divBdr>
              <w:divsChild>
                <w:div w:id="711659774">
                  <w:marLeft w:val="0"/>
                  <w:marRight w:val="0"/>
                  <w:marTop w:val="0"/>
                  <w:marBottom w:val="0"/>
                  <w:divBdr>
                    <w:top w:val="none" w:sz="0" w:space="0" w:color="auto"/>
                    <w:left w:val="none" w:sz="0" w:space="0" w:color="auto"/>
                    <w:bottom w:val="none" w:sz="0" w:space="0" w:color="auto"/>
                    <w:right w:val="none" w:sz="0" w:space="0" w:color="auto"/>
                  </w:divBdr>
                </w:div>
              </w:divsChild>
            </w:div>
            <w:div w:id="1721322596">
              <w:marLeft w:val="0"/>
              <w:marRight w:val="0"/>
              <w:marTop w:val="0"/>
              <w:marBottom w:val="0"/>
              <w:divBdr>
                <w:top w:val="none" w:sz="0" w:space="0" w:color="auto"/>
                <w:left w:val="none" w:sz="0" w:space="0" w:color="auto"/>
                <w:bottom w:val="none" w:sz="0" w:space="0" w:color="auto"/>
                <w:right w:val="none" w:sz="0" w:space="0" w:color="auto"/>
              </w:divBdr>
              <w:divsChild>
                <w:div w:id="858160006">
                  <w:marLeft w:val="0"/>
                  <w:marRight w:val="0"/>
                  <w:marTop w:val="0"/>
                  <w:marBottom w:val="0"/>
                  <w:divBdr>
                    <w:top w:val="none" w:sz="0" w:space="0" w:color="auto"/>
                    <w:left w:val="none" w:sz="0" w:space="0" w:color="auto"/>
                    <w:bottom w:val="none" w:sz="0" w:space="0" w:color="auto"/>
                    <w:right w:val="none" w:sz="0" w:space="0" w:color="auto"/>
                  </w:divBdr>
                </w:div>
              </w:divsChild>
            </w:div>
            <w:div w:id="1728843169">
              <w:marLeft w:val="0"/>
              <w:marRight w:val="0"/>
              <w:marTop w:val="0"/>
              <w:marBottom w:val="0"/>
              <w:divBdr>
                <w:top w:val="none" w:sz="0" w:space="0" w:color="auto"/>
                <w:left w:val="none" w:sz="0" w:space="0" w:color="auto"/>
                <w:bottom w:val="none" w:sz="0" w:space="0" w:color="auto"/>
                <w:right w:val="none" w:sz="0" w:space="0" w:color="auto"/>
              </w:divBdr>
              <w:divsChild>
                <w:div w:id="1220634731">
                  <w:marLeft w:val="0"/>
                  <w:marRight w:val="0"/>
                  <w:marTop w:val="0"/>
                  <w:marBottom w:val="0"/>
                  <w:divBdr>
                    <w:top w:val="none" w:sz="0" w:space="0" w:color="auto"/>
                    <w:left w:val="none" w:sz="0" w:space="0" w:color="auto"/>
                    <w:bottom w:val="none" w:sz="0" w:space="0" w:color="auto"/>
                    <w:right w:val="none" w:sz="0" w:space="0" w:color="auto"/>
                  </w:divBdr>
                </w:div>
              </w:divsChild>
            </w:div>
            <w:div w:id="1808014943">
              <w:marLeft w:val="0"/>
              <w:marRight w:val="0"/>
              <w:marTop w:val="0"/>
              <w:marBottom w:val="0"/>
              <w:divBdr>
                <w:top w:val="none" w:sz="0" w:space="0" w:color="auto"/>
                <w:left w:val="none" w:sz="0" w:space="0" w:color="auto"/>
                <w:bottom w:val="none" w:sz="0" w:space="0" w:color="auto"/>
                <w:right w:val="none" w:sz="0" w:space="0" w:color="auto"/>
              </w:divBdr>
              <w:divsChild>
                <w:div w:id="1788309902">
                  <w:marLeft w:val="0"/>
                  <w:marRight w:val="0"/>
                  <w:marTop w:val="0"/>
                  <w:marBottom w:val="0"/>
                  <w:divBdr>
                    <w:top w:val="none" w:sz="0" w:space="0" w:color="auto"/>
                    <w:left w:val="none" w:sz="0" w:space="0" w:color="auto"/>
                    <w:bottom w:val="none" w:sz="0" w:space="0" w:color="auto"/>
                    <w:right w:val="none" w:sz="0" w:space="0" w:color="auto"/>
                  </w:divBdr>
                </w:div>
              </w:divsChild>
            </w:div>
            <w:div w:id="1877082884">
              <w:marLeft w:val="0"/>
              <w:marRight w:val="0"/>
              <w:marTop w:val="0"/>
              <w:marBottom w:val="0"/>
              <w:divBdr>
                <w:top w:val="none" w:sz="0" w:space="0" w:color="auto"/>
                <w:left w:val="none" w:sz="0" w:space="0" w:color="auto"/>
                <w:bottom w:val="none" w:sz="0" w:space="0" w:color="auto"/>
                <w:right w:val="none" w:sz="0" w:space="0" w:color="auto"/>
              </w:divBdr>
              <w:divsChild>
                <w:div w:id="350763465">
                  <w:marLeft w:val="0"/>
                  <w:marRight w:val="0"/>
                  <w:marTop w:val="0"/>
                  <w:marBottom w:val="0"/>
                  <w:divBdr>
                    <w:top w:val="none" w:sz="0" w:space="0" w:color="auto"/>
                    <w:left w:val="none" w:sz="0" w:space="0" w:color="auto"/>
                    <w:bottom w:val="none" w:sz="0" w:space="0" w:color="auto"/>
                    <w:right w:val="none" w:sz="0" w:space="0" w:color="auto"/>
                  </w:divBdr>
                </w:div>
              </w:divsChild>
            </w:div>
            <w:div w:id="1891571062">
              <w:marLeft w:val="0"/>
              <w:marRight w:val="0"/>
              <w:marTop w:val="0"/>
              <w:marBottom w:val="0"/>
              <w:divBdr>
                <w:top w:val="none" w:sz="0" w:space="0" w:color="auto"/>
                <w:left w:val="none" w:sz="0" w:space="0" w:color="auto"/>
                <w:bottom w:val="none" w:sz="0" w:space="0" w:color="auto"/>
                <w:right w:val="none" w:sz="0" w:space="0" w:color="auto"/>
              </w:divBdr>
              <w:divsChild>
                <w:div w:id="1287005012">
                  <w:marLeft w:val="0"/>
                  <w:marRight w:val="0"/>
                  <w:marTop w:val="0"/>
                  <w:marBottom w:val="0"/>
                  <w:divBdr>
                    <w:top w:val="none" w:sz="0" w:space="0" w:color="auto"/>
                    <w:left w:val="none" w:sz="0" w:space="0" w:color="auto"/>
                    <w:bottom w:val="none" w:sz="0" w:space="0" w:color="auto"/>
                    <w:right w:val="none" w:sz="0" w:space="0" w:color="auto"/>
                  </w:divBdr>
                </w:div>
              </w:divsChild>
            </w:div>
            <w:div w:id="1895970178">
              <w:marLeft w:val="0"/>
              <w:marRight w:val="0"/>
              <w:marTop w:val="0"/>
              <w:marBottom w:val="0"/>
              <w:divBdr>
                <w:top w:val="none" w:sz="0" w:space="0" w:color="auto"/>
                <w:left w:val="none" w:sz="0" w:space="0" w:color="auto"/>
                <w:bottom w:val="none" w:sz="0" w:space="0" w:color="auto"/>
                <w:right w:val="none" w:sz="0" w:space="0" w:color="auto"/>
              </w:divBdr>
              <w:divsChild>
                <w:div w:id="1161123282">
                  <w:marLeft w:val="0"/>
                  <w:marRight w:val="0"/>
                  <w:marTop w:val="0"/>
                  <w:marBottom w:val="0"/>
                  <w:divBdr>
                    <w:top w:val="none" w:sz="0" w:space="0" w:color="auto"/>
                    <w:left w:val="none" w:sz="0" w:space="0" w:color="auto"/>
                    <w:bottom w:val="none" w:sz="0" w:space="0" w:color="auto"/>
                    <w:right w:val="none" w:sz="0" w:space="0" w:color="auto"/>
                  </w:divBdr>
                </w:div>
              </w:divsChild>
            </w:div>
            <w:div w:id="1946764099">
              <w:marLeft w:val="0"/>
              <w:marRight w:val="0"/>
              <w:marTop w:val="0"/>
              <w:marBottom w:val="0"/>
              <w:divBdr>
                <w:top w:val="none" w:sz="0" w:space="0" w:color="auto"/>
                <w:left w:val="none" w:sz="0" w:space="0" w:color="auto"/>
                <w:bottom w:val="none" w:sz="0" w:space="0" w:color="auto"/>
                <w:right w:val="none" w:sz="0" w:space="0" w:color="auto"/>
              </w:divBdr>
              <w:divsChild>
                <w:div w:id="1332219294">
                  <w:marLeft w:val="0"/>
                  <w:marRight w:val="0"/>
                  <w:marTop w:val="0"/>
                  <w:marBottom w:val="0"/>
                  <w:divBdr>
                    <w:top w:val="none" w:sz="0" w:space="0" w:color="auto"/>
                    <w:left w:val="none" w:sz="0" w:space="0" w:color="auto"/>
                    <w:bottom w:val="none" w:sz="0" w:space="0" w:color="auto"/>
                    <w:right w:val="none" w:sz="0" w:space="0" w:color="auto"/>
                  </w:divBdr>
                </w:div>
              </w:divsChild>
            </w:div>
            <w:div w:id="1964919004">
              <w:marLeft w:val="0"/>
              <w:marRight w:val="0"/>
              <w:marTop w:val="0"/>
              <w:marBottom w:val="0"/>
              <w:divBdr>
                <w:top w:val="none" w:sz="0" w:space="0" w:color="auto"/>
                <w:left w:val="none" w:sz="0" w:space="0" w:color="auto"/>
                <w:bottom w:val="none" w:sz="0" w:space="0" w:color="auto"/>
                <w:right w:val="none" w:sz="0" w:space="0" w:color="auto"/>
              </w:divBdr>
              <w:divsChild>
                <w:div w:id="719062470">
                  <w:marLeft w:val="0"/>
                  <w:marRight w:val="0"/>
                  <w:marTop w:val="0"/>
                  <w:marBottom w:val="0"/>
                  <w:divBdr>
                    <w:top w:val="none" w:sz="0" w:space="0" w:color="auto"/>
                    <w:left w:val="none" w:sz="0" w:space="0" w:color="auto"/>
                    <w:bottom w:val="none" w:sz="0" w:space="0" w:color="auto"/>
                    <w:right w:val="none" w:sz="0" w:space="0" w:color="auto"/>
                  </w:divBdr>
                </w:div>
              </w:divsChild>
            </w:div>
            <w:div w:id="1971981446">
              <w:marLeft w:val="0"/>
              <w:marRight w:val="0"/>
              <w:marTop w:val="0"/>
              <w:marBottom w:val="0"/>
              <w:divBdr>
                <w:top w:val="none" w:sz="0" w:space="0" w:color="auto"/>
                <w:left w:val="none" w:sz="0" w:space="0" w:color="auto"/>
                <w:bottom w:val="none" w:sz="0" w:space="0" w:color="auto"/>
                <w:right w:val="none" w:sz="0" w:space="0" w:color="auto"/>
              </w:divBdr>
              <w:divsChild>
                <w:div w:id="2015111844">
                  <w:marLeft w:val="0"/>
                  <w:marRight w:val="0"/>
                  <w:marTop w:val="0"/>
                  <w:marBottom w:val="0"/>
                  <w:divBdr>
                    <w:top w:val="none" w:sz="0" w:space="0" w:color="auto"/>
                    <w:left w:val="none" w:sz="0" w:space="0" w:color="auto"/>
                    <w:bottom w:val="none" w:sz="0" w:space="0" w:color="auto"/>
                    <w:right w:val="none" w:sz="0" w:space="0" w:color="auto"/>
                  </w:divBdr>
                </w:div>
              </w:divsChild>
            </w:div>
            <w:div w:id="2065789842">
              <w:marLeft w:val="0"/>
              <w:marRight w:val="0"/>
              <w:marTop w:val="0"/>
              <w:marBottom w:val="0"/>
              <w:divBdr>
                <w:top w:val="none" w:sz="0" w:space="0" w:color="auto"/>
                <w:left w:val="none" w:sz="0" w:space="0" w:color="auto"/>
                <w:bottom w:val="none" w:sz="0" w:space="0" w:color="auto"/>
                <w:right w:val="none" w:sz="0" w:space="0" w:color="auto"/>
              </w:divBdr>
              <w:divsChild>
                <w:div w:id="220212944">
                  <w:marLeft w:val="0"/>
                  <w:marRight w:val="0"/>
                  <w:marTop w:val="0"/>
                  <w:marBottom w:val="0"/>
                  <w:divBdr>
                    <w:top w:val="none" w:sz="0" w:space="0" w:color="auto"/>
                    <w:left w:val="none" w:sz="0" w:space="0" w:color="auto"/>
                    <w:bottom w:val="none" w:sz="0" w:space="0" w:color="auto"/>
                    <w:right w:val="none" w:sz="0" w:space="0" w:color="auto"/>
                  </w:divBdr>
                </w:div>
              </w:divsChild>
            </w:div>
            <w:div w:id="2095399487">
              <w:marLeft w:val="0"/>
              <w:marRight w:val="0"/>
              <w:marTop w:val="0"/>
              <w:marBottom w:val="0"/>
              <w:divBdr>
                <w:top w:val="none" w:sz="0" w:space="0" w:color="auto"/>
                <w:left w:val="none" w:sz="0" w:space="0" w:color="auto"/>
                <w:bottom w:val="none" w:sz="0" w:space="0" w:color="auto"/>
                <w:right w:val="none" w:sz="0" w:space="0" w:color="auto"/>
              </w:divBdr>
              <w:divsChild>
                <w:div w:id="1523014329">
                  <w:marLeft w:val="0"/>
                  <w:marRight w:val="0"/>
                  <w:marTop w:val="0"/>
                  <w:marBottom w:val="0"/>
                  <w:divBdr>
                    <w:top w:val="none" w:sz="0" w:space="0" w:color="auto"/>
                    <w:left w:val="none" w:sz="0" w:space="0" w:color="auto"/>
                    <w:bottom w:val="none" w:sz="0" w:space="0" w:color="auto"/>
                    <w:right w:val="none" w:sz="0" w:space="0" w:color="auto"/>
                  </w:divBdr>
                </w:div>
              </w:divsChild>
            </w:div>
            <w:div w:id="2096701731">
              <w:marLeft w:val="0"/>
              <w:marRight w:val="0"/>
              <w:marTop w:val="0"/>
              <w:marBottom w:val="0"/>
              <w:divBdr>
                <w:top w:val="none" w:sz="0" w:space="0" w:color="auto"/>
                <w:left w:val="none" w:sz="0" w:space="0" w:color="auto"/>
                <w:bottom w:val="none" w:sz="0" w:space="0" w:color="auto"/>
                <w:right w:val="none" w:sz="0" w:space="0" w:color="auto"/>
              </w:divBdr>
              <w:divsChild>
                <w:div w:id="20791460">
                  <w:marLeft w:val="0"/>
                  <w:marRight w:val="0"/>
                  <w:marTop w:val="0"/>
                  <w:marBottom w:val="0"/>
                  <w:divBdr>
                    <w:top w:val="none" w:sz="0" w:space="0" w:color="auto"/>
                    <w:left w:val="none" w:sz="0" w:space="0" w:color="auto"/>
                    <w:bottom w:val="none" w:sz="0" w:space="0" w:color="auto"/>
                    <w:right w:val="none" w:sz="0" w:space="0" w:color="auto"/>
                  </w:divBdr>
                </w:div>
              </w:divsChild>
            </w:div>
            <w:div w:id="2107992031">
              <w:marLeft w:val="0"/>
              <w:marRight w:val="0"/>
              <w:marTop w:val="0"/>
              <w:marBottom w:val="0"/>
              <w:divBdr>
                <w:top w:val="none" w:sz="0" w:space="0" w:color="auto"/>
                <w:left w:val="none" w:sz="0" w:space="0" w:color="auto"/>
                <w:bottom w:val="none" w:sz="0" w:space="0" w:color="auto"/>
                <w:right w:val="none" w:sz="0" w:space="0" w:color="auto"/>
              </w:divBdr>
              <w:divsChild>
                <w:div w:id="1997610967">
                  <w:marLeft w:val="0"/>
                  <w:marRight w:val="0"/>
                  <w:marTop w:val="0"/>
                  <w:marBottom w:val="0"/>
                  <w:divBdr>
                    <w:top w:val="none" w:sz="0" w:space="0" w:color="auto"/>
                    <w:left w:val="none" w:sz="0" w:space="0" w:color="auto"/>
                    <w:bottom w:val="none" w:sz="0" w:space="0" w:color="auto"/>
                    <w:right w:val="none" w:sz="0" w:space="0" w:color="auto"/>
                  </w:divBdr>
                </w:div>
              </w:divsChild>
            </w:div>
            <w:div w:id="2109890634">
              <w:marLeft w:val="0"/>
              <w:marRight w:val="0"/>
              <w:marTop w:val="0"/>
              <w:marBottom w:val="0"/>
              <w:divBdr>
                <w:top w:val="none" w:sz="0" w:space="0" w:color="auto"/>
                <w:left w:val="none" w:sz="0" w:space="0" w:color="auto"/>
                <w:bottom w:val="none" w:sz="0" w:space="0" w:color="auto"/>
                <w:right w:val="none" w:sz="0" w:space="0" w:color="auto"/>
              </w:divBdr>
              <w:divsChild>
                <w:div w:id="142417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1126007">
      <w:bodyDiv w:val="1"/>
      <w:marLeft w:val="0"/>
      <w:marRight w:val="0"/>
      <w:marTop w:val="0"/>
      <w:marBottom w:val="0"/>
      <w:divBdr>
        <w:top w:val="none" w:sz="0" w:space="0" w:color="auto"/>
        <w:left w:val="none" w:sz="0" w:space="0" w:color="auto"/>
        <w:bottom w:val="none" w:sz="0" w:space="0" w:color="auto"/>
        <w:right w:val="none" w:sz="0" w:space="0" w:color="auto"/>
      </w:divBdr>
      <w:divsChild>
        <w:div w:id="1241795258">
          <w:marLeft w:val="0"/>
          <w:marRight w:val="0"/>
          <w:marTop w:val="0"/>
          <w:marBottom w:val="0"/>
          <w:divBdr>
            <w:top w:val="none" w:sz="0" w:space="0" w:color="auto"/>
            <w:left w:val="none" w:sz="0" w:space="0" w:color="auto"/>
            <w:bottom w:val="none" w:sz="0" w:space="0" w:color="auto"/>
            <w:right w:val="none" w:sz="0" w:space="0" w:color="auto"/>
          </w:divBdr>
          <w:divsChild>
            <w:div w:id="1159883085">
              <w:marLeft w:val="0"/>
              <w:marRight w:val="0"/>
              <w:marTop w:val="0"/>
              <w:marBottom w:val="0"/>
              <w:divBdr>
                <w:top w:val="none" w:sz="0" w:space="0" w:color="auto"/>
                <w:left w:val="none" w:sz="0" w:space="0" w:color="auto"/>
                <w:bottom w:val="none" w:sz="0" w:space="0" w:color="auto"/>
                <w:right w:val="none" w:sz="0" w:space="0" w:color="auto"/>
              </w:divBdr>
              <w:divsChild>
                <w:div w:id="71088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807218">
      <w:bodyDiv w:val="1"/>
      <w:marLeft w:val="0"/>
      <w:marRight w:val="0"/>
      <w:marTop w:val="0"/>
      <w:marBottom w:val="0"/>
      <w:divBdr>
        <w:top w:val="none" w:sz="0" w:space="0" w:color="auto"/>
        <w:left w:val="none" w:sz="0" w:space="0" w:color="auto"/>
        <w:bottom w:val="none" w:sz="0" w:space="0" w:color="auto"/>
        <w:right w:val="none" w:sz="0" w:space="0" w:color="auto"/>
      </w:divBdr>
      <w:divsChild>
        <w:div w:id="1813520151">
          <w:marLeft w:val="0"/>
          <w:marRight w:val="0"/>
          <w:marTop w:val="0"/>
          <w:marBottom w:val="0"/>
          <w:divBdr>
            <w:top w:val="none" w:sz="0" w:space="0" w:color="auto"/>
            <w:left w:val="none" w:sz="0" w:space="0" w:color="auto"/>
            <w:bottom w:val="none" w:sz="0" w:space="0" w:color="auto"/>
            <w:right w:val="none" w:sz="0" w:space="0" w:color="auto"/>
          </w:divBdr>
          <w:divsChild>
            <w:div w:id="178814003">
              <w:marLeft w:val="0"/>
              <w:marRight w:val="0"/>
              <w:marTop w:val="0"/>
              <w:marBottom w:val="0"/>
              <w:divBdr>
                <w:top w:val="none" w:sz="0" w:space="0" w:color="auto"/>
                <w:left w:val="none" w:sz="0" w:space="0" w:color="auto"/>
                <w:bottom w:val="none" w:sz="0" w:space="0" w:color="auto"/>
                <w:right w:val="none" w:sz="0" w:space="0" w:color="auto"/>
              </w:divBdr>
              <w:divsChild>
                <w:div w:id="134004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231139">
      <w:bodyDiv w:val="1"/>
      <w:marLeft w:val="0"/>
      <w:marRight w:val="0"/>
      <w:marTop w:val="0"/>
      <w:marBottom w:val="0"/>
      <w:divBdr>
        <w:top w:val="none" w:sz="0" w:space="0" w:color="auto"/>
        <w:left w:val="none" w:sz="0" w:space="0" w:color="auto"/>
        <w:bottom w:val="none" w:sz="0" w:space="0" w:color="auto"/>
        <w:right w:val="none" w:sz="0" w:space="0" w:color="auto"/>
      </w:divBdr>
      <w:divsChild>
        <w:div w:id="1810397592">
          <w:marLeft w:val="0"/>
          <w:marRight w:val="0"/>
          <w:marTop w:val="0"/>
          <w:marBottom w:val="0"/>
          <w:divBdr>
            <w:top w:val="none" w:sz="0" w:space="0" w:color="auto"/>
            <w:left w:val="none" w:sz="0" w:space="0" w:color="auto"/>
            <w:bottom w:val="none" w:sz="0" w:space="0" w:color="auto"/>
            <w:right w:val="none" w:sz="0" w:space="0" w:color="auto"/>
          </w:divBdr>
          <w:divsChild>
            <w:div w:id="1282803825">
              <w:marLeft w:val="0"/>
              <w:marRight w:val="0"/>
              <w:marTop w:val="0"/>
              <w:marBottom w:val="0"/>
              <w:divBdr>
                <w:top w:val="none" w:sz="0" w:space="0" w:color="auto"/>
                <w:left w:val="none" w:sz="0" w:space="0" w:color="auto"/>
                <w:bottom w:val="none" w:sz="0" w:space="0" w:color="auto"/>
                <w:right w:val="none" w:sz="0" w:space="0" w:color="auto"/>
              </w:divBdr>
              <w:divsChild>
                <w:div w:id="63684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59453">
      <w:bodyDiv w:val="1"/>
      <w:marLeft w:val="0"/>
      <w:marRight w:val="0"/>
      <w:marTop w:val="0"/>
      <w:marBottom w:val="0"/>
      <w:divBdr>
        <w:top w:val="none" w:sz="0" w:space="0" w:color="auto"/>
        <w:left w:val="none" w:sz="0" w:space="0" w:color="auto"/>
        <w:bottom w:val="none" w:sz="0" w:space="0" w:color="auto"/>
        <w:right w:val="none" w:sz="0" w:space="0" w:color="auto"/>
      </w:divBdr>
      <w:divsChild>
        <w:div w:id="753622388">
          <w:marLeft w:val="0"/>
          <w:marRight w:val="0"/>
          <w:marTop w:val="0"/>
          <w:marBottom w:val="0"/>
          <w:divBdr>
            <w:top w:val="none" w:sz="0" w:space="0" w:color="auto"/>
            <w:left w:val="none" w:sz="0" w:space="0" w:color="auto"/>
            <w:bottom w:val="none" w:sz="0" w:space="0" w:color="auto"/>
            <w:right w:val="none" w:sz="0" w:space="0" w:color="auto"/>
          </w:divBdr>
          <w:divsChild>
            <w:div w:id="1464032420">
              <w:marLeft w:val="0"/>
              <w:marRight w:val="0"/>
              <w:marTop w:val="0"/>
              <w:marBottom w:val="0"/>
              <w:divBdr>
                <w:top w:val="none" w:sz="0" w:space="0" w:color="auto"/>
                <w:left w:val="none" w:sz="0" w:space="0" w:color="auto"/>
                <w:bottom w:val="none" w:sz="0" w:space="0" w:color="auto"/>
                <w:right w:val="none" w:sz="0" w:space="0" w:color="auto"/>
              </w:divBdr>
              <w:divsChild>
                <w:div w:id="47614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123418">
      <w:bodyDiv w:val="1"/>
      <w:marLeft w:val="0"/>
      <w:marRight w:val="0"/>
      <w:marTop w:val="0"/>
      <w:marBottom w:val="0"/>
      <w:divBdr>
        <w:top w:val="none" w:sz="0" w:space="0" w:color="auto"/>
        <w:left w:val="none" w:sz="0" w:space="0" w:color="auto"/>
        <w:bottom w:val="none" w:sz="0" w:space="0" w:color="auto"/>
        <w:right w:val="none" w:sz="0" w:space="0" w:color="auto"/>
      </w:divBdr>
      <w:divsChild>
        <w:div w:id="50813690">
          <w:marLeft w:val="0"/>
          <w:marRight w:val="0"/>
          <w:marTop w:val="0"/>
          <w:marBottom w:val="0"/>
          <w:divBdr>
            <w:top w:val="none" w:sz="0" w:space="0" w:color="auto"/>
            <w:left w:val="none" w:sz="0" w:space="0" w:color="auto"/>
            <w:bottom w:val="none" w:sz="0" w:space="0" w:color="auto"/>
            <w:right w:val="none" w:sz="0" w:space="0" w:color="auto"/>
          </w:divBdr>
          <w:divsChild>
            <w:div w:id="1283532623">
              <w:marLeft w:val="0"/>
              <w:marRight w:val="0"/>
              <w:marTop w:val="0"/>
              <w:marBottom w:val="0"/>
              <w:divBdr>
                <w:top w:val="none" w:sz="0" w:space="0" w:color="auto"/>
                <w:left w:val="none" w:sz="0" w:space="0" w:color="auto"/>
                <w:bottom w:val="none" w:sz="0" w:space="0" w:color="auto"/>
                <w:right w:val="none" w:sz="0" w:space="0" w:color="auto"/>
              </w:divBdr>
              <w:divsChild>
                <w:div w:id="193816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441278">
      <w:bodyDiv w:val="1"/>
      <w:marLeft w:val="0"/>
      <w:marRight w:val="0"/>
      <w:marTop w:val="0"/>
      <w:marBottom w:val="0"/>
      <w:divBdr>
        <w:top w:val="none" w:sz="0" w:space="0" w:color="auto"/>
        <w:left w:val="none" w:sz="0" w:space="0" w:color="auto"/>
        <w:bottom w:val="none" w:sz="0" w:space="0" w:color="auto"/>
        <w:right w:val="none" w:sz="0" w:space="0" w:color="auto"/>
      </w:divBdr>
      <w:divsChild>
        <w:div w:id="664090447">
          <w:marLeft w:val="0"/>
          <w:marRight w:val="0"/>
          <w:marTop w:val="0"/>
          <w:marBottom w:val="0"/>
          <w:divBdr>
            <w:top w:val="none" w:sz="0" w:space="0" w:color="auto"/>
            <w:left w:val="none" w:sz="0" w:space="0" w:color="auto"/>
            <w:bottom w:val="none" w:sz="0" w:space="0" w:color="auto"/>
            <w:right w:val="none" w:sz="0" w:space="0" w:color="auto"/>
          </w:divBdr>
          <w:divsChild>
            <w:div w:id="2069836141">
              <w:marLeft w:val="0"/>
              <w:marRight w:val="0"/>
              <w:marTop w:val="0"/>
              <w:marBottom w:val="0"/>
              <w:divBdr>
                <w:top w:val="none" w:sz="0" w:space="0" w:color="auto"/>
                <w:left w:val="none" w:sz="0" w:space="0" w:color="auto"/>
                <w:bottom w:val="none" w:sz="0" w:space="0" w:color="auto"/>
                <w:right w:val="none" w:sz="0" w:space="0" w:color="auto"/>
              </w:divBdr>
              <w:divsChild>
                <w:div w:id="73493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790069">
      <w:bodyDiv w:val="1"/>
      <w:marLeft w:val="0"/>
      <w:marRight w:val="0"/>
      <w:marTop w:val="0"/>
      <w:marBottom w:val="0"/>
      <w:divBdr>
        <w:top w:val="none" w:sz="0" w:space="0" w:color="auto"/>
        <w:left w:val="none" w:sz="0" w:space="0" w:color="auto"/>
        <w:bottom w:val="none" w:sz="0" w:space="0" w:color="auto"/>
        <w:right w:val="none" w:sz="0" w:space="0" w:color="auto"/>
      </w:divBdr>
      <w:divsChild>
        <w:div w:id="998273171">
          <w:marLeft w:val="0"/>
          <w:marRight w:val="0"/>
          <w:marTop w:val="0"/>
          <w:marBottom w:val="0"/>
          <w:divBdr>
            <w:top w:val="none" w:sz="0" w:space="0" w:color="auto"/>
            <w:left w:val="none" w:sz="0" w:space="0" w:color="auto"/>
            <w:bottom w:val="none" w:sz="0" w:space="0" w:color="auto"/>
            <w:right w:val="none" w:sz="0" w:space="0" w:color="auto"/>
          </w:divBdr>
          <w:divsChild>
            <w:div w:id="1421294671">
              <w:marLeft w:val="0"/>
              <w:marRight w:val="0"/>
              <w:marTop w:val="0"/>
              <w:marBottom w:val="0"/>
              <w:divBdr>
                <w:top w:val="none" w:sz="0" w:space="0" w:color="auto"/>
                <w:left w:val="none" w:sz="0" w:space="0" w:color="auto"/>
                <w:bottom w:val="none" w:sz="0" w:space="0" w:color="auto"/>
                <w:right w:val="none" w:sz="0" w:space="0" w:color="auto"/>
              </w:divBdr>
              <w:divsChild>
                <w:div w:id="18698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189318">
      <w:bodyDiv w:val="1"/>
      <w:marLeft w:val="0"/>
      <w:marRight w:val="0"/>
      <w:marTop w:val="0"/>
      <w:marBottom w:val="0"/>
      <w:divBdr>
        <w:top w:val="none" w:sz="0" w:space="0" w:color="auto"/>
        <w:left w:val="none" w:sz="0" w:space="0" w:color="auto"/>
        <w:bottom w:val="none" w:sz="0" w:space="0" w:color="auto"/>
        <w:right w:val="none" w:sz="0" w:space="0" w:color="auto"/>
      </w:divBdr>
      <w:divsChild>
        <w:div w:id="732890088">
          <w:marLeft w:val="0"/>
          <w:marRight w:val="0"/>
          <w:marTop w:val="0"/>
          <w:marBottom w:val="0"/>
          <w:divBdr>
            <w:top w:val="none" w:sz="0" w:space="0" w:color="auto"/>
            <w:left w:val="none" w:sz="0" w:space="0" w:color="auto"/>
            <w:bottom w:val="none" w:sz="0" w:space="0" w:color="auto"/>
            <w:right w:val="none" w:sz="0" w:space="0" w:color="auto"/>
          </w:divBdr>
          <w:divsChild>
            <w:div w:id="1705447139">
              <w:marLeft w:val="0"/>
              <w:marRight w:val="0"/>
              <w:marTop w:val="0"/>
              <w:marBottom w:val="0"/>
              <w:divBdr>
                <w:top w:val="none" w:sz="0" w:space="0" w:color="auto"/>
                <w:left w:val="none" w:sz="0" w:space="0" w:color="auto"/>
                <w:bottom w:val="none" w:sz="0" w:space="0" w:color="auto"/>
                <w:right w:val="none" w:sz="0" w:space="0" w:color="auto"/>
              </w:divBdr>
              <w:divsChild>
                <w:div w:id="319693515">
                  <w:marLeft w:val="0"/>
                  <w:marRight w:val="0"/>
                  <w:marTop w:val="0"/>
                  <w:marBottom w:val="0"/>
                  <w:divBdr>
                    <w:top w:val="none" w:sz="0" w:space="0" w:color="auto"/>
                    <w:left w:val="none" w:sz="0" w:space="0" w:color="auto"/>
                    <w:bottom w:val="none" w:sz="0" w:space="0" w:color="auto"/>
                    <w:right w:val="none" w:sz="0" w:space="0" w:color="auto"/>
                  </w:divBdr>
                  <w:divsChild>
                    <w:div w:id="186124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2845080">
      <w:bodyDiv w:val="1"/>
      <w:marLeft w:val="0"/>
      <w:marRight w:val="0"/>
      <w:marTop w:val="0"/>
      <w:marBottom w:val="0"/>
      <w:divBdr>
        <w:top w:val="none" w:sz="0" w:space="0" w:color="auto"/>
        <w:left w:val="none" w:sz="0" w:space="0" w:color="auto"/>
        <w:bottom w:val="none" w:sz="0" w:space="0" w:color="auto"/>
        <w:right w:val="none" w:sz="0" w:space="0" w:color="auto"/>
      </w:divBdr>
      <w:divsChild>
        <w:div w:id="407000069">
          <w:marLeft w:val="0"/>
          <w:marRight w:val="0"/>
          <w:marTop w:val="0"/>
          <w:marBottom w:val="0"/>
          <w:divBdr>
            <w:top w:val="none" w:sz="0" w:space="0" w:color="auto"/>
            <w:left w:val="none" w:sz="0" w:space="0" w:color="auto"/>
            <w:bottom w:val="none" w:sz="0" w:space="0" w:color="auto"/>
            <w:right w:val="none" w:sz="0" w:space="0" w:color="auto"/>
          </w:divBdr>
          <w:divsChild>
            <w:div w:id="139081993">
              <w:marLeft w:val="0"/>
              <w:marRight w:val="0"/>
              <w:marTop w:val="0"/>
              <w:marBottom w:val="0"/>
              <w:divBdr>
                <w:top w:val="none" w:sz="0" w:space="0" w:color="auto"/>
                <w:left w:val="none" w:sz="0" w:space="0" w:color="auto"/>
                <w:bottom w:val="none" w:sz="0" w:space="0" w:color="auto"/>
                <w:right w:val="none" w:sz="0" w:space="0" w:color="auto"/>
              </w:divBdr>
              <w:divsChild>
                <w:div w:id="374888861">
                  <w:marLeft w:val="0"/>
                  <w:marRight w:val="0"/>
                  <w:marTop w:val="0"/>
                  <w:marBottom w:val="0"/>
                  <w:divBdr>
                    <w:top w:val="none" w:sz="0" w:space="0" w:color="auto"/>
                    <w:left w:val="none" w:sz="0" w:space="0" w:color="auto"/>
                    <w:bottom w:val="none" w:sz="0" w:space="0" w:color="auto"/>
                    <w:right w:val="none" w:sz="0" w:space="0" w:color="auto"/>
                  </w:divBdr>
                  <w:divsChild>
                    <w:div w:id="85815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252045">
      <w:bodyDiv w:val="1"/>
      <w:marLeft w:val="0"/>
      <w:marRight w:val="0"/>
      <w:marTop w:val="0"/>
      <w:marBottom w:val="0"/>
      <w:divBdr>
        <w:top w:val="none" w:sz="0" w:space="0" w:color="auto"/>
        <w:left w:val="none" w:sz="0" w:space="0" w:color="auto"/>
        <w:bottom w:val="none" w:sz="0" w:space="0" w:color="auto"/>
        <w:right w:val="none" w:sz="0" w:space="0" w:color="auto"/>
      </w:divBdr>
      <w:divsChild>
        <w:div w:id="1385592929">
          <w:marLeft w:val="0"/>
          <w:marRight w:val="0"/>
          <w:marTop w:val="0"/>
          <w:marBottom w:val="0"/>
          <w:divBdr>
            <w:top w:val="none" w:sz="0" w:space="0" w:color="auto"/>
            <w:left w:val="none" w:sz="0" w:space="0" w:color="auto"/>
            <w:bottom w:val="none" w:sz="0" w:space="0" w:color="auto"/>
            <w:right w:val="none" w:sz="0" w:space="0" w:color="auto"/>
          </w:divBdr>
          <w:divsChild>
            <w:div w:id="633288703">
              <w:marLeft w:val="0"/>
              <w:marRight w:val="0"/>
              <w:marTop w:val="0"/>
              <w:marBottom w:val="0"/>
              <w:divBdr>
                <w:top w:val="none" w:sz="0" w:space="0" w:color="auto"/>
                <w:left w:val="none" w:sz="0" w:space="0" w:color="auto"/>
                <w:bottom w:val="none" w:sz="0" w:space="0" w:color="auto"/>
                <w:right w:val="none" w:sz="0" w:space="0" w:color="auto"/>
              </w:divBdr>
              <w:divsChild>
                <w:div w:id="154278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373672">
      <w:bodyDiv w:val="1"/>
      <w:marLeft w:val="0"/>
      <w:marRight w:val="0"/>
      <w:marTop w:val="0"/>
      <w:marBottom w:val="0"/>
      <w:divBdr>
        <w:top w:val="none" w:sz="0" w:space="0" w:color="auto"/>
        <w:left w:val="none" w:sz="0" w:space="0" w:color="auto"/>
        <w:bottom w:val="none" w:sz="0" w:space="0" w:color="auto"/>
        <w:right w:val="none" w:sz="0" w:space="0" w:color="auto"/>
      </w:divBdr>
      <w:divsChild>
        <w:div w:id="292029996">
          <w:marLeft w:val="0"/>
          <w:marRight w:val="0"/>
          <w:marTop w:val="0"/>
          <w:marBottom w:val="0"/>
          <w:divBdr>
            <w:top w:val="none" w:sz="0" w:space="0" w:color="auto"/>
            <w:left w:val="none" w:sz="0" w:space="0" w:color="auto"/>
            <w:bottom w:val="none" w:sz="0" w:space="0" w:color="auto"/>
            <w:right w:val="none" w:sz="0" w:space="0" w:color="auto"/>
          </w:divBdr>
          <w:divsChild>
            <w:div w:id="1948727871">
              <w:marLeft w:val="0"/>
              <w:marRight w:val="0"/>
              <w:marTop w:val="0"/>
              <w:marBottom w:val="0"/>
              <w:divBdr>
                <w:top w:val="none" w:sz="0" w:space="0" w:color="auto"/>
                <w:left w:val="none" w:sz="0" w:space="0" w:color="auto"/>
                <w:bottom w:val="none" w:sz="0" w:space="0" w:color="auto"/>
                <w:right w:val="none" w:sz="0" w:space="0" w:color="auto"/>
              </w:divBdr>
              <w:divsChild>
                <w:div w:id="7105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064221">
      <w:bodyDiv w:val="1"/>
      <w:marLeft w:val="0"/>
      <w:marRight w:val="0"/>
      <w:marTop w:val="0"/>
      <w:marBottom w:val="0"/>
      <w:divBdr>
        <w:top w:val="none" w:sz="0" w:space="0" w:color="auto"/>
        <w:left w:val="none" w:sz="0" w:space="0" w:color="auto"/>
        <w:bottom w:val="none" w:sz="0" w:space="0" w:color="auto"/>
        <w:right w:val="none" w:sz="0" w:space="0" w:color="auto"/>
      </w:divBdr>
      <w:divsChild>
        <w:div w:id="645277237">
          <w:marLeft w:val="0"/>
          <w:marRight w:val="0"/>
          <w:marTop w:val="0"/>
          <w:marBottom w:val="0"/>
          <w:divBdr>
            <w:top w:val="none" w:sz="0" w:space="0" w:color="auto"/>
            <w:left w:val="none" w:sz="0" w:space="0" w:color="auto"/>
            <w:bottom w:val="none" w:sz="0" w:space="0" w:color="auto"/>
            <w:right w:val="none" w:sz="0" w:space="0" w:color="auto"/>
          </w:divBdr>
          <w:divsChild>
            <w:div w:id="398211257">
              <w:marLeft w:val="0"/>
              <w:marRight w:val="0"/>
              <w:marTop w:val="0"/>
              <w:marBottom w:val="0"/>
              <w:divBdr>
                <w:top w:val="none" w:sz="0" w:space="0" w:color="auto"/>
                <w:left w:val="none" w:sz="0" w:space="0" w:color="auto"/>
                <w:bottom w:val="none" w:sz="0" w:space="0" w:color="auto"/>
                <w:right w:val="none" w:sz="0" w:space="0" w:color="auto"/>
              </w:divBdr>
              <w:divsChild>
                <w:div w:id="16011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110679">
      <w:bodyDiv w:val="1"/>
      <w:marLeft w:val="0"/>
      <w:marRight w:val="0"/>
      <w:marTop w:val="0"/>
      <w:marBottom w:val="0"/>
      <w:divBdr>
        <w:top w:val="none" w:sz="0" w:space="0" w:color="auto"/>
        <w:left w:val="none" w:sz="0" w:space="0" w:color="auto"/>
        <w:bottom w:val="none" w:sz="0" w:space="0" w:color="auto"/>
        <w:right w:val="none" w:sz="0" w:space="0" w:color="auto"/>
      </w:divBdr>
      <w:divsChild>
        <w:div w:id="13776685">
          <w:marLeft w:val="0"/>
          <w:marRight w:val="0"/>
          <w:marTop w:val="0"/>
          <w:marBottom w:val="0"/>
          <w:divBdr>
            <w:top w:val="none" w:sz="0" w:space="0" w:color="auto"/>
            <w:left w:val="none" w:sz="0" w:space="0" w:color="auto"/>
            <w:bottom w:val="none" w:sz="0" w:space="0" w:color="auto"/>
            <w:right w:val="none" w:sz="0" w:space="0" w:color="auto"/>
          </w:divBdr>
          <w:divsChild>
            <w:div w:id="984313587">
              <w:marLeft w:val="0"/>
              <w:marRight w:val="0"/>
              <w:marTop w:val="0"/>
              <w:marBottom w:val="0"/>
              <w:divBdr>
                <w:top w:val="none" w:sz="0" w:space="0" w:color="auto"/>
                <w:left w:val="none" w:sz="0" w:space="0" w:color="auto"/>
                <w:bottom w:val="none" w:sz="0" w:space="0" w:color="auto"/>
                <w:right w:val="none" w:sz="0" w:space="0" w:color="auto"/>
              </w:divBdr>
              <w:divsChild>
                <w:div w:id="113059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272438">
      <w:bodyDiv w:val="1"/>
      <w:marLeft w:val="0"/>
      <w:marRight w:val="0"/>
      <w:marTop w:val="0"/>
      <w:marBottom w:val="0"/>
      <w:divBdr>
        <w:top w:val="none" w:sz="0" w:space="0" w:color="auto"/>
        <w:left w:val="none" w:sz="0" w:space="0" w:color="auto"/>
        <w:bottom w:val="none" w:sz="0" w:space="0" w:color="auto"/>
        <w:right w:val="none" w:sz="0" w:space="0" w:color="auto"/>
      </w:divBdr>
      <w:divsChild>
        <w:div w:id="1225486863">
          <w:marLeft w:val="0"/>
          <w:marRight w:val="0"/>
          <w:marTop w:val="0"/>
          <w:marBottom w:val="0"/>
          <w:divBdr>
            <w:top w:val="none" w:sz="0" w:space="0" w:color="auto"/>
            <w:left w:val="none" w:sz="0" w:space="0" w:color="auto"/>
            <w:bottom w:val="none" w:sz="0" w:space="0" w:color="auto"/>
            <w:right w:val="none" w:sz="0" w:space="0" w:color="auto"/>
          </w:divBdr>
          <w:divsChild>
            <w:div w:id="480276026">
              <w:marLeft w:val="0"/>
              <w:marRight w:val="0"/>
              <w:marTop w:val="0"/>
              <w:marBottom w:val="0"/>
              <w:divBdr>
                <w:top w:val="none" w:sz="0" w:space="0" w:color="auto"/>
                <w:left w:val="none" w:sz="0" w:space="0" w:color="auto"/>
                <w:bottom w:val="none" w:sz="0" w:space="0" w:color="auto"/>
                <w:right w:val="none" w:sz="0" w:space="0" w:color="auto"/>
              </w:divBdr>
              <w:divsChild>
                <w:div w:id="821510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500729">
      <w:bodyDiv w:val="1"/>
      <w:marLeft w:val="0"/>
      <w:marRight w:val="0"/>
      <w:marTop w:val="0"/>
      <w:marBottom w:val="0"/>
      <w:divBdr>
        <w:top w:val="none" w:sz="0" w:space="0" w:color="auto"/>
        <w:left w:val="none" w:sz="0" w:space="0" w:color="auto"/>
        <w:bottom w:val="none" w:sz="0" w:space="0" w:color="auto"/>
        <w:right w:val="none" w:sz="0" w:space="0" w:color="auto"/>
      </w:divBdr>
      <w:divsChild>
        <w:div w:id="1978879451">
          <w:marLeft w:val="0"/>
          <w:marRight w:val="0"/>
          <w:marTop w:val="0"/>
          <w:marBottom w:val="0"/>
          <w:divBdr>
            <w:top w:val="none" w:sz="0" w:space="0" w:color="auto"/>
            <w:left w:val="none" w:sz="0" w:space="0" w:color="auto"/>
            <w:bottom w:val="none" w:sz="0" w:space="0" w:color="auto"/>
            <w:right w:val="none" w:sz="0" w:space="0" w:color="auto"/>
          </w:divBdr>
          <w:divsChild>
            <w:div w:id="707143082">
              <w:marLeft w:val="0"/>
              <w:marRight w:val="0"/>
              <w:marTop w:val="0"/>
              <w:marBottom w:val="0"/>
              <w:divBdr>
                <w:top w:val="none" w:sz="0" w:space="0" w:color="auto"/>
                <w:left w:val="none" w:sz="0" w:space="0" w:color="auto"/>
                <w:bottom w:val="none" w:sz="0" w:space="0" w:color="auto"/>
                <w:right w:val="none" w:sz="0" w:space="0" w:color="auto"/>
              </w:divBdr>
              <w:divsChild>
                <w:div w:id="23647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197770">
      <w:bodyDiv w:val="1"/>
      <w:marLeft w:val="0"/>
      <w:marRight w:val="0"/>
      <w:marTop w:val="0"/>
      <w:marBottom w:val="0"/>
      <w:divBdr>
        <w:top w:val="none" w:sz="0" w:space="0" w:color="auto"/>
        <w:left w:val="none" w:sz="0" w:space="0" w:color="auto"/>
        <w:bottom w:val="none" w:sz="0" w:space="0" w:color="auto"/>
        <w:right w:val="none" w:sz="0" w:space="0" w:color="auto"/>
      </w:divBdr>
      <w:divsChild>
        <w:div w:id="508838248">
          <w:marLeft w:val="0"/>
          <w:marRight w:val="0"/>
          <w:marTop w:val="0"/>
          <w:marBottom w:val="0"/>
          <w:divBdr>
            <w:top w:val="none" w:sz="0" w:space="0" w:color="auto"/>
            <w:left w:val="none" w:sz="0" w:space="0" w:color="auto"/>
            <w:bottom w:val="none" w:sz="0" w:space="0" w:color="auto"/>
            <w:right w:val="none" w:sz="0" w:space="0" w:color="auto"/>
          </w:divBdr>
          <w:divsChild>
            <w:div w:id="337657824">
              <w:marLeft w:val="0"/>
              <w:marRight w:val="0"/>
              <w:marTop w:val="0"/>
              <w:marBottom w:val="0"/>
              <w:divBdr>
                <w:top w:val="none" w:sz="0" w:space="0" w:color="auto"/>
                <w:left w:val="none" w:sz="0" w:space="0" w:color="auto"/>
                <w:bottom w:val="none" w:sz="0" w:space="0" w:color="auto"/>
                <w:right w:val="none" w:sz="0" w:space="0" w:color="auto"/>
              </w:divBdr>
              <w:divsChild>
                <w:div w:id="52942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019372">
      <w:bodyDiv w:val="1"/>
      <w:marLeft w:val="0"/>
      <w:marRight w:val="0"/>
      <w:marTop w:val="0"/>
      <w:marBottom w:val="0"/>
      <w:divBdr>
        <w:top w:val="none" w:sz="0" w:space="0" w:color="auto"/>
        <w:left w:val="none" w:sz="0" w:space="0" w:color="auto"/>
        <w:bottom w:val="none" w:sz="0" w:space="0" w:color="auto"/>
        <w:right w:val="none" w:sz="0" w:space="0" w:color="auto"/>
      </w:divBdr>
      <w:divsChild>
        <w:div w:id="957637324">
          <w:marLeft w:val="0"/>
          <w:marRight w:val="0"/>
          <w:marTop w:val="0"/>
          <w:marBottom w:val="0"/>
          <w:divBdr>
            <w:top w:val="none" w:sz="0" w:space="0" w:color="auto"/>
            <w:left w:val="none" w:sz="0" w:space="0" w:color="auto"/>
            <w:bottom w:val="none" w:sz="0" w:space="0" w:color="auto"/>
            <w:right w:val="none" w:sz="0" w:space="0" w:color="auto"/>
          </w:divBdr>
          <w:divsChild>
            <w:div w:id="1969312478">
              <w:marLeft w:val="0"/>
              <w:marRight w:val="0"/>
              <w:marTop w:val="0"/>
              <w:marBottom w:val="0"/>
              <w:divBdr>
                <w:top w:val="none" w:sz="0" w:space="0" w:color="auto"/>
                <w:left w:val="none" w:sz="0" w:space="0" w:color="auto"/>
                <w:bottom w:val="none" w:sz="0" w:space="0" w:color="auto"/>
                <w:right w:val="none" w:sz="0" w:space="0" w:color="auto"/>
              </w:divBdr>
              <w:divsChild>
                <w:div w:id="1260992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80264">
      <w:bodyDiv w:val="1"/>
      <w:marLeft w:val="0"/>
      <w:marRight w:val="0"/>
      <w:marTop w:val="0"/>
      <w:marBottom w:val="0"/>
      <w:divBdr>
        <w:top w:val="none" w:sz="0" w:space="0" w:color="auto"/>
        <w:left w:val="none" w:sz="0" w:space="0" w:color="auto"/>
        <w:bottom w:val="none" w:sz="0" w:space="0" w:color="auto"/>
        <w:right w:val="none" w:sz="0" w:space="0" w:color="auto"/>
      </w:divBdr>
      <w:divsChild>
        <w:div w:id="895357055">
          <w:marLeft w:val="0"/>
          <w:marRight w:val="0"/>
          <w:marTop w:val="0"/>
          <w:marBottom w:val="0"/>
          <w:divBdr>
            <w:top w:val="none" w:sz="0" w:space="0" w:color="auto"/>
            <w:left w:val="none" w:sz="0" w:space="0" w:color="auto"/>
            <w:bottom w:val="none" w:sz="0" w:space="0" w:color="auto"/>
            <w:right w:val="none" w:sz="0" w:space="0" w:color="auto"/>
          </w:divBdr>
          <w:divsChild>
            <w:div w:id="193420829">
              <w:marLeft w:val="0"/>
              <w:marRight w:val="0"/>
              <w:marTop w:val="0"/>
              <w:marBottom w:val="0"/>
              <w:divBdr>
                <w:top w:val="none" w:sz="0" w:space="0" w:color="auto"/>
                <w:left w:val="none" w:sz="0" w:space="0" w:color="auto"/>
                <w:bottom w:val="none" w:sz="0" w:space="0" w:color="auto"/>
                <w:right w:val="none" w:sz="0" w:space="0" w:color="auto"/>
              </w:divBdr>
              <w:divsChild>
                <w:div w:id="1662655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923075">
      <w:bodyDiv w:val="1"/>
      <w:marLeft w:val="0"/>
      <w:marRight w:val="0"/>
      <w:marTop w:val="0"/>
      <w:marBottom w:val="0"/>
      <w:divBdr>
        <w:top w:val="none" w:sz="0" w:space="0" w:color="auto"/>
        <w:left w:val="none" w:sz="0" w:space="0" w:color="auto"/>
        <w:bottom w:val="none" w:sz="0" w:space="0" w:color="auto"/>
        <w:right w:val="none" w:sz="0" w:space="0" w:color="auto"/>
      </w:divBdr>
      <w:divsChild>
        <w:div w:id="290327131">
          <w:marLeft w:val="0"/>
          <w:marRight w:val="0"/>
          <w:marTop w:val="0"/>
          <w:marBottom w:val="0"/>
          <w:divBdr>
            <w:top w:val="none" w:sz="0" w:space="0" w:color="auto"/>
            <w:left w:val="none" w:sz="0" w:space="0" w:color="auto"/>
            <w:bottom w:val="none" w:sz="0" w:space="0" w:color="auto"/>
            <w:right w:val="none" w:sz="0" w:space="0" w:color="auto"/>
          </w:divBdr>
          <w:divsChild>
            <w:div w:id="119157043">
              <w:marLeft w:val="0"/>
              <w:marRight w:val="0"/>
              <w:marTop w:val="0"/>
              <w:marBottom w:val="0"/>
              <w:divBdr>
                <w:top w:val="none" w:sz="0" w:space="0" w:color="auto"/>
                <w:left w:val="none" w:sz="0" w:space="0" w:color="auto"/>
                <w:bottom w:val="none" w:sz="0" w:space="0" w:color="auto"/>
                <w:right w:val="none" w:sz="0" w:space="0" w:color="auto"/>
              </w:divBdr>
              <w:divsChild>
                <w:div w:id="1475022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386713">
      <w:bodyDiv w:val="1"/>
      <w:marLeft w:val="0"/>
      <w:marRight w:val="0"/>
      <w:marTop w:val="0"/>
      <w:marBottom w:val="0"/>
      <w:divBdr>
        <w:top w:val="none" w:sz="0" w:space="0" w:color="auto"/>
        <w:left w:val="none" w:sz="0" w:space="0" w:color="auto"/>
        <w:bottom w:val="none" w:sz="0" w:space="0" w:color="auto"/>
        <w:right w:val="none" w:sz="0" w:space="0" w:color="auto"/>
      </w:divBdr>
      <w:divsChild>
        <w:div w:id="1717121647">
          <w:marLeft w:val="0"/>
          <w:marRight w:val="0"/>
          <w:marTop w:val="0"/>
          <w:marBottom w:val="0"/>
          <w:divBdr>
            <w:top w:val="none" w:sz="0" w:space="0" w:color="auto"/>
            <w:left w:val="none" w:sz="0" w:space="0" w:color="auto"/>
            <w:bottom w:val="none" w:sz="0" w:space="0" w:color="auto"/>
            <w:right w:val="none" w:sz="0" w:space="0" w:color="auto"/>
          </w:divBdr>
          <w:divsChild>
            <w:div w:id="963539685">
              <w:marLeft w:val="0"/>
              <w:marRight w:val="0"/>
              <w:marTop w:val="0"/>
              <w:marBottom w:val="0"/>
              <w:divBdr>
                <w:top w:val="none" w:sz="0" w:space="0" w:color="auto"/>
                <w:left w:val="none" w:sz="0" w:space="0" w:color="auto"/>
                <w:bottom w:val="none" w:sz="0" w:space="0" w:color="auto"/>
                <w:right w:val="none" w:sz="0" w:space="0" w:color="auto"/>
              </w:divBdr>
              <w:divsChild>
                <w:div w:id="7687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7675353">
      <w:bodyDiv w:val="1"/>
      <w:marLeft w:val="0"/>
      <w:marRight w:val="0"/>
      <w:marTop w:val="0"/>
      <w:marBottom w:val="0"/>
      <w:divBdr>
        <w:top w:val="none" w:sz="0" w:space="0" w:color="auto"/>
        <w:left w:val="none" w:sz="0" w:space="0" w:color="auto"/>
        <w:bottom w:val="none" w:sz="0" w:space="0" w:color="auto"/>
        <w:right w:val="none" w:sz="0" w:space="0" w:color="auto"/>
      </w:divBdr>
      <w:divsChild>
        <w:div w:id="311064390">
          <w:marLeft w:val="0"/>
          <w:marRight w:val="0"/>
          <w:marTop w:val="0"/>
          <w:marBottom w:val="0"/>
          <w:divBdr>
            <w:top w:val="none" w:sz="0" w:space="0" w:color="auto"/>
            <w:left w:val="none" w:sz="0" w:space="0" w:color="auto"/>
            <w:bottom w:val="none" w:sz="0" w:space="0" w:color="auto"/>
            <w:right w:val="none" w:sz="0" w:space="0" w:color="auto"/>
          </w:divBdr>
          <w:divsChild>
            <w:div w:id="989871309">
              <w:marLeft w:val="0"/>
              <w:marRight w:val="0"/>
              <w:marTop w:val="0"/>
              <w:marBottom w:val="0"/>
              <w:divBdr>
                <w:top w:val="none" w:sz="0" w:space="0" w:color="auto"/>
                <w:left w:val="none" w:sz="0" w:space="0" w:color="auto"/>
                <w:bottom w:val="none" w:sz="0" w:space="0" w:color="auto"/>
                <w:right w:val="none" w:sz="0" w:space="0" w:color="auto"/>
              </w:divBdr>
              <w:divsChild>
                <w:div w:id="9082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20419">
      <w:bodyDiv w:val="1"/>
      <w:marLeft w:val="0"/>
      <w:marRight w:val="0"/>
      <w:marTop w:val="0"/>
      <w:marBottom w:val="0"/>
      <w:divBdr>
        <w:top w:val="none" w:sz="0" w:space="0" w:color="auto"/>
        <w:left w:val="none" w:sz="0" w:space="0" w:color="auto"/>
        <w:bottom w:val="none" w:sz="0" w:space="0" w:color="auto"/>
        <w:right w:val="none" w:sz="0" w:space="0" w:color="auto"/>
      </w:divBdr>
      <w:divsChild>
        <w:div w:id="1396002977">
          <w:marLeft w:val="0"/>
          <w:marRight w:val="0"/>
          <w:marTop w:val="0"/>
          <w:marBottom w:val="0"/>
          <w:divBdr>
            <w:top w:val="none" w:sz="0" w:space="0" w:color="auto"/>
            <w:left w:val="none" w:sz="0" w:space="0" w:color="auto"/>
            <w:bottom w:val="none" w:sz="0" w:space="0" w:color="auto"/>
            <w:right w:val="none" w:sz="0" w:space="0" w:color="auto"/>
          </w:divBdr>
          <w:divsChild>
            <w:div w:id="245655711">
              <w:marLeft w:val="0"/>
              <w:marRight w:val="0"/>
              <w:marTop w:val="0"/>
              <w:marBottom w:val="0"/>
              <w:divBdr>
                <w:top w:val="none" w:sz="0" w:space="0" w:color="auto"/>
                <w:left w:val="none" w:sz="0" w:space="0" w:color="auto"/>
                <w:bottom w:val="none" w:sz="0" w:space="0" w:color="auto"/>
                <w:right w:val="none" w:sz="0" w:space="0" w:color="auto"/>
              </w:divBdr>
              <w:divsChild>
                <w:div w:id="34086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93585">
      <w:bodyDiv w:val="1"/>
      <w:marLeft w:val="0"/>
      <w:marRight w:val="0"/>
      <w:marTop w:val="0"/>
      <w:marBottom w:val="0"/>
      <w:divBdr>
        <w:top w:val="none" w:sz="0" w:space="0" w:color="auto"/>
        <w:left w:val="none" w:sz="0" w:space="0" w:color="auto"/>
        <w:bottom w:val="none" w:sz="0" w:space="0" w:color="auto"/>
        <w:right w:val="none" w:sz="0" w:space="0" w:color="auto"/>
      </w:divBdr>
      <w:divsChild>
        <w:div w:id="1751388627">
          <w:marLeft w:val="0"/>
          <w:marRight w:val="0"/>
          <w:marTop w:val="0"/>
          <w:marBottom w:val="0"/>
          <w:divBdr>
            <w:top w:val="none" w:sz="0" w:space="0" w:color="auto"/>
            <w:left w:val="none" w:sz="0" w:space="0" w:color="auto"/>
            <w:bottom w:val="none" w:sz="0" w:space="0" w:color="auto"/>
            <w:right w:val="none" w:sz="0" w:space="0" w:color="auto"/>
          </w:divBdr>
          <w:divsChild>
            <w:div w:id="258106037">
              <w:marLeft w:val="0"/>
              <w:marRight w:val="0"/>
              <w:marTop w:val="0"/>
              <w:marBottom w:val="0"/>
              <w:divBdr>
                <w:top w:val="none" w:sz="0" w:space="0" w:color="auto"/>
                <w:left w:val="none" w:sz="0" w:space="0" w:color="auto"/>
                <w:bottom w:val="none" w:sz="0" w:space="0" w:color="auto"/>
                <w:right w:val="none" w:sz="0" w:space="0" w:color="auto"/>
              </w:divBdr>
              <w:divsChild>
                <w:div w:id="795946791">
                  <w:marLeft w:val="0"/>
                  <w:marRight w:val="0"/>
                  <w:marTop w:val="0"/>
                  <w:marBottom w:val="0"/>
                  <w:divBdr>
                    <w:top w:val="none" w:sz="0" w:space="0" w:color="auto"/>
                    <w:left w:val="none" w:sz="0" w:space="0" w:color="auto"/>
                    <w:bottom w:val="none" w:sz="0" w:space="0" w:color="auto"/>
                    <w:right w:val="none" w:sz="0" w:space="0" w:color="auto"/>
                  </w:divBdr>
                  <w:divsChild>
                    <w:div w:id="6094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107812">
      <w:bodyDiv w:val="1"/>
      <w:marLeft w:val="0"/>
      <w:marRight w:val="0"/>
      <w:marTop w:val="0"/>
      <w:marBottom w:val="0"/>
      <w:divBdr>
        <w:top w:val="none" w:sz="0" w:space="0" w:color="auto"/>
        <w:left w:val="none" w:sz="0" w:space="0" w:color="auto"/>
        <w:bottom w:val="none" w:sz="0" w:space="0" w:color="auto"/>
        <w:right w:val="none" w:sz="0" w:space="0" w:color="auto"/>
      </w:divBdr>
      <w:divsChild>
        <w:div w:id="610816358">
          <w:marLeft w:val="0"/>
          <w:marRight w:val="0"/>
          <w:marTop w:val="0"/>
          <w:marBottom w:val="0"/>
          <w:divBdr>
            <w:top w:val="none" w:sz="0" w:space="0" w:color="auto"/>
            <w:left w:val="none" w:sz="0" w:space="0" w:color="auto"/>
            <w:bottom w:val="none" w:sz="0" w:space="0" w:color="auto"/>
            <w:right w:val="none" w:sz="0" w:space="0" w:color="auto"/>
          </w:divBdr>
          <w:divsChild>
            <w:div w:id="649217263">
              <w:marLeft w:val="0"/>
              <w:marRight w:val="0"/>
              <w:marTop w:val="0"/>
              <w:marBottom w:val="0"/>
              <w:divBdr>
                <w:top w:val="none" w:sz="0" w:space="0" w:color="auto"/>
                <w:left w:val="none" w:sz="0" w:space="0" w:color="auto"/>
                <w:bottom w:val="none" w:sz="0" w:space="0" w:color="auto"/>
                <w:right w:val="none" w:sz="0" w:space="0" w:color="auto"/>
              </w:divBdr>
              <w:divsChild>
                <w:div w:id="186655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146335">
      <w:bodyDiv w:val="1"/>
      <w:marLeft w:val="0"/>
      <w:marRight w:val="0"/>
      <w:marTop w:val="0"/>
      <w:marBottom w:val="0"/>
      <w:divBdr>
        <w:top w:val="none" w:sz="0" w:space="0" w:color="auto"/>
        <w:left w:val="none" w:sz="0" w:space="0" w:color="auto"/>
        <w:bottom w:val="none" w:sz="0" w:space="0" w:color="auto"/>
        <w:right w:val="none" w:sz="0" w:space="0" w:color="auto"/>
      </w:divBdr>
      <w:divsChild>
        <w:div w:id="1673339068">
          <w:marLeft w:val="0"/>
          <w:marRight w:val="0"/>
          <w:marTop w:val="0"/>
          <w:marBottom w:val="0"/>
          <w:divBdr>
            <w:top w:val="none" w:sz="0" w:space="0" w:color="auto"/>
            <w:left w:val="none" w:sz="0" w:space="0" w:color="auto"/>
            <w:bottom w:val="none" w:sz="0" w:space="0" w:color="auto"/>
            <w:right w:val="none" w:sz="0" w:space="0" w:color="auto"/>
          </w:divBdr>
          <w:divsChild>
            <w:div w:id="454446825">
              <w:marLeft w:val="0"/>
              <w:marRight w:val="0"/>
              <w:marTop w:val="0"/>
              <w:marBottom w:val="0"/>
              <w:divBdr>
                <w:top w:val="none" w:sz="0" w:space="0" w:color="auto"/>
                <w:left w:val="none" w:sz="0" w:space="0" w:color="auto"/>
                <w:bottom w:val="none" w:sz="0" w:space="0" w:color="auto"/>
                <w:right w:val="none" w:sz="0" w:space="0" w:color="auto"/>
              </w:divBdr>
              <w:divsChild>
                <w:div w:id="61606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527823">
      <w:bodyDiv w:val="1"/>
      <w:marLeft w:val="0"/>
      <w:marRight w:val="0"/>
      <w:marTop w:val="0"/>
      <w:marBottom w:val="0"/>
      <w:divBdr>
        <w:top w:val="none" w:sz="0" w:space="0" w:color="auto"/>
        <w:left w:val="none" w:sz="0" w:space="0" w:color="auto"/>
        <w:bottom w:val="none" w:sz="0" w:space="0" w:color="auto"/>
        <w:right w:val="none" w:sz="0" w:space="0" w:color="auto"/>
      </w:divBdr>
      <w:divsChild>
        <w:div w:id="409739028">
          <w:marLeft w:val="0"/>
          <w:marRight w:val="0"/>
          <w:marTop w:val="0"/>
          <w:marBottom w:val="0"/>
          <w:divBdr>
            <w:top w:val="none" w:sz="0" w:space="0" w:color="auto"/>
            <w:left w:val="none" w:sz="0" w:space="0" w:color="auto"/>
            <w:bottom w:val="none" w:sz="0" w:space="0" w:color="auto"/>
            <w:right w:val="none" w:sz="0" w:space="0" w:color="auto"/>
          </w:divBdr>
          <w:divsChild>
            <w:div w:id="1728799308">
              <w:marLeft w:val="0"/>
              <w:marRight w:val="0"/>
              <w:marTop w:val="0"/>
              <w:marBottom w:val="0"/>
              <w:divBdr>
                <w:top w:val="none" w:sz="0" w:space="0" w:color="auto"/>
                <w:left w:val="none" w:sz="0" w:space="0" w:color="auto"/>
                <w:bottom w:val="none" w:sz="0" w:space="0" w:color="auto"/>
                <w:right w:val="none" w:sz="0" w:space="0" w:color="auto"/>
              </w:divBdr>
              <w:divsChild>
                <w:div w:id="1297638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463287">
      <w:bodyDiv w:val="1"/>
      <w:marLeft w:val="0"/>
      <w:marRight w:val="0"/>
      <w:marTop w:val="0"/>
      <w:marBottom w:val="0"/>
      <w:divBdr>
        <w:top w:val="none" w:sz="0" w:space="0" w:color="auto"/>
        <w:left w:val="none" w:sz="0" w:space="0" w:color="auto"/>
        <w:bottom w:val="none" w:sz="0" w:space="0" w:color="auto"/>
        <w:right w:val="none" w:sz="0" w:space="0" w:color="auto"/>
      </w:divBdr>
      <w:divsChild>
        <w:div w:id="2004237439">
          <w:marLeft w:val="0"/>
          <w:marRight w:val="0"/>
          <w:marTop w:val="0"/>
          <w:marBottom w:val="0"/>
          <w:divBdr>
            <w:top w:val="none" w:sz="0" w:space="0" w:color="auto"/>
            <w:left w:val="none" w:sz="0" w:space="0" w:color="auto"/>
            <w:bottom w:val="none" w:sz="0" w:space="0" w:color="auto"/>
            <w:right w:val="none" w:sz="0" w:space="0" w:color="auto"/>
          </w:divBdr>
          <w:divsChild>
            <w:div w:id="1621448433">
              <w:marLeft w:val="0"/>
              <w:marRight w:val="0"/>
              <w:marTop w:val="0"/>
              <w:marBottom w:val="0"/>
              <w:divBdr>
                <w:top w:val="none" w:sz="0" w:space="0" w:color="auto"/>
                <w:left w:val="none" w:sz="0" w:space="0" w:color="auto"/>
                <w:bottom w:val="none" w:sz="0" w:space="0" w:color="auto"/>
                <w:right w:val="none" w:sz="0" w:space="0" w:color="auto"/>
              </w:divBdr>
              <w:divsChild>
                <w:div w:id="46034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337743">
      <w:bodyDiv w:val="1"/>
      <w:marLeft w:val="0"/>
      <w:marRight w:val="0"/>
      <w:marTop w:val="0"/>
      <w:marBottom w:val="0"/>
      <w:divBdr>
        <w:top w:val="none" w:sz="0" w:space="0" w:color="auto"/>
        <w:left w:val="none" w:sz="0" w:space="0" w:color="auto"/>
        <w:bottom w:val="none" w:sz="0" w:space="0" w:color="auto"/>
        <w:right w:val="none" w:sz="0" w:space="0" w:color="auto"/>
      </w:divBdr>
      <w:divsChild>
        <w:div w:id="68501551">
          <w:marLeft w:val="0"/>
          <w:marRight w:val="0"/>
          <w:marTop w:val="0"/>
          <w:marBottom w:val="0"/>
          <w:divBdr>
            <w:top w:val="none" w:sz="0" w:space="0" w:color="auto"/>
            <w:left w:val="none" w:sz="0" w:space="0" w:color="auto"/>
            <w:bottom w:val="none" w:sz="0" w:space="0" w:color="auto"/>
            <w:right w:val="none" w:sz="0" w:space="0" w:color="auto"/>
          </w:divBdr>
        </w:div>
        <w:div w:id="1487431210">
          <w:marLeft w:val="0"/>
          <w:marRight w:val="0"/>
          <w:marTop w:val="0"/>
          <w:marBottom w:val="0"/>
          <w:divBdr>
            <w:top w:val="none" w:sz="0" w:space="0" w:color="auto"/>
            <w:left w:val="none" w:sz="0" w:space="0" w:color="auto"/>
            <w:bottom w:val="none" w:sz="0" w:space="0" w:color="auto"/>
            <w:right w:val="none" w:sz="0" w:space="0" w:color="auto"/>
          </w:divBdr>
        </w:div>
      </w:divsChild>
    </w:div>
    <w:div w:id="1583367671">
      <w:bodyDiv w:val="1"/>
      <w:marLeft w:val="0"/>
      <w:marRight w:val="0"/>
      <w:marTop w:val="0"/>
      <w:marBottom w:val="0"/>
      <w:divBdr>
        <w:top w:val="none" w:sz="0" w:space="0" w:color="auto"/>
        <w:left w:val="none" w:sz="0" w:space="0" w:color="auto"/>
        <w:bottom w:val="none" w:sz="0" w:space="0" w:color="auto"/>
        <w:right w:val="none" w:sz="0" w:space="0" w:color="auto"/>
      </w:divBdr>
      <w:divsChild>
        <w:div w:id="727144300">
          <w:marLeft w:val="0"/>
          <w:marRight w:val="0"/>
          <w:marTop w:val="0"/>
          <w:marBottom w:val="0"/>
          <w:divBdr>
            <w:top w:val="none" w:sz="0" w:space="0" w:color="auto"/>
            <w:left w:val="none" w:sz="0" w:space="0" w:color="auto"/>
            <w:bottom w:val="none" w:sz="0" w:space="0" w:color="auto"/>
            <w:right w:val="none" w:sz="0" w:space="0" w:color="auto"/>
          </w:divBdr>
          <w:divsChild>
            <w:div w:id="383263784">
              <w:marLeft w:val="0"/>
              <w:marRight w:val="0"/>
              <w:marTop w:val="0"/>
              <w:marBottom w:val="0"/>
              <w:divBdr>
                <w:top w:val="none" w:sz="0" w:space="0" w:color="auto"/>
                <w:left w:val="none" w:sz="0" w:space="0" w:color="auto"/>
                <w:bottom w:val="none" w:sz="0" w:space="0" w:color="auto"/>
                <w:right w:val="none" w:sz="0" w:space="0" w:color="auto"/>
              </w:divBdr>
              <w:divsChild>
                <w:div w:id="87766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811873">
      <w:bodyDiv w:val="1"/>
      <w:marLeft w:val="0"/>
      <w:marRight w:val="0"/>
      <w:marTop w:val="0"/>
      <w:marBottom w:val="0"/>
      <w:divBdr>
        <w:top w:val="none" w:sz="0" w:space="0" w:color="auto"/>
        <w:left w:val="none" w:sz="0" w:space="0" w:color="auto"/>
        <w:bottom w:val="none" w:sz="0" w:space="0" w:color="auto"/>
        <w:right w:val="none" w:sz="0" w:space="0" w:color="auto"/>
      </w:divBdr>
      <w:divsChild>
        <w:div w:id="1326594738">
          <w:marLeft w:val="0"/>
          <w:marRight w:val="0"/>
          <w:marTop w:val="0"/>
          <w:marBottom w:val="0"/>
          <w:divBdr>
            <w:top w:val="none" w:sz="0" w:space="0" w:color="auto"/>
            <w:left w:val="none" w:sz="0" w:space="0" w:color="auto"/>
            <w:bottom w:val="none" w:sz="0" w:space="0" w:color="auto"/>
            <w:right w:val="none" w:sz="0" w:space="0" w:color="auto"/>
          </w:divBdr>
          <w:divsChild>
            <w:div w:id="1125663901">
              <w:marLeft w:val="0"/>
              <w:marRight w:val="0"/>
              <w:marTop w:val="0"/>
              <w:marBottom w:val="0"/>
              <w:divBdr>
                <w:top w:val="none" w:sz="0" w:space="0" w:color="auto"/>
                <w:left w:val="none" w:sz="0" w:space="0" w:color="auto"/>
                <w:bottom w:val="none" w:sz="0" w:space="0" w:color="auto"/>
                <w:right w:val="none" w:sz="0" w:space="0" w:color="auto"/>
              </w:divBdr>
              <w:divsChild>
                <w:div w:id="181549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937107">
      <w:bodyDiv w:val="1"/>
      <w:marLeft w:val="0"/>
      <w:marRight w:val="0"/>
      <w:marTop w:val="0"/>
      <w:marBottom w:val="0"/>
      <w:divBdr>
        <w:top w:val="none" w:sz="0" w:space="0" w:color="auto"/>
        <w:left w:val="none" w:sz="0" w:space="0" w:color="auto"/>
        <w:bottom w:val="none" w:sz="0" w:space="0" w:color="auto"/>
        <w:right w:val="none" w:sz="0" w:space="0" w:color="auto"/>
      </w:divBdr>
      <w:divsChild>
        <w:div w:id="774012082">
          <w:marLeft w:val="0"/>
          <w:marRight w:val="0"/>
          <w:marTop w:val="0"/>
          <w:marBottom w:val="0"/>
          <w:divBdr>
            <w:top w:val="none" w:sz="0" w:space="0" w:color="auto"/>
            <w:left w:val="none" w:sz="0" w:space="0" w:color="auto"/>
            <w:bottom w:val="none" w:sz="0" w:space="0" w:color="auto"/>
            <w:right w:val="none" w:sz="0" w:space="0" w:color="auto"/>
          </w:divBdr>
          <w:divsChild>
            <w:div w:id="1913808367">
              <w:marLeft w:val="0"/>
              <w:marRight w:val="0"/>
              <w:marTop w:val="0"/>
              <w:marBottom w:val="0"/>
              <w:divBdr>
                <w:top w:val="none" w:sz="0" w:space="0" w:color="auto"/>
                <w:left w:val="none" w:sz="0" w:space="0" w:color="auto"/>
                <w:bottom w:val="none" w:sz="0" w:space="0" w:color="auto"/>
                <w:right w:val="none" w:sz="0" w:space="0" w:color="auto"/>
              </w:divBdr>
              <w:divsChild>
                <w:div w:id="48648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13478">
      <w:bodyDiv w:val="1"/>
      <w:marLeft w:val="0"/>
      <w:marRight w:val="0"/>
      <w:marTop w:val="0"/>
      <w:marBottom w:val="0"/>
      <w:divBdr>
        <w:top w:val="none" w:sz="0" w:space="0" w:color="auto"/>
        <w:left w:val="none" w:sz="0" w:space="0" w:color="auto"/>
        <w:bottom w:val="none" w:sz="0" w:space="0" w:color="auto"/>
        <w:right w:val="none" w:sz="0" w:space="0" w:color="auto"/>
      </w:divBdr>
      <w:divsChild>
        <w:div w:id="1042942362">
          <w:marLeft w:val="0"/>
          <w:marRight w:val="0"/>
          <w:marTop w:val="0"/>
          <w:marBottom w:val="0"/>
          <w:divBdr>
            <w:top w:val="none" w:sz="0" w:space="0" w:color="auto"/>
            <w:left w:val="none" w:sz="0" w:space="0" w:color="auto"/>
            <w:bottom w:val="none" w:sz="0" w:space="0" w:color="auto"/>
            <w:right w:val="none" w:sz="0" w:space="0" w:color="auto"/>
          </w:divBdr>
          <w:divsChild>
            <w:div w:id="1031152277">
              <w:marLeft w:val="0"/>
              <w:marRight w:val="0"/>
              <w:marTop w:val="0"/>
              <w:marBottom w:val="0"/>
              <w:divBdr>
                <w:top w:val="none" w:sz="0" w:space="0" w:color="auto"/>
                <w:left w:val="none" w:sz="0" w:space="0" w:color="auto"/>
                <w:bottom w:val="none" w:sz="0" w:space="0" w:color="auto"/>
                <w:right w:val="none" w:sz="0" w:space="0" w:color="auto"/>
              </w:divBdr>
              <w:divsChild>
                <w:div w:id="1272320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041627">
      <w:bodyDiv w:val="1"/>
      <w:marLeft w:val="0"/>
      <w:marRight w:val="0"/>
      <w:marTop w:val="0"/>
      <w:marBottom w:val="0"/>
      <w:divBdr>
        <w:top w:val="none" w:sz="0" w:space="0" w:color="auto"/>
        <w:left w:val="none" w:sz="0" w:space="0" w:color="auto"/>
        <w:bottom w:val="none" w:sz="0" w:space="0" w:color="auto"/>
        <w:right w:val="none" w:sz="0" w:space="0" w:color="auto"/>
      </w:divBdr>
      <w:divsChild>
        <w:div w:id="362511858">
          <w:marLeft w:val="0"/>
          <w:marRight w:val="0"/>
          <w:marTop w:val="0"/>
          <w:marBottom w:val="0"/>
          <w:divBdr>
            <w:top w:val="none" w:sz="0" w:space="0" w:color="auto"/>
            <w:left w:val="none" w:sz="0" w:space="0" w:color="auto"/>
            <w:bottom w:val="none" w:sz="0" w:space="0" w:color="auto"/>
            <w:right w:val="none" w:sz="0" w:space="0" w:color="auto"/>
          </w:divBdr>
          <w:divsChild>
            <w:div w:id="1633827608">
              <w:marLeft w:val="0"/>
              <w:marRight w:val="0"/>
              <w:marTop w:val="0"/>
              <w:marBottom w:val="0"/>
              <w:divBdr>
                <w:top w:val="none" w:sz="0" w:space="0" w:color="auto"/>
                <w:left w:val="none" w:sz="0" w:space="0" w:color="auto"/>
                <w:bottom w:val="none" w:sz="0" w:space="0" w:color="auto"/>
                <w:right w:val="none" w:sz="0" w:space="0" w:color="auto"/>
              </w:divBdr>
              <w:divsChild>
                <w:div w:id="2098943601">
                  <w:marLeft w:val="0"/>
                  <w:marRight w:val="0"/>
                  <w:marTop w:val="0"/>
                  <w:marBottom w:val="0"/>
                  <w:divBdr>
                    <w:top w:val="none" w:sz="0" w:space="0" w:color="auto"/>
                    <w:left w:val="none" w:sz="0" w:space="0" w:color="auto"/>
                    <w:bottom w:val="none" w:sz="0" w:space="0" w:color="auto"/>
                    <w:right w:val="none" w:sz="0" w:space="0" w:color="auto"/>
                  </w:divBdr>
                  <w:divsChild>
                    <w:div w:id="207291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398413">
      <w:bodyDiv w:val="1"/>
      <w:marLeft w:val="0"/>
      <w:marRight w:val="0"/>
      <w:marTop w:val="0"/>
      <w:marBottom w:val="0"/>
      <w:divBdr>
        <w:top w:val="none" w:sz="0" w:space="0" w:color="auto"/>
        <w:left w:val="none" w:sz="0" w:space="0" w:color="auto"/>
        <w:bottom w:val="none" w:sz="0" w:space="0" w:color="auto"/>
        <w:right w:val="none" w:sz="0" w:space="0" w:color="auto"/>
      </w:divBdr>
      <w:divsChild>
        <w:div w:id="1788351028">
          <w:marLeft w:val="0"/>
          <w:marRight w:val="0"/>
          <w:marTop w:val="0"/>
          <w:marBottom w:val="0"/>
          <w:divBdr>
            <w:top w:val="none" w:sz="0" w:space="0" w:color="auto"/>
            <w:left w:val="none" w:sz="0" w:space="0" w:color="auto"/>
            <w:bottom w:val="none" w:sz="0" w:space="0" w:color="auto"/>
            <w:right w:val="none" w:sz="0" w:space="0" w:color="auto"/>
          </w:divBdr>
          <w:divsChild>
            <w:div w:id="2029672951">
              <w:marLeft w:val="0"/>
              <w:marRight w:val="0"/>
              <w:marTop w:val="0"/>
              <w:marBottom w:val="0"/>
              <w:divBdr>
                <w:top w:val="none" w:sz="0" w:space="0" w:color="auto"/>
                <w:left w:val="none" w:sz="0" w:space="0" w:color="auto"/>
                <w:bottom w:val="none" w:sz="0" w:space="0" w:color="auto"/>
                <w:right w:val="none" w:sz="0" w:space="0" w:color="auto"/>
              </w:divBdr>
              <w:divsChild>
                <w:div w:id="19542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736230">
      <w:bodyDiv w:val="1"/>
      <w:marLeft w:val="0"/>
      <w:marRight w:val="0"/>
      <w:marTop w:val="0"/>
      <w:marBottom w:val="0"/>
      <w:divBdr>
        <w:top w:val="none" w:sz="0" w:space="0" w:color="auto"/>
        <w:left w:val="none" w:sz="0" w:space="0" w:color="auto"/>
        <w:bottom w:val="none" w:sz="0" w:space="0" w:color="auto"/>
        <w:right w:val="none" w:sz="0" w:space="0" w:color="auto"/>
      </w:divBdr>
      <w:divsChild>
        <w:div w:id="2120098744">
          <w:marLeft w:val="0"/>
          <w:marRight w:val="0"/>
          <w:marTop w:val="0"/>
          <w:marBottom w:val="0"/>
          <w:divBdr>
            <w:top w:val="none" w:sz="0" w:space="0" w:color="auto"/>
            <w:left w:val="none" w:sz="0" w:space="0" w:color="auto"/>
            <w:bottom w:val="none" w:sz="0" w:space="0" w:color="auto"/>
            <w:right w:val="none" w:sz="0" w:space="0" w:color="auto"/>
          </w:divBdr>
          <w:divsChild>
            <w:div w:id="1476526130">
              <w:marLeft w:val="0"/>
              <w:marRight w:val="0"/>
              <w:marTop w:val="0"/>
              <w:marBottom w:val="0"/>
              <w:divBdr>
                <w:top w:val="none" w:sz="0" w:space="0" w:color="auto"/>
                <w:left w:val="none" w:sz="0" w:space="0" w:color="auto"/>
                <w:bottom w:val="none" w:sz="0" w:space="0" w:color="auto"/>
                <w:right w:val="none" w:sz="0" w:space="0" w:color="auto"/>
              </w:divBdr>
              <w:divsChild>
                <w:div w:id="54652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222112">
      <w:bodyDiv w:val="1"/>
      <w:marLeft w:val="0"/>
      <w:marRight w:val="0"/>
      <w:marTop w:val="0"/>
      <w:marBottom w:val="0"/>
      <w:divBdr>
        <w:top w:val="none" w:sz="0" w:space="0" w:color="auto"/>
        <w:left w:val="none" w:sz="0" w:space="0" w:color="auto"/>
        <w:bottom w:val="none" w:sz="0" w:space="0" w:color="auto"/>
        <w:right w:val="none" w:sz="0" w:space="0" w:color="auto"/>
      </w:divBdr>
      <w:divsChild>
        <w:div w:id="2032684330">
          <w:marLeft w:val="0"/>
          <w:marRight w:val="0"/>
          <w:marTop w:val="0"/>
          <w:marBottom w:val="0"/>
          <w:divBdr>
            <w:top w:val="none" w:sz="0" w:space="0" w:color="auto"/>
            <w:left w:val="none" w:sz="0" w:space="0" w:color="auto"/>
            <w:bottom w:val="none" w:sz="0" w:space="0" w:color="auto"/>
            <w:right w:val="none" w:sz="0" w:space="0" w:color="auto"/>
          </w:divBdr>
          <w:divsChild>
            <w:div w:id="365645646">
              <w:marLeft w:val="0"/>
              <w:marRight w:val="0"/>
              <w:marTop w:val="0"/>
              <w:marBottom w:val="0"/>
              <w:divBdr>
                <w:top w:val="none" w:sz="0" w:space="0" w:color="auto"/>
                <w:left w:val="none" w:sz="0" w:space="0" w:color="auto"/>
                <w:bottom w:val="none" w:sz="0" w:space="0" w:color="auto"/>
                <w:right w:val="none" w:sz="0" w:space="0" w:color="auto"/>
              </w:divBdr>
              <w:divsChild>
                <w:div w:id="45294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360333">
      <w:bodyDiv w:val="1"/>
      <w:marLeft w:val="0"/>
      <w:marRight w:val="0"/>
      <w:marTop w:val="0"/>
      <w:marBottom w:val="0"/>
      <w:divBdr>
        <w:top w:val="none" w:sz="0" w:space="0" w:color="auto"/>
        <w:left w:val="none" w:sz="0" w:space="0" w:color="auto"/>
        <w:bottom w:val="none" w:sz="0" w:space="0" w:color="auto"/>
        <w:right w:val="none" w:sz="0" w:space="0" w:color="auto"/>
      </w:divBdr>
    </w:div>
    <w:div w:id="1641575076">
      <w:bodyDiv w:val="1"/>
      <w:marLeft w:val="0"/>
      <w:marRight w:val="0"/>
      <w:marTop w:val="0"/>
      <w:marBottom w:val="0"/>
      <w:divBdr>
        <w:top w:val="none" w:sz="0" w:space="0" w:color="auto"/>
        <w:left w:val="none" w:sz="0" w:space="0" w:color="auto"/>
        <w:bottom w:val="none" w:sz="0" w:space="0" w:color="auto"/>
        <w:right w:val="none" w:sz="0" w:space="0" w:color="auto"/>
      </w:divBdr>
      <w:divsChild>
        <w:div w:id="881014734">
          <w:marLeft w:val="0"/>
          <w:marRight w:val="0"/>
          <w:marTop w:val="0"/>
          <w:marBottom w:val="0"/>
          <w:divBdr>
            <w:top w:val="none" w:sz="0" w:space="0" w:color="auto"/>
            <w:left w:val="none" w:sz="0" w:space="0" w:color="auto"/>
            <w:bottom w:val="none" w:sz="0" w:space="0" w:color="auto"/>
            <w:right w:val="none" w:sz="0" w:space="0" w:color="auto"/>
          </w:divBdr>
          <w:divsChild>
            <w:div w:id="1406493501">
              <w:marLeft w:val="0"/>
              <w:marRight w:val="0"/>
              <w:marTop w:val="0"/>
              <w:marBottom w:val="0"/>
              <w:divBdr>
                <w:top w:val="none" w:sz="0" w:space="0" w:color="auto"/>
                <w:left w:val="none" w:sz="0" w:space="0" w:color="auto"/>
                <w:bottom w:val="none" w:sz="0" w:space="0" w:color="auto"/>
                <w:right w:val="none" w:sz="0" w:space="0" w:color="auto"/>
              </w:divBdr>
              <w:divsChild>
                <w:div w:id="55994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281704">
      <w:bodyDiv w:val="1"/>
      <w:marLeft w:val="0"/>
      <w:marRight w:val="0"/>
      <w:marTop w:val="0"/>
      <w:marBottom w:val="0"/>
      <w:divBdr>
        <w:top w:val="none" w:sz="0" w:space="0" w:color="auto"/>
        <w:left w:val="none" w:sz="0" w:space="0" w:color="auto"/>
        <w:bottom w:val="none" w:sz="0" w:space="0" w:color="auto"/>
        <w:right w:val="none" w:sz="0" w:space="0" w:color="auto"/>
      </w:divBdr>
      <w:divsChild>
        <w:div w:id="54009253">
          <w:marLeft w:val="0"/>
          <w:marRight w:val="0"/>
          <w:marTop w:val="0"/>
          <w:marBottom w:val="0"/>
          <w:divBdr>
            <w:top w:val="none" w:sz="0" w:space="0" w:color="auto"/>
            <w:left w:val="none" w:sz="0" w:space="0" w:color="auto"/>
            <w:bottom w:val="none" w:sz="0" w:space="0" w:color="auto"/>
            <w:right w:val="none" w:sz="0" w:space="0" w:color="auto"/>
          </w:divBdr>
          <w:divsChild>
            <w:div w:id="869993099">
              <w:marLeft w:val="0"/>
              <w:marRight w:val="0"/>
              <w:marTop w:val="0"/>
              <w:marBottom w:val="0"/>
              <w:divBdr>
                <w:top w:val="none" w:sz="0" w:space="0" w:color="auto"/>
                <w:left w:val="none" w:sz="0" w:space="0" w:color="auto"/>
                <w:bottom w:val="none" w:sz="0" w:space="0" w:color="auto"/>
                <w:right w:val="none" w:sz="0" w:space="0" w:color="auto"/>
              </w:divBdr>
              <w:divsChild>
                <w:div w:id="137357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868222">
      <w:bodyDiv w:val="1"/>
      <w:marLeft w:val="0"/>
      <w:marRight w:val="0"/>
      <w:marTop w:val="0"/>
      <w:marBottom w:val="0"/>
      <w:divBdr>
        <w:top w:val="none" w:sz="0" w:space="0" w:color="auto"/>
        <w:left w:val="none" w:sz="0" w:space="0" w:color="auto"/>
        <w:bottom w:val="none" w:sz="0" w:space="0" w:color="auto"/>
        <w:right w:val="none" w:sz="0" w:space="0" w:color="auto"/>
      </w:divBdr>
    </w:div>
    <w:div w:id="1654603375">
      <w:bodyDiv w:val="1"/>
      <w:marLeft w:val="0"/>
      <w:marRight w:val="0"/>
      <w:marTop w:val="0"/>
      <w:marBottom w:val="0"/>
      <w:divBdr>
        <w:top w:val="none" w:sz="0" w:space="0" w:color="auto"/>
        <w:left w:val="none" w:sz="0" w:space="0" w:color="auto"/>
        <w:bottom w:val="none" w:sz="0" w:space="0" w:color="auto"/>
        <w:right w:val="none" w:sz="0" w:space="0" w:color="auto"/>
      </w:divBdr>
      <w:divsChild>
        <w:div w:id="1912887992">
          <w:marLeft w:val="0"/>
          <w:marRight w:val="0"/>
          <w:marTop w:val="0"/>
          <w:marBottom w:val="0"/>
          <w:divBdr>
            <w:top w:val="none" w:sz="0" w:space="0" w:color="auto"/>
            <w:left w:val="none" w:sz="0" w:space="0" w:color="auto"/>
            <w:bottom w:val="none" w:sz="0" w:space="0" w:color="auto"/>
            <w:right w:val="none" w:sz="0" w:space="0" w:color="auto"/>
          </w:divBdr>
          <w:divsChild>
            <w:div w:id="834537242">
              <w:marLeft w:val="0"/>
              <w:marRight w:val="0"/>
              <w:marTop w:val="0"/>
              <w:marBottom w:val="0"/>
              <w:divBdr>
                <w:top w:val="none" w:sz="0" w:space="0" w:color="auto"/>
                <w:left w:val="none" w:sz="0" w:space="0" w:color="auto"/>
                <w:bottom w:val="none" w:sz="0" w:space="0" w:color="auto"/>
                <w:right w:val="none" w:sz="0" w:space="0" w:color="auto"/>
              </w:divBdr>
              <w:divsChild>
                <w:div w:id="206748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934670">
      <w:bodyDiv w:val="1"/>
      <w:marLeft w:val="0"/>
      <w:marRight w:val="0"/>
      <w:marTop w:val="0"/>
      <w:marBottom w:val="0"/>
      <w:divBdr>
        <w:top w:val="none" w:sz="0" w:space="0" w:color="auto"/>
        <w:left w:val="none" w:sz="0" w:space="0" w:color="auto"/>
        <w:bottom w:val="none" w:sz="0" w:space="0" w:color="auto"/>
        <w:right w:val="none" w:sz="0" w:space="0" w:color="auto"/>
      </w:divBdr>
      <w:divsChild>
        <w:div w:id="548953654">
          <w:marLeft w:val="0"/>
          <w:marRight w:val="0"/>
          <w:marTop w:val="0"/>
          <w:marBottom w:val="0"/>
          <w:divBdr>
            <w:top w:val="none" w:sz="0" w:space="0" w:color="auto"/>
            <w:left w:val="none" w:sz="0" w:space="0" w:color="auto"/>
            <w:bottom w:val="none" w:sz="0" w:space="0" w:color="auto"/>
            <w:right w:val="none" w:sz="0" w:space="0" w:color="auto"/>
          </w:divBdr>
          <w:divsChild>
            <w:div w:id="20977183">
              <w:marLeft w:val="0"/>
              <w:marRight w:val="0"/>
              <w:marTop w:val="0"/>
              <w:marBottom w:val="0"/>
              <w:divBdr>
                <w:top w:val="none" w:sz="0" w:space="0" w:color="auto"/>
                <w:left w:val="none" w:sz="0" w:space="0" w:color="auto"/>
                <w:bottom w:val="none" w:sz="0" w:space="0" w:color="auto"/>
                <w:right w:val="none" w:sz="0" w:space="0" w:color="auto"/>
              </w:divBdr>
              <w:divsChild>
                <w:div w:id="2043167195">
                  <w:marLeft w:val="0"/>
                  <w:marRight w:val="0"/>
                  <w:marTop w:val="0"/>
                  <w:marBottom w:val="0"/>
                  <w:divBdr>
                    <w:top w:val="none" w:sz="0" w:space="0" w:color="auto"/>
                    <w:left w:val="none" w:sz="0" w:space="0" w:color="auto"/>
                    <w:bottom w:val="none" w:sz="0" w:space="0" w:color="auto"/>
                    <w:right w:val="none" w:sz="0" w:space="0" w:color="auto"/>
                  </w:divBdr>
                </w:div>
              </w:divsChild>
            </w:div>
            <w:div w:id="35008815">
              <w:marLeft w:val="0"/>
              <w:marRight w:val="0"/>
              <w:marTop w:val="0"/>
              <w:marBottom w:val="0"/>
              <w:divBdr>
                <w:top w:val="none" w:sz="0" w:space="0" w:color="auto"/>
                <w:left w:val="none" w:sz="0" w:space="0" w:color="auto"/>
                <w:bottom w:val="none" w:sz="0" w:space="0" w:color="auto"/>
                <w:right w:val="none" w:sz="0" w:space="0" w:color="auto"/>
              </w:divBdr>
              <w:divsChild>
                <w:div w:id="120416844">
                  <w:marLeft w:val="0"/>
                  <w:marRight w:val="0"/>
                  <w:marTop w:val="0"/>
                  <w:marBottom w:val="0"/>
                  <w:divBdr>
                    <w:top w:val="none" w:sz="0" w:space="0" w:color="auto"/>
                    <w:left w:val="none" w:sz="0" w:space="0" w:color="auto"/>
                    <w:bottom w:val="none" w:sz="0" w:space="0" w:color="auto"/>
                    <w:right w:val="none" w:sz="0" w:space="0" w:color="auto"/>
                  </w:divBdr>
                </w:div>
              </w:divsChild>
            </w:div>
            <w:div w:id="126364361">
              <w:marLeft w:val="0"/>
              <w:marRight w:val="0"/>
              <w:marTop w:val="0"/>
              <w:marBottom w:val="0"/>
              <w:divBdr>
                <w:top w:val="none" w:sz="0" w:space="0" w:color="auto"/>
                <w:left w:val="none" w:sz="0" w:space="0" w:color="auto"/>
                <w:bottom w:val="none" w:sz="0" w:space="0" w:color="auto"/>
                <w:right w:val="none" w:sz="0" w:space="0" w:color="auto"/>
              </w:divBdr>
              <w:divsChild>
                <w:div w:id="1963415989">
                  <w:marLeft w:val="0"/>
                  <w:marRight w:val="0"/>
                  <w:marTop w:val="0"/>
                  <w:marBottom w:val="0"/>
                  <w:divBdr>
                    <w:top w:val="none" w:sz="0" w:space="0" w:color="auto"/>
                    <w:left w:val="none" w:sz="0" w:space="0" w:color="auto"/>
                    <w:bottom w:val="none" w:sz="0" w:space="0" w:color="auto"/>
                    <w:right w:val="none" w:sz="0" w:space="0" w:color="auto"/>
                  </w:divBdr>
                </w:div>
              </w:divsChild>
            </w:div>
            <w:div w:id="401609638">
              <w:marLeft w:val="0"/>
              <w:marRight w:val="0"/>
              <w:marTop w:val="0"/>
              <w:marBottom w:val="0"/>
              <w:divBdr>
                <w:top w:val="none" w:sz="0" w:space="0" w:color="auto"/>
                <w:left w:val="none" w:sz="0" w:space="0" w:color="auto"/>
                <w:bottom w:val="none" w:sz="0" w:space="0" w:color="auto"/>
                <w:right w:val="none" w:sz="0" w:space="0" w:color="auto"/>
              </w:divBdr>
              <w:divsChild>
                <w:div w:id="847792384">
                  <w:marLeft w:val="0"/>
                  <w:marRight w:val="0"/>
                  <w:marTop w:val="0"/>
                  <w:marBottom w:val="0"/>
                  <w:divBdr>
                    <w:top w:val="none" w:sz="0" w:space="0" w:color="auto"/>
                    <w:left w:val="none" w:sz="0" w:space="0" w:color="auto"/>
                    <w:bottom w:val="none" w:sz="0" w:space="0" w:color="auto"/>
                    <w:right w:val="none" w:sz="0" w:space="0" w:color="auto"/>
                  </w:divBdr>
                </w:div>
              </w:divsChild>
            </w:div>
            <w:div w:id="428283402">
              <w:marLeft w:val="0"/>
              <w:marRight w:val="0"/>
              <w:marTop w:val="0"/>
              <w:marBottom w:val="0"/>
              <w:divBdr>
                <w:top w:val="none" w:sz="0" w:space="0" w:color="auto"/>
                <w:left w:val="none" w:sz="0" w:space="0" w:color="auto"/>
                <w:bottom w:val="none" w:sz="0" w:space="0" w:color="auto"/>
                <w:right w:val="none" w:sz="0" w:space="0" w:color="auto"/>
              </w:divBdr>
              <w:divsChild>
                <w:div w:id="1501459388">
                  <w:marLeft w:val="0"/>
                  <w:marRight w:val="0"/>
                  <w:marTop w:val="0"/>
                  <w:marBottom w:val="0"/>
                  <w:divBdr>
                    <w:top w:val="none" w:sz="0" w:space="0" w:color="auto"/>
                    <w:left w:val="none" w:sz="0" w:space="0" w:color="auto"/>
                    <w:bottom w:val="none" w:sz="0" w:space="0" w:color="auto"/>
                    <w:right w:val="none" w:sz="0" w:space="0" w:color="auto"/>
                  </w:divBdr>
                </w:div>
              </w:divsChild>
            </w:div>
            <w:div w:id="488137416">
              <w:marLeft w:val="0"/>
              <w:marRight w:val="0"/>
              <w:marTop w:val="0"/>
              <w:marBottom w:val="0"/>
              <w:divBdr>
                <w:top w:val="none" w:sz="0" w:space="0" w:color="auto"/>
                <w:left w:val="none" w:sz="0" w:space="0" w:color="auto"/>
                <w:bottom w:val="none" w:sz="0" w:space="0" w:color="auto"/>
                <w:right w:val="none" w:sz="0" w:space="0" w:color="auto"/>
              </w:divBdr>
              <w:divsChild>
                <w:div w:id="16733437">
                  <w:marLeft w:val="0"/>
                  <w:marRight w:val="0"/>
                  <w:marTop w:val="0"/>
                  <w:marBottom w:val="0"/>
                  <w:divBdr>
                    <w:top w:val="none" w:sz="0" w:space="0" w:color="auto"/>
                    <w:left w:val="none" w:sz="0" w:space="0" w:color="auto"/>
                    <w:bottom w:val="none" w:sz="0" w:space="0" w:color="auto"/>
                    <w:right w:val="none" w:sz="0" w:space="0" w:color="auto"/>
                  </w:divBdr>
                </w:div>
              </w:divsChild>
            </w:div>
            <w:div w:id="522861168">
              <w:marLeft w:val="0"/>
              <w:marRight w:val="0"/>
              <w:marTop w:val="0"/>
              <w:marBottom w:val="0"/>
              <w:divBdr>
                <w:top w:val="none" w:sz="0" w:space="0" w:color="auto"/>
                <w:left w:val="none" w:sz="0" w:space="0" w:color="auto"/>
                <w:bottom w:val="none" w:sz="0" w:space="0" w:color="auto"/>
                <w:right w:val="none" w:sz="0" w:space="0" w:color="auto"/>
              </w:divBdr>
              <w:divsChild>
                <w:div w:id="2038306805">
                  <w:marLeft w:val="0"/>
                  <w:marRight w:val="0"/>
                  <w:marTop w:val="0"/>
                  <w:marBottom w:val="0"/>
                  <w:divBdr>
                    <w:top w:val="none" w:sz="0" w:space="0" w:color="auto"/>
                    <w:left w:val="none" w:sz="0" w:space="0" w:color="auto"/>
                    <w:bottom w:val="none" w:sz="0" w:space="0" w:color="auto"/>
                    <w:right w:val="none" w:sz="0" w:space="0" w:color="auto"/>
                  </w:divBdr>
                </w:div>
              </w:divsChild>
            </w:div>
            <w:div w:id="612127578">
              <w:marLeft w:val="0"/>
              <w:marRight w:val="0"/>
              <w:marTop w:val="0"/>
              <w:marBottom w:val="0"/>
              <w:divBdr>
                <w:top w:val="none" w:sz="0" w:space="0" w:color="auto"/>
                <w:left w:val="none" w:sz="0" w:space="0" w:color="auto"/>
                <w:bottom w:val="none" w:sz="0" w:space="0" w:color="auto"/>
                <w:right w:val="none" w:sz="0" w:space="0" w:color="auto"/>
              </w:divBdr>
              <w:divsChild>
                <w:div w:id="1273787227">
                  <w:marLeft w:val="0"/>
                  <w:marRight w:val="0"/>
                  <w:marTop w:val="0"/>
                  <w:marBottom w:val="0"/>
                  <w:divBdr>
                    <w:top w:val="none" w:sz="0" w:space="0" w:color="auto"/>
                    <w:left w:val="none" w:sz="0" w:space="0" w:color="auto"/>
                    <w:bottom w:val="none" w:sz="0" w:space="0" w:color="auto"/>
                    <w:right w:val="none" w:sz="0" w:space="0" w:color="auto"/>
                  </w:divBdr>
                </w:div>
              </w:divsChild>
            </w:div>
            <w:div w:id="647511098">
              <w:marLeft w:val="0"/>
              <w:marRight w:val="0"/>
              <w:marTop w:val="0"/>
              <w:marBottom w:val="0"/>
              <w:divBdr>
                <w:top w:val="none" w:sz="0" w:space="0" w:color="auto"/>
                <w:left w:val="none" w:sz="0" w:space="0" w:color="auto"/>
                <w:bottom w:val="none" w:sz="0" w:space="0" w:color="auto"/>
                <w:right w:val="none" w:sz="0" w:space="0" w:color="auto"/>
              </w:divBdr>
              <w:divsChild>
                <w:div w:id="929509207">
                  <w:marLeft w:val="0"/>
                  <w:marRight w:val="0"/>
                  <w:marTop w:val="0"/>
                  <w:marBottom w:val="0"/>
                  <w:divBdr>
                    <w:top w:val="none" w:sz="0" w:space="0" w:color="auto"/>
                    <w:left w:val="none" w:sz="0" w:space="0" w:color="auto"/>
                    <w:bottom w:val="none" w:sz="0" w:space="0" w:color="auto"/>
                    <w:right w:val="none" w:sz="0" w:space="0" w:color="auto"/>
                  </w:divBdr>
                </w:div>
              </w:divsChild>
            </w:div>
            <w:div w:id="724068444">
              <w:marLeft w:val="0"/>
              <w:marRight w:val="0"/>
              <w:marTop w:val="0"/>
              <w:marBottom w:val="0"/>
              <w:divBdr>
                <w:top w:val="none" w:sz="0" w:space="0" w:color="auto"/>
                <w:left w:val="none" w:sz="0" w:space="0" w:color="auto"/>
                <w:bottom w:val="none" w:sz="0" w:space="0" w:color="auto"/>
                <w:right w:val="none" w:sz="0" w:space="0" w:color="auto"/>
              </w:divBdr>
              <w:divsChild>
                <w:div w:id="122316007">
                  <w:marLeft w:val="0"/>
                  <w:marRight w:val="0"/>
                  <w:marTop w:val="0"/>
                  <w:marBottom w:val="0"/>
                  <w:divBdr>
                    <w:top w:val="none" w:sz="0" w:space="0" w:color="auto"/>
                    <w:left w:val="none" w:sz="0" w:space="0" w:color="auto"/>
                    <w:bottom w:val="none" w:sz="0" w:space="0" w:color="auto"/>
                    <w:right w:val="none" w:sz="0" w:space="0" w:color="auto"/>
                  </w:divBdr>
                </w:div>
              </w:divsChild>
            </w:div>
            <w:div w:id="818881945">
              <w:marLeft w:val="0"/>
              <w:marRight w:val="0"/>
              <w:marTop w:val="0"/>
              <w:marBottom w:val="0"/>
              <w:divBdr>
                <w:top w:val="none" w:sz="0" w:space="0" w:color="auto"/>
                <w:left w:val="none" w:sz="0" w:space="0" w:color="auto"/>
                <w:bottom w:val="none" w:sz="0" w:space="0" w:color="auto"/>
                <w:right w:val="none" w:sz="0" w:space="0" w:color="auto"/>
              </w:divBdr>
              <w:divsChild>
                <w:div w:id="2000226976">
                  <w:marLeft w:val="0"/>
                  <w:marRight w:val="0"/>
                  <w:marTop w:val="0"/>
                  <w:marBottom w:val="0"/>
                  <w:divBdr>
                    <w:top w:val="none" w:sz="0" w:space="0" w:color="auto"/>
                    <w:left w:val="none" w:sz="0" w:space="0" w:color="auto"/>
                    <w:bottom w:val="none" w:sz="0" w:space="0" w:color="auto"/>
                    <w:right w:val="none" w:sz="0" w:space="0" w:color="auto"/>
                  </w:divBdr>
                </w:div>
              </w:divsChild>
            </w:div>
            <w:div w:id="838930150">
              <w:marLeft w:val="0"/>
              <w:marRight w:val="0"/>
              <w:marTop w:val="0"/>
              <w:marBottom w:val="0"/>
              <w:divBdr>
                <w:top w:val="none" w:sz="0" w:space="0" w:color="auto"/>
                <w:left w:val="none" w:sz="0" w:space="0" w:color="auto"/>
                <w:bottom w:val="none" w:sz="0" w:space="0" w:color="auto"/>
                <w:right w:val="none" w:sz="0" w:space="0" w:color="auto"/>
              </w:divBdr>
              <w:divsChild>
                <w:div w:id="500317516">
                  <w:marLeft w:val="0"/>
                  <w:marRight w:val="0"/>
                  <w:marTop w:val="0"/>
                  <w:marBottom w:val="0"/>
                  <w:divBdr>
                    <w:top w:val="none" w:sz="0" w:space="0" w:color="auto"/>
                    <w:left w:val="none" w:sz="0" w:space="0" w:color="auto"/>
                    <w:bottom w:val="none" w:sz="0" w:space="0" w:color="auto"/>
                    <w:right w:val="none" w:sz="0" w:space="0" w:color="auto"/>
                  </w:divBdr>
                </w:div>
              </w:divsChild>
            </w:div>
            <w:div w:id="872887034">
              <w:marLeft w:val="0"/>
              <w:marRight w:val="0"/>
              <w:marTop w:val="0"/>
              <w:marBottom w:val="0"/>
              <w:divBdr>
                <w:top w:val="none" w:sz="0" w:space="0" w:color="auto"/>
                <w:left w:val="none" w:sz="0" w:space="0" w:color="auto"/>
                <w:bottom w:val="none" w:sz="0" w:space="0" w:color="auto"/>
                <w:right w:val="none" w:sz="0" w:space="0" w:color="auto"/>
              </w:divBdr>
              <w:divsChild>
                <w:div w:id="2120904977">
                  <w:marLeft w:val="0"/>
                  <w:marRight w:val="0"/>
                  <w:marTop w:val="0"/>
                  <w:marBottom w:val="0"/>
                  <w:divBdr>
                    <w:top w:val="none" w:sz="0" w:space="0" w:color="auto"/>
                    <w:left w:val="none" w:sz="0" w:space="0" w:color="auto"/>
                    <w:bottom w:val="none" w:sz="0" w:space="0" w:color="auto"/>
                    <w:right w:val="none" w:sz="0" w:space="0" w:color="auto"/>
                  </w:divBdr>
                </w:div>
              </w:divsChild>
            </w:div>
            <w:div w:id="901987886">
              <w:marLeft w:val="0"/>
              <w:marRight w:val="0"/>
              <w:marTop w:val="0"/>
              <w:marBottom w:val="0"/>
              <w:divBdr>
                <w:top w:val="none" w:sz="0" w:space="0" w:color="auto"/>
                <w:left w:val="none" w:sz="0" w:space="0" w:color="auto"/>
                <w:bottom w:val="none" w:sz="0" w:space="0" w:color="auto"/>
                <w:right w:val="none" w:sz="0" w:space="0" w:color="auto"/>
              </w:divBdr>
              <w:divsChild>
                <w:div w:id="687298394">
                  <w:marLeft w:val="0"/>
                  <w:marRight w:val="0"/>
                  <w:marTop w:val="0"/>
                  <w:marBottom w:val="0"/>
                  <w:divBdr>
                    <w:top w:val="none" w:sz="0" w:space="0" w:color="auto"/>
                    <w:left w:val="none" w:sz="0" w:space="0" w:color="auto"/>
                    <w:bottom w:val="none" w:sz="0" w:space="0" w:color="auto"/>
                    <w:right w:val="none" w:sz="0" w:space="0" w:color="auto"/>
                  </w:divBdr>
                </w:div>
              </w:divsChild>
            </w:div>
            <w:div w:id="915282585">
              <w:marLeft w:val="0"/>
              <w:marRight w:val="0"/>
              <w:marTop w:val="0"/>
              <w:marBottom w:val="0"/>
              <w:divBdr>
                <w:top w:val="none" w:sz="0" w:space="0" w:color="auto"/>
                <w:left w:val="none" w:sz="0" w:space="0" w:color="auto"/>
                <w:bottom w:val="none" w:sz="0" w:space="0" w:color="auto"/>
                <w:right w:val="none" w:sz="0" w:space="0" w:color="auto"/>
              </w:divBdr>
              <w:divsChild>
                <w:div w:id="603390290">
                  <w:marLeft w:val="0"/>
                  <w:marRight w:val="0"/>
                  <w:marTop w:val="0"/>
                  <w:marBottom w:val="0"/>
                  <w:divBdr>
                    <w:top w:val="none" w:sz="0" w:space="0" w:color="auto"/>
                    <w:left w:val="none" w:sz="0" w:space="0" w:color="auto"/>
                    <w:bottom w:val="none" w:sz="0" w:space="0" w:color="auto"/>
                    <w:right w:val="none" w:sz="0" w:space="0" w:color="auto"/>
                  </w:divBdr>
                </w:div>
              </w:divsChild>
            </w:div>
            <w:div w:id="924993853">
              <w:marLeft w:val="0"/>
              <w:marRight w:val="0"/>
              <w:marTop w:val="0"/>
              <w:marBottom w:val="0"/>
              <w:divBdr>
                <w:top w:val="none" w:sz="0" w:space="0" w:color="auto"/>
                <w:left w:val="none" w:sz="0" w:space="0" w:color="auto"/>
                <w:bottom w:val="none" w:sz="0" w:space="0" w:color="auto"/>
                <w:right w:val="none" w:sz="0" w:space="0" w:color="auto"/>
              </w:divBdr>
              <w:divsChild>
                <w:div w:id="596135236">
                  <w:marLeft w:val="0"/>
                  <w:marRight w:val="0"/>
                  <w:marTop w:val="0"/>
                  <w:marBottom w:val="0"/>
                  <w:divBdr>
                    <w:top w:val="none" w:sz="0" w:space="0" w:color="auto"/>
                    <w:left w:val="none" w:sz="0" w:space="0" w:color="auto"/>
                    <w:bottom w:val="none" w:sz="0" w:space="0" w:color="auto"/>
                    <w:right w:val="none" w:sz="0" w:space="0" w:color="auto"/>
                  </w:divBdr>
                </w:div>
              </w:divsChild>
            </w:div>
            <w:div w:id="1011492516">
              <w:marLeft w:val="0"/>
              <w:marRight w:val="0"/>
              <w:marTop w:val="0"/>
              <w:marBottom w:val="0"/>
              <w:divBdr>
                <w:top w:val="none" w:sz="0" w:space="0" w:color="auto"/>
                <w:left w:val="none" w:sz="0" w:space="0" w:color="auto"/>
                <w:bottom w:val="none" w:sz="0" w:space="0" w:color="auto"/>
                <w:right w:val="none" w:sz="0" w:space="0" w:color="auto"/>
              </w:divBdr>
              <w:divsChild>
                <w:div w:id="1749768667">
                  <w:marLeft w:val="0"/>
                  <w:marRight w:val="0"/>
                  <w:marTop w:val="0"/>
                  <w:marBottom w:val="0"/>
                  <w:divBdr>
                    <w:top w:val="none" w:sz="0" w:space="0" w:color="auto"/>
                    <w:left w:val="none" w:sz="0" w:space="0" w:color="auto"/>
                    <w:bottom w:val="none" w:sz="0" w:space="0" w:color="auto"/>
                    <w:right w:val="none" w:sz="0" w:space="0" w:color="auto"/>
                  </w:divBdr>
                </w:div>
              </w:divsChild>
            </w:div>
            <w:div w:id="1016229693">
              <w:marLeft w:val="0"/>
              <w:marRight w:val="0"/>
              <w:marTop w:val="0"/>
              <w:marBottom w:val="0"/>
              <w:divBdr>
                <w:top w:val="none" w:sz="0" w:space="0" w:color="auto"/>
                <w:left w:val="none" w:sz="0" w:space="0" w:color="auto"/>
                <w:bottom w:val="none" w:sz="0" w:space="0" w:color="auto"/>
                <w:right w:val="none" w:sz="0" w:space="0" w:color="auto"/>
              </w:divBdr>
              <w:divsChild>
                <w:div w:id="148713323">
                  <w:marLeft w:val="0"/>
                  <w:marRight w:val="0"/>
                  <w:marTop w:val="0"/>
                  <w:marBottom w:val="0"/>
                  <w:divBdr>
                    <w:top w:val="none" w:sz="0" w:space="0" w:color="auto"/>
                    <w:left w:val="none" w:sz="0" w:space="0" w:color="auto"/>
                    <w:bottom w:val="none" w:sz="0" w:space="0" w:color="auto"/>
                    <w:right w:val="none" w:sz="0" w:space="0" w:color="auto"/>
                  </w:divBdr>
                </w:div>
              </w:divsChild>
            </w:div>
            <w:div w:id="1055544734">
              <w:marLeft w:val="0"/>
              <w:marRight w:val="0"/>
              <w:marTop w:val="0"/>
              <w:marBottom w:val="0"/>
              <w:divBdr>
                <w:top w:val="none" w:sz="0" w:space="0" w:color="auto"/>
                <w:left w:val="none" w:sz="0" w:space="0" w:color="auto"/>
                <w:bottom w:val="none" w:sz="0" w:space="0" w:color="auto"/>
                <w:right w:val="none" w:sz="0" w:space="0" w:color="auto"/>
              </w:divBdr>
              <w:divsChild>
                <w:div w:id="1339456682">
                  <w:marLeft w:val="0"/>
                  <w:marRight w:val="0"/>
                  <w:marTop w:val="0"/>
                  <w:marBottom w:val="0"/>
                  <w:divBdr>
                    <w:top w:val="none" w:sz="0" w:space="0" w:color="auto"/>
                    <w:left w:val="none" w:sz="0" w:space="0" w:color="auto"/>
                    <w:bottom w:val="none" w:sz="0" w:space="0" w:color="auto"/>
                    <w:right w:val="none" w:sz="0" w:space="0" w:color="auto"/>
                  </w:divBdr>
                </w:div>
              </w:divsChild>
            </w:div>
            <w:div w:id="1165701187">
              <w:marLeft w:val="0"/>
              <w:marRight w:val="0"/>
              <w:marTop w:val="0"/>
              <w:marBottom w:val="0"/>
              <w:divBdr>
                <w:top w:val="none" w:sz="0" w:space="0" w:color="auto"/>
                <w:left w:val="none" w:sz="0" w:space="0" w:color="auto"/>
                <w:bottom w:val="none" w:sz="0" w:space="0" w:color="auto"/>
                <w:right w:val="none" w:sz="0" w:space="0" w:color="auto"/>
              </w:divBdr>
              <w:divsChild>
                <w:div w:id="626356657">
                  <w:marLeft w:val="0"/>
                  <w:marRight w:val="0"/>
                  <w:marTop w:val="0"/>
                  <w:marBottom w:val="0"/>
                  <w:divBdr>
                    <w:top w:val="none" w:sz="0" w:space="0" w:color="auto"/>
                    <w:left w:val="none" w:sz="0" w:space="0" w:color="auto"/>
                    <w:bottom w:val="none" w:sz="0" w:space="0" w:color="auto"/>
                    <w:right w:val="none" w:sz="0" w:space="0" w:color="auto"/>
                  </w:divBdr>
                </w:div>
              </w:divsChild>
            </w:div>
            <w:div w:id="1205368710">
              <w:marLeft w:val="0"/>
              <w:marRight w:val="0"/>
              <w:marTop w:val="0"/>
              <w:marBottom w:val="0"/>
              <w:divBdr>
                <w:top w:val="none" w:sz="0" w:space="0" w:color="auto"/>
                <w:left w:val="none" w:sz="0" w:space="0" w:color="auto"/>
                <w:bottom w:val="none" w:sz="0" w:space="0" w:color="auto"/>
                <w:right w:val="none" w:sz="0" w:space="0" w:color="auto"/>
              </w:divBdr>
              <w:divsChild>
                <w:div w:id="213738768">
                  <w:marLeft w:val="0"/>
                  <w:marRight w:val="0"/>
                  <w:marTop w:val="0"/>
                  <w:marBottom w:val="0"/>
                  <w:divBdr>
                    <w:top w:val="none" w:sz="0" w:space="0" w:color="auto"/>
                    <w:left w:val="none" w:sz="0" w:space="0" w:color="auto"/>
                    <w:bottom w:val="none" w:sz="0" w:space="0" w:color="auto"/>
                    <w:right w:val="none" w:sz="0" w:space="0" w:color="auto"/>
                  </w:divBdr>
                </w:div>
              </w:divsChild>
            </w:div>
            <w:div w:id="1208687711">
              <w:marLeft w:val="0"/>
              <w:marRight w:val="0"/>
              <w:marTop w:val="0"/>
              <w:marBottom w:val="0"/>
              <w:divBdr>
                <w:top w:val="none" w:sz="0" w:space="0" w:color="auto"/>
                <w:left w:val="none" w:sz="0" w:space="0" w:color="auto"/>
                <w:bottom w:val="none" w:sz="0" w:space="0" w:color="auto"/>
                <w:right w:val="none" w:sz="0" w:space="0" w:color="auto"/>
              </w:divBdr>
              <w:divsChild>
                <w:div w:id="1115951711">
                  <w:marLeft w:val="0"/>
                  <w:marRight w:val="0"/>
                  <w:marTop w:val="0"/>
                  <w:marBottom w:val="0"/>
                  <w:divBdr>
                    <w:top w:val="none" w:sz="0" w:space="0" w:color="auto"/>
                    <w:left w:val="none" w:sz="0" w:space="0" w:color="auto"/>
                    <w:bottom w:val="none" w:sz="0" w:space="0" w:color="auto"/>
                    <w:right w:val="none" w:sz="0" w:space="0" w:color="auto"/>
                  </w:divBdr>
                </w:div>
              </w:divsChild>
            </w:div>
            <w:div w:id="1213542657">
              <w:marLeft w:val="0"/>
              <w:marRight w:val="0"/>
              <w:marTop w:val="0"/>
              <w:marBottom w:val="0"/>
              <w:divBdr>
                <w:top w:val="none" w:sz="0" w:space="0" w:color="auto"/>
                <w:left w:val="none" w:sz="0" w:space="0" w:color="auto"/>
                <w:bottom w:val="none" w:sz="0" w:space="0" w:color="auto"/>
                <w:right w:val="none" w:sz="0" w:space="0" w:color="auto"/>
              </w:divBdr>
              <w:divsChild>
                <w:div w:id="1004239048">
                  <w:marLeft w:val="0"/>
                  <w:marRight w:val="0"/>
                  <w:marTop w:val="0"/>
                  <w:marBottom w:val="0"/>
                  <w:divBdr>
                    <w:top w:val="none" w:sz="0" w:space="0" w:color="auto"/>
                    <w:left w:val="none" w:sz="0" w:space="0" w:color="auto"/>
                    <w:bottom w:val="none" w:sz="0" w:space="0" w:color="auto"/>
                    <w:right w:val="none" w:sz="0" w:space="0" w:color="auto"/>
                  </w:divBdr>
                </w:div>
              </w:divsChild>
            </w:div>
            <w:div w:id="1245071903">
              <w:marLeft w:val="0"/>
              <w:marRight w:val="0"/>
              <w:marTop w:val="0"/>
              <w:marBottom w:val="0"/>
              <w:divBdr>
                <w:top w:val="none" w:sz="0" w:space="0" w:color="auto"/>
                <w:left w:val="none" w:sz="0" w:space="0" w:color="auto"/>
                <w:bottom w:val="none" w:sz="0" w:space="0" w:color="auto"/>
                <w:right w:val="none" w:sz="0" w:space="0" w:color="auto"/>
              </w:divBdr>
              <w:divsChild>
                <w:div w:id="547837967">
                  <w:marLeft w:val="0"/>
                  <w:marRight w:val="0"/>
                  <w:marTop w:val="0"/>
                  <w:marBottom w:val="0"/>
                  <w:divBdr>
                    <w:top w:val="none" w:sz="0" w:space="0" w:color="auto"/>
                    <w:left w:val="none" w:sz="0" w:space="0" w:color="auto"/>
                    <w:bottom w:val="none" w:sz="0" w:space="0" w:color="auto"/>
                    <w:right w:val="none" w:sz="0" w:space="0" w:color="auto"/>
                  </w:divBdr>
                </w:div>
              </w:divsChild>
            </w:div>
            <w:div w:id="1246265008">
              <w:marLeft w:val="0"/>
              <w:marRight w:val="0"/>
              <w:marTop w:val="0"/>
              <w:marBottom w:val="0"/>
              <w:divBdr>
                <w:top w:val="none" w:sz="0" w:space="0" w:color="auto"/>
                <w:left w:val="none" w:sz="0" w:space="0" w:color="auto"/>
                <w:bottom w:val="none" w:sz="0" w:space="0" w:color="auto"/>
                <w:right w:val="none" w:sz="0" w:space="0" w:color="auto"/>
              </w:divBdr>
              <w:divsChild>
                <w:div w:id="193539420">
                  <w:marLeft w:val="0"/>
                  <w:marRight w:val="0"/>
                  <w:marTop w:val="0"/>
                  <w:marBottom w:val="0"/>
                  <w:divBdr>
                    <w:top w:val="none" w:sz="0" w:space="0" w:color="auto"/>
                    <w:left w:val="none" w:sz="0" w:space="0" w:color="auto"/>
                    <w:bottom w:val="none" w:sz="0" w:space="0" w:color="auto"/>
                    <w:right w:val="none" w:sz="0" w:space="0" w:color="auto"/>
                  </w:divBdr>
                </w:div>
              </w:divsChild>
            </w:div>
            <w:div w:id="1284188482">
              <w:marLeft w:val="0"/>
              <w:marRight w:val="0"/>
              <w:marTop w:val="0"/>
              <w:marBottom w:val="0"/>
              <w:divBdr>
                <w:top w:val="none" w:sz="0" w:space="0" w:color="auto"/>
                <w:left w:val="none" w:sz="0" w:space="0" w:color="auto"/>
                <w:bottom w:val="none" w:sz="0" w:space="0" w:color="auto"/>
                <w:right w:val="none" w:sz="0" w:space="0" w:color="auto"/>
              </w:divBdr>
              <w:divsChild>
                <w:div w:id="345668318">
                  <w:marLeft w:val="0"/>
                  <w:marRight w:val="0"/>
                  <w:marTop w:val="0"/>
                  <w:marBottom w:val="0"/>
                  <w:divBdr>
                    <w:top w:val="none" w:sz="0" w:space="0" w:color="auto"/>
                    <w:left w:val="none" w:sz="0" w:space="0" w:color="auto"/>
                    <w:bottom w:val="none" w:sz="0" w:space="0" w:color="auto"/>
                    <w:right w:val="none" w:sz="0" w:space="0" w:color="auto"/>
                  </w:divBdr>
                </w:div>
              </w:divsChild>
            </w:div>
            <w:div w:id="1286110022">
              <w:marLeft w:val="0"/>
              <w:marRight w:val="0"/>
              <w:marTop w:val="0"/>
              <w:marBottom w:val="0"/>
              <w:divBdr>
                <w:top w:val="none" w:sz="0" w:space="0" w:color="auto"/>
                <w:left w:val="none" w:sz="0" w:space="0" w:color="auto"/>
                <w:bottom w:val="none" w:sz="0" w:space="0" w:color="auto"/>
                <w:right w:val="none" w:sz="0" w:space="0" w:color="auto"/>
              </w:divBdr>
              <w:divsChild>
                <w:div w:id="1116875167">
                  <w:marLeft w:val="0"/>
                  <w:marRight w:val="0"/>
                  <w:marTop w:val="0"/>
                  <w:marBottom w:val="0"/>
                  <w:divBdr>
                    <w:top w:val="none" w:sz="0" w:space="0" w:color="auto"/>
                    <w:left w:val="none" w:sz="0" w:space="0" w:color="auto"/>
                    <w:bottom w:val="none" w:sz="0" w:space="0" w:color="auto"/>
                    <w:right w:val="none" w:sz="0" w:space="0" w:color="auto"/>
                  </w:divBdr>
                </w:div>
              </w:divsChild>
            </w:div>
            <w:div w:id="1299459232">
              <w:marLeft w:val="0"/>
              <w:marRight w:val="0"/>
              <w:marTop w:val="0"/>
              <w:marBottom w:val="0"/>
              <w:divBdr>
                <w:top w:val="none" w:sz="0" w:space="0" w:color="auto"/>
                <w:left w:val="none" w:sz="0" w:space="0" w:color="auto"/>
                <w:bottom w:val="none" w:sz="0" w:space="0" w:color="auto"/>
                <w:right w:val="none" w:sz="0" w:space="0" w:color="auto"/>
              </w:divBdr>
              <w:divsChild>
                <w:div w:id="2056542560">
                  <w:marLeft w:val="0"/>
                  <w:marRight w:val="0"/>
                  <w:marTop w:val="0"/>
                  <w:marBottom w:val="0"/>
                  <w:divBdr>
                    <w:top w:val="none" w:sz="0" w:space="0" w:color="auto"/>
                    <w:left w:val="none" w:sz="0" w:space="0" w:color="auto"/>
                    <w:bottom w:val="none" w:sz="0" w:space="0" w:color="auto"/>
                    <w:right w:val="none" w:sz="0" w:space="0" w:color="auto"/>
                  </w:divBdr>
                </w:div>
              </w:divsChild>
            </w:div>
            <w:div w:id="1320423642">
              <w:marLeft w:val="0"/>
              <w:marRight w:val="0"/>
              <w:marTop w:val="0"/>
              <w:marBottom w:val="0"/>
              <w:divBdr>
                <w:top w:val="none" w:sz="0" w:space="0" w:color="auto"/>
                <w:left w:val="none" w:sz="0" w:space="0" w:color="auto"/>
                <w:bottom w:val="none" w:sz="0" w:space="0" w:color="auto"/>
                <w:right w:val="none" w:sz="0" w:space="0" w:color="auto"/>
              </w:divBdr>
              <w:divsChild>
                <w:div w:id="757989535">
                  <w:marLeft w:val="0"/>
                  <w:marRight w:val="0"/>
                  <w:marTop w:val="0"/>
                  <w:marBottom w:val="0"/>
                  <w:divBdr>
                    <w:top w:val="none" w:sz="0" w:space="0" w:color="auto"/>
                    <w:left w:val="none" w:sz="0" w:space="0" w:color="auto"/>
                    <w:bottom w:val="none" w:sz="0" w:space="0" w:color="auto"/>
                    <w:right w:val="none" w:sz="0" w:space="0" w:color="auto"/>
                  </w:divBdr>
                </w:div>
              </w:divsChild>
            </w:div>
            <w:div w:id="1320429198">
              <w:marLeft w:val="0"/>
              <w:marRight w:val="0"/>
              <w:marTop w:val="0"/>
              <w:marBottom w:val="0"/>
              <w:divBdr>
                <w:top w:val="none" w:sz="0" w:space="0" w:color="auto"/>
                <w:left w:val="none" w:sz="0" w:space="0" w:color="auto"/>
                <w:bottom w:val="none" w:sz="0" w:space="0" w:color="auto"/>
                <w:right w:val="none" w:sz="0" w:space="0" w:color="auto"/>
              </w:divBdr>
              <w:divsChild>
                <w:div w:id="2030257392">
                  <w:marLeft w:val="0"/>
                  <w:marRight w:val="0"/>
                  <w:marTop w:val="0"/>
                  <w:marBottom w:val="0"/>
                  <w:divBdr>
                    <w:top w:val="none" w:sz="0" w:space="0" w:color="auto"/>
                    <w:left w:val="none" w:sz="0" w:space="0" w:color="auto"/>
                    <w:bottom w:val="none" w:sz="0" w:space="0" w:color="auto"/>
                    <w:right w:val="none" w:sz="0" w:space="0" w:color="auto"/>
                  </w:divBdr>
                </w:div>
              </w:divsChild>
            </w:div>
            <w:div w:id="1332877098">
              <w:marLeft w:val="0"/>
              <w:marRight w:val="0"/>
              <w:marTop w:val="0"/>
              <w:marBottom w:val="0"/>
              <w:divBdr>
                <w:top w:val="none" w:sz="0" w:space="0" w:color="auto"/>
                <w:left w:val="none" w:sz="0" w:space="0" w:color="auto"/>
                <w:bottom w:val="none" w:sz="0" w:space="0" w:color="auto"/>
                <w:right w:val="none" w:sz="0" w:space="0" w:color="auto"/>
              </w:divBdr>
              <w:divsChild>
                <w:div w:id="1150444613">
                  <w:marLeft w:val="0"/>
                  <w:marRight w:val="0"/>
                  <w:marTop w:val="0"/>
                  <w:marBottom w:val="0"/>
                  <w:divBdr>
                    <w:top w:val="none" w:sz="0" w:space="0" w:color="auto"/>
                    <w:left w:val="none" w:sz="0" w:space="0" w:color="auto"/>
                    <w:bottom w:val="none" w:sz="0" w:space="0" w:color="auto"/>
                    <w:right w:val="none" w:sz="0" w:space="0" w:color="auto"/>
                  </w:divBdr>
                </w:div>
              </w:divsChild>
            </w:div>
            <w:div w:id="1363549987">
              <w:marLeft w:val="0"/>
              <w:marRight w:val="0"/>
              <w:marTop w:val="0"/>
              <w:marBottom w:val="0"/>
              <w:divBdr>
                <w:top w:val="none" w:sz="0" w:space="0" w:color="auto"/>
                <w:left w:val="none" w:sz="0" w:space="0" w:color="auto"/>
                <w:bottom w:val="none" w:sz="0" w:space="0" w:color="auto"/>
                <w:right w:val="none" w:sz="0" w:space="0" w:color="auto"/>
              </w:divBdr>
              <w:divsChild>
                <w:div w:id="634530834">
                  <w:marLeft w:val="0"/>
                  <w:marRight w:val="0"/>
                  <w:marTop w:val="0"/>
                  <w:marBottom w:val="0"/>
                  <w:divBdr>
                    <w:top w:val="none" w:sz="0" w:space="0" w:color="auto"/>
                    <w:left w:val="none" w:sz="0" w:space="0" w:color="auto"/>
                    <w:bottom w:val="none" w:sz="0" w:space="0" w:color="auto"/>
                    <w:right w:val="none" w:sz="0" w:space="0" w:color="auto"/>
                  </w:divBdr>
                </w:div>
              </w:divsChild>
            </w:div>
            <w:div w:id="1472791960">
              <w:marLeft w:val="0"/>
              <w:marRight w:val="0"/>
              <w:marTop w:val="0"/>
              <w:marBottom w:val="0"/>
              <w:divBdr>
                <w:top w:val="none" w:sz="0" w:space="0" w:color="auto"/>
                <w:left w:val="none" w:sz="0" w:space="0" w:color="auto"/>
                <w:bottom w:val="none" w:sz="0" w:space="0" w:color="auto"/>
                <w:right w:val="none" w:sz="0" w:space="0" w:color="auto"/>
              </w:divBdr>
              <w:divsChild>
                <w:div w:id="1876572987">
                  <w:marLeft w:val="0"/>
                  <w:marRight w:val="0"/>
                  <w:marTop w:val="0"/>
                  <w:marBottom w:val="0"/>
                  <w:divBdr>
                    <w:top w:val="none" w:sz="0" w:space="0" w:color="auto"/>
                    <w:left w:val="none" w:sz="0" w:space="0" w:color="auto"/>
                    <w:bottom w:val="none" w:sz="0" w:space="0" w:color="auto"/>
                    <w:right w:val="none" w:sz="0" w:space="0" w:color="auto"/>
                  </w:divBdr>
                </w:div>
              </w:divsChild>
            </w:div>
            <w:div w:id="1522166584">
              <w:marLeft w:val="0"/>
              <w:marRight w:val="0"/>
              <w:marTop w:val="0"/>
              <w:marBottom w:val="0"/>
              <w:divBdr>
                <w:top w:val="none" w:sz="0" w:space="0" w:color="auto"/>
                <w:left w:val="none" w:sz="0" w:space="0" w:color="auto"/>
                <w:bottom w:val="none" w:sz="0" w:space="0" w:color="auto"/>
                <w:right w:val="none" w:sz="0" w:space="0" w:color="auto"/>
              </w:divBdr>
              <w:divsChild>
                <w:div w:id="1754204596">
                  <w:marLeft w:val="0"/>
                  <w:marRight w:val="0"/>
                  <w:marTop w:val="0"/>
                  <w:marBottom w:val="0"/>
                  <w:divBdr>
                    <w:top w:val="none" w:sz="0" w:space="0" w:color="auto"/>
                    <w:left w:val="none" w:sz="0" w:space="0" w:color="auto"/>
                    <w:bottom w:val="none" w:sz="0" w:space="0" w:color="auto"/>
                    <w:right w:val="none" w:sz="0" w:space="0" w:color="auto"/>
                  </w:divBdr>
                </w:div>
              </w:divsChild>
            </w:div>
            <w:div w:id="1559706929">
              <w:marLeft w:val="0"/>
              <w:marRight w:val="0"/>
              <w:marTop w:val="0"/>
              <w:marBottom w:val="0"/>
              <w:divBdr>
                <w:top w:val="none" w:sz="0" w:space="0" w:color="auto"/>
                <w:left w:val="none" w:sz="0" w:space="0" w:color="auto"/>
                <w:bottom w:val="none" w:sz="0" w:space="0" w:color="auto"/>
                <w:right w:val="none" w:sz="0" w:space="0" w:color="auto"/>
              </w:divBdr>
              <w:divsChild>
                <w:div w:id="2026902799">
                  <w:marLeft w:val="0"/>
                  <w:marRight w:val="0"/>
                  <w:marTop w:val="0"/>
                  <w:marBottom w:val="0"/>
                  <w:divBdr>
                    <w:top w:val="none" w:sz="0" w:space="0" w:color="auto"/>
                    <w:left w:val="none" w:sz="0" w:space="0" w:color="auto"/>
                    <w:bottom w:val="none" w:sz="0" w:space="0" w:color="auto"/>
                    <w:right w:val="none" w:sz="0" w:space="0" w:color="auto"/>
                  </w:divBdr>
                </w:div>
              </w:divsChild>
            </w:div>
            <w:div w:id="1560284700">
              <w:marLeft w:val="0"/>
              <w:marRight w:val="0"/>
              <w:marTop w:val="0"/>
              <w:marBottom w:val="0"/>
              <w:divBdr>
                <w:top w:val="none" w:sz="0" w:space="0" w:color="auto"/>
                <w:left w:val="none" w:sz="0" w:space="0" w:color="auto"/>
                <w:bottom w:val="none" w:sz="0" w:space="0" w:color="auto"/>
                <w:right w:val="none" w:sz="0" w:space="0" w:color="auto"/>
              </w:divBdr>
              <w:divsChild>
                <w:div w:id="749425669">
                  <w:marLeft w:val="0"/>
                  <w:marRight w:val="0"/>
                  <w:marTop w:val="0"/>
                  <w:marBottom w:val="0"/>
                  <w:divBdr>
                    <w:top w:val="none" w:sz="0" w:space="0" w:color="auto"/>
                    <w:left w:val="none" w:sz="0" w:space="0" w:color="auto"/>
                    <w:bottom w:val="none" w:sz="0" w:space="0" w:color="auto"/>
                    <w:right w:val="none" w:sz="0" w:space="0" w:color="auto"/>
                  </w:divBdr>
                </w:div>
              </w:divsChild>
            </w:div>
            <w:div w:id="1575974338">
              <w:marLeft w:val="0"/>
              <w:marRight w:val="0"/>
              <w:marTop w:val="0"/>
              <w:marBottom w:val="0"/>
              <w:divBdr>
                <w:top w:val="none" w:sz="0" w:space="0" w:color="auto"/>
                <w:left w:val="none" w:sz="0" w:space="0" w:color="auto"/>
                <w:bottom w:val="none" w:sz="0" w:space="0" w:color="auto"/>
                <w:right w:val="none" w:sz="0" w:space="0" w:color="auto"/>
              </w:divBdr>
              <w:divsChild>
                <w:div w:id="2066446420">
                  <w:marLeft w:val="0"/>
                  <w:marRight w:val="0"/>
                  <w:marTop w:val="0"/>
                  <w:marBottom w:val="0"/>
                  <w:divBdr>
                    <w:top w:val="none" w:sz="0" w:space="0" w:color="auto"/>
                    <w:left w:val="none" w:sz="0" w:space="0" w:color="auto"/>
                    <w:bottom w:val="none" w:sz="0" w:space="0" w:color="auto"/>
                    <w:right w:val="none" w:sz="0" w:space="0" w:color="auto"/>
                  </w:divBdr>
                </w:div>
              </w:divsChild>
            </w:div>
            <w:div w:id="1591232678">
              <w:marLeft w:val="0"/>
              <w:marRight w:val="0"/>
              <w:marTop w:val="0"/>
              <w:marBottom w:val="0"/>
              <w:divBdr>
                <w:top w:val="none" w:sz="0" w:space="0" w:color="auto"/>
                <w:left w:val="none" w:sz="0" w:space="0" w:color="auto"/>
                <w:bottom w:val="none" w:sz="0" w:space="0" w:color="auto"/>
                <w:right w:val="none" w:sz="0" w:space="0" w:color="auto"/>
              </w:divBdr>
              <w:divsChild>
                <w:div w:id="2026832218">
                  <w:marLeft w:val="0"/>
                  <w:marRight w:val="0"/>
                  <w:marTop w:val="0"/>
                  <w:marBottom w:val="0"/>
                  <w:divBdr>
                    <w:top w:val="none" w:sz="0" w:space="0" w:color="auto"/>
                    <w:left w:val="none" w:sz="0" w:space="0" w:color="auto"/>
                    <w:bottom w:val="none" w:sz="0" w:space="0" w:color="auto"/>
                    <w:right w:val="none" w:sz="0" w:space="0" w:color="auto"/>
                  </w:divBdr>
                </w:div>
              </w:divsChild>
            </w:div>
            <w:div w:id="1611234129">
              <w:marLeft w:val="0"/>
              <w:marRight w:val="0"/>
              <w:marTop w:val="0"/>
              <w:marBottom w:val="0"/>
              <w:divBdr>
                <w:top w:val="none" w:sz="0" w:space="0" w:color="auto"/>
                <w:left w:val="none" w:sz="0" w:space="0" w:color="auto"/>
                <w:bottom w:val="none" w:sz="0" w:space="0" w:color="auto"/>
                <w:right w:val="none" w:sz="0" w:space="0" w:color="auto"/>
              </w:divBdr>
              <w:divsChild>
                <w:div w:id="1363166816">
                  <w:marLeft w:val="0"/>
                  <w:marRight w:val="0"/>
                  <w:marTop w:val="0"/>
                  <w:marBottom w:val="0"/>
                  <w:divBdr>
                    <w:top w:val="none" w:sz="0" w:space="0" w:color="auto"/>
                    <w:left w:val="none" w:sz="0" w:space="0" w:color="auto"/>
                    <w:bottom w:val="none" w:sz="0" w:space="0" w:color="auto"/>
                    <w:right w:val="none" w:sz="0" w:space="0" w:color="auto"/>
                  </w:divBdr>
                </w:div>
              </w:divsChild>
            </w:div>
            <w:div w:id="1657957375">
              <w:marLeft w:val="0"/>
              <w:marRight w:val="0"/>
              <w:marTop w:val="0"/>
              <w:marBottom w:val="0"/>
              <w:divBdr>
                <w:top w:val="none" w:sz="0" w:space="0" w:color="auto"/>
                <w:left w:val="none" w:sz="0" w:space="0" w:color="auto"/>
                <w:bottom w:val="none" w:sz="0" w:space="0" w:color="auto"/>
                <w:right w:val="none" w:sz="0" w:space="0" w:color="auto"/>
              </w:divBdr>
              <w:divsChild>
                <w:div w:id="378240845">
                  <w:marLeft w:val="0"/>
                  <w:marRight w:val="0"/>
                  <w:marTop w:val="0"/>
                  <w:marBottom w:val="0"/>
                  <w:divBdr>
                    <w:top w:val="none" w:sz="0" w:space="0" w:color="auto"/>
                    <w:left w:val="none" w:sz="0" w:space="0" w:color="auto"/>
                    <w:bottom w:val="none" w:sz="0" w:space="0" w:color="auto"/>
                    <w:right w:val="none" w:sz="0" w:space="0" w:color="auto"/>
                  </w:divBdr>
                </w:div>
              </w:divsChild>
            </w:div>
            <w:div w:id="1744637994">
              <w:marLeft w:val="0"/>
              <w:marRight w:val="0"/>
              <w:marTop w:val="0"/>
              <w:marBottom w:val="0"/>
              <w:divBdr>
                <w:top w:val="none" w:sz="0" w:space="0" w:color="auto"/>
                <w:left w:val="none" w:sz="0" w:space="0" w:color="auto"/>
                <w:bottom w:val="none" w:sz="0" w:space="0" w:color="auto"/>
                <w:right w:val="none" w:sz="0" w:space="0" w:color="auto"/>
              </w:divBdr>
              <w:divsChild>
                <w:div w:id="1221013563">
                  <w:marLeft w:val="0"/>
                  <w:marRight w:val="0"/>
                  <w:marTop w:val="0"/>
                  <w:marBottom w:val="0"/>
                  <w:divBdr>
                    <w:top w:val="none" w:sz="0" w:space="0" w:color="auto"/>
                    <w:left w:val="none" w:sz="0" w:space="0" w:color="auto"/>
                    <w:bottom w:val="none" w:sz="0" w:space="0" w:color="auto"/>
                    <w:right w:val="none" w:sz="0" w:space="0" w:color="auto"/>
                  </w:divBdr>
                </w:div>
              </w:divsChild>
            </w:div>
            <w:div w:id="1795783062">
              <w:marLeft w:val="0"/>
              <w:marRight w:val="0"/>
              <w:marTop w:val="0"/>
              <w:marBottom w:val="0"/>
              <w:divBdr>
                <w:top w:val="none" w:sz="0" w:space="0" w:color="auto"/>
                <w:left w:val="none" w:sz="0" w:space="0" w:color="auto"/>
                <w:bottom w:val="none" w:sz="0" w:space="0" w:color="auto"/>
                <w:right w:val="none" w:sz="0" w:space="0" w:color="auto"/>
              </w:divBdr>
              <w:divsChild>
                <w:div w:id="2102556079">
                  <w:marLeft w:val="0"/>
                  <w:marRight w:val="0"/>
                  <w:marTop w:val="0"/>
                  <w:marBottom w:val="0"/>
                  <w:divBdr>
                    <w:top w:val="none" w:sz="0" w:space="0" w:color="auto"/>
                    <w:left w:val="none" w:sz="0" w:space="0" w:color="auto"/>
                    <w:bottom w:val="none" w:sz="0" w:space="0" w:color="auto"/>
                    <w:right w:val="none" w:sz="0" w:space="0" w:color="auto"/>
                  </w:divBdr>
                </w:div>
              </w:divsChild>
            </w:div>
            <w:div w:id="1809281104">
              <w:marLeft w:val="0"/>
              <w:marRight w:val="0"/>
              <w:marTop w:val="0"/>
              <w:marBottom w:val="0"/>
              <w:divBdr>
                <w:top w:val="none" w:sz="0" w:space="0" w:color="auto"/>
                <w:left w:val="none" w:sz="0" w:space="0" w:color="auto"/>
                <w:bottom w:val="none" w:sz="0" w:space="0" w:color="auto"/>
                <w:right w:val="none" w:sz="0" w:space="0" w:color="auto"/>
              </w:divBdr>
              <w:divsChild>
                <w:div w:id="1049500049">
                  <w:marLeft w:val="0"/>
                  <w:marRight w:val="0"/>
                  <w:marTop w:val="0"/>
                  <w:marBottom w:val="0"/>
                  <w:divBdr>
                    <w:top w:val="none" w:sz="0" w:space="0" w:color="auto"/>
                    <w:left w:val="none" w:sz="0" w:space="0" w:color="auto"/>
                    <w:bottom w:val="none" w:sz="0" w:space="0" w:color="auto"/>
                    <w:right w:val="none" w:sz="0" w:space="0" w:color="auto"/>
                  </w:divBdr>
                </w:div>
              </w:divsChild>
            </w:div>
            <w:div w:id="1871255747">
              <w:marLeft w:val="0"/>
              <w:marRight w:val="0"/>
              <w:marTop w:val="0"/>
              <w:marBottom w:val="0"/>
              <w:divBdr>
                <w:top w:val="none" w:sz="0" w:space="0" w:color="auto"/>
                <w:left w:val="none" w:sz="0" w:space="0" w:color="auto"/>
                <w:bottom w:val="none" w:sz="0" w:space="0" w:color="auto"/>
                <w:right w:val="none" w:sz="0" w:space="0" w:color="auto"/>
              </w:divBdr>
              <w:divsChild>
                <w:div w:id="170147971">
                  <w:marLeft w:val="0"/>
                  <w:marRight w:val="0"/>
                  <w:marTop w:val="0"/>
                  <w:marBottom w:val="0"/>
                  <w:divBdr>
                    <w:top w:val="none" w:sz="0" w:space="0" w:color="auto"/>
                    <w:left w:val="none" w:sz="0" w:space="0" w:color="auto"/>
                    <w:bottom w:val="none" w:sz="0" w:space="0" w:color="auto"/>
                    <w:right w:val="none" w:sz="0" w:space="0" w:color="auto"/>
                  </w:divBdr>
                </w:div>
              </w:divsChild>
            </w:div>
            <w:div w:id="1938558087">
              <w:marLeft w:val="0"/>
              <w:marRight w:val="0"/>
              <w:marTop w:val="0"/>
              <w:marBottom w:val="0"/>
              <w:divBdr>
                <w:top w:val="none" w:sz="0" w:space="0" w:color="auto"/>
                <w:left w:val="none" w:sz="0" w:space="0" w:color="auto"/>
                <w:bottom w:val="none" w:sz="0" w:space="0" w:color="auto"/>
                <w:right w:val="none" w:sz="0" w:space="0" w:color="auto"/>
              </w:divBdr>
              <w:divsChild>
                <w:div w:id="1873302990">
                  <w:marLeft w:val="0"/>
                  <w:marRight w:val="0"/>
                  <w:marTop w:val="0"/>
                  <w:marBottom w:val="0"/>
                  <w:divBdr>
                    <w:top w:val="none" w:sz="0" w:space="0" w:color="auto"/>
                    <w:left w:val="none" w:sz="0" w:space="0" w:color="auto"/>
                    <w:bottom w:val="none" w:sz="0" w:space="0" w:color="auto"/>
                    <w:right w:val="none" w:sz="0" w:space="0" w:color="auto"/>
                  </w:divBdr>
                </w:div>
              </w:divsChild>
            </w:div>
            <w:div w:id="2102799847">
              <w:marLeft w:val="0"/>
              <w:marRight w:val="0"/>
              <w:marTop w:val="0"/>
              <w:marBottom w:val="0"/>
              <w:divBdr>
                <w:top w:val="none" w:sz="0" w:space="0" w:color="auto"/>
                <w:left w:val="none" w:sz="0" w:space="0" w:color="auto"/>
                <w:bottom w:val="none" w:sz="0" w:space="0" w:color="auto"/>
                <w:right w:val="none" w:sz="0" w:space="0" w:color="auto"/>
              </w:divBdr>
              <w:divsChild>
                <w:div w:id="1265335581">
                  <w:marLeft w:val="0"/>
                  <w:marRight w:val="0"/>
                  <w:marTop w:val="0"/>
                  <w:marBottom w:val="0"/>
                  <w:divBdr>
                    <w:top w:val="none" w:sz="0" w:space="0" w:color="auto"/>
                    <w:left w:val="none" w:sz="0" w:space="0" w:color="auto"/>
                    <w:bottom w:val="none" w:sz="0" w:space="0" w:color="auto"/>
                    <w:right w:val="none" w:sz="0" w:space="0" w:color="auto"/>
                  </w:divBdr>
                </w:div>
              </w:divsChild>
            </w:div>
            <w:div w:id="2109622370">
              <w:marLeft w:val="0"/>
              <w:marRight w:val="0"/>
              <w:marTop w:val="0"/>
              <w:marBottom w:val="0"/>
              <w:divBdr>
                <w:top w:val="none" w:sz="0" w:space="0" w:color="auto"/>
                <w:left w:val="none" w:sz="0" w:space="0" w:color="auto"/>
                <w:bottom w:val="none" w:sz="0" w:space="0" w:color="auto"/>
                <w:right w:val="none" w:sz="0" w:space="0" w:color="auto"/>
              </w:divBdr>
              <w:divsChild>
                <w:div w:id="183640346">
                  <w:marLeft w:val="0"/>
                  <w:marRight w:val="0"/>
                  <w:marTop w:val="0"/>
                  <w:marBottom w:val="0"/>
                  <w:divBdr>
                    <w:top w:val="none" w:sz="0" w:space="0" w:color="auto"/>
                    <w:left w:val="none" w:sz="0" w:space="0" w:color="auto"/>
                    <w:bottom w:val="none" w:sz="0" w:space="0" w:color="auto"/>
                    <w:right w:val="none" w:sz="0" w:space="0" w:color="auto"/>
                  </w:divBdr>
                </w:div>
              </w:divsChild>
            </w:div>
            <w:div w:id="2114393153">
              <w:marLeft w:val="0"/>
              <w:marRight w:val="0"/>
              <w:marTop w:val="0"/>
              <w:marBottom w:val="0"/>
              <w:divBdr>
                <w:top w:val="none" w:sz="0" w:space="0" w:color="auto"/>
                <w:left w:val="none" w:sz="0" w:space="0" w:color="auto"/>
                <w:bottom w:val="none" w:sz="0" w:space="0" w:color="auto"/>
                <w:right w:val="none" w:sz="0" w:space="0" w:color="auto"/>
              </w:divBdr>
              <w:divsChild>
                <w:div w:id="37960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676391">
      <w:bodyDiv w:val="1"/>
      <w:marLeft w:val="0"/>
      <w:marRight w:val="0"/>
      <w:marTop w:val="0"/>
      <w:marBottom w:val="0"/>
      <w:divBdr>
        <w:top w:val="none" w:sz="0" w:space="0" w:color="auto"/>
        <w:left w:val="none" w:sz="0" w:space="0" w:color="auto"/>
        <w:bottom w:val="none" w:sz="0" w:space="0" w:color="auto"/>
        <w:right w:val="none" w:sz="0" w:space="0" w:color="auto"/>
      </w:divBdr>
      <w:divsChild>
        <w:div w:id="508831692">
          <w:marLeft w:val="0"/>
          <w:marRight w:val="0"/>
          <w:marTop w:val="0"/>
          <w:marBottom w:val="0"/>
          <w:divBdr>
            <w:top w:val="none" w:sz="0" w:space="0" w:color="auto"/>
            <w:left w:val="none" w:sz="0" w:space="0" w:color="auto"/>
            <w:bottom w:val="none" w:sz="0" w:space="0" w:color="auto"/>
            <w:right w:val="none" w:sz="0" w:space="0" w:color="auto"/>
          </w:divBdr>
          <w:divsChild>
            <w:div w:id="329138601">
              <w:marLeft w:val="0"/>
              <w:marRight w:val="0"/>
              <w:marTop w:val="0"/>
              <w:marBottom w:val="0"/>
              <w:divBdr>
                <w:top w:val="none" w:sz="0" w:space="0" w:color="auto"/>
                <w:left w:val="none" w:sz="0" w:space="0" w:color="auto"/>
                <w:bottom w:val="none" w:sz="0" w:space="0" w:color="auto"/>
                <w:right w:val="none" w:sz="0" w:space="0" w:color="auto"/>
              </w:divBdr>
              <w:divsChild>
                <w:div w:id="59725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872046">
      <w:bodyDiv w:val="1"/>
      <w:marLeft w:val="0"/>
      <w:marRight w:val="0"/>
      <w:marTop w:val="0"/>
      <w:marBottom w:val="0"/>
      <w:divBdr>
        <w:top w:val="none" w:sz="0" w:space="0" w:color="auto"/>
        <w:left w:val="none" w:sz="0" w:space="0" w:color="auto"/>
        <w:bottom w:val="none" w:sz="0" w:space="0" w:color="auto"/>
        <w:right w:val="none" w:sz="0" w:space="0" w:color="auto"/>
      </w:divBdr>
      <w:divsChild>
        <w:div w:id="1454902122">
          <w:marLeft w:val="0"/>
          <w:marRight w:val="0"/>
          <w:marTop w:val="0"/>
          <w:marBottom w:val="0"/>
          <w:divBdr>
            <w:top w:val="none" w:sz="0" w:space="0" w:color="auto"/>
            <w:left w:val="none" w:sz="0" w:space="0" w:color="auto"/>
            <w:bottom w:val="none" w:sz="0" w:space="0" w:color="auto"/>
            <w:right w:val="none" w:sz="0" w:space="0" w:color="auto"/>
          </w:divBdr>
          <w:divsChild>
            <w:div w:id="2078358431">
              <w:marLeft w:val="0"/>
              <w:marRight w:val="0"/>
              <w:marTop w:val="0"/>
              <w:marBottom w:val="0"/>
              <w:divBdr>
                <w:top w:val="none" w:sz="0" w:space="0" w:color="auto"/>
                <w:left w:val="none" w:sz="0" w:space="0" w:color="auto"/>
                <w:bottom w:val="none" w:sz="0" w:space="0" w:color="auto"/>
                <w:right w:val="none" w:sz="0" w:space="0" w:color="auto"/>
              </w:divBdr>
              <w:divsChild>
                <w:div w:id="95104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766632">
      <w:bodyDiv w:val="1"/>
      <w:marLeft w:val="0"/>
      <w:marRight w:val="0"/>
      <w:marTop w:val="0"/>
      <w:marBottom w:val="0"/>
      <w:divBdr>
        <w:top w:val="none" w:sz="0" w:space="0" w:color="auto"/>
        <w:left w:val="none" w:sz="0" w:space="0" w:color="auto"/>
        <w:bottom w:val="none" w:sz="0" w:space="0" w:color="auto"/>
        <w:right w:val="none" w:sz="0" w:space="0" w:color="auto"/>
      </w:divBdr>
    </w:div>
    <w:div w:id="1676105017">
      <w:bodyDiv w:val="1"/>
      <w:marLeft w:val="0"/>
      <w:marRight w:val="0"/>
      <w:marTop w:val="0"/>
      <w:marBottom w:val="0"/>
      <w:divBdr>
        <w:top w:val="none" w:sz="0" w:space="0" w:color="auto"/>
        <w:left w:val="none" w:sz="0" w:space="0" w:color="auto"/>
        <w:bottom w:val="none" w:sz="0" w:space="0" w:color="auto"/>
        <w:right w:val="none" w:sz="0" w:space="0" w:color="auto"/>
      </w:divBdr>
      <w:divsChild>
        <w:div w:id="1480725161">
          <w:marLeft w:val="0"/>
          <w:marRight w:val="0"/>
          <w:marTop w:val="0"/>
          <w:marBottom w:val="0"/>
          <w:divBdr>
            <w:top w:val="none" w:sz="0" w:space="0" w:color="auto"/>
            <w:left w:val="none" w:sz="0" w:space="0" w:color="auto"/>
            <w:bottom w:val="none" w:sz="0" w:space="0" w:color="auto"/>
            <w:right w:val="none" w:sz="0" w:space="0" w:color="auto"/>
          </w:divBdr>
          <w:divsChild>
            <w:div w:id="1262756792">
              <w:marLeft w:val="0"/>
              <w:marRight w:val="0"/>
              <w:marTop w:val="0"/>
              <w:marBottom w:val="0"/>
              <w:divBdr>
                <w:top w:val="none" w:sz="0" w:space="0" w:color="auto"/>
                <w:left w:val="none" w:sz="0" w:space="0" w:color="auto"/>
                <w:bottom w:val="none" w:sz="0" w:space="0" w:color="auto"/>
                <w:right w:val="none" w:sz="0" w:space="0" w:color="auto"/>
              </w:divBdr>
              <w:divsChild>
                <w:div w:id="487478877">
                  <w:marLeft w:val="0"/>
                  <w:marRight w:val="0"/>
                  <w:marTop w:val="0"/>
                  <w:marBottom w:val="0"/>
                  <w:divBdr>
                    <w:top w:val="none" w:sz="0" w:space="0" w:color="auto"/>
                    <w:left w:val="none" w:sz="0" w:space="0" w:color="auto"/>
                    <w:bottom w:val="none" w:sz="0" w:space="0" w:color="auto"/>
                    <w:right w:val="none" w:sz="0" w:space="0" w:color="auto"/>
                  </w:divBdr>
                  <w:divsChild>
                    <w:div w:id="30339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211062">
      <w:bodyDiv w:val="1"/>
      <w:marLeft w:val="0"/>
      <w:marRight w:val="0"/>
      <w:marTop w:val="0"/>
      <w:marBottom w:val="0"/>
      <w:divBdr>
        <w:top w:val="none" w:sz="0" w:space="0" w:color="auto"/>
        <w:left w:val="none" w:sz="0" w:space="0" w:color="auto"/>
        <w:bottom w:val="none" w:sz="0" w:space="0" w:color="auto"/>
        <w:right w:val="none" w:sz="0" w:space="0" w:color="auto"/>
      </w:divBdr>
      <w:divsChild>
        <w:div w:id="869801805">
          <w:marLeft w:val="0"/>
          <w:marRight w:val="0"/>
          <w:marTop w:val="0"/>
          <w:marBottom w:val="0"/>
          <w:divBdr>
            <w:top w:val="none" w:sz="0" w:space="0" w:color="auto"/>
            <w:left w:val="none" w:sz="0" w:space="0" w:color="auto"/>
            <w:bottom w:val="none" w:sz="0" w:space="0" w:color="auto"/>
            <w:right w:val="none" w:sz="0" w:space="0" w:color="auto"/>
          </w:divBdr>
          <w:divsChild>
            <w:div w:id="1399548470">
              <w:marLeft w:val="0"/>
              <w:marRight w:val="0"/>
              <w:marTop w:val="0"/>
              <w:marBottom w:val="0"/>
              <w:divBdr>
                <w:top w:val="none" w:sz="0" w:space="0" w:color="auto"/>
                <w:left w:val="none" w:sz="0" w:space="0" w:color="auto"/>
                <w:bottom w:val="none" w:sz="0" w:space="0" w:color="auto"/>
                <w:right w:val="none" w:sz="0" w:space="0" w:color="auto"/>
              </w:divBdr>
              <w:divsChild>
                <w:div w:id="206020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6753">
      <w:bodyDiv w:val="1"/>
      <w:marLeft w:val="0"/>
      <w:marRight w:val="0"/>
      <w:marTop w:val="0"/>
      <w:marBottom w:val="0"/>
      <w:divBdr>
        <w:top w:val="none" w:sz="0" w:space="0" w:color="auto"/>
        <w:left w:val="none" w:sz="0" w:space="0" w:color="auto"/>
        <w:bottom w:val="none" w:sz="0" w:space="0" w:color="auto"/>
        <w:right w:val="none" w:sz="0" w:space="0" w:color="auto"/>
      </w:divBdr>
      <w:divsChild>
        <w:div w:id="1877161603">
          <w:marLeft w:val="0"/>
          <w:marRight w:val="0"/>
          <w:marTop w:val="0"/>
          <w:marBottom w:val="0"/>
          <w:divBdr>
            <w:top w:val="none" w:sz="0" w:space="0" w:color="auto"/>
            <w:left w:val="none" w:sz="0" w:space="0" w:color="auto"/>
            <w:bottom w:val="none" w:sz="0" w:space="0" w:color="auto"/>
            <w:right w:val="none" w:sz="0" w:space="0" w:color="auto"/>
          </w:divBdr>
          <w:divsChild>
            <w:div w:id="40598747">
              <w:marLeft w:val="0"/>
              <w:marRight w:val="0"/>
              <w:marTop w:val="0"/>
              <w:marBottom w:val="0"/>
              <w:divBdr>
                <w:top w:val="none" w:sz="0" w:space="0" w:color="auto"/>
                <w:left w:val="none" w:sz="0" w:space="0" w:color="auto"/>
                <w:bottom w:val="none" w:sz="0" w:space="0" w:color="auto"/>
                <w:right w:val="none" w:sz="0" w:space="0" w:color="auto"/>
              </w:divBdr>
              <w:divsChild>
                <w:div w:id="232934829">
                  <w:marLeft w:val="0"/>
                  <w:marRight w:val="0"/>
                  <w:marTop w:val="0"/>
                  <w:marBottom w:val="0"/>
                  <w:divBdr>
                    <w:top w:val="none" w:sz="0" w:space="0" w:color="auto"/>
                    <w:left w:val="none" w:sz="0" w:space="0" w:color="auto"/>
                    <w:bottom w:val="none" w:sz="0" w:space="0" w:color="auto"/>
                    <w:right w:val="none" w:sz="0" w:space="0" w:color="auto"/>
                  </w:divBdr>
                </w:div>
              </w:divsChild>
            </w:div>
            <w:div w:id="431248712">
              <w:marLeft w:val="0"/>
              <w:marRight w:val="0"/>
              <w:marTop w:val="0"/>
              <w:marBottom w:val="0"/>
              <w:divBdr>
                <w:top w:val="none" w:sz="0" w:space="0" w:color="auto"/>
                <w:left w:val="none" w:sz="0" w:space="0" w:color="auto"/>
                <w:bottom w:val="none" w:sz="0" w:space="0" w:color="auto"/>
                <w:right w:val="none" w:sz="0" w:space="0" w:color="auto"/>
              </w:divBdr>
              <w:divsChild>
                <w:div w:id="2138986262">
                  <w:marLeft w:val="0"/>
                  <w:marRight w:val="0"/>
                  <w:marTop w:val="0"/>
                  <w:marBottom w:val="0"/>
                  <w:divBdr>
                    <w:top w:val="none" w:sz="0" w:space="0" w:color="auto"/>
                    <w:left w:val="none" w:sz="0" w:space="0" w:color="auto"/>
                    <w:bottom w:val="none" w:sz="0" w:space="0" w:color="auto"/>
                    <w:right w:val="none" w:sz="0" w:space="0" w:color="auto"/>
                  </w:divBdr>
                </w:div>
              </w:divsChild>
            </w:div>
            <w:div w:id="600261678">
              <w:marLeft w:val="0"/>
              <w:marRight w:val="0"/>
              <w:marTop w:val="0"/>
              <w:marBottom w:val="0"/>
              <w:divBdr>
                <w:top w:val="none" w:sz="0" w:space="0" w:color="auto"/>
                <w:left w:val="none" w:sz="0" w:space="0" w:color="auto"/>
                <w:bottom w:val="none" w:sz="0" w:space="0" w:color="auto"/>
                <w:right w:val="none" w:sz="0" w:space="0" w:color="auto"/>
              </w:divBdr>
              <w:divsChild>
                <w:div w:id="337738301">
                  <w:marLeft w:val="0"/>
                  <w:marRight w:val="0"/>
                  <w:marTop w:val="0"/>
                  <w:marBottom w:val="0"/>
                  <w:divBdr>
                    <w:top w:val="none" w:sz="0" w:space="0" w:color="auto"/>
                    <w:left w:val="none" w:sz="0" w:space="0" w:color="auto"/>
                    <w:bottom w:val="none" w:sz="0" w:space="0" w:color="auto"/>
                    <w:right w:val="none" w:sz="0" w:space="0" w:color="auto"/>
                  </w:divBdr>
                </w:div>
              </w:divsChild>
            </w:div>
            <w:div w:id="661009151">
              <w:marLeft w:val="0"/>
              <w:marRight w:val="0"/>
              <w:marTop w:val="0"/>
              <w:marBottom w:val="0"/>
              <w:divBdr>
                <w:top w:val="none" w:sz="0" w:space="0" w:color="auto"/>
                <w:left w:val="none" w:sz="0" w:space="0" w:color="auto"/>
                <w:bottom w:val="none" w:sz="0" w:space="0" w:color="auto"/>
                <w:right w:val="none" w:sz="0" w:space="0" w:color="auto"/>
              </w:divBdr>
              <w:divsChild>
                <w:div w:id="925110404">
                  <w:marLeft w:val="0"/>
                  <w:marRight w:val="0"/>
                  <w:marTop w:val="0"/>
                  <w:marBottom w:val="0"/>
                  <w:divBdr>
                    <w:top w:val="none" w:sz="0" w:space="0" w:color="auto"/>
                    <w:left w:val="none" w:sz="0" w:space="0" w:color="auto"/>
                    <w:bottom w:val="none" w:sz="0" w:space="0" w:color="auto"/>
                    <w:right w:val="none" w:sz="0" w:space="0" w:color="auto"/>
                  </w:divBdr>
                </w:div>
              </w:divsChild>
            </w:div>
            <w:div w:id="757409322">
              <w:marLeft w:val="0"/>
              <w:marRight w:val="0"/>
              <w:marTop w:val="0"/>
              <w:marBottom w:val="0"/>
              <w:divBdr>
                <w:top w:val="none" w:sz="0" w:space="0" w:color="auto"/>
                <w:left w:val="none" w:sz="0" w:space="0" w:color="auto"/>
                <w:bottom w:val="none" w:sz="0" w:space="0" w:color="auto"/>
                <w:right w:val="none" w:sz="0" w:space="0" w:color="auto"/>
              </w:divBdr>
              <w:divsChild>
                <w:div w:id="1623346112">
                  <w:marLeft w:val="0"/>
                  <w:marRight w:val="0"/>
                  <w:marTop w:val="0"/>
                  <w:marBottom w:val="0"/>
                  <w:divBdr>
                    <w:top w:val="none" w:sz="0" w:space="0" w:color="auto"/>
                    <w:left w:val="none" w:sz="0" w:space="0" w:color="auto"/>
                    <w:bottom w:val="none" w:sz="0" w:space="0" w:color="auto"/>
                    <w:right w:val="none" w:sz="0" w:space="0" w:color="auto"/>
                  </w:divBdr>
                </w:div>
              </w:divsChild>
            </w:div>
            <w:div w:id="803694186">
              <w:marLeft w:val="0"/>
              <w:marRight w:val="0"/>
              <w:marTop w:val="0"/>
              <w:marBottom w:val="0"/>
              <w:divBdr>
                <w:top w:val="none" w:sz="0" w:space="0" w:color="auto"/>
                <w:left w:val="none" w:sz="0" w:space="0" w:color="auto"/>
                <w:bottom w:val="none" w:sz="0" w:space="0" w:color="auto"/>
                <w:right w:val="none" w:sz="0" w:space="0" w:color="auto"/>
              </w:divBdr>
              <w:divsChild>
                <w:div w:id="1393234006">
                  <w:marLeft w:val="0"/>
                  <w:marRight w:val="0"/>
                  <w:marTop w:val="0"/>
                  <w:marBottom w:val="0"/>
                  <w:divBdr>
                    <w:top w:val="none" w:sz="0" w:space="0" w:color="auto"/>
                    <w:left w:val="none" w:sz="0" w:space="0" w:color="auto"/>
                    <w:bottom w:val="none" w:sz="0" w:space="0" w:color="auto"/>
                    <w:right w:val="none" w:sz="0" w:space="0" w:color="auto"/>
                  </w:divBdr>
                </w:div>
              </w:divsChild>
            </w:div>
            <w:div w:id="841504924">
              <w:marLeft w:val="0"/>
              <w:marRight w:val="0"/>
              <w:marTop w:val="0"/>
              <w:marBottom w:val="0"/>
              <w:divBdr>
                <w:top w:val="none" w:sz="0" w:space="0" w:color="auto"/>
                <w:left w:val="none" w:sz="0" w:space="0" w:color="auto"/>
                <w:bottom w:val="none" w:sz="0" w:space="0" w:color="auto"/>
                <w:right w:val="none" w:sz="0" w:space="0" w:color="auto"/>
              </w:divBdr>
              <w:divsChild>
                <w:div w:id="1506045210">
                  <w:marLeft w:val="0"/>
                  <w:marRight w:val="0"/>
                  <w:marTop w:val="0"/>
                  <w:marBottom w:val="0"/>
                  <w:divBdr>
                    <w:top w:val="none" w:sz="0" w:space="0" w:color="auto"/>
                    <w:left w:val="none" w:sz="0" w:space="0" w:color="auto"/>
                    <w:bottom w:val="none" w:sz="0" w:space="0" w:color="auto"/>
                    <w:right w:val="none" w:sz="0" w:space="0" w:color="auto"/>
                  </w:divBdr>
                </w:div>
              </w:divsChild>
            </w:div>
            <w:div w:id="923299507">
              <w:marLeft w:val="0"/>
              <w:marRight w:val="0"/>
              <w:marTop w:val="0"/>
              <w:marBottom w:val="0"/>
              <w:divBdr>
                <w:top w:val="none" w:sz="0" w:space="0" w:color="auto"/>
                <w:left w:val="none" w:sz="0" w:space="0" w:color="auto"/>
                <w:bottom w:val="none" w:sz="0" w:space="0" w:color="auto"/>
                <w:right w:val="none" w:sz="0" w:space="0" w:color="auto"/>
              </w:divBdr>
              <w:divsChild>
                <w:div w:id="171602626">
                  <w:marLeft w:val="0"/>
                  <w:marRight w:val="0"/>
                  <w:marTop w:val="0"/>
                  <w:marBottom w:val="0"/>
                  <w:divBdr>
                    <w:top w:val="none" w:sz="0" w:space="0" w:color="auto"/>
                    <w:left w:val="none" w:sz="0" w:space="0" w:color="auto"/>
                    <w:bottom w:val="none" w:sz="0" w:space="0" w:color="auto"/>
                    <w:right w:val="none" w:sz="0" w:space="0" w:color="auto"/>
                  </w:divBdr>
                </w:div>
              </w:divsChild>
            </w:div>
            <w:div w:id="1032069451">
              <w:marLeft w:val="0"/>
              <w:marRight w:val="0"/>
              <w:marTop w:val="0"/>
              <w:marBottom w:val="0"/>
              <w:divBdr>
                <w:top w:val="none" w:sz="0" w:space="0" w:color="auto"/>
                <w:left w:val="none" w:sz="0" w:space="0" w:color="auto"/>
                <w:bottom w:val="none" w:sz="0" w:space="0" w:color="auto"/>
                <w:right w:val="none" w:sz="0" w:space="0" w:color="auto"/>
              </w:divBdr>
              <w:divsChild>
                <w:div w:id="1583369937">
                  <w:marLeft w:val="0"/>
                  <w:marRight w:val="0"/>
                  <w:marTop w:val="0"/>
                  <w:marBottom w:val="0"/>
                  <w:divBdr>
                    <w:top w:val="none" w:sz="0" w:space="0" w:color="auto"/>
                    <w:left w:val="none" w:sz="0" w:space="0" w:color="auto"/>
                    <w:bottom w:val="none" w:sz="0" w:space="0" w:color="auto"/>
                    <w:right w:val="none" w:sz="0" w:space="0" w:color="auto"/>
                  </w:divBdr>
                </w:div>
              </w:divsChild>
            </w:div>
            <w:div w:id="1091782453">
              <w:marLeft w:val="0"/>
              <w:marRight w:val="0"/>
              <w:marTop w:val="0"/>
              <w:marBottom w:val="0"/>
              <w:divBdr>
                <w:top w:val="none" w:sz="0" w:space="0" w:color="auto"/>
                <w:left w:val="none" w:sz="0" w:space="0" w:color="auto"/>
                <w:bottom w:val="none" w:sz="0" w:space="0" w:color="auto"/>
                <w:right w:val="none" w:sz="0" w:space="0" w:color="auto"/>
              </w:divBdr>
              <w:divsChild>
                <w:div w:id="1284196412">
                  <w:marLeft w:val="0"/>
                  <w:marRight w:val="0"/>
                  <w:marTop w:val="0"/>
                  <w:marBottom w:val="0"/>
                  <w:divBdr>
                    <w:top w:val="none" w:sz="0" w:space="0" w:color="auto"/>
                    <w:left w:val="none" w:sz="0" w:space="0" w:color="auto"/>
                    <w:bottom w:val="none" w:sz="0" w:space="0" w:color="auto"/>
                    <w:right w:val="none" w:sz="0" w:space="0" w:color="auto"/>
                  </w:divBdr>
                </w:div>
              </w:divsChild>
            </w:div>
            <w:div w:id="1157917008">
              <w:marLeft w:val="0"/>
              <w:marRight w:val="0"/>
              <w:marTop w:val="0"/>
              <w:marBottom w:val="0"/>
              <w:divBdr>
                <w:top w:val="none" w:sz="0" w:space="0" w:color="auto"/>
                <w:left w:val="none" w:sz="0" w:space="0" w:color="auto"/>
                <w:bottom w:val="none" w:sz="0" w:space="0" w:color="auto"/>
                <w:right w:val="none" w:sz="0" w:space="0" w:color="auto"/>
              </w:divBdr>
              <w:divsChild>
                <w:div w:id="1533805520">
                  <w:marLeft w:val="0"/>
                  <w:marRight w:val="0"/>
                  <w:marTop w:val="0"/>
                  <w:marBottom w:val="0"/>
                  <w:divBdr>
                    <w:top w:val="none" w:sz="0" w:space="0" w:color="auto"/>
                    <w:left w:val="none" w:sz="0" w:space="0" w:color="auto"/>
                    <w:bottom w:val="none" w:sz="0" w:space="0" w:color="auto"/>
                    <w:right w:val="none" w:sz="0" w:space="0" w:color="auto"/>
                  </w:divBdr>
                </w:div>
              </w:divsChild>
            </w:div>
            <w:div w:id="1177774243">
              <w:marLeft w:val="0"/>
              <w:marRight w:val="0"/>
              <w:marTop w:val="0"/>
              <w:marBottom w:val="0"/>
              <w:divBdr>
                <w:top w:val="none" w:sz="0" w:space="0" w:color="auto"/>
                <w:left w:val="none" w:sz="0" w:space="0" w:color="auto"/>
                <w:bottom w:val="none" w:sz="0" w:space="0" w:color="auto"/>
                <w:right w:val="none" w:sz="0" w:space="0" w:color="auto"/>
              </w:divBdr>
              <w:divsChild>
                <w:div w:id="1834878678">
                  <w:marLeft w:val="0"/>
                  <w:marRight w:val="0"/>
                  <w:marTop w:val="0"/>
                  <w:marBottom w:val="0"/>
                  <w:divBdr>
                    <w:top w:val="none" w:sz="0" w:space="0" w:color="auto"/>
                    <w:left w:val="none" w:sz="0" w:space="0" w:color="auto"/>
                    <w:bottom w:val="none" w:sz="0" w:space="0" w:color="auto"/>
                    <w:right w:val="none" w:sz="0" w:space="0" w:color="auto"/>
                  </w:divBdr>
                </w:div>
              </w:divsChild>
            </w:div>
            <w:div w:id="1219633359">
              <w:marLeft w:val="0"/>
              <w:marRight w:val="0"/>
              <w:marTop w:val="0"/>
              <w:marBottom w:val="0"/>
              <w:divBdr>
                <w:top w:val="none" w:sz="0" w:space="0" w:color="auto"/>
                <w:left w:val="none" w:sz="0" w:space="0" w:color="auto"/>
                <w:bottom w:val="none" w:sz="0" w:space="0" w:color="auto"/>
                <w:right w:val="none" w:sz="0" w:space="0" w:color="auto"/>
              </w:divBdr>
              <w:divsChild>
                <w:div w:id="1754205083">
                  <w:marLeft w:val="0"/>
                  <w:marRight w:val="0"/>
                  <w:marTop w:val="0"/>
                  <w:marBottom w:val="0"/>
                  <w:divBdr>
                    <w:top w:val="none" w:sz="0" w:space="0" w:color="auto"/>
                    <w:left w:val="none" w:sz="0" w:space="0" w:color="auto"/>
                    <w:bottom w:val="none" w:sz="0" w:space="0" w:color="auto"/>
                    <w:right w:val="none" w:sz="0" w:space="0" w:color="auto"/>
                  </w:divBdr>
                </w:div>
              </w:divsChild>
            </w:div>
            <w:div w:id="1273510688">
              <w:marLeft w:val="0"/>
              <w:marRight w:val="0"/>
              <w:marTop w:val="0"/>
              <w:marBottom w:val="0"/>
              <w:divBdr>
                <w:top w:val="none" w:sz="0" w:space="0" w:color="auto"/>
                <w:left w:val="none" w:sz="0" w:space="0" w:color="auto"/>
                <w:bottom w:val="none" w:sz="0" w:space="0" w:color="auto"/>
                <w:right w:val="none" w:sz="0" w:space="0" w:color="auto"/>
              </w:divBdr>
              <w:divsChild>
                <w:div w:id="1807818192">
                  <w:marLeft w:val="0"/>
                  <w:marRight w:val="0"/>
                  <w:marTop w:val="0"/>
                  <w:marBottom w:val="0"/>
                  <w:divBdr>
                    <w:top w:val="none" w:sz="0" w:space="0" w:color="auto"/>
                    <w:left w:val="none" w:sz="0" w:space="0" w:color="auto"/>
                    <w:bottom w:val="none" w:sz="0" w:space="0" w:color="auto"/>
                    <w:right w:val="none" w:sz="0" w:space="0" w:color="auto"/>
                  </w:divBdr>
                </w:div>
              </w:divsChild>
            </w:div>
            <w:div w:id="1276207854">
              <w:marLeft w:val="0"/>
              <w:marRight w:val="0"/>
              <w:marTop w:val="0"/>
              <w:marBottom w:val="0"/>
              <w:divBdr>
                <w:top w:val="none" w:sz="0" w:space="0" w:color="auto"/>
                <w:left w:val="none" w:sz="0" w:space="0" w:color="auto"/>
                <w:bottom w:val="none" w:sz="0" w:space="0" w:color="auto"/>
                <w:right w:val="none" w:sz="0" w:space="0" w:color="auto"/>
              </w:divBdr>
              <w:divsChild>
                <w:div w:id="235675302">
                  <w:marLeft w:val="0"/>
                  <w:marRight w:val="0"/>
                  <w:marTop w:val="0"/>
                  <w:marBottom w:val="0"/>
                  <w:divBdr>
                    <w:top w:val="none" w:sz="0" w:space="0" w:color="auto"/>
                    <w:left w:val="none" w:sz="0" w:space="0" w:color="auto"/>
                    <w:bottom w:val="none" w:sz="0" w:space="0" w:color="auto"/>
                    <w:right w:val="none" w:sz="0" w:space="0" w:color="auto"/>
                  </w:divBdr>
                </w:div>
              </w:divsChild>
            </w:div>
            <w:div w:id="1330065373">
              <w:marLeft w:val="0"/>
              <w:marRight w:val="0"/>
              <w:marTop w:val="0"/>
              <w:marBottom w:val="0"/>
              <w:divBdr>
                <w:top w:val="none" w:sz="0" w:space="0" w:color="auto"/>
                <w:left w:val="none" w:sz="0" w:space="0" w:color="auto"/>
                <w:bottom w:val="none" w:sz="0" w:space="0" w:color="auto"/>
                <w:right w:val="none" w:sz="0" w:space="0" w:color="auto"/>
              </w:divBdr>
              <w:divsChild>
                <w:div w:id="462037747">
                  <w:marLeft w:val="0"/>
                  <w:marRight w:val="0"/>
                  <w:marTop w:val="0"/>
                  <w:marBottom w:val="0"/>
                  <w:divBdr>
                    <w:top w:val="none" w:sz="0" w:space="0" w:color="auto"/>
                    <w:left w:val="none" w:sz="0" w:space="0" w:color="auto"/>
                    <w:bottom w:val="none" w:sz="0" w:space="0" w:color="auto"/>
                    <w:right w:val="none" w:sz="0" w:space="0" w:color="auto"/>
                  </w:divBdr>
                </w:div>
              </w:divsChild>
            </w:div>
            <w:div w:id="1497695642">
              <w:marLeft w:val="0"/>
              <w:marRight w:val="0"/>
              <w:marTop w:val="0"/>
              <w:marBottom w:val="0"/>
              <w:divBdr>
                <w:top w:val="none" w:sz="0" w:space="0" w:color="auto"/>
                <w:left w:val="none" w:sz="0" w:space="0" w:color="auto"/>
                <w:bottom w:val="none" w:sz="0" w:space="0" w:color="auto"/>
                <w:right w:val="none" w:sz="0" w:space="0" w:color="auto"/>
              </w:divBdr>
              <w:divsChild>
                <w:div w:id="1927033038">
                  <w:marLeft w:val="0"/>
                  <w:marRight w:val="0"/>
                  <w:marTop w:val="0"/>
                  <w:marBottom w:val="0"/>
                  <w:divBdr>
                    <w:top w:val="none" w:sz="0" w:space="0" w:color="auto"/>
                    <w:left w:val="none" w:sz="0" w:space="0" w:color="auto"/>
                    <w:bottom w:val="none" w:sz="0" w:space="0" w:color="auto"/>
                    <w:right w:val="none" w:sz="0" w:space="0" w:color="auto"/>
                  </w:divBdr>
                </w:div>
              </w:divsChild>
            </w:div>
            <w:div w:id="1544100252">
              <w:marLeft w:val="0"/>
              <w:marRight w:val="0"/>
              <w:marTop w:val="0"/>
              <w:marBottom w:val="0"/>
              <w:divBdr>
                <w:top w:val="none" w:sz="0" w:space="0" w:color="auto"/>
                <w:left w:val="none" w:sz="0" w:space="0" w:color="auto"/>
                <w:bottom w:val="none" w:sz="0" w:space="0" w:color="auto"/>
                <w:right w:val="none" w:sz="0" w:space="0" w:color="auto"/>
              </w:divBdr>
              <w:divsChild>
                <w:div w:id="1216115299">
                  <w:marLeft w:val="0"/>
                  <w:marRight w:val="0"/>
                  <w:marTop w:val="0"/>
                  <w:marBottom w:val="0"/>
                  <w:divBdr>
                    <w:top w:val="none" w:sz="0" w:space="0" w:color="auto"/>
                    <w:left w:val="none" w:sz="0" w:space="0" w:color="auto"/>
                    <w:bottom w:val="none" w:sz="0" w:space="0" w:color="auto"/>
                    <w:right w:val="none" w:sz="0" w:space="0" w:color="auto"/>
                  </w:divBdr>
                </w:div>
              </w:divsChild>
            </w:div>
            <w:div w:id="1721006420">
              <w:marLeft w:val="0"/>
              <w:marRight w:val="0"/>
              <w:marTop w:val="0"/>
              <w:marBottom w:val="0"/>
              <w:divBdr>
                <w:top w:val="none" w:sz="0" w:space="0" w:color="auto"/>
                <w:left w:val="none" w:sz="0" w:space="0" w:color="auto"/>
                <w:bottom w:val="none" w:sz="0" w:space="0" w:color="auto"/>
                <w:right w:val="none" w:sz="0" w:space="0" w:color="auto"/>
              </w:divBdr>
              <w:divsChild>
                <w:div w:id="1142965759">
                  <w:marLeft w:val="0"/>
                  <w:marRight w:val="0"/>
                  <w:marTop w:val="0"/>
                  <w:marBottom w:val="0"/>
                  <w:divBdr>
                    <w:top w:val="none" w:sz="0" w:space="0" w:color="auto"/>
                    <w:left w:val="none" w:sz="0" w:space="0" w:color="auto"/>
                    <w:bottom w:val="none" w:sz="0" w:space="0" w:color="auto"/>
                    <w:right w:val="none" w:sz="0" w:space="0" w:color="auto"/>
                  </w:divBdr>
                </w:div>
              </w:divsChild>
            </w:div>
            <w:div w:id="1735010950">
              <w:marLeft w:val="0"/>
              <w:marRight w:val="0"/>
              <w:marTop w:val="0"/>
              <w:marBottom w:val="0"/>
              <w:divBdr>
                <w:top w:val="none" w:sz="0" w:space="0" w:color="auto"/>
                <w:left w:val="none" w:sz="0" w:space="0" w:color="auto"/>
                <w:bottom w:val="none" w:sz="0" w:space="0" w:color="auto"/>
                <w:right w:val="none" w:sz="0" w:space="0" w:color="auto"/>
              </w:divBdr>
              <w:divsChild>
                <w:div w:id="1332219187">
                  <w:marLeft w:val="0"/>
                  <w:marRight w:val="0"/>
                  <w:marTop w:val="0"/>
                  <w:marBottom w:val="0"/>
                  <w:divBdr>
                    <w:top w:val="none" w:sz="0" w:space="0" w:color="auto"/>
                    <w:left w:val="none" w:sz="0" w:space="0" w:color="auto"/>
                    <w:bottom w:val="none" w:sz="0" w:space="0" w:color="auto"/>
                    <w:right w:val="none" w:sz="0" w:space="0" w:color="auto"/>
                  </w:divBdr>
                </w:div>
              </w:divsChild>
            </w:div>
            <w:div w:id="1735158688">
              <w:marLeft w:val="0"/>
              <w:marRight w:val="0"/>
              <w:marTop w:val="0"/>
              <w:marBottom w:val="0"/>
              <w:divBdr>
                <w:top w:val="none" w:sz="0" w:space="0" w:color="auto"/>
                <w:left w:val="none" w:sz="0" w:space="0" w:color="auto"/>
                <w:bottom w:val="none" w:sz="0" w:space="0" w:color="auto"/>
                <w:right w:val="none" w:sz="0" w:space="0" w:color="auto"/>
              </w:divBdr>
              <w:divsChild>
                <w:div w:id="723678339">
                  <w:marLeft w:val="0"/>
                  <w:marRight w:val="0"/>
                  <w:marTop w:val="0"/>
                  <w:marBottom w:val="0"/>
                  <w:divBdr>
                    <w:top w:val="none" w:sz="0" w:space="0" w:color="auto"/>
                    <w:left w:val="none" w:sz="0" w:space="0" w:color="auto"/>
                    <w:bottom w:val="none" w:sz="0" w:space="0" w:color="auto"/>
                    <w:right w:val="none" w:sz="0" w:space="0" w:color="auto"/>
                  </w:divBdr>
                </w:div>
              </w:divsChild>
            </w:div>
            <w:div w:id="1762525668">
              <w:marLeft w:val="0"/>
              <w:marRight w:val="0"/>
              <w:marTop w:val="0"/>
              <w:marBottom w:val="0"/>
              <w:divBdr>
                <w:top w:val="none" w:sz="0" w:space="0" w:color="auto"/>
                <w:left w:val="none" w:sz="0" w:space="0" w:color="auto"/>
                <w:bottom w:val="none" w:sz="0" w:space="0" w:color="auto"/>
                <w:right w:val="none" w:sz="0" w:space="0" w:color="auto"/>
              </w:divBdr>
              <w:divsChild>
                <w:div w:id="1401177336">
                  <w:marLeft w:val="0"/>
                  <w:marRight w:val="0"/>
                  <w:marTop w:val="0"/>
                  <w:marBottom w:val="0"/>
                  <w:divBdr>
                    <w:top w:val="none" w:sz="0" w:space="0" w:color="auto"/>
                    <w:left w:val="none" w:sz="0" w:space="0" w:color="auto"/>
                    <w:bottom w:val="none" w:sz="0" w:space="0" w:color="auto"/>
                    <w:right w:val="none" w:sz="0" w:space="0" w:color="auto"/>
                  </w:divBdr>
                </w:div>
              </w:divsChild>
            </w:div>
            <w:div w:id="1791706032">
              <w:marLeft w:val="0"/>
              <w:marRight w:val="0"/>
              <w:marTop w:val="0"/>
              <w:marBottom w:val="0"/>
              <w:divBdr>
                <w:top w:val="none" w:sz="0" w:space="0" w:color="auto"/>
                <w:left w:val="none" w:sz="0" w:space="0" w:color="auto"/>
                <w:bottom w:val="none" w:sz="0" w:space="0" w:color="auto"/>
                <w:right w:val="none" w:sz="0" w:space="0" w:color="auto"/>
              </w:divBdr>
              <w:divsChild>
                <w:div w:id="868228000">
                  <w:marLeft w:val="0"/>
                  <w:marRight w:val="0"/>
                  <w:marTop w:val="0"/>
                  <w:marBottom w:val="0"/>
                  <w:divBdr>
                    <w:top w:val="none" w:sz="0" w:space="0" w:color="auto"/>
                    <w:left w:val="none" w:sz="0" w:space="0" w:color="auto"/>
                    <w:bottom w:val="none" w:sz="0" w:space="0" w:color="auto"/>
                    <w:right w:val="none" w:sz="0" w:space="0" w:color="auto"/>
                  </w:divBdr>
                </w:div>
              </w:divsChild>
            </w:div>
            <w:div w:id="1806582619">
              <w:marLeft w:val="0"/>
              <w:marRight w:val="0"/>
              <w:marTop w:val="0"/>
              <w:marBottom w:val="0"/>
              <w:divBdr>
                <w:top w:val="none" w:sz="0" w:space="0" w:color="auto"/>
                <w:left w:val="none" w:sz="0" w:space="0" w:color="auto"/>
                <w:bottom w:val="none" w:sz="0" w:space="0" w:color="auto"/>
                <w:right w:val="none" w:sz="0" w:space="0" w:color="auto"/>
              </w:divBdr>
              <w:divsChild>
                <w:div w:id="523402395">
                  <w:marLeft w:val="0"/>
                  <w:marRight w:val="0"/>
                  <w:marTop w:val="0"/>
                  <w:marBottom w:val="0"/>
                  <w:divBdr>
                    <w:top w:val="none" w:sz="0" w:space="0" w:color="auto"/>
                    <w:left w:val="none" w:sz="0" w:space="0" w:color="auto"/>
                    <w:bottom w:val="none" w:sz="0" w:space="0" w:color="auto"/>
                    <w:right w:val="none" w:sz="0" w:space="0" w:color="auto"/>
                  </w:divBdr>
                </w:div>
              </w:divsChild>
            </w:div>
            <w:div w:id="1846940347">
              <w:marLeft w:val="0"/>
              <w:marRight w:val="0"/>
              <w:marTop w:val="0"/>
              <w:marBottom w:val="0"/>
              <w:divBdr>
                <w:top w:val="none" w:sz="0" w:space="0" w:color="auto"/>
                <w:left w:val="none" w:sz="0" w:space="0" w:color="auto"/>
                <w:bottom w:val="none" w:sz="0" w:space="0" w:color="auto"/>
                <w:right w:val="none" w:sz="0" w:space="0" w:color="auto"/>
              </w:divBdr>
              <w:divsChild>
                <w:div w:id="1914854593">
                  <w:marLeft w:val="0"/>
                  <w:marRight w:val="0"/>
                  <w:marTop w:val="0"/>
                  <w:marBottom w:val="0"/>
                  <w:divBdr>
                    <w:top w:val="none" w:sz="0" w:space="0" w:color="auto"/>
                    <w:left w:val="none" w:sz="0" w:space="0" w:color="auto"/>
                    <w:bottom w:val="none" w:sz="0" w:space="0" w:color="auto"/>
                    <w:right w:val="none" w:sz="0" w:space="0" w:color="auto"/>
                  </w:divBdr>
                </w:div>
              </w:divsChild>
            </w:div>
            <w:div w:id="1849713417">
              <w:marLeft w:val="0"/>
              <w:marRight w:val="0"/>
              <w:marTop w:val="0"/>
              <w:marBottom w:val="0"/>
              <w:divBdr>
                <w:top w:val="none" w:sz="0" w:space="0" w:color="auto"/>
                <w:left w:val="none" w:sz="0" w:space="0" w:color="auto"/>
                <w:bottom w:val="none" w:sz="0" w:space="0" w:color="auto"/>
                <w:right w:val="none" w:sz="0" w:space="0" w:color="auto"/>
              </w:divBdr>
              <w:divsChild>
                <w:div w:id="1622033706">
                  <w:marLeft w:val="0"/>
                  <w:marRight w:val="0"/>
                  <w:marTop w:val="0"/>
                  <w:marBottom w:val="0"/>
                  <w:divBdr>
                    <w:top w:val="none" w:sz="0" w:space="0" w:color="auto"/>
                    <w:left w:val="none" w:sz="0" w:space="0" w:color="auto"/>
                    <w:bottom w:val="none" w:sz="0" w:space="0" w:color="auto"/>
                    <w:right w:val="none" w:sz="0" w:space="0" w:color="auto"/>
                  </w:divBdr>
                </w:div>
              </w:divsChild>
            </w:div>
            <w:div w:id="2021464585">
              <w:marLeft w:val="0"/>
              <w:marRight w:val="0"/>
              <w:marTop w:val="0"/>
              <w:marBottom w:val="0"/>
              <w:divBdr>
                <w:top w:val="none" w:sz="0" w:space="0" w:color="auto"/>
                <w:left w:val="none" w:sz="0" w:space="0" w:color="auto"/>
                <w:bottom w:val="none" w:sz="0" w:space="0" w:color="auto"/>
                <w:right w:val="none" w:sz="0" w:space="0" w:color="auto"/>
              </w:divBdr>
              <w:divsChild>
                <w:div w:id="474103018">
                  <w:marLeft w:val="0"/>
                  <w:marRight w:val="0"/>
                  <w:marTop w:val="0"/>
                  <w:marBottom w:val="0"/>
                  <w:divBdr>
                    <w:top w:val="none" w:sz="0" w:space="0" w:color="auto"/>
                    <w:left w:val="none" w:sz="0" w:space="0" w:color="auto"/>
                    <w:bottom w:val="none" w:sz="0" w:space="0" w:color="auto"/>
                    <w:right w:val="none" w:sz="0" w:space="0" w:color="auto"/>
                  </w:divBdr>
                </w:div>
              </w:divsChild>
            </w:div>
            <w:div w:id="2133669657">
              <w:marLeft w:val="0"/>
              <w:marRight w:val="0"/>
              <w:marTop w:val="0"/>
              <w:marBottom w:val="0"/>
              <w:divBdr>
                <w:top w:val="none" w:sz="0" w:space="0" w:color="auto"/>
                <w:left w:val="none" w:sz="0" w:space="0" w:color="auto"/>
                <w:bottom w:val="none" w:sz="0" w:space="0" w:color="auto"/>
                <w:right w:val="none" w:sz="0" w:space="0" w:color="auto"/>
              </w:divBdr>
              <w:divsChild>
                <w:div w:id="120155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489874">
      <w:bodyDiv w:val="1"/>
      <w:marLeft w:val="0"/>
      <w:marRight w:val="0"/>
      <w:marTop w:val="0"/>
      <w:marBottom w:val="0"/>
      <w:divBdr>
        <w:top w:val="none" w:sz="0" w:space="0" w:color="auto"/>
        <w:left w:val="none" w:sz="0" w:space="0" w:color="auto"/>
        <w:bottom w:val="none" w:sz="0" w:space="0" w:color="auto"/>
        <w:right w:val="none" w:sz="0" w:space="0" w:color="auto"/>
      </w:divBdr>
      <w:divsChild>
        <w:div w:id="1789271481">
          <w:marLeft w:val="0"/>
          <w:marRight w:val="0"/>
          <w:marTop w:val="0"/>
          <w:marBottom w:val="0"/>
          <w:divBdr>
            <w:top w:val="none" w:sz="0" w:space="0" w:color="auto"/>
            <w:left w:val="none" w:sz="0" w:space="0" w:color="auto"/>
            <w:bottom w:val="none" w:sz="0" w:space="0" w:color="auto"/>
            <w:right w:val="none" w:sz="0" w:space="0" w:color="auto"/>
          </w:divBdr>
          <w:divsChild>
            <w:div w:id="563218949">
              <w:marLeft w:val="0"/>
              <w:marRight w:val="0"/>
              <w:marTop w:val="0"/>
              <w:marBottom w:val="0"/>
              <w:divBdr>
                <w:top w:val="none" w:sz="0" w:space="0" w:color="auto"/>
                <w:left w:val="none" w:sz="0" w:space="0" w:color="auto"/>
                <w:bottom w:val="none" w:sz="0" w:space="0" w:color="auto"/>
                <w:right w:val="none" w:sz="0" w:space="0" w:color="auto"/>
              </w:divBdr>
              <w:divsChild>
                <w:div w:id="49808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264319">
      <w:bodyDiv w:val="1"/>
      <w:marLeft w:val="0"/>
      <w:marRight w:val="0"/>
      <w:marTop w:val="0"/>
      <w:marBottom w:val="0"/>
      <w:divBdr>
        <w:top w:val="none" w:sz="0" w:space="0" w:color="auto"/>
        <w:left w:val="none" w:sz="0" w:space="0" w:color="auto"/>
        <w:bottom w:val="none" w:sz="0" w:space="0" w:color="auto"/>
        <w:right w:val="none" w:sz="0" w:space="0" w:color="auto"/>
      </w:divBdr>
      <w:divsChild>
        <w:div w:id="641467545">
          <w:marLeft w:val="0"/>
          <w:marRight w:val="0"/>
          <w:marTop w:val="0"/>
          <w:marBottom w:val="0"/>
          <w:divBdr>
            <w:top w:val="none" w:sz="0" w:space="0" w:color="auto"/>
            <w:left w:val="none" w:sz="0" w:space="0" w:color="auto"/>
            <w:bottom w:val="none" w:sz="0" w:space="0" w:color="auto"/>
            <w:right w:val="none" w:sz="0" w:space="0" w:color="auto"/>
          </w:divBdr>
          <w:divsChild>
            <w:div w:id="1155802235">
              <w:marLeft w:val="0"/>
              <w:marRight w:val="0"/>
              <w:marTop w:val="0"/>
              <w:marBottom w:val="0"/>
              <w:divBdr>
                <w:top w:val="none" w:sz="0" w:space="0" w:color="auto"/>
                <w:left w:val="none" w:sz="0" w:space="0" w:color="auto"/>
                <w:bottom w:val="none" w:sz="0" w:space="0" w:color="auto"/>
                <w:right w:val="none" w:sz="0" w:space="0" w:color="auto"/>
              </w:divBdr>
              <w:divsChild>
                <w:div w:id="52876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733017">
      <w:bodyDiv w:val="1"/>
      <w:marLeft w:val="0"/>
      <w:marRight w:val="0"/>
      <w:marTop w:val="0"/>
      <w:marBottom w:val="0"/>
      <w:divBdr>
        <w:top w:val="none" w:sz="0" w:space="0" w:color="auto"/>
        <w:left w:val="none" w:sz="0" w:space="0" w:color="auto"/>
        <w:bottom w:val="none" w:sz="0" w:space="0" w:color="auto"/>
        <w:right w:val="none" w:sz="0" w:space="0" w:color="auto"/>
      </w:divBdr>
      <w:divsChild>
        <w:div w:id="478116061">
          <w:marLeft w:val="0"/>
          <w:marRight w:val="0"/>
          <w:marTop w:val="0"/>
          <w:marBottom w:val="0"/>
          <w:divBdr>
            <w:top w:val="none" w:sz="0" w:space="0" w:color="auto"/>
            <w:left w:val="none" w:sz="0" w:space="0" w:color="auto"/>
            <w:bottom w:val="none" w:sz="0" w:space="0" w:color="auto"/>
            <w:right w:val="none" w:sz="0" w:space="0" w:color="auto"/>
          </w:divBdr>
        </w:div>
        <w:div w:id="1389839527">
          <w:marLeft w:val="0"/>
          <w:marRight w:val="0"/>
          <w:marTop w:val="0"/>
          <w:marBottom w:val="0"/>
          <w:divBdr>
            <w:top w:val="none" w:sz="0" w:space="0" w:color="auto"/>
            <w:left w:val="none" w:sz="0" w:space="0" w:color="auto"/>
            <w:bottom w:val="none" w:sz="0" w:space="0" w:color="auto"/>
            <w:right w:val="none" w:sz="0" w:space="0" w:color="auto"/>
          </w:divBdr>
        </w:div>
        <w:div w:id="1747218611">
          <w:marLeft w:val="0"/>
          <w:marRight w:val="0"/>
          <w:marTop w:val="0"/>
          <w:marBottom w:val="0"/>
          <w:divBdr>
            <w:top w:val="none" w:sz="0" w:space="0" w:color="auto"/>
            <w:left w:val="none" w:sz="0" w:space="0" w:color="auto"/>
            <w:bottom w:val="none" w:sz="0" w:space="0" w:color="auto"/>
            <w:right w:val="none" w:sz="0" w:space="0" w:color="auto"/>
          </w:divBdr>
          <w:divsChild>
            <w:div w:id="800653932">
              <w:marLeft w:val="-75"/>
              <w:marRight w:val="0"/>
              <w:marTop w:val="30"/>
              <w:marBottom w:val="30"/>
              <w:divBdr>
                <w:top w:val="none" w:sz="0" w:space="0" w:color="auto"/>
                <w:left w:val="none" w:sz="0" w:space="0" w:color="auto"/>
                <w:bottom w:val="none" w:sz="0" w:space="0" w:color="auto"/>
                <w:right w:val="none" w:sz="0" w:space="0" w:color="auto"/>
              </w:divBdr>
              <w:divsChild>
                <w:div w:id="45685428">
                  <w:marLeft w:val="0"/>
                  <w:marRight w:val="0"/>
                  <w:marTop w:val="0"/>
                  <w:marBottom w:val="0"/>
                  <w:divBdr>
                    <w:top w:val="none" w:sz="0" w:space="0" w:color="auto"/>
                    <w:left w:val="none" w:sz="0" w:space="0" w:color="auto"/>
                    <w:bottom w:val="none" w:sz="0" w:space="0" w:color="auto"/>
                    <w:right w:val="none" w:sz="0" w:space="0" w:color="auto"/>
                  </w:divBdr>
                  <w:divsChild>
                    <w:div w:id="956254663">
                      <w:marLeft w:val="0"/>
                      <w:marRight w:val="0"/>
                      <w:marTop w:val="0"/>
                      <w:marBottom w:val="0"/>
                      <w:divBdr>
                        <w:top w:val="none" w:sz="0" w:space="0" w:color="auto"/>
                        <w:left w:val="none" w:sz="0" w:space="0" w:color="auto"/>
                        <w:bottom w:val="none" w:sz="0" w:space="0" w:color="auto"/>
                        <w:right w:val="none" w:sz="0" w:space="0" w:color="auto"/>
                      </w:divBdr>
                    </w:div>
                  </w:divsChild>
                </w:div>
                <w:div w:id="78598776">
                  <w:marLeft w:val="0"/>
                  <w:marRight w:val="0"/>
                  <w:marTop w:val="0"/>
                  <w:marBottom w:val="0"/>
                  <w:divBdr>
                    <w:top w:val="none" w:sz="0" w:space="0" w:color="auto"/>
                    <w:left w:val="none" w:sz="0" w:space="0" w:color="auto"/>
                    <w:bottom w:val="none" w:sz="0" w:space="0" w:color="auto"/>
                    <w:right w:val="none" w:sz="0" w:space="0" w:color="auto"/>
                  </w:divBdr>
                  <w:divsChild>
                    <w:div w:id="1430732788">
                      <w:marLeft w:val="0"/>
                      <w:marRight w:val="0"/>
                      <w:marTop w:val="0"/>
                      <w:marBottom w:val="0"/>
                      <w:divBdr>
                        <w:top w:val="none" w:sz="0" w:space="0" w:color="auto"/>
                        <w:left w:val="none" w:sz="0" w:space="0" w:color="auto"/>
                        <w:bottom w:val="none" w:sz="0" w:space="0" w:color="auto"/>
                        <w:right w:val="none" w:sz="0" w:space="0" w:color="auto"/>
                      </w:divBdr>
                    </w:div>
                  </w:divsChild>
                </w:div>
                <w:div w:id="354886834">
                  <w:marLeft w:val="0"/>
                  <w:marRight w:val="0"/>
                  <w:marTop w:val="0"/>
                  <w:marBottom w:val="0"/>
                  <w:divBdr>
                    <w:top w:val="none" w:sz="0" w:space="0" w:color="auto"/>
                    <w:left w:val="none" w:sz="0" w:space="0" w:color="auto"/>
                    <w:bottom w:val="none" w:sz="0" w:space="0" w:color="auto"/>
                    <w:right w:val="none" w:sz="0" w:space="0" w:color="auto"/>
                  </w:divBdr>
                  <w:divsChild>
                    <w:div w:id="564492133">
                      <w:marLeft w:val="0"/>
                      <w:marRight w:val="0"/>
                      <w:marTop w:val="0"/>
                      <w:marBottom w:val="0"/>
                      <w:divBdr>
                        <w:top w:val="none" w:sz="0" w:space="0" w:color="auto"/>
                        <w:left w:val="none" w:sz="0" w:space="0" w:color="auto"/>
                        <w:bottom w:val="none" w:sz="0" w:space="0" w:color="auto"/>
                        <w:right w:val="none" w:sz="0" w:space="0" w:color="auto"/>
                      </w:divBdr>
                    </w:div>
                  </w:divsChild>
                </w:div>
                <w:div w:id="430711775">
                  <w:marLeft w:val="0"/>
                  <w:marRight w:val="0"/>
                  <w:marTop w:val="0"/>
                  <w:marBottom w:val="0"/>
                  <w:divBdr>
                    <w:top w:val="none" w:sz="0" w:space="0" w:color="auto"/>
                    <w:left w:val="none" w:sz="0" w:space="0" w:color="auto"/>
                    <w:bottom w:val="none" w:sz="0" w:space="0" w:color="auto"/>
                    <w:right w:val="none" w:sz="0" w:space="0" w:color="auto"/>
                  </w:divBdr>
                  <w:divsChild>
                    <w:div w:id="159276249">
                      <w:marLeft w:val="0"/>
                      <w:marRight w:val="0"/>
                      <w:marTop w:val="0"/>
                      <w:marBottom w:val="0"/>
                      <w:divBdr>
                        <w:top w:val="none" w:sz="0" w:space="0" w:color="auto"/>
                        <w:left w:val="none" w:sz="0" w:space="0" w:color="auto"/>
                        <w:bottom w:val="none" w:sz="0" w:space="0" w:color="auto"/>
                        <w:right w:val="none" w:sz="0" w:space="0" w:color="auto"/>
                      </w:divBdr>
                    </w:div>
                  </w:divsChild>
                </w:div>
                <w:div w:id="510266553">
                  <w:marLeft w:val="0"/>
                  <w:marRight w:val="0"/>
                  <w:marTop w:val="0"/>
                  <w:marBottom w:val="0"/>
                  <w:divBdr>
                    <w:top w:val="none" w:sz="0" w:space="0" w:color="auto"/>
                    <w:left w:val="none" w:sz="0" w:space="0" w:color="auto"/>
                    <w:bottom w:val="none" w:sz="0" w:space="0" w:color="auto"/>
                    <w:right w:val="none" w:sz="0" w:space="0" w:color="auto"/>
                  </w:divBdr>
                  <w:divsChild>
                    <w:div w:id="1933511938">
                      <w:marLeft w:val="0"/>
                      <w:marRight w:val="0"/>
                      <w:marTop w:val="0"/>
                      <w:marBottom w:val="0"/>
                      <w:divBdr>
                        <w:top w:val="none" w:sz="0" w:space="0" w:color="auto"/>
                        <w:left w:val="none" w:sz="0" w:space="0" w:color="auto"/>
                        <w:bottom w:val="none" w:sz="0" w:space="0" w:color="auto"/>
                        <w:right w:val="none" w:sz="0" w:space="0" w:color="auto"/>
                      </w:divBdr>
                    </w:div>
                  </w:divsChild>
                </w:div>
                <w:div w:id="633950773">
                  <w:marLeft w:val="0"/>
                  <w:marRight w:val="0"/>
                  <w:marTop w:val="0"/>
                  <w:marBottom w:val="0"/>
                  <w:divBdr>
                    <w:top w:val="none" w:sz="0" w:space="0" w:color="auto"/>
                    <w:left w:val="none" w:sz="0" w:space="0" w:color="auto"/>
                    <w:bottom w:val="none" w:sz="0" w:space="0" w:color="auto"/>
                    <w:right w:val="none" w:sz="0" w:space="0" w:color="auto"/>
                  </w:divBdr>
                  <w:divsChild>
                    <w:div w:id="1596790223">
                      <w:marLeft w:val="0"/>
                      <w:marRight w:val="0"/>
                      <w:marTop w:val="0"/>
                      <w:marBottom w:val="0"/>
                      <w:divBdr>
                        <w:top w:val="none" w:sz="0" w:space="0" w:color="auto"/>
                        <w:left w:val="none" w:sz="0" w:space="0" w:color="auto"/>
                        <w:bottom w:val="none" w:sz="0" w:space="0" w:color="auto"/>
                        <w:right w:val="none" w:sz="0" w:space="0" w:color="auto"/>
                      </w:divBdr>
                    </w:div>
                  </w:divsChild>
                </w:div>
                <w:div w:id="709915804">
                  <w:marLeft w:val="0"/>
                  <w:marRight w:val="0"/>
                  <w:marTop w:val="0"/>
                  <w:marBottom w:val="0"/>
                  <w:divBdr>
                    <w:top w:val="none" w:sz="0" w:space="0" w:color="auto"/>
                    <w:left w:val="none" w:sz="0" w:space="0" w:color="auto"/>
                    <w:bottom w:val="none" w:sz="0" w:space="0" w:color="auto"/>
                    <w:right w:val="none" w:sz="0" w:space="0" w:color="auto"/>
                  </w:divBdr>
                  <w:divsChild>
                    <w:div w:id="741101438">
                      <w:marLeft w:val="0"/>
                      <w:marRight w:val="0"/>
                      <w:marTop w:val="0"/>
                      <w:marBottom w:val="0"/>
                      <w:divBdr>
                        <w:top w:val="none" w:sz="0" w:space="0" w:color="auto"/>
                        <w:left w:val="none" w:sz="0" w:space="0" w:color="auto"/>
                        <w:bottom w:val="none" w:sz="0" w:space="0" w:color="auto"/>
                        <w:right w:val="none" w:sz="0" w:space="0" w:color="auto"/>
                      </w:divBdr>
                    </w:div>
                  </w:divsChild>
                </w:div>
                <w:div w:id="1065297570">
                  <w:marLeft w:val="0"/>
                  <w:marRight w:val="0"/>
                  <w:marTop w:val="0"/>
                  <w:marBottom w:val="0"/>
                  <w:divBdr>
                    <w:top w:val="none" w:sz="0" w:space="0" w:color="auto"/>
                    <w:left w:val="none" w:sz="0" w:space="0" w:color="auto"/>
                    <w:bottom w:val="none" w:sz="0" w:space="0" w:color="auto"/>
                    <w:right w:val="none" w:sz="0" w:space="0" w:color="auto"/>
                  </w:divBdr>
                  <w:divsChild>
                    <w:div w:id="802623531">
                      <w:marLeft w:val="0"/>
                      <w:marRight w:val="0"/>
                      <w:marTop w:val="0"/>
                      <w:marBottom w:val="0"/>
                      <w:divBdr>
                        <w:top w:val="none" w:sz="0" w:space="0" w:color="auto"/>
                        <w:left w:val="none" w:sz="0" w:space="0" w:color="auto"/>
                        <w:bottom w:val="none" w:sz="0" w:space="0" w:color="auto"/>
                        <w:right w:val="none" w:sz="0" w:space="0" w:color="auto"/>
                      </w:divBdr>
                    </w:div>
                  </w:divsChild>
                </w:div>
                <w:div w:id="1394505449">
                  <w:marLeft w:val="0"/>
                  <w:marRight w:val="0"/>
                  <w:marTop w:val="0"/>
                  <w:marBottom w:val="0"/>
                  <w:divBdr>
                    <w:top w:val="none" w:sz="0" w:space="0" w:color="auto"/>
                    <w:left w:val="none" w:sz="0" w:space="0" w:color="auto"/>
                    <w:bottom w:val="none" w:sz="0" w:space="0" w:color="auto"/>
                    <w:right w:val="none" w:sz="0" w:space="0" w:color="auto"/>
                  </w:divBdr>
                  <w:divsChild>
                    <w:div w:id="1431320705">
                      <w:marLeft w:val="0"/>
                      <w:marRight w:val="0"/>
                      <w:marTop w:val="0"/>
                      <w:marBottom w:val="0"/>
                      <w:divBdr>
                        <w:top w:val="none" w:sz="0" w:space="0" w:color="auto"/>
                        <w:left w:val="none" w:sz="0" w:space="0" w:color="auto"/>
                        <w:bottom w:val="none" w:sz="0" w:space="0" w:color="auto"/>
                        <w:right w:val="none" w:sz="0" w:space="0" w:color="auto"/>
                      </w:divBdr>
                    </w:div>
                  </w:divsChild>
                </w:div>
                <w:div w:id="1479573439">
                  <w:marLeft w:val="0"/>
                  <w:marRight w:val="0"/>
                  <w:marTop w:val="0"/>
                  <w:marBottom w:val="0"/>
                  <w:divBdr>
                    <w:top w:val="none" w:sz="0" w:space="0" w:color="auto"/>
                    <w:left w:val="none" w:sz="0" w:space="0" w:color="auto"/>
                    <w:bottom w:val="none" w:sz="0" w:space="0" w:color="auto"/>
                    <w:right w:val="none" w:sz="0" w:space="0" w:color="auto"/>
                  </w:divBdr>
                  <w:divsChild>
                    <w:div w:id="1817994122">
                      <w:marLeft w:val="0"/>
                      <w:marRight w:val="0"/>
                      <w:marTop w:val="0"/>
                      <w:marBottom w:val="0"/>
                      <w:divBdr>
                        <w:top w:val="none" w:sz="0" w:space="0" w:color="auto"/>
                        <w:left w:val="none" w:sz="0" w:space="0" w:color="auto"/>
                        <w:bottom w:val="none" w:sz="0" w:space="0" w:color="auto"/>
                        <w:right w:val="none" w:sz="0" w:space="0" w:color="auto"/>
                      </w:divBdr>
                    </w:div>
                  </w:divsChild>
                </w:div>
                <w:div w:id="1717925561">
                  <w:marLeft w:val="0"/>
                  <w:marRight w:val="0"/>
                  <w:marTop w:val="0"/>
                  <w:marBottom w:val="0"/>
                  <w:divBdr>
                    <w:top w:val="none" w:sz="0" w:space="0" w:color="auto"/>
                    <w:left w:val="none" w:sz="0" w:space="0" w:color="auto"/>
                    <w:bottom w:val="none" w:sz="0" w:space="0" w:color="auto"/>
                    <w:right w:val="none" w:sz="0" w:space="0" w:color="auto"/>
                  </w:divBdr>
                  <w:divsChild>
                    <w:div w:id="1699888515">
                      <w:marLeft w:val="0"/>
                      <w:marRight w:val="0"/>
                      <w:marTop w:val="0"/>
                      <w:marBottom w:val="0"/>
                      <w:divBdr>
                        <w:top w:val="none" w:sz="0" w:space="0" w:color="auto"/>
                        <w:left w:val="none" w:sz="0" w:space="0" w:color="auto"/>
                        <w:bottom w:val="none" w:sz="0" w:space="0" w:color="auto"/>
                        <w:right w:val="none" w:sz="0" w:space="0" w:color="auto"/>
                      </w:divBdr>
                    </w:div>
                  </w:divsChild>
                </w:div>
                <w:div w:id="1929461483">
                  <w:marLeft w:val="0"/>
                  <w:marRight w:val="0"/>
                  <w:marTop w:val="0"/>
                  <w:marBottom w:val="0"/>
                  <w:divBdr>
                    <w:top w:val="none" w:sz="0" w:space="0" w:color="auto"/>
                    <w:left w:val="none" w:sz="0" w:space="0" w:color="auto"/>
                    <w:bottom w:val="none" w:sz="0" w:space="0" w:color="auto"/>
                    <w:right w:val="none" w:sz="0" w:space="0" w:color="auto"/>
                  </w:divBdr>
                  <w:divsChild>
                    <w:div w:id="1390575204">
                      <w:marLeft w:val="0"/>
                      <w:marRight w:val="0"/>
                      <w:marTop w:val="0"/>
                      <w:marBottom w:val="0"/>
                      <w:divBdr>
                        <w:top w:val="none" w:sz="0" w:space="0" w:color="auto"/>
                        <w:left w:val="none" w:sz="0" w:space="0" w:color="auto"/>
                        <w:bottom w:val="none" w:sz="0" w:space="0" w:color="auto"/>
                        <w:right w:val="none" w:sz="0" w:space="0" w:color="auto"/>
                      </w:divBdr>
                    </w:div>
                  </w:divsChild>
                </w:div>
                <w:div w:id="1930192534">
                  <w:marLeft w:val="0"/>
                  <w:marRight w:val="0"/>
                  <w:marTop w:val="0"/>
                  <w:marBottom w:val="0"/>
                  <w:divBdr>
                    <w:top w:val="none" w:sz="0" w:space="0" w:color="auto"/>
                    <w:left w:val="none" w:sz="0" w:space="0" w:color="auto"/>
                    <w:bottom w:val="none" w:sz="0" w:space="0" w:color="auto"/>
                    <w:right w:val="none" w:sz="0" w:space="0" w:color="auto"/>
                  </w:divBdr>
                  <w:divsChild>
                    <w:div w:id="480124413">
                      <w:marLeft w:val="0"/>
                      <w:marRight w:val="0"/>
                      <w:marTop w:val="0"/>
                      <w:marBottom w:val="0"/>
                      <w:divBdr>
                        <w:top w:val="none" w:sz="0" w:space="0" w:color="auto"/>
                        <w:left w:val="none" w:sz="0" w:space="0" w:color="auto"/>
                        <w:bottom w:val="none" w:sz="0" w:space="0" w:color="auto"/>
                        <w:right w:val="none" w:sz="0" w:space="0" w:color="auto"/>
                      </w:divBdr>
                    </w:div>
                  </w:divsChild>
                </w:div>
                <w:div w:id="1940984905">
                  <w:marLeft w:val="0"/>
                  <w:marRight w:val="0"/>
                  <w:marTop w:val="0"/>
                  <w:marBottom w:val="0"/>
                  <w:divBdr>
                    <w:top w:val="none" w:sz="0" w:space="0" w:color="auto"/>
                    <w:left w:val="none" w:sz="0" w:space="0" w:color="auto"/>
                    <w:bottom w:val="none" w:sz="0" w:space="0" w:color="auto"/>
                    <w:right w:val="none" w:sz="0" w:space="0" w:color="auto"/>
                  </w:divBdr>
                  <w:divsChild>
                    <w:div w:id="72066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969196">
          <w:marLeft w:val="0"/>
          <w:marRight w:val="0"/>
          <w:marTop w:val="0"/>
          <w:marBottom w:val="0"/>
          <w:divBdr>
            <w:top w:val="none" w:sz="0" w:space="0" w:color="auto"/>
            <w:left w:val="none" w:sz="0" w:space="0" w:color="auto"/>
            <w:bottom w:val="none" w:sz="0" w:space="0" w:color="auto"/>
            <w:right w:val="none" w:sz="0" w:space="0" w:color="auto"/>
          </w:divBdr>
        </w:div>
      </w:divsChild>
    </w:div>
    <w:div w:id="1697191383">
      <w:bodyDiv w:val="1"/>
      <w:marLeft w:val="0"/>
      <w:marRight w:val="0"/>
      <w:marTop w:val="0"/>
      <w:marBottom w:val="0"/>
      <w:divBdr>
        <w:top w:val="none" w:sz="0" w:space="0" w:color="auto"/>
        <w:left w:val="none" w:sz="0" w:space="0" w:color="auto"/>
        <w:bottom w:val="none" w:sz="0" w:space="0" w:color="auto"/>
        <w:right w:val="none" w:sz="0" w:space="0" w:color="auto"/>
      </w:divBdr>
      <w:divsChild>
        <w:div w:id="584337122">
          <w:marLeft w:val="0"/>
          <w:marRight w:val="0"/>
          <w:marTop w:val="0"/>
          <w:marBottom w:val="0"/>
          <w:divBdr>
            <w:top w:val="none" w:sz="0" w:space="0" w:color="auto"/>
            <w:left w:val="none" w:sz="0" w:space="0" w:color="auto"/>
            <w:bottom w:val="none" w:sz="0" w:space="0" w:color="auto"/>
            <w:right w:val="none" w:sz="0" w:space="0" w:color="auto"/>
          </w:divBdr>
          <w:divsChild>
            <w:div w:id="258178608">
              <w:marLeft w:val="0"/>
              <w:marRight w:val="0"/>
              <w:marTop w:val="0"/>
              <w:marBottom w:val="0"/>
              <w:divBdr>
                <w:top w:val="none" w:sz="0" w:space="0" w:color="auto"/>
                <w:left w:val="none" w:sz="0" w:space="0" w:color="auto"/>
                <w:bottom w:val="none" w:sz="0" w:space="0" w:color="auto"/>
                <w:right w:val="none" w:sz="0" w:space="0" w:color="auto"/>
              </w:divBdr>
              <w:divsChild>
                <w:div w:id="190024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8769029">
      <w:bodyDiv w:val="1"/>
      <w:marLeft w:val="0"/>
      <w:marRight w:val="0"/>
      <w:marTop w:val="0"/>
      <w:marBottom w:val="0"/>
      <w:divBdr>
        <w:top w:val="none" w:sz="0" w:space="0" w:color="auto"/>
        <w:left w:val="none" w:sz="0" w:space="0" w:color="auto"/>
        <w:bottom w:val="none" w:sz="0" w:space="0" w:color="auto"/>
        <w:right w:val="none" w:sz="0" w:space="0" w:color="auto"/>
      </w:divBdr>
      <w:divsChild>
        <w:div w:id="821503124">
          <w:marLeft w:val="0"/>
          <w:marRight w:val="0"/>
          <w:marTop w:val="0"/>
          <w:marBottom w:val="0"/>
          <w:divBdr>
            <w:top w:val="none" w:sz="0" w:space="0" w:color="auto"/>
            <w:left w:val="none" w:sz="0" w:space="0" w:color="auto"/>
            <w:bottom w:val="none" w:sz="0" w:space="0" w:color="auto"/>
            <w:right w:val="none" w:sz="0" w:space="0" w:color="auto"/>
          </w:divBdr>
          <w:divsChild>
            <w:div w:id="115757436">
              <w:marLeft w:val="0"/>
              <w:marRight w:val="0"/>
              <w:marTop w:val="0"/>
              <w:marBottom w:val="0"/>
              <w:divBdr>
                <w:top w:val="none" w:sz="0" w:space="0" w:color="auto"/>
                <w:left w:val="none" w:sz="0" w:space="0" w:color="auto"/>
                <w:bottom w:val="none" w:sz="0" w:space="0" w:color="auto"/>
                <w:right w:val="none" w:sz="0" w:space="0" w:color="auto"/>
              </w:divBdr>
              <w:divsChild>
                <w:div w:id="211263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998504">
      <w:bodyDiv w:val="1"/>
      <w:marLeft w:val="0"/>
      <w:marRight w:val="0"/>
      <w:marTop w:val="0"/>
      <w:marBottom w:val="0"/>
      <w:divBdr>
        <w:top w:val="none" w:sz="0" w:space="0" w:color="auto"/>
        <w:left w:val="none" w:sz="0" w:space="0" w:color="auto"/>
        <w:bottom w:val="none" w:sz="0" w:space="0" w:color="auto"/>
        <w:right w:val="none" w:sz="0" w:space="0" w:color="auto"/>
      </w:divBdr>
      <w:divsChild>
        <w:div w:id="1473257897">
          <w:marLeft w:val="0"/>
          <w:marRight w:val="0"/>
          <w:marTop w:val="0"/>
          <w:marBottom w:val="0"/>
          <w:divBdr>
            <w:top w:val="none" w:sz="0" w:space="0" w:color="auto"/>
            <w:left w:val="none" w:sz="0" w:space="0" w:color="auto"/>
            <w:bottom w:val="none" w:sz="0" w:space="0" w:color="auto"/>
            <w:right w:val="none" w:sz="0" w:space="0" w:color="auto"/>
          </w:divBdr>
          <w:divsChild>
            <w:div w:id="1070155520">
              <w:marLeft w:val="0"/>
              <w:marRight w:val="0"/>
              <w:marTop w:val="0"/>
              <w:marBottom w:val="0"/>
              <w:divBdr>
                <w:top w:val="none" w:sz="0" w:space="0" w:color="auto"/>
                <w:left w:val="none" w:sz="0" w:space="0" w:color="auto"/>
                <w:bottom w:val="none" w:sz="0" w:space="0" w:color="auto"/>
                <w:right w:val="none" w:sz="0" w:space="0" w:color="auto"/>
              </w:divBdr>
              <w:divsChild>
                <w:div w:id="27848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714222">
      <w:bodyDiv w:val="1"/>
      <w:marLeft w:val="0"/>
      <w:marRight w:val="0"/>
      <w:marTop w:val="0"/>
      <w:marBottom w:val="0"/>
      <w:divBdr>
        <w:top w:val="none" w:sz="0" w:space="0" w:color="auto"/>
        <w:left w:val="none" w:sz="0" w:space="0" w:color="auto"/>
        <w:bottom w:val="none" w:sz="0" w:space="0" w:color="auto"/>
        <w:right w:val="none" w:sz="0" w:space="0" w:color="auto"/>
      </w:divBdr>
      <w:divsChild>
        <w:div w:id="2059744346">
          <w:marLeft w:val="0"/>
          <w:marRight w:val="0"/>
          <w:marTop w:val="0"/>
          <w:marBottom w:val="0"/>
          <w:divBdr>
            <w:top w:val="none" w:sz="0" w:space="0" w:color="auto"/>
            <w:left w:val="none" w:sz="0" w:space="0" w:color="auto"/>
            <w:bottom w:val="none" w:sz="0" w:space="0" w:color="auto"/>
            <w:right w:val="none" w:sz="0" w:space="0" w:color="auto"/>
          </w:divBdr>
          <w:divsChild>
            <w:div w:id="586882790">
              <w:marLeft w:val="0"/>
              <w:marRight w:val="0"/>
              <w:marTop w:val="0"/>
              <w:marBottom w:val="0"/>
              <w:divBdr>
                <w:top w:val="none" w:sz="0" w:space="0" w:color="auto"/>
                <w:left w:val="none" w:sz="0" w:space="0" w:color="auto"/>
                <w:bottom w:val="none" w:sz="0" w:space="0" w:color="auto"/>
                <w:right w:val="none" w:sz="0" w:space="0" w:color="auto"/>
              </w:divBdr>
              <w:divsChild>
                <w:div w:id="49264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272437">
      <w:bodyDiv w:val="1"/>
      <w:marLeft w:val="0"/>
      <w:marRight w:val="0"/>
      <w:marTop w:val="0"/>
      <w:marBottom w:val="0"/>
      <w:divBdr>
        <w:top w:val="none" w:sz="0" w:space="0" w:color="auto"/>
        <w:left w:val="none" w:sz="0" w:space="0" w:color="auto"/>
        <w:bottom w:val="none" w:sz="0" w:space="0" w:color="auto"/>
        <w:right w:val="none" w:sz="0" w:space="0" w:color="auto"/>
      </w:divBdr>
      <w:divsChild>
        <w:div w:id="1292711445">
          <w:marLeft w:val="0"/>
          <w:marRight w:val="0"/>
          <w:marTop w:val="0"/>
          <w:marBottom w:val="0"/>
          <w:divBdr>
            <w:top w:val="none" w:sz="0" w:space="0" w:color="auto"/>
            <w:left w:val="none" w:sz="0" w:space="0" w:color="auto"/>
            <w:bottom w:val="none" w:sz="0" w:space="0" w:color="auto"/>
            <w:right w:val="none" w:sz="0" w:space="0" w:color="auto"/>
          </w:divBdr>
          <w:divsChild>
            <w:div w:id="1790777007">
              <w:marLeft w:val="0"/>
              <w:marRight w:val="0"/>
              <w:marTop w:val="0"/>
              <w:marBottom w:val="0"/>
              <w:divBdr>
                <w:top w:val="none" w:sz="0" w:space="0" w:color="auto"/>
                <w:left w:val="none" w:sz="0" w:space="0" w:color="auto"/>
                <w:bottom w:val="none" w:sz="0" w:space="0" w:color="auto"/>
                <w:right w:val="none" w:sz="0" w:space="0" w:color="auto"/>
              </w:divBdr>
              <w:divsChild>
                <w:div w:id="51597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996236">
      <w:bodyDiv w:val="1"/>
      <w:marLeft w:val="0"/>
      <w:marRight w:val="0"/>
      <w:marTop w:val="0"/>
      <w:marBottom w:val="0"/>
      <w:divBdr>
        <w:top w:val="none" w:sz="0" w:space="0" w:color="auto"/>
        <w:left w:val="none" w:sz="0" w:space="0" w:color="auto"/>
        <w:bottom w:val="none" w:sz="0" w:space="0" w:color="auto"/>
        <w:right w:val="none" w:sz="0" w:space="0" w:color="auto"/>
      </w:divBdr>
      <w:divsChild>
        <w:div w:id="1147747458">
          <w:marLeft w:val="0"/>
          <w:marRight w:val="0"/>
          <w:marTop w:val="0"/>
          <w:marBottom w:val="0"/>
          <w:divBdr>
            <w:top w:val="none" w:sz="0" w:space="0" w:color="auto"/>
            <w:left w:val="none" w:sz="0" w:space="0" w:color="auto"/>
            <w:bottom w:val="none" w:sz="0" w:space="0" w:color="auto"/>
            <w:right w:val="none" w:sz="0" w:space="0" w:color="auto"/>
          </w:divBdr>
          <w:divsChild>
            <w:div w:id="676733309">
              <w:marLeft w:val="0"/>
              <w:marRight w:val="0"/>
              <w:marTop w:val="0"/>
              <w:marBottom w:val="0"/>
              <w:divBdr>
                <w:top w:val="none" w:sz="0" w:space="0" w:color="auto"/>
                <w:left w:val="none" w:sz="0" w:space="0" w:color="auto"/>
                <w:bottom w:val="none" w:sz="0" w:space="0" w:color="auto"/>
                <w:right w:val="none" w:sz="0" w:space="0" w:color="auto"/>
              </w:divBdr>
              <w:divsChild>
                <w:div w:id="46112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0341875">
      <w:bodyDiv w:val="1"/>
      <w:marLeft w:val="0"/>
      <w:marRight w:val="0"/>
      <w:marTop w:val="0"/>
      <w:marBottom w:val="0"/>
      <w:divBdr>
        <w:top w:val="none" w:sz="0" w:space="0" w:color="auto"/>
        <w:left w:val="none" w:sz="0" w:space="0" w:color="auto"/>
        <w:bottom w:val="none" w:sz="0" w:space="0" w:color="auto"/>
        <w:right w:val="none" w:sz="0" w:space="0" w:color="auto"/>
      </w:divBdr>
      <w:divsChild>
        <w:div w:id="1911306233">
          <w:marLeft w:val="0"/>
          <w:marRight w:val="0"/>
          <w:marTop w:val="0"/>
          <w:marBottom w:val="0"/>
          <w:divBdr>
            <w:top w:val="none" w:sz="0" w:space="0" w:color="auto"/>
            <w:left w:val="none" w:sz="0" w:space="0" w:color="auto"/>
            <w:bottom w:val="none" w:sz="0" w:space="0" w:color="auto"/>
            <w:right w:val="none" w:sz="0" w:space="0" w:color="auto"/>
          </w:divBdr>
          <w:divsChild>
            <w:div w:id="1618829635">
              <w:marLeft w:val="0"/>
              <w:marRight w:val="0"/>
              <w:marTop w:val="0"/>
              <w:marBottom w:val="0"/>
              <w:divBdr>
                <w:top w:val="none" w:sz="0" w:space="0" w:color="auto"/>
                <w:left w:val="none" w:sz="0" w:space="0" w:color="auto"/>
                <w:bottom w:val="none" w:sz="0" w:space="0" w:color="auto"/>
                <w:right w:val="none" w:sz="0" w:space="0" w:color="auto"/>
              </w:divBdr>
              <w:divsChild>
                <w:div w:id="85512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543712">
      <w:bodyDiv w:val="1"/>
      <w:marLeft w:val="0"/>
      <w:marRight w:val="0"/>
      <w:marTop w:val="0"/>
      <w:marBottom w:val="0"/>
      <w:divBdr>
        <w:top w:val="none" w:sz="0" w:space="0" w:color="auto"/>
        <w:left w:val="none" w:sz="0" w:space="0" w:color="auto"/>
        <w:bottom w:val="none" w:sz="0" w:space="0" w:color="auto"/>
        <w:right w:val="none" w:sz="0" w:space="0" w:color="auto"/>
      </w:divBdr>
      <w:divsChild>
        <w:div w:id="739059470">
          <w:marLeft w:val="0"/>
          <w:marRight w:val="0"/>
          <w:marTop w:val="0"/>
          <w:marBottom w:val="0"/>
          <w:divBdr>
            <w:top w:val="none" w:sz="0" w:space="0" w:color="auto"/>
            <w:left w:val="none" w:sz="0" w:space="0" w:color="auto"/>
            <w:bottom w:val="none" w:sz="0" w:space="0" w:color="auto"/>
            <w:right w:val="none" w:sz="0" w:space="0" w:color="auto"/>
          </w:divBdr>
          <w:divsChild>
            <w:div w:id="1608925603">
              <w:marLeft w:val="0"/>
              <w:marRight w:val="0"/>
              <w:marTop w:val="0"/>
              <w:marBottom w:val="0"/>
              <w:divBdr>
                <w:top w:val="none" w:sz="0" w:space="0" w:color="auto"/>
                <w:left w:val="none" w:sz="0" w:space="0" w:color="auto"/>
                <w:bottom w:val="none" w:sz="0" w:space="0" w:color="auto"/>
                <w:right w:val="none" w:sz="0" w:space="0" w:color="auto"/>
              </w:divBdr>
              <w:divsChild>
                <w:div w:id="137029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244465">
      <w:bodyDiv w:val="1"/>
      <w:marLeft w:val="0"/>
      <w:marRight w:val="0"/>
      <w:marTop w:val="0"/>
      <w:marBottom w:val="0"/>
      <w:divBdr>
        <w:top w:val="none" w:sz="0" w:space="0" w:color="auto"/>
        <w:left w:val="none" w:sz="0" w:space="0" w:color="auto"/>
        <w:bottom w:val="none" w:sz="0" w:space="0" w:color="auto"/>
        <w:right w:val="none" w:sz="0" w:space="0" w:color="auto"/>
      </w:divBdr>
      <w:divsChild>
        <w:div w:id="488330826">
          <w:marLeft w:val="0"/>
          <w:marRight w:val="0"/>
          <w:marTop w:val="0"/>
          <w:marBottom w:val="0"/>
          <w:divBdr>
            <w:top w:val="none" w:sz="0" w:space="0" w:color="auto"/>
            <w:left w:val="none" w:sz="0" w:space="0" w:color="auto"/>
            <w:bottom w:val="none" w:sz="0" w:space="0" w:color="auto"/>
            <w:right w:val="none" w:sz="0" w:space="0" w:color="auto"/>
          </w:divBdr>
          <w:divsChild>
            <w:div w:id="42561361">
              <w:marLeft w:val="0"/>
              <w:marRight w:val="0"/>
              <w:marTop w:val="0"/>
              <w:marBottom w:val="0"/>
              <w:divBdr>
                <w:top w:val="none" w:sz="0" w:space="0" w:color="auto"/>
                <w:left w:val="none" w:sz="0" w:space="0" w:color="auto"/>
                <w:bottom w:val="none" w:sz="0" w:space="0" w:color="auto"/>
                <w:right w:val="none" w:sz="0" w:space="0" w:color="auto"/>
              </w:divBdr>
              <w:divsChild>
                <w:div w:id="174680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229972">
      <w:bodyDiv w:val="1"/>
      <w:marLeft w:val="0"/>
      <w:marRight w:val="0"/>
      <w:marTop w:val="0"/>
      <w:marBottom w:val="0"/>
      <w:divBdr>
        <w:top w:val="none" w:sz="0" w:space="0" w:color="auto"/>
        <w:left w:val="none" w:sz="0" w:space="0" w:color="auto"/>
        <w:bottom w:val="none" w:sz="0" w:space="0" w:color="auto"/>
        <w:right w:val="none" w:sz="0" w:space="0" w:color="auto"/>
      </w:divBdr>
    </w:div>
    <w:div w:id="1769740242">
      <w:bodyDiv w:val="1"/>
      <w:marLeft w:val="0"/>
      <w:marRight w:val="0"/>
      <w:marTop w:val="0"/>
      <w:marBottom w:val="0"/>
      <w:divBdr>
        <w:top w:val="none" w:sz="0" w:space="0" w:color="auto"/>
        <w:left w:val="none" w:sz="0" w:space="0" w:color="auto"/>
        <w:bottom w:val="none" w:sz="0" w:space="0" w:color="auto"/>
        <w:right w:val="none" w:sz="0" w:space="0" w:color="auto"/>
      </w:divBdr>
      <w:divsChild>
        <w:div w:id="1841500094">
          <w:marLeft w:val="0"/>
          <w:marRight w:val="0"/>
          <w:marTop w:val="0"/>
          <w:marBottom w:val="0"/>
          <w:divBdr>
            <w:top w:val="none" w:sz="0" w:space="0" w:color="auto"/>
            <w:left w:val="none" w:sz="0" w:space="0" w:color="auto"/>
            <w:bottom w:val="none" w:sz="0" w:space="0" w:color="auto"/>
            <w:right w:val="none" w:sz="0" w:space="0" w:color="auto"/>
          </w:divBdr>
          <w:divsChild>
            <w:div w:id="2100827187">
              <w:marLeft w:val="0"/>
              <w:marRight w:val="0"/>
              <w:marTop w:val="0"/>
              <w:marBottom w:val="0"/>
              <w:divBdr>
                <w:top w:val="none" w:sz="0" w:space="0" w:color="auto"/>
                <w:left w:val="none" w:sz="0" w:space="0" w:color="auto"/>
                <w:bottom w:val="none" w:sz="0" w:space="0" w:color="auto"/>
                <w:right w:val="none" w:sz="0" w:space="0" w:color="auto"/>
              </w:divBdr>
              <w:divsChild>
                <w:div w:id="1373581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5127021">
      <w:bodyDiv w:val="1"/>
      <w:marLeft w:val="0"/>
      <w:marRight w:val="0"/>
      <w:marTop w:val="0"/>
      <w:marBottom w:val="0"/>
      <w:divBdr>
        <w:top w:val="none" w:sz="0" w:space="0" w:color="auto"/>
        <w:left w:val="none" w:sz="0" w:space="0" w:color="auto"/>
        <w:bottom w:val="none" w:sz="0" w:space="0" w:color="auto"/>
        <w:right w:val="none" w:sz="0" w:space="0" w:color="auto"/>
      </w:divBdr>
      <w:divsChild>
        <w:div w:id="1915582522">
          <w:marLeft w:val="0"/>
          <w:marRight w:val="0"/>
          <w:marTop w:val="0"/>
          <w:marBottom w:val="0"/>
          <w:divBdr>
            <w:top w:val="none" w:sz="0" w:space="0" w:color="auto"/>
            <w:left w:val="none" w:sz="0" w:space="0" w:color="auto"/>
            <w:bottom w:val="none" w:sz="0" w:space="0" w:color="auto"/>
            <w:right w:val="none" w:sz="0" w:space="0" w:color="auto"/>
          </w:divBdr>
          <w:divsChild>
            <w:div w:id="814102071">
              <w:marLeft w:val="0"/>
              <w:marRight w:val="0"/>
              <w:marTop w:val="0"/>
              <w:marBottom w:val="0"/>
              <w:divBdr>
                <w:top w:val="none" w:sz="0" w:space="0" w:color="auto"/>
                <w:left w:val="none" w:sz="0" w:space="0" w:color="auto"/>
                <w:bottom w:val="none" w:sz="0" w:space="0" w:color="auto"/>
                <w:right w:val="none" w:sz="0" w:space="0" w:color="auto"/>
              </w:divBdr>
              <w:divsChild>
                <w:div w:id="96508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515266">
      <w:bodyDiv w:val="1"/>
      <w:marLeft w:val="0"/>
      <w:marRight w:val="0"/>
      <w:marTop w:val="0"/>
      <w:marBottom w:val="0"/>
      <w:divBdr>
        <w:top w:val="none" w:sz="0" w:space="0" w:color="auto"/>
        <w:left w:val="none" w:sz="0" w:space="0" w:color="auto"/>
        <w:bottom w:val="none" w:sz="0" w:space="0" w:color="auto"/>
        <w:right w:val="none" w:sz="0" w:space="0" w:color="auto"/>
      </w:divBdr>
      <w:divsChild>
        <w:div w:id="374282361">
          <w:marLeft w:val="0"/>
          <w:marRight w:val="0"/>
          <w:marTop w:val="0"/>
          <w:marBottom w:val="0"/>
          <w:divBdr>
            <w:top w:val="none" w:sz="0" w:space="0" w:color="auto"/>
            <w:left w:val="none" w:sz="0" w:space="0" w:color="auto"/>
            <w:bottom w:val="none" w:sz="0" w:space="0" w:color="auto"/>
            <w:right w:val="none" w:sz="0" w:space="0" w:color="auto"/>
          </w:divBdr>
          <w:divsChild>
            <w:div w:id="345986478">
              <w:marLeft w:val="0"/>
              <w:marRight w:val="0"/>
              <w:marTop w:val="0"/>
              <w:marBottom w:val="0"/>
              <w:divBdr>
                <w:top w:val="none" w:sz="0" w:space="0" w:color="auto"/>
                <w:left w:val="none" w:sz="0" w:space="0" w:color="auto"/>
                <w:bottom w:val="none" w:sz="0" w:space="0" w:color="auto"/>
                <w:right w:val="none" w:sz="0" w:space="0" w:color="auto"/>
              </w:divBdr>
              <w:divsChild>
                <w:div w:id="1087768901">
                  <w:marLeft w:val="0"/>
                  <w:marRight w:val="0"/>
                  <w:marTop w:val="0"/>
                  <w:marBottom w:val="0"/>
                  <w:divBdr>
                    <w:top w:val="none" w:sz="0" w:space="0" w:color="auto"/>
                    <w:left w:val="none" w:sz="0" w:space="0" w:color="auto"/>
                    <w:bottom w:val="none" w:sz="0" w:space="0" w:color="auto"/>
                    <w:right w:val="none" w:sz="0" w:space="0" w:color="auto"/>
                  </w:divBdr>
                  <w:divsChild>
                    <w:div w:id="160133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940493">
      <w:bodyDiv w:val="1"/>
      <w:marLeft w:val="0"/>
      <w:marRight w:val="0"/>
      <w:marTop w:val="0"/>
      <w:marBottom w:val="0"/>
      <w:divBdr>
        <w:top w:val="none" w:sz="0" w:space="0" w:color="auto"/>
        <w:left w:val="none" w:sz="0" w:space="0" w:color="auto"/>
        <w:bottom w:val="none" w:sz="0" w:space="0" w:color="auto"/>
        <w:right w:val="none" w:sz="0" w:space="0" w:color="auto"/>
      </w:divBdr>
      <w:divsChild>
        <w:div w:id="807169048">
          <w:marLeft w:val="0"/>
          <w:marRight w:val="0"/>
          <w:marTop w:val="0"/>
          <w:marBottom w:val="0"/>
          <w:divBdr>
            <w:top w:val="none" w:sz="0" w:space="0" w:color="auto"/>
            <w:left w:val="none" w:sz="0" w:space="0" w:color="auto"/>
            <w:bottom w:val="none" w:sz="0" w:space="0" w:color="auto"/>
            <w:right w:val="none" w:sz="0" w:space="0" w:color="auto"/>
          </w:divBdr>
          <w:divsChild>
            <w:div w:id="260183520">
              <w:marLeft w:val="0"/>
              <w:marRight w:val="0"/>
              <w:marTop w:val="0"/>
              <w:marBottom w:val="0"/>
              <w:divBdr>
                <w:top w:val="none" w:sz="0" w:space="0" w:color="auto"/>
                <w:left w:val="none" w:sz="0" w:space="0" w:color="auto"/>
                <w:bottom w:val="none" w:sz="0" w:space="0" w:color="auto"/>
                <w:right w:val="none" w:sz="0" w:space="0" w:color="auto"/>
              </w:divBdr>
              <w:divsChild>
                <w:div w:id="134200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642868">
      <w:bodyDiv w:val="1"/>
      <w:marLeft w:val="0"/>
      <w:marRight w:val="0"/>
      <w:marTop w:val="0"/>
      <w:marBottom w:val="0"/>
      <w:divBdr>
        <w:top w:val="none" w:sz="0" w:space="0" w:color="auto"/>
        <w:left w:val="none" w:sz="0" w:space="0" w:color="auto"/>
        <w:bottom w:val="none" w:sz="0" w:space="0" w:color="auto"/>
        <w:right w:val="none" w:sz="0" w:space="0" w:color="auto"/>
      </w:divBdr>
      <w:divsChild>
        <w:div w:id="1292128191">
          <w:marLeft w:val="0"/>
          <w:marRight w:val="0"/>
          <w:marTop w:val="0"/>
          <w:marBottom w:val="0"/>
          <w:divBdr>
            <w:top w:val="none" w:sz="0" w:space="0" w:color="auto"/>
            <w:left w:val="none" w:sz="0" w:space="0" w:color="auto"/>
            <w:bottom w:val="none" w:sz="0" w:space="0" w:color="auto"/>
            <w:right w:val="none" w:sz="0" w:space="0" w:color="auto"/>
          </w:divBdr>
          <w:divsChild>
            <w:div w:id="1308321274">
              <w:marLeft w:val="0"/>
              <w:marRight w:val="0"/>
              <w:marTop w:val="0"/>
              <w:marBottom w:val="0"/>
              <w:divBdr>
                <w:top w:val="none" w:sz="0" w:space="0" w:color="auto"/>
                <w:left w:val="none" w:sz="0" w:space="0" w:color="auto"/>
                <w:bottom w:val="none" w:sz="0" w:space="0" w:color="auto"/>
                <w:right w:val="none" w:sz="0" w:space="0" w:color="auto"/>
              </w:divBdr>
              <w:divsChild>
                <w:div w:id="1766874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578999">
      <w:bodyDiv w:val="1"/>
      <w:marLeft w:val="0"/>
      <w:marRight w:val="0"/>
      <w:marTop w:val="0"/>
      <w:marBottom w:val="0"/>
      <w:divBdr>
        <w:top w:val="none" w:sz="0" w:space="0" w:color="auto"/>
        <w:left w:val="none" w:sz="0" w:space="0" w:color="auto"/>
        <w:bottom w:val="none" w:sz="0" w:space="0" w:color="auto"/>
        <w:right w:val="none" w:sz="0" w:space="0" w:color="auto"/>
      </w:divBdr>
      <w:divsChild>
        <w:div w:id="1200240797">
          <w:marLeft w:val="0"/>
          <w:marRight w:val="0"/>
          <w:marTop w:val="0"/>
          <w:marBottom w:val="0"/>
          <w:divBdr>
            <w:top w:val="none" w:sz="0" w:space="0" w:color="auto"/>
            <w:left w:val="none" w:sz="0" w:space="0" w:color="auto"/>
            <w:bottom w:val="none" w:sz="0" w:space="0" w:color="auto"/>
            <w:right w:val="none" w:sz="0" w:space="0" w:color="auto"/>
          </w:divBdr>
          <w:divsChild>
            <w:div w:id="882447230">
              <w:marLeft w:val="0"/>
              <w:marRight w:val="0"/>
              <w:marTop w:val="0"/>
              <w:marBottom w:val="0"/>
              <w:divBdr>
                <w:top w:val="none" w:sz="0" w:space="0" w:color="auto"/>
                <w:left w:val="none" w:sz="0" w:space="0" w:color="auto"/>
                <w:bottom w:val="none" w:sz="0" w:space="0" w:color="auto"/>
                <w:right w:val="none" w:sz="0" w:space="0" w:color="auto"/>
              </w:divBdr>
              <w:divsChild>
                <w:div w:id="5544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8038955">
      <w:bodyDiv w:val="1"/>
      <w:marLeft w:val="0"/>
      <w:marRight w:val="0"/>
      <w:marTop w:val="0"/>
      <w:marBottom w:val="0"/>
      <w:divBdr>
        <w:top w:val="none" w:sz="0" w:space="0" w:color="auto"/>
        <w:left w:val="none" w:sz="0" w:space="0" w:color="auto"/>
        <w:bottom w:val="none" w:sz="0" w:space="0" w:color="auto"/>
        <w:right w:val="none" w:sz="0" w:space="0" w:color="auto"/>
      </w:divBdr>
      <w:divsChild>
        <w:div w:id="486243142">
          <w:marLeft w:val="0"/>
          <w:marRight w:val="0"/>
          <w:marTop w:val="0"/>
          <w:marBottom w:val="0"/>
          <w:divBdr>
            <w:top w:val="none" w:sz="0" w:space="0" w:color="auto"/>
            <w:left w:val="none" w:sz="0" w:space="0" w:color="auto"/>
            <w:bottom w:val="none" w:sz="0" w:space="0" w:color="auto"/>
            <w:right w:val="none" w:sz="0" w:space="0" w:color="auto"/>
          </w:divBdr>
          <w:divsChild>
            <w:div w:id="714700485">
              <w:marLeft w:val="0"/>
              <w:marRight w:val="0"/>
              <w:marTop w:val="0"/>
              <w:marBottom w:val="0"/>
              <w:divBdr>
                <w:top w:val="none" w:sz="0" w:space="0" w:color="auto"/>
                <w:left w:val="none" w:sz="0" w:space="0" w:color="auto"/>
                <w:bottom w:val="none" w:sz="0" w:space="0" w:color="auto"/>
                <w:right w:val="none" w:sz="0" w:space="0" w:color="auto"/>
              </w:divBdr>
              <w:divsChild>
                <w:div w:id="192788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083267">
      <w:bodyDiv w:val="1"/>
      <w:marLeft w:val="0"/>
      <w:marRight w:val="0"/>
      <w:marTop w:val="0"/>
      <w:marBottom w:val="0"/>
      <w:divBdr>
        <w:top w:val="none" w:sz="0" w:space="0" w:color="auto"/>
        <w:left w:val="none" w:sz="0" w:space="0" w:color="auto"/>
        <w:bottom w:val="none" w:sz="0" w:space="0" w:color="auto"/>
        <w:right w:val="none" w:sz="0" w:space="0" w:color="auto"/>
      </w:divBdr>
      <w:divsChild>
        <w:div w:id="1452626155">
          <w:marLeft w:val="0"/>
          <w:marRight w:val="0"/>
          <w:marTop w:val="0"/>
          <w:marBottom w:val="0"/>
          <w:divBdr>
            <w:top w:val="none" w:sz="0" w:space="0" w:color="auto"/>
            <w:left w:val="none" w:sz="0" w:space="0" w:color="auto"/>
            <w:bottom w:val="none" w:sz="0" w:space="0" w:color="auto"/>
            <w:right w:val="none" w:sz="0" w:space="0" w:color="auto"/>
          </w:divBdr>
          <w:divsChild>
            <w:div w:id="1290744607">
              <w:marLeft w:val="0"/>
              <w:marRight w:val="0"/>
              <w:marTop w:val="0"/>
              <w:marBottom w:val="0"/>
              <w:divBdr>
                <w:top w:val="none" w:sz="0" w:space="0" w:color="auto"/>
                <w:left w:val="none" w:sz="0" w:space="0" w:color="auto"/>
                <w:bottom w:val="none" w:sz="0" w:space="0" w:color="auto"/>
                <w:right w:val="none" w:sz="0" w:space="0" w:color="auto"/>
              </w:divBdr>
              <w:divsChild>
                <w:div w:id="86779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753054">
      <w:bodyDiv w:val="1"/>
      <w:marLeft w:val="0"/>
      <w:marRight w:val="0"/>
      <w:marTop w:val="0"/>
      <w:marBottom w:val="0"/>
      <w:divBdr>
        <w:top w:val="none" w:sz="0" w:space="0" w:color="auto"/>
        <w:left w:val="none" w:sz="0" w:space="0" w:color="auto"/>
        <w:bottom w:val="none" w:sz="0" w:space="0" w:color="auto"/>
        <w:right w:val="none" w:sz="0" w:space="0" w:color="auto"/>
      </w:divBdr>
      <w:divsChild>
        <w:div w:id="755127361">
          <w:marLeft w:val="0"/>
          <w:marRight w:val="0"/>
          <w:marTop w:val="0"/>
          <w:marBottom w:val="0"/>
          <w:divBdr>
            <w:top w:val="none" w:sz="0" w:space="0" w:color="auto"/>
            <w:left w:val="none" w:sz="0" w:space="0" w:color="auto"/>
            <w:bottom w:val="none" w:sz="0" w:space="0" w:color="auto"/>
            <w:right w:val="none" w:sz="0" w:space="0" w:color="auto"/>
          </w:divBdr>
          <w:divsChild>
            <w:div w:id="1585841614">
              <w:marLeft w:val="0"/>
              <w:marRight w:val="0"/>
              <w:marTop w:val="0"/>
              <w:marBottom w:val="0"/>
              <w:divBdr>
                <w:top w:val="none" w:sz="0" w:space="0" w:color="auto"/>
                <w:left w:val="none" w:sz="0" w:space="0" w:color="auto"/>
                <w:bottom w:val="none" w:sz="0" w:space="0" w:color="auto"/>
                <w:right w:val="none" w:sz="0" w:space="0" w:color="auto"/>
              </w:divBdr>
              <w:divsChild>
                <w:div w:id="97460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017235">
      <w:bodyDiv w:val="1"/>
      <w:marLeft w:val="0"/>
      <w:marRight w:val="0"/>
      <w:marTop w:val="0"/>
      <w:marBottom w:val="0"/>
      <w:divBdr>
        <w:top w:val="none" w:sz="0" w:space="0" w:color="auto"/>
        <w:left w:val="none" w:sz="0" w:space="0" w:color="auto"/>
        <w:bottom w:val="none" w:sz="0" w:space="0" w:color="auto"/>
        <w:right w:val="none" w:sz="0" w:space="0" w:color="auto"/>
      </w:divBdr>
      <w:divsChild>
        <w:div w:id="608515005">
          <w:marLeft w:val="0"/>
          <w:marRight w:val="0"/>
          <w:marTop w:val="0"/>
          <w:marBottom w:val="0"/>
          <w:divBdr>
            <w:top w:val="none" w:sz="0" w:space="0" w:color="auto"/>
            <w:left w:val="none" w:sz="0" w:space="0" w:color="auto"/>
            <w:bottom w:val="none" w:sz="0" w:space="0" w:color="auto"/>
            <w:right w:val="none" w:sz="0" w:space="0" w:color="auto"/>
          </w:divBdr>
          <w:divsChild>
            <w:div w:id="718939500">
              <w:marLeft w:val="0"/>
              <w:marRight w:val="0"/>
              <w:marTop w:val="0"/>
              <w:marBottom w:val="0"/>
              <w:divBdr>
                <w:top w:val="none" w:sz="0" w:space="0" w:color="auto"/>
                <w:left w:val="none" w:sz="0" w:space="0" w:color="auto"/>
                <w:bottom w:val="none" w:sz="0" w:space="0" w:color="auto"/>
                <w:right w:val="none" w:sz="0" w:space="0" w:color="auto"/>
              </w:divBdr>
              <w:divsChild>
                <w:div w:id="179905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068043">
      <w:bodyDiv w:val="1"/>
      <w:marLeft w:val="0"/>
      <w:marRight w:val="0"/>
      <w:marTop w:val="0"/>
      <w:marBottom w:val="0"/>
      <w:divBdr>
        <w:top w:val="none" w:sz="0" w:space="0" w:color="auto"/>
        <w:left w:val="none" w:sz="0" w:space="0" w:color="auto"/>
        <w:bottom w:val="none" w:sz="0" w:space="0" w:color="auto"/>
        <w:right w:val="none" w:sz="0" w:space="0" w:color="auto"/>
      </w:divBdr>
      <w:divsChild>
        <w:div w:id="864100400">
          <w:marLeft w:val="0"/>
          <w:marRight w:val="0"/>
          <w:marTop w:val="0"/>
          <w:marBottom w:val="0"/>
          <w:divBdr>
            <w:top w:val="none" w:sz="0" w:space="0" w:color="auto"/>
            <w:left w:val="none" w:sz="0" w:space="0" w:color="auto"/>
            <w:bottom w:val="none" w:sz="0" w:space="0" w:color="auto"/>
            <w:right w:val="none" w:sz="0" w:space="0" w:color="auto"/>
          </w:divBdr>
          <w:divsChild>
            <w:div w:id="652291697">
              <w:marLeft w:val="0"/>
              <w:marRight w:val="0"/>
              <w:marTop w:val="0"/>
              <w:marBottom w:val="0"/>
              <w:divBdr>
                <w:top w:val="none" w:sz="0" w:space="0" w:color="auto"/>
                <w:left w:val="none" w:sz="0" w:space="0" w:color="auto"/>
                <w:bottom w:val="none" w:sz="0" w:space="0" w:color="auto"/>
                <w:right w:val="none" w:sz="0" w:space="0" w:color="auto"/>
              </w:divBdr>
              <w:divsChild>
                <w:div w:id="119492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579125">
      <w:bodyDiv w:val="1"/>
      <w:marLeft w:val="0"/>
      <w:marRight w:val="0"/>
      <w:marTop w:val="0"/>
      <w:marBottom w:val="0"/>
      <w:divBdr>
        <w:top w:val="none" w:sz="0" w:space="0" w:color="auto"/>
        <w:left w:val="none" w:sz="0" w:space="0" w:color="auto"/>
        <w:bottom w:val="none" w:sz="0" w:space="0" w:color="auto"/>
        <w:right w:val="none" w:sz="0" w:space="0" w:color="auto"/>
      </w:divBdr>
      <w:divsChild>
        <w:div w:id="1944067187">
          <w:marLeft w:val="0"/>
          <w:marRight w:val="0"/>
          <w:marTop w:val="0"/>
          <w:marBottom w:val="0"/>
          <w:divBdr>
            <w:top w:val="none" w:sz="0" w:space="0" w:color="auto"/>
            <w:left w:val="none" w:sz="0" w:space="0" w:color="auto"/>
            <w:bottom w:val="none" w:sz="0" w:space="0" w:color="auto"/>
            <w:right w:val="none" w:sz="0" w:space="0" w:color="auto"/>
          </w:divBdr>
          <w:divsChild>
            <w:div w:id="170687266">
              <w:marLeft w:val="0"/>
              <w:marRight w:val="0"/>
              <w:marTop w:val="0"/>
              <w:marBottom w:val="0"/>
              <w:divBdr>
                <w:top w:val="none" w:sz="0" w:space="0" w:color="auto"/>
                <w:left w:val="none" w:sz="0" w:space="0" w:color="auto"/>
                <w:bottom w:val="none" w:sz="0" w:space="0" w:color="auto"/>
                <w:right w:val="none" w:sz="0" w:space="0" w:color="auto"/>
              </w:divBdr>
              <w:divsChild>
                <w:div w:id="761874180">
                  <w:marLeft w:val="0"/>
                  <w:marRight w:val="0"/>
                  <w:marTop w:val="0"/>
                  <w:marBottom w:val="0"/>
                  <w:divBdr>
                    <w:top w:val="none" w:sz="0" w:space="0" w:color="auto"/>
                    <w:left w:val="none" w:sz="0" w:space="0" w:color="auto"/>
                    <w:bottom w:val="none" w:sz="0" w:space="0" w:color="auto"/>
                    <w:right w:val="none" w:sz="0" w:space="0" w:color="auto"/>
                  </w:divBdr>
                  <w:divsChild>
                    <w:div w:id="16991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585903">
      <w:bodyDiv w:val="1"/>
      <w:marLeft w:val="0"/>
      <w:marRight w:val="0"/>
      <w:marTop w:val="0"/>
      <w:marBottom w:val="0"/>
      <w:divBdr>
        <w:top w:val="none" w:sz="0" w:space="0" w:color="auto"/>
        <w:left w:val="none" w:sz="0" w:space="0" w:color="auto"/>
        <w:bottom w:val="none" w:sz="0" w:space="0" w:color="auto"/>
        <w:right w:val="none" w:sz="0" w:space="0" w:color="auto"/>
      </w:divBdr>
      <w:divsChild>
        <w:div w:id="460223335">
          <w:marLeft w:val="0"/>
          <w:marRight w:val="0"/>
          <w:marTop w:val="0"/>
          <w:marBottom w:val="0"/>
          <w:divBdr>
            <w:top w:val="none" w:sz="0" w:space="0" w:color="auto"/>
            <w:left w:val="none" w:sz="0" w:space="0" w:color="auto"/>
            <w:bottom w:val="none" w:sz="0" w:space="0" w:color="auto"/>
            <w:right w:val="none" w:sz="0" w:space="0" w:color="auto"/>
          </w:divBdr>
          <w:divsChild>
            <w:div w:id="1700743217">
              <w:marLeft w:val="0"/>
              <w:marRight w:val="0"/>
              <w:marTop w:val="0"/>
              <w:marBottom w:val="0"/>
              <w:divBdr>
                <w:top w:val="none" w:sz="0" w:space="0" w:color="auto"/>
                <w:left w:val="none" w:sz="0" w:space="0" w:color="auto"/>
                <w:bottom w:val="none" w:sz="0" w:space="0" w:color="auto"/>
                <w:right w:val="none" w:sz="0" w:space="0" w:color="auto"/>
              </w:divBdr>
              <w:divsChild>
                <w:div w:id="171595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397633">
      <w:bodyDiv w:val="1"/>
      <w:marLeft w:val="0"/>
      <w:marRight w:val="0"/>
      <w:marTop w:val="0"/>
      <w:marBottom w:val="0"/>
      <w:divBdr>
        <w:top w:val="none" w:sz="0" w:space="0" w:color="auto"/>
        <w:left w:val="none" w:sz="0" w:space="0" w:color="auto"/>
        <w:bottom w:val="none" w:sz="0" w:space="0" w:color="auto"/>
        <w:right w:val="none" w:sz="0" w:space="0" w:color="auto"/>
      </w:divBdr>
    </w:div>
    <w:div w:id="1815218459">
      <w:bodyDiv w:val="1"/>
      <w:marLeft w:val="0"/>
      <w:marRight w:val="0"/>
      <w:marTop w:val="0"/>
      <w:marBottom w:val="0"/>
      <w:divBdr>
        <w:top w:val="none" w:sz="0" w:space="0" w:color="auto"/>
        <w:left w:val="none" w:sz="0" w:space="0" w:color="auto"/>
        <w:bottom w:val="none" w:sz="0" w:space="0" w:color="auto"/>
        <w:right w:val="none" w:sz="0" w:space="0" w:color="auto"/>
      </w:divBdr>
      <w:divsChild>
        <w:div w:id="1618829952">
          <w:marLeft w:val="0"/>
          <w:marRight w:val="0"/>
          <w:marTop w:val="0"/>
          <w:marBottom w:val="0"/>
          <w:divBdr>
            <w:top w:val="none" w:sz="0" w:space="0" w:color="auto"/>
            <w:left w:val="none" w:sz="0" w:space="0" w:color="auto"/>
            <w:bottom w:val="none" w:sz="0" w:space="0" w:color="auto"/>
            <w:right w:val="none" w:sz="0" w:space="0" w:color="auto"/>
          </w:divBdr>
          <w:divsChild>
            <w:div w:id="382560332">
              <w:marLeft w:val="0"/>
              <w:marRight w:val="0"/>
              <w:marTop w:val="0"/>
              <w:marBottom w:val="0"/>
              <w:divBdr>
                <w:top w:val="none" w:sz="0" w:space="0" w:color="auto"/>
                <w:left w:val="none" w:sz="0" w:space="0" w:color="auto"/>
                <w:bottom w:val="none" w:sz="0" w:space="0" w:color="auto"/>
                <w:right w:val="none" w:sz="0" w:space="0" w:color="auto"/>
              </w:divBdr>
              <w:divsChild>
                <w:div w:id="31799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5524">
      <w:bodyDiv w:val="1"/>
      <w:marLeft w:val="0"/>
      <w:marRight w:val="0"/>
      <w:marTop w:val="0"/>
      <w:marBottom w:val="0"/>
      <w:divBdr>
        <w:top w:val="none" w:sz="0" w:space="0" w:color="auto"/>
        <w:left w:val="none" w:sz="0" w:space="0" w:color="auto"/>
        <w:bottom w:val="none" w:sz="0" w:space="0" w:color="auto"/>
        <w:right w:val="none" w:sz="0" w:space="0" w:color="auto"/>
      </w:divBdr>
      <w:divsChild>
        <w:div w:id="853960464">
          <w:marLeft w:val="0"/>
          <w:marRight w:val="0"/>
          <w:marTop w:val="0"/>
          <w:marBottom w:val="0"/>
          <w:divBdr>
            <w:top w:val="none" w:sz="0" w:space="0" w:color="auto"/>
            <w:left w:val="none" w:sz="0" w:space="0" w:color="auto"/>
            <w:bottom w:val="none" w:sz="0" w:space="0" w:color="auto"/>
            <w:right w:val="none" w:sz="0" w:space="0" w:color="auto"/>
          </w:divBdr>
          <w:divsChild>
            <w:div w:id="2113822404">
              <w:marLeft w:val="0"/>
              <w:marRight w:val="0"/>
              <w:marTop w:val="0"/>
              <w:marBottom w:val="0"/>
              <w:divBdr>
                <w:top w:val="none" w:sz="0" w:space="0" w:color="auto"/>
                <w:left w:val="none" w:sz="0" w:space="0" w:color="auto"/>
                <w:bottom w:val="none" w:sz="0" w:space="0" w:color="auto"/>
                <w:right w:val="none" w:sz="0" w:space="0" w:color="auto"/>
              </w:divBdr>
              <w:divsChild>
                <w:div w:id="132108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293811">
      <w:bodyDiv w:val="1"/>
      <w:marLeft w:val="0"/>
      <w:marRight w:val="0"/>
      <w:marTop w:val="0"/>
      <w:marBottom w:val="0"/>
      <w:divBdr>
        <w:top w:val="none" w:sz="0" w:space="0" w:color="auto"/>
        <w:left w:val="none" w:sz="0" w:space="0" w:color="auto"/>
        <w:bottom w:val="none" w:sz="0" w:space="0" w:color="auto"/>
        <w:right w:val="none" w:sz="0" w:space="0" w:color="auto"/>
      </w:divBdr>
      <w:divsChild>
        <w:div w:id="528030374">
          <w:marLeft w:val="0"/>
          <w:marRight w:val="0"/>
          <w:marTop w:val="0"/>
          <w:marBottom w:val="0"/>
          <w:divBdr>
            <w:top w:val="none" w:sz="0" w:space="0" w:color="auto"/>
            <w:left w:val="none" w:sz="0" w:space="0" w:color="auto"/>
            <w:bottom w:val="none" w:sz="0" w:space="0" w:color="auto"/>
            <w:right w:val="none" w:sz="0" w:space="0" w:color="auto"/>
          </w:divBdr>
          <w:divsChild>
            <w:div w:id="1966112501">
              <w:marLeft w:val="0"/>
              <w:marRight w:val="0"/>
              <w:marTop w:val="0"/>
              <w:marBottom w:val="0"/>
              <w:divBdr>
                <w:top w:val="none" w:sz="0" w:space="0" w:color="auto"/>
                <w:left w:val="none" w:sz="0" w:space="0" w:color="auto"/>
                <w:bottom w:val="none" w:sz="0" w:space="0" w:color="auto"/>
                <w:right w:val="none" w:sz="0" w:space="0" w:color="auto"/>
              </w:divBdr>
              <w:divsChild>
                <w:div w:id="120841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909650">
      <w:bodyDiv w:val="1"/>
      <w:marLeft w:val="0"/>
      <w:marRight w:val="0"/>
      <w:marTop w:val="0"/>
      <w:marBottom w:val="0"/>
      <w:divBdr>
        <w:top w:val="none" w:sz="0" w:space="0" w:color="auto"/>
        <w:left w:val="none" w:sz="0" w:space="0" w:color="auto"/>
        <w:bottom w:val="none" w:sz="0" w:space="0" w:color="auto"/>
        <w:right w:val="none" w:sz="0" w:space="0" w:color="auto"/>
      </w:divBdr>
      <w:divsChild>
        <w:div w:id="608976760">
          <w:marLeft w:val="0"/>
          <w:marRight w:val="0"/>
          <w:marTop w:val="0"/>
          <w:marBottom w:val="0"/>
          <w:divBdr>
            <w:top w:val="none" w:sz="0" w:space="0" w:color="auto"/>
            <w:left w:val="none" w:sz="0" w:space="0" w:color="auto"/>
            <w:bottom w:val="none" w:sz="0" w:space="0" w:color="auto"/>
            <w:right w:val="none" w:sz="0" w:space="0" w:color="auto"/>
          </w:divBdr>
          <w:divsChild>
            <w:div w:id="185290798">
              <w:marLeft w:val="0"/>
              <w:marRight w:val="0"/>
              <w:marTop w:val="0"/>
              <w:marBottom w:val="0"/>
              <w:divBdr>
                <w:top w:val="none" w:sz="0" w:space="0" w:color="auto"/>
                <w:left w:val="none" w:sz="0" w:space="0" w:color="auto"/>
                <w:bottom w:val="none" w:sz="0" w:space="0" w:color="auto"/>
                <w:right w:val="none" w:sz="0" w:space="0" w:color="auto"/>
              </w:divBdr>
              <w:divsChild>
                <w:div w:id="40049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052615">
      <w:bodyDiv w:val="1"/>
      <w:marLeft w:val="0"/>
      <w:marRight w:val="0"/>
      <w:marTop w:val="0"/>
      <w:marBottom w:val="0"/>
      <w:divBdr>
        <w:top w:val="none" w:sz="0" w:space="0" w:color="auto"/>
        <w:left w:val="none" w:sz="0" w:space="0" w:color="auto"/>
        <w:bottom w:val="none" w:sz="0" w:space="0" w:color="auto"/>
        <w:right w:val="none" w:sz="0" w:space="0" w:color="auto"/>
      </w:divBdr>
      <w:divsChild>
        <w:div w:id="1733195547">
          <w:marLeft w:val="0"/>
          <w:marRight w:val="0"/>
          <w:marTop w:val="0"/>
          <w:marBottom w:val="0"/>
          <w:divBdr>
            <w:top w:val="none" w:sz="0" w:space="0" w:color="auto"/>
            <w:left w:val="none" w:sz="0" w:space="0" w:color="auto"/>
            <w:bottom w:val="none" w:sz="0" w:space="0" w:color="auto"/>
            <w:right w:val="none" w:sz="0" w:space="0" w:color="auto"/>
          </w:divBdr>
          <w:divsChild>
            <w:div w:id="887448789">
              <w:marLeft w:val="0"/>
              <w:marRight w:val="0"/>
              <w:marTop w:val="0"/>
              <w:marBottom w:val="0"/>
              <w:divBdr>
                <w:top w:val="none" w:sz="0" w:space="0" w:color="auto"/>
                <w:left w:val="none" w:sz="0" w:space="0" w:color="auto"/>
                <w:bottom w:val="none" w:sz="0" w:space="0" w:color="auto"/>
                <w:right w:val="none" w:sz="0" w:space="0" w:color="auto"/>
              </w:divBdr>
              <w:divsChild>
                <w:div w:id="207704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820532">
      <w:bodyDiv w:val="1"/>
      <w:marLeft w:val="0"/>
      <w:marRight w:val="0"/>
      <w:marTop w:val="0"/>
      <w:marBottom w:val="0"/>
      <w:divBdr>
        <w:top w:val="none" w:sz="0" w:space="0" w:color="auto"/>
        <w:left w:val="none" w:sz="0" w:space="0" w:color="auto"/>
        <w:bottom w:val="none" w:sz="0" w:space="0" w:color="auto"/>
        <w:right w:val="none" w:sz="0" w:space="0" w:color="auto"/>
      </w:divBdr>
    </w:div>
    <w:div w:id="1866215135">
      <w:bodyDiv w:val="1"/>
      <w:marLeft w:val="0"/>
      <w:marRight w:val="0"/>
      <w:marTop w:val="0"/>
      <w:marBottom w:val="0"/>
      <w:divBdr>
        <w:top w:val="none" w:sz="0" w:space="0" w:color="auto"/>
        <w:left w:val="none" w:sz="0" w:space="0" w:color="auto"/>
        <w:bottom w:val="none" w:sz="0" w:space="0" w:color="auto"/>
        <w:right w:val="none" w:sz="0" w:space="0" w:color="auto"/>
      </w:divBdr>
      <w:divsChild>
        <w:div w:id="906232958">
          <w:marLeft w:val="0"/>
          <w:marRight w:val="0"/>
          <w:marTop w:val="0"/>
          <w:marBottom w:val="0"/>
          <w:divBdr>
            <w:top w:val="none" w:sz="0" w:space="0" w:color="auto"/>
            <w:left w:val="none" w:sz="0" w:space="0" w:color="auto"/>
            <w:bottom w:val="none" w:sz="0" w:space="0" w:color="auto"/>
            <w:right w:val="none" w:sz="0" w:space="0" w:color="auto"/>
          </w:divBdr>
          <w:divsChild>
            <w:div w:id="2035109184">
              <w:marLeft w:val="0"/>
              <w:marRight w:val="0"/>
              <w:marTop w:val="0"/>
              <w:marBottom w:val="0"/>
              <w:divBdr>
                <w:top w:val="none" w:sz="0" w:space="0" w:color="auto"/>
                <w:left w:val="none" w:sz="0" w:space="0" w:color="auto"/>
                <w:bottom w:val="none" w:sz="0" w:space="0" w:color="auto"/>
                <w:right w:val="none" w:sz="0" w:space="0" w:color="auto"/>
              </w:divBdr>
              <w:divsChild>
                <w:div w:id="119500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044912">
      <w:bodyDiv w:val="1"/>
      <w:marLeft w:val="0"/>
      <w:marRight w:val="0"/>
      <w:marTop w:val="0"/>
      <w:marBottom w:val="0"/>
      <w:divBdr>
        <w:top w:val="none" w:sz="0" w:space="0" w:color="auto"/>
        <w:left w:val="none" w:sz="0" w:space="0" w:color="auto"/>
        <w:bottom w:val="none" w:sz="0" w:space="0" w:color="auto"/>
        <w:right w:val="none" w:sz="0" w:space="0" w:color="auto"/>
      </w:divBdr>
      <w:divsChild>
        <w:div w:id="170679392">
          <w:marLeft w:val="0"/>
          <w:marRight w:val="0"/>
          <w:marTop w:val="0"/>
          <w:marBottom w:val="0"/>
          <w:divBdr>
            <w:top w:val="none" w:sz="0" w:space="0" w:color="auto"/>
            <w:left w:val="none" w:sz="0" w:space="0" w:color="auto"/>
            <w:bottom w:val="none" w:sz="0" w:space="0" w:color="auto"/>
            <w:right w:val="none" w:sz="0" w:space="0" w:color="auto"/>
          </w:divBdr>
          <w:divsChild>
            <w:div w:id="1786111">
              <w:marLeft w:val="0"/>
              <w:marRight w:val="0"/>
              <w:marTop w:val="0"/>
              <w:marBottom w:val="0"/>
              <w:divBdr>
                <w:top w:val="none" w:sz="0" w:space="0" w:color="auto"/>
                <w:left w:val="none" w:sz="0" w:space="0" w:color="auto"/>
                <w:bottom w:val="none" w:sz="0" w:space="0" w:color="auto"/>
                <w:right w:val="none" w:sz="0" w:space="0" w:color="auto"/>
              </w:divBdr>
              <w:divsChild>
                <w:div w:id="201792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8202761">
      <w:bodyDiv w:val="1"/>
      <w:marLeft w:val="0"/>
      <w:marRight w:val="0"/>
      <w:marTop w:val="0"/>
      <w:marBottom w:val="0"/>
      <w:divBdr>
        <w:top w:val="none" w:sz="0" w:space="0" w:color="auto"/>
        <w:left w:val="none" w:sz="0" w:space="0" w:color="auto"/>
        <w:bottom w:val="none" w:sz="0" w:space="0" w:color="auto"/>
        <w:right w:val="none" w:sz="0" w:space="0" w:color="auto"/>
      </w:divBdr>
      <w:divsChild>
        <w:div w:id="264193198">
          <w:marLeft w:val="0"/>
          <w:marRight w:val="0"/>
          <w:marTop w:val="0"/>
          <w:marBottom w:val="0"/>
          <w:divBdr>
            <w:top w:val="none" w:sz="0" w:space="0" w:color="auto"/>
            <w:left w:val="none" w:sz="0" w:space="0" w:color="auto"/>
            <w:bottom w:val="none" w:sz="0" w:space="0" w:color="auto"/>
            <w:right w:val="none" w:sz="0" w:space="0" w:color="auto"/>
          </w:divBdr>
          <w:divsChild>
            <w:div w:id="1703437630">
              <w:marLeft w:val="0"/>
              <w:marRight w:val="0"/>
              <w:marTop w:val="0"/>
              <w:marBottom w:val="0"/>
              <w:divBdr>
                <w:top w:val="none" w:sz="0" w:space="0" w:color="auto"/>
                <w:left w:val="none" w:sz="0" w:space="0" w:color="auto"/>
                <w:bottom w:val="none" w:sz="0" w:space="0" w:color="auto"/>
                <w:right w:val="none" w:sz="0" w:space="0" w:color="auto"/>
              </w:divBdr>
              <w:divsChild>
                <w:div w:id="2032604127">
                  <w:marLeft w:val="0"/>
                  <w:marRight w:val="0"/>
                  <w:marTop w:val="0"/>
                  <w:marBottom w:val="0"/>
                  <w:divBdr>
                    <w:top w:val="none" w:sz="0" w:space="0" w:color="auto"/>
                    <w:left w:val="none" w:sz="0" w:space="0" w:color="auto"/>
                    <w:bottom w:val="none" w:sz="0" w:space="0" w:color="auto"/>
                    <w:right w:val="none" w:sz="0" w:space="0" w:color="auto"/>
                  </w:divBdr>
                  <w:divsChild>
                    <w:div w:id="39860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727291">
      <w:bodyDiv w:val="1"/>
      <w:marLeft w:val="0"/>
      <w:marRight w:val="0"/>
      <w:marTop w:val="0"/>
      <w:marBottom w:val="0"/>
      <w:divBdr>
        <w:top w:val="none" w:sz="0" w:space="0" w:color="auto"/>
        <w:left w:val="none" w:sz="0" w:space="0" w:color="auto"/>
        <w:bottom w:val="none" w:sz="0" w:space="0" w:color="auto"/>
        <w:right w:val="none" w:sz="0" w:space="0" w:color="auto"/>
      </w:divBdr>
      <w:divsChild>
        <w:div w:id="306935629">
          <w:marLeft w:val="0"/>
          <w:marRight w:val="0"/>
          <w:marTop w:val="0"/>
          <w:marBottom w:val="0"/>
          <w:divBdr>
            <w:top w:val="none" w:sz="0" w:space="0" w:color="auto"/>
            <w:left w:val="none" w:sz="0" w:space="0" w:color="auto"/>
            <w:bottom w:val="none" w:sz="0" w:space="0" w:color="auto"/>
            <w:right w:val="none" w:sz="0" w:space="0" w:color="auto"/>
          </w:divBdr>
          <w:divsChild>
            <w:div w:id="492575122">
              <w:marLeft w:val="0"/>
              <w:marRight w:val="0"/>
              <w:marTop w:val="0"/>
              <w:marBottom w:val="0"/>
              <w:divBdr>
                <w:top w:val="none" w:sz="0" w:space="0" w:color="auto"/>
                <w:left w:val="none" w:sz="0" w:space="0" w:color="auto"/>
                <w:bottom w:val="none" w:sz="0" w:space="0" w:color="auto"/>
                <w:right w:val="none" w:sz="0" w:space="0" w:color="auto"/>
              </w:divBdr>
              <w:divsChild>
                <w:div w:id="93867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485880">
      <w:bodyDiv w:val="1"/>
      <w:marLeft w:val="0"/>
      <w:marRight w:val="0"/>
      <w:marTop w:val="0"/>
      <w:marBottom w:val="0"/>
      <w:divBdr>
        <w:top w:val="none" w:sz="0" w:space="0" w:color="auto"/>
        <w:left w:val="none" w:sz="0" w:space="0" w:color="auto"/>
        <w:bottom w:val="none" w:sz="0" w:space="0" w:color="auto"/>
        <w:right w:val="none" w:sz="0" w:space="0" w:color="auto"/>
      </w:divBdr>
      <w:divsChild>
        <w:div w:id="86079132">
          <w:marLeft w:val="0"/>
          <w:marRight w:val="0"/>
          <w:marTop w:val="0"/>
          <w:marBottom w:val="0"/>
          <w:divBdr>
            <w:top w:val="none" w:sz="0" w:space="0" w:color="auto"/>
            <w:left w:val="none" w:sz="0" w:space="0" w:color="auto"/>
            <w:bottom w:val="none" w:sz="0" w:space="0" w:color="auto"/>
            <w:right w:val="none" w:sz="0" w:space="0" w:color="auto"/>
          </w:divBdr>
          <w:divsChild>
            <w:div w:id="802120868">
              <w:marLeft w:val="0"/>
              <w:marRight w:val="0"/>
              <w:marTop w:val="0"/>
              <w:marBottom w:val="0"/>
              <w:divBdr>
                <w:top w:val="none" w:sz="0" w:space="0" w:color="auto"/>
                <w:left w:val="none" w:sz="0" w:space="0" w:color="auto"/>
                <w:bottom w:val="none" w:sz="0" w:space="0" w:color="auto"/>
                <w:right w:val="none" w:sz="0" w:space="0" w:color="auto"/>
              </w:divBdr>
              <w:divsChild>
                <w:div w:id="1779905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950538">
      <w:bodyDiv w:val="1"/>
      <w:marLeft w:val="0"/>
      <w:marRight w:val="0"/>
      <w:marTop w:val="0"/>
      <w:marBottom w:val="0"/>
      <w:divBdr>
        <w:top w:val="none" w:sz="0" w:space="0" w:color="auto"/>
        <w:left w:val="none" w:sz="0" w:space="0" w:color="auto"/>
        <w:bottom w:val="none" w:sz="0" w:space="0" w:color="auto"/>
        <w:right w:val="none" w:sz="0" w:space="0" w:color="auto"/>
      </w:divBdr>
      <w:divsChild>
        <w:div w:id="1638218509">
          <w:marLeft w:val="0"/>
          <w:marRight w:val="0"/>
          <w:marTop w:val="0"/>
          <w:marBottom w:val="0"/>
          <w:divBdr>
            <w:top w:val="none" w:sz="0" w:space="0" w:color="auto"/>
            <w:left w:val="none" w:sz="0" w:space="0" w:color="auto"/>
            <w:bottom w:val="none" w:sz="0" w:space="0" w:color="auto"/>
            <w:right w:val="none" w:sz="0" w:space="0" w:color="auto"/>
          </w:divBdr>
          <w:divsChild>
            <w:div w:id="8027826">
              <w:marLeft w:val="0"/>
              <w:marRight w:val="0"/>
              <w:marTop w:val="0"/>
              <w:marBottom w:val="0"/>
              <w:divBdr>
                <w:top w:val="none" w:sz="0" w:space="0" w:color="auto"/>
                <w:left w:val="none" w:sz="0" w:space="0" w:color="auto"/>
                <w:bottom w:val="none" w:sz="0" w:space="0" w:color="auto"/>
                <w:right w:val="none" w:sz="0" w:space="0" w:color="auto"/>
              </w:divBdr>
              <w:divsChild>
                <w:div w:id="1850758046">
                  <w:marLeft w:val="0"/>
                  <w:marRight w:val="0"/>
                  <w:marTop w:val="0"/>
                  <w:marBottom w:val="0"/>
                  <w:divBdr>
                    <w:top w:val="none" w:sz="0" w:space="0" w:color="auto"/>
                    <w:left w:val="none" w:sz="0" w:space="0" w:color="auto"/>
                    <w:bottom w:val="none" w:sz="0" w:space="0" w:color="auto"/>
                    <w:right w:val="none" w:sz="0" w:space="0" w:color="auto"/>
                  </w:divBdr>
                </w:div>
              </w:divsChild>
            </w:div>
            <w:div w:id="99690286">
              <w:marLeft w:val="0"/>
              <w:marRight w:val="0"/>
              <w:marTop w:val="0"/>
              <w:marBottom w:val="0"/>
              <w:divBdr>
                <w:top w:val="none" w:sz="0" w:space="0" w:color="auto"/>
                <w:left w:val="none" w:sz="0" w:space="0" w:color="auto"/>
                <w:bottom w:val="none" w:sz="0" w:space="0" w:color="auto"/>
                <w:right w:val="none" w:sz="0" w:space="0" w:color="auto"/>
              </w:divBdr>
              <w:divsChild>
                <w:div w:id="1301106357">
                  <w:marLeft w:val="0"/>
                  <w:marRight w:val="0"/>
                  <w:marTop w:val="0"/>
                  <w:marBottom w:val="0"/>
                  <w:divBdr>
                    <w:top w:val="none" w:sz="0" w:space="0" w:color="auto"/>
                    <w:left w:val="none" w:sz="0" w:space="0" w:color="auto"/>
                    <w:bottom w:val="none" w:sz="0" w:space="0" w:color="auto"/>
                    <w:right w:val="none" w:sz="0" w:space="0" w:color="auto"/>
                  </w:divBdr>
                </w:div>
              </w:divsChild>
            </w:div>
            <w:div w:id="173688625">
              <w:marLeft w:val="0"/>
              <w:marRight w:val="0"/>
              <w:marTop w:val="0"/>
              <w:marBottom w:val="0"/>
              <w:divBdr>
                <w:top w:val="none" w:sz="0" w:space="0" w:color="auto"/>
                <w:left w:val="none" w:sz="0" w:space="0" w:color="auto"/>
                <w:bottom w:val="none" w:sz="0" w:space="0" w:color="auto"/>
                <w:right w:val="none" w:sz="0" w:space="0" w:color="auto"/>
              </w:divBdr>
              <w:divsChild>
                <w:div w:id="1316841519">
                  <w:marLeft w:val="0"/>
                  <w:marRight w:val="0"/>
                  <w:marTop w:val="0"/>
                  <w:marBottom w:val="0"/>
                  <w:divBdr>
                    <w:top w:val="none" w:sz="0" w:space="0" w:color="auto"/>
                    <w:left w:val="none" w:sz="0" w:space="0" w:color="auto"/>
                    <w:bottom w:val="none" w:sz="0" w:space="0" w:color="auto"/>
                    <w:right w:val="none" w:sz="0" w:space="0" w:color="auto"/>
                  </w:divBdr>
                </w:div>
              </w:divsChild>
            </w:div>
            <w:div w:id="192966783">
              <w:marLeft w:val="0"/>
              <w:marRight w:val="0"/>
              <w:marTop w:val="0"/>
              <w:marBottom w:val="0"/>
              <w:divBdr>
                <w:top w:val="none" w:sz="0" w:space="0" w:color="auto"/>
                <w:left w:val="none" w:sz="0" w:space="0" w:color="auto"/>
                <w:bottom w:val="none" w:sz="0" w:space="0" w:color="auto"/>
                <w:right w:val="none" w:sz="0" w:space="0" w:color="auto"/>
              </w:divBdr>
              <w:divsChild>
                <w:div w:id="2006736089">
                  <w:marLeft w:val="0"/>
                  <w:marRight w:val="0"/>
                  <w:marTop w:val="0"/>
                  <w:marBottom w:val="0"/>
                  <w:divBdr>
                    <w:top w:val="none" w:sz="0" w:space="0" w:color="auto"/>
                    <w:left w:val="none" w:sz="0" w:space="0" w:color="auto"/>
                    <w:bottom w:val="none" w:sz="0" w:space="0" w:color="auto"/>
                    <w:right w:val="none" w:sz="0" w:space="0" w:color="auto"/>
                  </w:divBdr>
                </w:div>
              </w:divsChild>
            </w:div>
            <w:div w:id="203056016">
              <w:marLeft w:val="0"/>
              <w:marRight w:val="0"/>
              <w:marTop w:val="0"/>
              <w:marBottom w:val="0"/>
              <w:divBdr>
                <w:top w:val="none" w:sz="0" w:space="0" w:color="auto"/>
                <w:left w:val="none" w:sz="0" w:space="0" w:color="auto"/>
                <w:bottom w:val="none" w:sz="0" w:space="0" w:color="auto"/>
                <w:right w:val="none" w:sz="0" w:space="0" w:color="auto"/>
              </w:divBdr>
              <w:divsChild>
                <w:div w:id="631834148">
                  <w:marLeft w:val="0"/>
                  <w:marRight w:val="0"/>
                  <w:marTop w:val="0"/>
                  <w:marBottom w:val="0"/>
                  <w:divBdr>
                    <w:top w:val="none" w:sz="0" w:space="0" w:color="auto"/>
                    <w:left w:val="none" w:sz="0" w:space="0" w:color="auto"/>
                    <w:bottom w:val="none" w:sz="0" w:space="0" w:color="auto"/>
                    <w:right w:val="none" w:sz="0" w:space="0" w:color="auto"/>
                  </w:divBdr>
                </w:div>
              </w:divsChild>
            </w:div>
            <w:div w:id="205803018">
              <w:marLeft w:val="0"/>
              <w:marRight w:val="0"/>
              <w:marTop w:val="0"/>
              <w:marBottom w:val="0"/>
              <w:divBdr>
                <w:top w:val="none" w:sz="0" w:space="0" w:color="auto"/>
                <w:left w:val="none" w:sz="0" w:space="0" w:color="auto"/>
                <w:bottom w:val="none" w:sz="0" w:space="0" w:color="auto"/>
                <w:right w:val="none" w:sz="0" w:space="0" w:color="auto"/>
              </w:divBdr>
              <w:divsChild>
                <w:div w:id="429088772">
                  <w:marLeft w:val="0"/>
                  <w:marRight w:val="0"/>
                  <w:marTop w:val="0"/>
                  <w:marBottom w:val="0"/>
                  <w:divBdr>
                    <w:top w:val="none" w:sz="0" w:space="0" w:color="auto"/>
                    <w:left w:val="none" w:sz="0" w:space="0" w:color="auto"/>
                    <w:bottom w:val="none" w:sz="0" w:space="0" w:color="auto"/>
                    <w:right w:val="none" w:sz="0" w:space="0" w:color="auto"/>
                  </w:divBdr>
                </w:div>
              </w:divsChild>
            </w:div>
            <w:div w:id="214397431">
              <w:marLeft w:val="0"/>
              <w:marRight w:val="0"/>
              <w:marTop w:val="0"/>
              <w:marBottom w:val="0"/>
              <w:divBdr>
                <w:top w:val="none" w:sz="0" w:space="0" w:color="auto"/>
                <w:left w:val="none" w:sz="0" w:space="0" w:color="auto"/>
                <w:bottom w:val="none" w:sz="0" w:space="0" w:color="auto"/>
                <w:right w:val="none" w:sz="0" w:space="0" w:color="auto"/>
              </w:divBdr>
              <w:divsChild>
                <w:div w:id="1371956435">
                  <w:marLeft w:val="0"/>
                  <w:marRight w:val="0"/>
                  <w:marTop w:val="0"/>
                  <w:marBottom w:val="0"/>
                  <w:divBdr>
                    <w:top w:val="none" w:sz="0" w:space="0" w:color="auto"/>
                    <w:left w:val="none" w:sz="0" w:space="0" w:color="auto"/>
                    <w:bottom w:val="none" w:sz="0" w:space="0" w:color="auto"/>
                    <w:right w:val="none" w:sz="0" w:space="0" w:color="auto"/>
                  </w:divBdr>
                </w:div>
              </w:divsChild>
            </w:div>
            <w:div w:id="247930084">
              <w:marLeft w:val="0"/>
              <w:marRight w:val="0"/>
              <w:marTop w:val="0"/>
              <w:marBottom w:val="0"/>
              <w:divBdr>
                <w:top w:val="none" w:sz="0" w:space="0" w:color="auto"/>
                <w:left w:val="none" w:sz="0" w:space="0" w:color="auto"/>
                <w:bottom w:val="none" w:sz="0" w:space="0" w:color="auto"/>
                <w:right w:val="none" w:sz="0" w:space="0" w:color="auto"/>
              </w:divBdr>
              <w:divsChild>
                <w:div w:id="954408098">
                  <w:marLeft w:val="0"/>
                  <w:marRight w:val="0"/>
                  <w:marTop w:val="0"/>
                  <w:marBottom w:val="0"/>
                  <w:divBdr>
                    <w:top w:val="none" w:sz="0" w:space="0" w:color="auto"/>
                    <w:left w:val="none" w:sz="0" w:space="0" w:color="auto"/>
                    <w:bottom w:val="none" w:sz="0" w:space="0" w:color="auto"/>
                    <w:right w:val="none" w:sz="0" w:space="0" w:color="auto"/>
                  </w:divBdr>
                </w:div>
              </w:divsChild>
            </w:div>
            <w:div w:id="248587411">
              <w:marLeft w:val="0"/>
              <w:marRight w:val="0"/>
              <w:marTop w:val="0"/>
              <w:marBottom w:val="0"/>
              <w:divBdr>
                <w:top w:val="none" w:sz="0" w:space="0" w:color="auto"/>
                <w:left w:val="none" w:sz="0" w:space="0" w:color="auto"/>
                <w:bottom w:val="none" w:sz="0" w:space="0" w:color="auto"/>
                <w:right w:val="none" w:sz="0" w:space="0" w:color="auto"/>
              </w:divBdr>
              <w:divsChild>
                <w:div w:id="725565665">
                  <w:marLeft w:val="0"/>
                  <w:marRight w:val="0"/>
                  <w:marTop w:val="0"/>
                  <w:marBottom w:val="0"/>
                  <w:divBdr>
                    <w:top w:val="none" w:sz="0" w:space="0" w:color="auto"/>
                    <w:left w:val="none" w:sz="0" w:space="0" w:color="auto"/>
                    <w:bottom w:val="none" w:sz="0" w:space="0" w:color="auto"/>
                    <w:right w:val="none" w:sz="0" w:space="0" w:color="auto"/>
                  </w:divBdr>
                </w:div>
              </w:divsChild>
            </w:div>
            <w:div w:id="353115195">
              <w:marLeft w:val="0"/>
              <w:marRight w:val="0"/>
              <w:marTop w:val="0"/>
              <w:marBottom w:val="0"/>
              <w:divBdr>
                <w:top w:val="none" w:sz="0" w:space="0" w:color="auto"/>
                <w:left w:val="none" w:sz="0" w:space="0" w:color="auto"/>
                <w:bottom w:val="none" w:sz="0" w:space="0" w:color="auto"/>
                <w:right w:val="none" w:sz="0" w:space="0" w:color="auto"/>
              </w:divBdr>
              <w:divsChild>
                <w:div w:id="524640143">
                  <w:marLeft w:val="0"/>
                  <w:marRight w:val="0"/>
                  <w:marTop w:val="0"/>
                  <w:marBottom w:val="0"/>
                  <w:divBdr>
                    <w:top w:val="none" w:sz="0" w:space="0" w:color="auto"/>
                    <w:left w:val="none" w:sz="0" w:space="0" w:color="auto"/>
                    <w:bottom w:val="none" w:sz="0" w:space="0" w:color="auto"/>
                    <w:right w:val="none" w:sz="0" w:space="0" w:color="auto"/>
                  </w:divBdr>
                </w:div>
              </w:divsChild>
            </w:div>
            <w:div w:id="368844867">
              <w:marLeft w:val="0"/>
              <w:marRight w:val="0"/>
              <w:marTop w:val="0"/>
              <w:marBottom w:val="0"/>
              <w:divBdr>
                <w:top w:val="none" w:sz="0" w:space="0" w:color="auto"/>
                <w:left w:val="none" w:sz="0" w:space="0" w:color="auto"/>
                <w:bottom w:val="none" w:sz="0" w:space="0" w:color="auto"/>
                <w:right w:val="none" w:sz="0" w:space="0" w:color="auto"/>
              </w:divBdr>
              <w:divsChild>
                <w:div w:id="1152796921">
                  <w:marLeft w:val="0"/>
                  <w:marRight w:val="0"/>
                  <w:marTop w:val="0"/>
                  <w:marBottom w:val="0"/>
                  <w:divBdr>
                    <w:top w:val="none" w:sz="0" w:space="0" w:color="auto"/>
                    <w:left w:val="none" w:sz="0" w:space="0" w:color="auto"/>
                    <w:bottom w:val="none" w:sz="0" w:space="0" w:color="auto"/>
                    <w:right w:val="none" w:sz="0" w:space="0" w:color="auto"/>
                  </w:divBdr>
                </w:div>
              </w:divsChild>
            </w:div>
            <w:div w:id="560750318">
              <w:marLeft w:val="0"/>
              <w:marRight w:val="0"/>
              <w:marTop w:val="0"/>
              <w:marBottom w:val="0"/>
              <w:divBdr>
                <w:top w:val="none" w:sz="0" w:space="0" w:color="auto"/>
                <w:left w:val="none" w:sz="0" w:space="0" w:color="auto"/>
                <w:bottom w:val="none" w:sz="0" w:space="0" w:color="auto"/>
                <w:right w:val="none" w:sz="0" w:space="0" w:color="auto"/>
              </w:divBdr>
              <w:divsChild>
                <w:div w:id="1457721312">
                  <w:marLeft w:val="0"/>
                  <w:marRight w:val="0"/>
                  <w:marTop w:val="0"/>
                  <w:marBottom w:val="0"/>
                  <w:divBdr>
                    <w:top w:val="none" w:sz="0" w:space="0" w:color="auto"/>
                    <w:left w:val="none" w:sz="0" w:space="0" w:color="auto"/>
                    <w:bottom w:val="none" w:sz="0" w:space="0" w:color="auto"/>
                    <w:right w:val="none" w:sz="0" w:space="0" w:color="auto"/>
                  </w:divBdr>
                </w:div>
              </w:divsChild>
            </w:div>
            <w:div w:id="758060425">
              <w:marLeft w:val="0"/>
              <w:marRight w:val="0"/>
              <w:marTop w:val="0"/>
              <w:marBottom w:val="0"/>
              <w:divBdr>
                <w:top w:val="none" w:sz="0" w:space="0" w:color="auto"/>
                <w:left w:val="none" w:sz="0" w:space="0" w:color="auto"/>
                <w:bottom w:val="none" w:sz="0" w:space="0" w:color="auto"/>
                <w:right w:val="none" w:sz="0" w:space="0" w:color="auto"/>
              </w:divBdr>
              <w:divsChild>
                <w:div w:id="17705508">
                  <w:marLeft w:val="0"/>
                  <w:marRight w:val="0"/>
                  <w:marTop w:val="0"/>
                  <w:marBottom w:val="0"/>
                  <w:divBdr>
                    <w:top w:val="none" w:sz="0" w:space="0" w:color="auto"/>
                    <w:left w:val="none" w:sz="0" w:space="0" w:color="auto"/>
                    <w:bottom w:val="none" w:sz="0" w:space="0" w:color="auto"/>
                    <w:right w:val="none" w:sz="0" w:space="0" w:color="auto"/>
                  </w:divBdr>
                </w:div>
              </w:divsChild>
            </w:div>
            <w:div w:id="771170233">
              <w:marLeft w:val="0"/>
              <w:marRight w:val="0"/>
              <w:marTop w:val="0"/>
              <w:marBottom w:val="0"/>
              <w:divBdr>
                <w:top w:val="none" w:sz="0" w:space="0" w:color="auto"/>
                <w:left w:val="none" w:sz="0" w:space="0" w:color="auto"/>
                <w:bottom w:val="none" w:sz="0" w:space="0" w:color="auto"/>
                <w:right w:val="none" w:sz="0" w:space="0" w:color="auto"/>
              </w:divBdr>
              <w:divsChild>
                <w:div w:id="2141075114">
                  <w:marLeft w:val="0"/>
                  <w:marRight w:val="0"/>
                  <w:marTop w:val="0"/>
                  <w:marBottom w:val="0"/>
                  <w:divBdr>
                    <w:top w:val="none" w:sz="0" w:space="0" w:color="auto"/>
                    <w:left w:val="none" w:sz="0" w:space="0" w:color="auto"/>
                    <w:bottom w:val="none" w:sz="0" w:space="0" w:color="auto"/>
                    <w:right w:val="none" w:sz="0" w:space="0" w:color="auto"/>
                  </w:divBdr>
                </w:div>
              </w:divsChild>
            </w:div>
            <w:div w:id="811756646">
              <w:marLeft w:val="0"/>
              <w:marRight w:val="0"/>
              <w:marTop w:val="0"/>
              <w:marBottom w:val="0"/>
              <w:divBdr>
                <w:top w:val="none" w:sz="0" w:space="0" w:color="auto"/>
                <w:left w:val="none" w:sz="0" w:space="0" w:color="auto"/>
                <w:bottom w:val="none" w:sz="0" w:space="0" w:color="auto"/>
                <w:right w:val="none" w:sz="0" w:space="0" w:color="auto"/>
              </w:divBdr>
              <w:divsChild>
                <w:div w:id="1888368041">
                  <w:marLeft w:val="0"/>
                  <w:marRight w:val="0"/>
                  <w:marTop w:val="0"/>
                  <w:marBottom w:val="0"/>
                  <w:divBdr>
                    <w:top w:val="none" w:sz="0" w:space="0" w:color="auto"/>
                    <w:left w:val="none" w:sz="0" w:space="0" w:color="auto"/>
                    <w:bottom w:val="none" w:sz="0" w:space="0" w:color="auto"/>
                    <w:right w:val="none" w:sz="0" w:space="0" w:color="auto"/>
                  </w:divBdr>
                </w:div>
              </w:divsChild>
            </w:div>
            <w:div w:id="834342394">
              <w:marLeft w:val="0"/>
              <w:marRight w:val="0"/>
              <w:marTop w:val="0"/>
              <w:marBottom w:val="0"/>
              <w:divBdr>
                <w:top w:val="none" w:sz="0" w:space="0" w:color="auto"/>
                <w:left w:val="none" w:sz="0" w:space="0" w:color="auto"/>
                <w:bottom w:val="none" w:sz="0" w:space="0" w:color="auto"/>
                <w:right w:val="none" w:sz="0" w:space="0" w:color="auto"/>
              </w:divBdr>
              <w:divsChild>
                <w:div w:id="947814053">
                  <w:marLeft w:val="0"/>
                  <w:marRight w:val="0"/>
                  <w:marTop w:val="0"/>
                  <w:marBottom w:val="0"/>
                  <w:divBdr>
                    <w:top w:val="none" w:sz="0" w:space="0" w:color="auto"/>
                    <w:left w:val="none" w:sz="0" w:space="0" w:color="auto"/>
                    <w:bottom w:val="none" w:sz="0" w:space="0" w:color="auto"/>
                    <w:right w:val="none" w:sz="0" w:space="0" w:color="auto"/>
                  </w:divBdr>
                </w:div>
              </w:divsChild>
            </w:div>
            <w:div w:id="861095330">
              <w:marLeft w:val="0"/>
              <w:marRight w:val="0"/>
              <w:marTop w:val="0"/>
              <w:marBottom w:val="0"/>
              <w:divBdr>
                <w:top w:val="none" w:sz="0" w:space="0" w:color="auto"/>
                <w:left w:val="none" w:sz="0" w:space="0" w:color="auto"/>
                <w:bottom w:val="none" w:sz="0" w:space="0" w:color="auto"/>
                <w:right w:val="none" w:sz="0" w:space="0" w:color="auto"/>
              </w:divBdr>
              <w:divsChild>
                <w:div w:id="1949434458">
                  <w:marLeft w:val="0"/>
                  <w:marRight w:val="0"/>
                  <w:marTop w:val="0"/>
                  <w:marBottom w:val="0"/>
                  <w:divBdr>
                    <w:top w:val="none" w:sz="0" w:space="0" w:color="auto"/>
                    <w:left w:val="none" w:sz="0" w:space="0" w:color="auto"/>
                    <w:bottom w:val="none" w:sz="0" w:space="0" w:color="auto"/>
                    <w:right w:val="none" w:sz="0" w:space="0" w:color="auto"/>
                  </w:divBdr>
                </w:div>
              </w:divsChild>
            </w:div>
            <w:div w:id="998190414">
              <w:marLeft w:val="0"/>
              <w:marRight w:val="0"/>
              <w:marTop w:val="0"/>
              <w:marBottom w:val="0"/>
              <w:divBdr>
                <w:top w:val="none" w:sz="0" w:space="0" w:color="auto"/>
                <w:left w:val="none" w:sz="0" w:space="0" w:color="auto"/>
                <w:bottom w:val="none" w:sz="0" w:space="0" w:color="auto"/>
                <w:right w:val="none" w:sz="0" w:space="0" w:color="auto"/>
              </w:divBdr>
              <w:divsChild>
                <w:div w:id="150566024">
                  <w:marLeft w:val="0"/>
                  <w:marRight w:val="0"/>
                  <w:marTop w:val="0"/>
                  <w:marBottom w:val="0"/>
                  <w:divBdr>
                    <w:top w:val="none" w:sz="0" w:space="0" w:color="auto"/>
                    <w:left w:val="none" w:sz="0" w:space="0" w:color="auto"/>
                    <w:bottom w:val="none" w:sz="0" w:space="0" w:color="auto"/>
                    <w:right w:val="none" w:sz="0" w:space="0" w:color="auto"/>
                  </w:divBdr>
                </w:div>
              </w:divsChild>
            </w:div>
            <w:div w:id="1007486120">
              <w:marLeft w:val="0"/>
              <w:marRight w:val="0"/>
              <w:marTop w:val="0"/>
              <w:marBottom w:val="0"/>
              <w:divBdr>
                <w:top w:val="none" w:sz="0" w:space="0" w:color="auto"/>
                <w:left w:val="none" w:sz="0" w:space="0" w:color="auto"/>
                <w:bottom w:val="none" w:sz="0" w:space="0" w:color="auto"/>
                <w:right w:val="none" w:sz="0" w:space="0" w:color="auto"/>
              </w:divBdr>
              <w:divsChild>
                <w:div w:id="276983020">
                  <w:marLeft w:val="0"/>
                  <w:marRight w:val="0"/>
                  <w:marTop w:val="0"/>
                  <w:marBottom w:val="0"/>
                  <w:divBdr>
                    <w:top w:val="none" w:sz="0" w:space="0" w:color="auto"/>
                    <w:left w:val="none" w:sz="0" w:space="0" w:color="auto"/>
                    <w:bottom w:val="none" w:sz="0" w:space="0" w:color="auto"/>
                    <w:right w:val="none" w:sz="0" w:space="0" w:color="auto"/>
                  </w:divBdr>
                </w:div>
              </w:divsChild>
            </w:div>
            <w:div w:id="1032001623">
              <w:marLeft w:val="0"/>
              <w:marRight w:val="0"/>
              <w:marTop w:val="0"/>
              <w:marBottom w:val="0"/>
              <w:divBdr>
                <w:top w:val="none" w:sz="0" w:space="0" w:color="auto"/>
                <w:left w:val="none" w:sz="0" w:space="0" w:color="auto"/>
                <w:bottom w:val="none" w:sz="0" w:space="0" w:color="auto"/>
                <w:right w:val="none" w:sz="0" w:space="0" w:color="auto"/>
              </w:divBdr>
              <w:divsChild>
                <w:div w:id="819613403">
                  <w:marLeft w:val="0"/>
                  <w:marRight w:val="0"/>
                  <w:marTop w:val="0"/>
                  <w:marBottom w:val="0"/>
                  <w:divBdr>
                    <w:top w:val="none" w:sz="0" w:space="0" w:color="auto"/>
                    <w:left w:val="none" w:sz="0" w:space="0" w:color="auto"/>
                    <w:bottom w:val="none" w:sz="0" w:space="0" w:color="auto"/>
                    <w:right w:val="none" w:sz="0" w:space="0" w:color="auto"/>
                  </w:divBdr>
                </w:div>
              </w:divsChild>
            </w:div>
            <w:div w:id="1089546722">
              <w:marLeft w:val="0"/>
              <w:marRight w:val="0"/>
              <w:marTop w:val="0"/>
              <w:marBottom w:val="0"/>
              <w:divBdr>
                <w:top w:val="none" w:sz="0" w:space="0" w:color="auto"/>
                <w:left w:val="none" w:sz="0" w:space="0" w:color="auto"/>
                <w:bottom w:val="none" w:sz="0" w:space="0" w:color="auto"/>
                <w:right w:val="none" w:sz="0" w:space="0" w:color="auto"/>
              </w:divBdr>
              <w:divsChild>
                <w:div w:id="1773160751">
                  <w:marLeft w:val="0"/>
                  <w:marRight w:val="0"/>
                  <w:marTop w:val="0"/>
                  <w:marBottom w:val="0"/>
                  <w:divBdr>
                    <w:top w:val="none" w:sz="0" w:space="0" w:color="auto"/>
                    <w:left w:val="none" w:sz="0" w:space="0" w:color="auto"/>
                    <w:bottom w:val="none" w:sz="0" w:space="0" w:color="auto"/>
                    <w:right w:val="none" w:sz="0" w:space="0" w:color="auto"/>
                  </w:divBdr>
                </w:div>
              </w:divsChild>
            </w:div>
            <w:div w:id="1162239610">
              <w:marLeft w:val="0"/>
              <w:marRight w:val="0"/>
              <w:marTop w:val="0"/>
              <w:marBottom w:val="0"/>
              <w:divBdr>
                <w:top w:val="none" w:sz="0" w:space="0" w:color="auto"/>
                <w:left w:val="none" w:sz="0" w:space="0" w:color="auto"/>
                <w:bottom w:val="none" w:sz="0" w:space="0" w:color="auto"/>
                <w:right w:val="none" w:sz="0" w:space="0" w:color="auto"/>
              </w:divBdr>
              <w:divsChild>
                <w:div w:id="733548140">
                  <w:marLeft w:val="0"/>
                  <w:marRight w:val="0"/>
                  <w:marTop w:val="0"/>
                  <w:marBottom w:val="0"/>
                  <w:divBdr>
                    <w:top w:val="none" w:sz="0" w:space="0" w:color="auto"/>
                    <w:left w:val="none" w:sz="0" w:space="0" w:color="auto"/>
                    <w:bottom w:val="none" w:sz="0" w:space="0" w:color="auto"/>
                    <w:right w:val="none" w:sz="0" w:space="0" w:color="auto"/>
                  </w:divBdr>
                </w:div>
              </w:divsChild>
            </w:div>
            <w:div w:id="1392996286">
              <w:marLeft w:val="0"/>
              <w:marRight w:val="0"/>
              <w:marTop w:val="0"/>
              <w:marBottom w:val="0"/>
              <w:divBdr>
                <w:top w:val="none" w:sz="0" w:space="0" w:color="auto"/>
                <w:left w:val="none" w:sz="0" w:space="0" w:color="auto"/>
                <w:bottom w:val="none" w:sz="0" w:space="0" w:color="auto"/>
                <w:right w:val="none" w:sz="0" w:space="0" w:color="auto"/>
              </w:divBdr>
              <w:divsChild>
                <w:div w:id="630939360">
                  <w:marLeft w:val="0"/>
                  <w:marRight w:val="0"/>
                  <w:marTop w:val="0"/>
                  <w:marBottom w:val="0"/>
                  <w:divBdr>
                    <w:top w:val="none" w:sz="0" w:space="0" w:color="auto"/>
                    <w:left w:val="none" w:sz="0" w:space="0" w:color="auto"/>
                    <w:bottom w:val="none" w:sz="0" w:space="0" w:color="auto"/>
                    <w:right w:val="none" w:sz="0" w:space="0" w:color="auto"/>
                  </w:divBdr>
                </w:div>
              </w:divsChild>
            </w:div>
            <w:div w:id="1425758739">
              <w:marLeft w:val="0"/>
              <w:marRight w:val="0"/>
              <w:marTop w:val="0"/>
              <w:marBottom w:val="0"/>
              <w:divBdr>
                <w:top w:val="none" w:sz="0" w:space="0" w:color="auto"/>
                <w:left w:val="none" w:sz="0" w:space="0" w:color="auto"/>
                <w:bottom w:val="none" w:sz="0" w:space="0" w:color="auto"/>
                <w:right w:val="none" w:sz="0" w:space="0" w:color="auto"/>
              </w:divBdr>
              <w:divsChild>
                <w:div w:id="644898374">
                  <w:marLeft w:val="0"/>
                  <w:marRight w:val="0"/>
                  <w:marTop w:val="0"/>
                  <w:marBottom w:val="0"/>
                  <w:divBdr>
                    <w:top w:val="none" w:sz="0" w:space="0" w:color="auto"/>
                    <w:left w:val="none" w:sz="0" w:space="0" w:color="auto"/>
                    <w:bottom w:val="none" w:sz="0" w:space="0" w:color="auto"/>
                    <w:right w:val="none" w:sz="0" w:space="0" w:color="auto"/>
                  </w:divBdr>
                </w:div>
              </w:divsChild>
            </w:div>
            <w:div w:id="1462848544">
              <w:marLeft w:val="0"/>
              <w:marRight w:val="0"/>
              <w:marTop w:val="0"/>
              <w:marBottom w:val="0"/>
              <w:divBdr>
                <w:top w:val="none" w:sz="0" w:space="0" w:color="auto"/>
                <w:left w:val="none" w:sz="0" w:space="0" w:color="auto"/>
                <w:bottom w:val="none" w:sz="0" w:space="0" w:color="auto"/>
                <w:right w:val="none" w:sz="0" w:space="0" w:color="auto"/>
              </w:divBdr>
              <w:divsChild>
                <w:div w:id="953484714">
                  <w:marLeft w:val="0"/>
                  <w:marRight w:val="0"/>
                  <w:marTop w:val="0"/>
                  <w:marBottom w:val="0"/>
                  <w:divBdr>
                    <w:top w:val="none" w:sz="0" w:space="0" w:color="auto"/>
                    <w:left w:val="none" w:sz="0" w:space="0" w:color="auto"/>
                    <w:bottom w:val="none" w:sz="0" w:space="0" w:color="auto"/>
                    <w:right w:val="none" w:sz="0" w:space="0" w:color="auto"/>
                  </w:divBdr>
                </w:div>
              </w:divsChild>
            </w:div>
            <w:div w:id="1500271616">
              <w:marLeft w:val="0"/>
              <w:marRight w:val="0"/>
              <w:marTop w:val="0"/>
              <w:marBottom w:val="0"/>
              <w:divBdr>
                <w:top w:val="none" w:sz="0" w:space="0" w:color="auto"/>
                <w:left w:val="none" w:sz="0" w:space="0" w:color="auto"/>
                <w:bottom w:val="none" w:sz="0" w:space="0" w:color="auto"/>
                <w:right w:val="none" w:sz="0" w:space="0" w:color="auto"/>
              </w:divBdr>
              <w:divsChild>
                <w:div w:id="620721833">
                  <w:marLeft w:val="0"/>
                  <w:marRight w:val="0"/>
                  <w:marTop w:val="0"/>
                  <w:marBottom w:val="0"/>
                  <w:divBdr>
                    <w:top w:val="none" w:sz="0" w:space="0" w:color="auto"/>
                    <w:left w:val="none" w:sz="0" w:space="0" w:color="auto"/>
                    <w:bottom w:val="none" w:sz="0" w:space="0" w:color="auto"/>
                    <w:right w:val="none" w:sz="0" w:space="0" w:color="auto"/>
                  </w:divBdr>
                </w:div>
              </w:divsChild>
            </w:div>
            <w:div w:id="1517304290">
              <w:marLeft w:val="0"/>
              <w:marRight w:val="0"/>
              <w:marTop w:val="0"/>
              <w:marBottom w:val="0"/>
              <w:divBdr>
                <w:top w:val="none" w:sz="0" w:space="0" w:color="auto"/>
                <w:left w:val="none" w:sz="0" w:space="0" w:color="auto"/>
                <w:bottom w:val="none" w:sz="0" w:space="0" w:color="auto"/>
                <w:right w:val="none" w:sz="0" w:space="0" w:color="auto"/>
              </w:divBdr>
              <w:divsChild>
                <w:div w:id="1155952964">
                  <w:marLeft w:val="0"/>
                  <w:marRight w:val="0"/>
                  <w:marTop w:val="0"/>
                  <w:marBottom w:val="0"/>
                  <w:divBdr>
                    <w:top w:val="none" w:sz="0" w:space="0" w:color="auto"/>
                    <w:left w:val="none" w:sz="0" w:space="0" w:color="auto"/>
                    <w:bottom w:val="none" w:sz="0" w:space="0" w:color="auto"/>
                    <w:right w:val="none" w:sz="0" w:space="0" w:color="auto"/>
                  </w:divBdr>
                </w:div>
              </w:divsChild>
            </w:div>
            <w:div w:id="1581673229">
              <w:marLeft w:val="0"/>
              <w:marRight w:val="0"/>
              <w:marTop w:val="0"/>
              <w:marBottom w:val="0"/>
              <w:divBdr>
                <w:top w:val="none" w:sz="0" w:space="0" w:color="auto"/>
                <w:left w:val="none" w:sz="0" w:space="0" w:color="auto"/>
                <w:bottom w:val="none" w:sz="0" w:space="0" w:color="auto"/>
                <w:right w:val="none" w:sz="0" w:space="0" w:color="auto"/>
              </w:divBdr>
              <w:divsChild>
                <w:div w:id="261500950">
                  <w:marLeft w:val="0"/>
                  <w:marRight w:val="0"/>
                  <w:marTop w:val="0"/>
                  <w:marBottom w:val="0"/>
                  <w:divBdr>
                    <w:top w:val="none" w:sz="0" w:space="0" w:color="auto"/>
                    <w:left w:val="none" w:sz="0" w:space="0" w:color="auto"/>
                    <w:bottom w:val="none" w:sz="0" w:space="0" w:color="auto"/>
                    <w:right w:val="none" w:sz="0" w:space="0" w:color="auto"/>
                  </w:divBdr>
                </w:div>
              </w:divsChild>
            </w:div>
            <w:div w:id="1598172843">
              <w:marLeft w:val="0"/>
              <w:marRight w:val="0"/>
              <w:marTop w:val="0"/>
              <w:marBottom w:val="0"/>
              <w:divBdr>
                <w:top w:val="none" w:sz="0" w:space="0" w:color="auto"/>
                <w:left w:val="none" w:sz="0" w:space="0" w:color="auto"/>
                <w:bottom w:val="none" w:sz="0" w:space="0" w:color="auto"/>
                <w:right w:val="none" w:sz="0" w:space="0" w:color="auto"/>
              </w:divBdr>
              <w:divsChild>
                <w:div w:id="751858969">
                  <w:marLeft w:val="0"/>
                  <w:marRight w:val="0"/>
                  <w:marTop w:val="0"/>
                  <w:marBottom w:val="0"/>
                  <w:divBdr>
                    <w:top w:val="none" w:sz="0" w:space="0" w:color="auto"/>
                    <w:left w:val="none" w:sz="0" w:space="0" w:color="auto"/>
                    <w:bottom w:val="none" w:sz="0" w:space="0" w:color="auto"/>
                    <w:right w:val="none" w:sz="0" w:space="0" w:color="auto"/>
                  </w:divBdr>
                </w:div>
              </w:divsChild>
            </w:div>
            <w:div w:id="1605304448">
              <w:marLeft w:val="0"/>
              <w:marRight w:val="0"/>
              <w:marTop w:val="0"/>
              <w:marBottom w:val="0"/>
              <w:divBdr>
                <w:top w:val="none" w:sz="0" w:space="0" w:color="auto"/>
                <w:left w:val="none" w:sz="0" w:space="0" w:color="auto"/>
                <w:bottom w:val="none" w:sz="0" w:space="0" w:color="auto"/>
                <w:right w:val="none" w:sz="0" w:space="0" w:color="auto"/>
              </w:divBdr>
              <w:divsChild>
                <w:div w:id="1257010093">
                  <w:marLeft w:val="0"/>
                  <w:marRight w:val="0"/>
                  <w:marTop w:val="0"/>
                  <w:marBottom w:val="0"/>
                  <w:divBdr>
                    <w:top w:val="none" w:sz="0" w:space="0" w:color="auto"/>
                    <w:left w:val="none" w:sz="0" w:space="0" w:color="auto"/>
                    <w:bottom w:val="none" w:sz="0" w:space="0" w:color="auto"/>
                    <w:right w:val="none" w:sz="0" w:space="0" w:color="auto"/>
                  </w:divBdr>
                </w:div>
              </w:divsChild>
            </w:div>
            <w:div w:id="1636793437">
              <w:marLeft w:val="0"/>
              <w:marRight w:val="0"/>
              <w:marTop w:val="0"/>
              <w:marBottom w:val="0"/>
              <w:divBdr>
                <w:top w:val="none" w:sz="0" w:space="0" w:color="auto"/>
                <w:left w:val="none" w:sz="0" w:space="0" w:color="auto"/>
                <w:bottom w:val="none" w:sz="0" w:space="0" w:color="auto"/>
                <w:right w:val="none" w:sz="0" w:space="0" w:color="auto"/>
              </w:divBdr>
              <w:divsChild>
                <w:div w:id="935988621">
                  <w:marLeft w:val="0"/>
                  <w:marRight w:val="0"/>
                  <w:marTop w:val="0"/>
                  <w:marBottom w:val="0"/>
                  <w:divBdr>
                    <w:top w:val="none" w:sz="0" w:space="0" w:color="auto"/>
                    <w:left w:val="none" w:sz="0" w:space="0" w:color="auto"/>
                    <w:bottom w:val="none" w:sz="0" w:space="0" w:color="auto"/>
                    <w:right w:val="none" w:sz="0" w:space="0" w:color="auto"/>
                  </w:divBdr>
                </w:div>
              </w:divsChild>
            </w:div>
            <w:div w:id="1768037896">
              <w:marLeft w:val="0"/>
              <w:marRight w:val="0"/>
              <w:marTop w:val="0"/>
              <w:marBottom w:val="0"/>
              <w:divBdr>
                <w:top w:val="none" w:sz="0" w:space="0" w:color="auto"/>
                <w:left w:val="none" w:sz="0" w:space="0" w:color="auto"/>
                <w:bottom w:val="none" w:sz="0" w:space="0" w:color="auto"/>
                <w:right w:val="none" w:sz="0" w:space="0" w:color="auto"/>
              </w:divBdr>
              <w:divsChild>
                <w:div w:id="1198616987">
                  <w:marLeft w:val="0"/>
                  <w:marRight w:val="0"/>
                  <w:marTop w:val="0"/>
                  <w:marBottom w:val="0"/>
                  <w:divBdr>
                    <w:top w:val="none" w:sz="0" w:space="0" w:color="auto"/>
                    <w:left w:val="none" w:sz="0" w:space="0" w:color="auto"/>
                    <w:bottom w:val="none" w:sz="0" w:space="0" w:color="auto"/>
                    <w:right w:val="none" w:sz="0" w:space="0" w:color="auto"/>
                  </w:divBdr>
                </w:div>
              </w:divsChild>
            </w:div>
            <w:div w:id="1837695570">
              <w:marLeft w:val="0"/>
              <w:marRight w:val="0"/>
              <w:marTop w:val="0"/>
              <w:marBottom w:val="0"/>
              <w:divBdr>
                <w:top w:val="none" w:sz="0" w:space="0" w:color="auto"/>
                <w:left w:val="none" w:sz="0" w:space="0" w:color="auto"/>
                <w:bottom w:val="none" w:sz="0" w:space="0" w:color="auto"/>
                <w:right w:val="none" w:sz="0" w:space="0" w:color="auto"/>
              </w:divBdr>
              <w:divsChild>
                <w:div w:id="473449987">
                  <w:marLeft w:val="0"/>
                  <w:marRight w:val="0"/>
                  <w:marTop w:val="0"/>
                  <w:marBottom w:val="0"/>
                  <w:divBdr>
                    <w:top w:val="none" w:sz="0" w:space="0" w:color="auto"/>
                    <w:left w:val="none" w:sz="0" w:space="0" w:color="auto"/>
                    <w:bottom w:val="none" w:sz="0" w:space="0" w:color="auto"/>
                    <w:right w:val="none" w:sz="0" w:space="0" w:color="auto"/>
                  </w:divBdr>
                </w:div>
              </w:divsChild>
            </w:div>
            <w:div w:id="1888450292">
              <w:marLeft w:val="0"/>
              <w:marRight w:val="0"/>
              <w:marTop w:val="0"/>
              <w:marBottom w:val="0"/>
              <w:divBdr>
                <w:top w:val="none" w:sz="0" w:space="0" w:color="auto"/>
                <w:left w:val="none" w:sz="0" w:space="0" w:color="auto"/>
                <w:bottom w:val="none" w:sz="0" w:space="0" w:color="auto"/>
                <w:right w:val="none" w:sz="0" w:space="0" w:color="auto"/>
              </w:divBdr>
              <w:divsChild>
                <w:div w:id="2061516881">
                  <w:marLeft w:val="0"/>
                  <w:marRight w:val="0"/>
                  <w:marTop w:val="0"/>
                  <w:marBottom w:val="0"/>
                  <w:divBdr>
                    <w:top w:val="none" w:sz="0" w:space="0" w:color="auto"/>
                    <w:left w:val="none" w:sz="0" w:space="0" w:color="auto"/>
                    <w:bottom w:val="none" w:sz="0" w:space="0" w:color="auto"/>
                    <w:right w:val="none" w:sz="0" w:space="0" w:color="auto"/>
                  </w:divBdr>
                </w:div>
              </w:divsChild>
            </w:div>
            <w:div w:id="1909460212">
              <w:marLeft w:val="0"/>
              <w:marRight w:val="0"/>
              <w:marTop w:val="0"/>
              <w:marBottom w:val="0"/>
              <w:divBdr>
                <w:top w:val="none" w:sz="0" w:space="0" w:color="auto"/>
                <w:left w:val="none" w:sz="0" w:space="0" w:color="auto"/>
                <w:bottom w:val="none" w:sz="0" w:space="0" w:color="auto"/>
                <w:right w:val="none" w:sz="0" w:space="0" w:color="auto"/>
              </w:divBdr>
              <w:divsChild>
                <w:div w:id="1862544457">
                  <w:marLeft w:val="0"/>
                  <w:marRight w:val="0"/>
                  <w:marTop w:val="0"/>
                  <w:marBottom w:val="0"/>
                  <w:divBdr>
                    <w:top w:val="none" w:sz="0" w:space="0" w:color="auto"/>
                    <w:left w:val="none" w:sz="0" w:space="0" w:color="auto"/>
                    <w:bottom w:val="none" w:sz="0" w:space="0" w:color="auto"/>
                    <w:right w:val="none" w:sz="0" w:space="0" w:color="auto"/>
                  </w:divBdr>
                </w:div>
              </w:divsChild>
            </w:div>
            <w:div w:id="1930653181">
              <w:marLeft w:val="0"/>
              <w:marRight w:val="0"/>
              <w:marTop w:val="0"/>
              <w:marBottom w:val="0"/>
              <w:divBdr>
                <w:top w:val="none" w:sz="0" w:space="0" w:color="auto"/>
                <w:left w:val="none" w:sz="0" w:space="0" w:color="auto"/>
                <w:bottom w:val="none" w:sz="0" w:space="0" w:color="auto"/>
                <w:right w:val="none" w:sz="0" w:space="0" w:color="auto"/>
              </w:divBdr>
              <w:divsChild>
                <w:div w:id="634333086">
                  <w:marLeft w:val="0"/>
                  <w:marRight w:val="0"/>
                  <w:marTop w:val="0"/>
                  <w:marBottom w:val="0"/>
                  <w:divBdr>
                    <w:top w:val="none" w:sz="0" w:space="0" w:color="auto"/>
                    <w:left w:val="none" w:sz="0" w:space="0" w:color="auto"/>
                    <w:bottom w:val="none" w:sz="0" w:space="0" w:color="auto"/>
                    <w:right w:val="none" w:sz="0" w:space="0" w:color="auto"/>
                  </w:divBdr>
                </w:div>
              </w:divsChild>
            </w:div>
            <w:div w:id="1934170581">
              <w:marLeft w:val="0"/>
              <w:marRight w:val="0"/>
              <w:marTop w:val="0"/>
              <w:marBottom w:val="0"/>
              <w:divBdr>
                <w:top w:val="none" w:sz="0" w:space="0" w:color="auto"/>
                <w:left w:val="none" w:sz="0" w:space="0" w:color="auto"/>
                <w:bottom w:val="none" w:sz="0" w:space="0" w:color="auto"/>
                <w:right w:val="none" w:sz="0" w:space="0" w:color="auto"/>
              </w:divBdr>
              <w:divsChild>
                <w:div w:id="514466181">
                  <w:marLeft w:val="0"/>
                  <w:marRight w:val="0"/>
                  <w:marTop w:val="0"/>
                  <w:marBottom w:val="0"/>
                  <w:divBdr>
                    <w:top w:val="none" w:sz="0" w:space="0" w:color="auto"/>
                    <w:left w:val="none" w:sz="0" w:space="0" w:color="auto"/>
                    <w:bottom w:val="none" w:sz="0" w:space="0" w:color="auto"/>
                    <w:right w:val="none" w:sz="0" w:space="0" w:color="auto"/>
                  </w:divBdr>
                </w:div>
              </w:divsChild>
            </w:div>
            <w:div w:id="1953052971">
              <w:marLeft w:val="0"/>
              <w:marRight w:val="0"/>
              <w:marTop w:val="0"/>
              <w:marBottom w:val="0"/>
              <w:divBdr>
                <w:top w:val="none" w:sz="0" w:space="0" w:color="auto"/>
                <w:left w:val="none" w:sz="0" w:space="0" w:color="auto"/>
                <w:bottom w:val="none" w:sz="0" w:space="0" w:color="auto"/>
                <w:right w:val="none" w:sz="0" w:space="0" w:color="auto"/>
              </w:divBdr>
              <w:divsChild>
                <w:div w:id="1670668031">
                  <w:marLeft w:val="0"/>
                  <w:marRight w:val="0"/>
                  <w:marTop w:val="0"/>
                  <w:marBottom w:val="0"/>
                  <w:divBdr>
                    <w:top w:val="none" w:sz="0" w:space="0" w:color="auto"/>
                    <w:left w:val="none" w:sz="0" w:space="0" w:color="auto"/>
                    <w:bottom w:val="none" w:sz="0" w:space="0" w:color="auto"/>
                    <w:right w:val="none" w:sz="0" w:space="0" w:color="auto"/>
                  </w:divBdr>
                </w:div>
              </w:divsChild>
            </w:div>
            <w:div w:id="2083983930">
              <w:marLeft w:val="0"/>
              <w:marRight w:val="0"/>
              <w:marTop w:val="0"/>
              <w:marBottom w:val="0"/>
              <w:divBdr>
                <w:top w:val="none" w:sz="0" w:space="0" w:color="auto"/>
                <w:left w:val="none" w:sz="0" w:space="0" w:color="auto"/>
                <w:bottom w:val="none" w:sz="0" w:space="0" w:color="auto"/>
                <w:right w:val="none" w:sz="0" w:space="0" w:color="auto"/>
              </w:divBdr>
              <w:divsChild>
                <w:div w:id="902062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529525">
      <w:bodyDiv w:val="1"/>
      <w:marLeft w:val="0"/>
      <w:marRight w:val="0"/>
      <w:marTop w:val="0"/>
      <w:marBottom w:val="0"/>
      <w:divBdr>
        <w:top w:val="none" w:sz="0" w:space="0" w:color="auto"/>
        <w:left w:val="none" w:sz="0" w:space="0" w:color="auto"/>
        <w:bottom w:val="none" w:sz="0" w:space="0" w:color="auto"/>
        <w:right w:val="none" w:sz="0" w:space="0" w:color="auto"/>
      </w:divBdr>
      <w:divsChild>
        <w:div w:id="1085611823">
          <w:marLeft w:val="0"/>
          <w:marRight w:val="0"/>
          <w:marTop w:val="0"/>
          <w:marBottom w:val="0"/>
          <w:divBdr>
            <w:top w:val="none" w:sz="0" w:space="0" w:color="auto"/>
            <w:left w:val="none" w:sz="0" w:space="0" w:color="auto"/>
            <w:bottom w:val="none" w:sz="0" w:space="0" w:color="auto"/>
            <w:right w:val="none" w:sz="0" w:space="0" w:color="auto"/>
          </w:divBdr>
          <w:divsChild>
            <w:div w:id="1628386863">
              <w:marLeft w:val="0"/>
              <w:marRight w:val="0"/>
              <w:marTop w:val="0"/>
              <w:marBottom w:val="0"/>
              <w:divBdr>
                <w:top w:val="none" w:sz="0" w:space="0" w:color="auto"/>
                <w:left w:val="none" w:sz="0" w:space="0" w:color="auto"/>
                <w:bottom w:val="none" w:sz="0" w:space="0" w:color="auto"/>
                <w:right w:val="none" w:sz="0" w:space="0" w:color="auto"/>
              </w:divBdr>
              <w:divsChild>
                <w:div w:id="140490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061560">
      <w:bodyDiv w:val="1"/>
      <w:marLeft w:val="0"/>
      <w:marRight w:val="0"/>
      <w:marTop w:val="0"/>
      <w:marBottom w:val="0"/>
      <w:divBdr>
        <w:top w:val="none" w:sz="0" w:space="0" w:color="auto"/>
        <w:left w:val="none" w:sz="0" w:space="0" w:color="auto"/>
        <w:bottom w:val="none" w:sz="0" w:space="0" w:color="auto"/>
        <w:right w:val="none" w:sz="0" w:space="0" w:color="auto"/>
      </w:divBdr>
      <w:divsChild>
        <w:div w:id="2007782115">
          <w:marLeft w:val="0"/>
          <w:marRight w:val="0"/>
          <w:marTop w:val="0"/>
          <w:marBottom w:val="0"/>
          <w:divBdr>
            <w:top w:val="none" w:sz="0" w:space="0" w:color="auto"/>
            <w:left w:val="none" w:sz="0" w:space="0" w:color="auto"/>
            <w:bottom w:val="none" w:sz="0" w:space="0" w:color="auto"/>
            <w:right w:val="none" w:sz="0" w:space="0" w:color="auto"/>
          </w:divBdr>
          <w:divsChild>
            <w:div w:id="1543127164">
              <w:marLeft w:val="0"/>
              <w:marRight w:val="0"/>
              <w:marTop w:val="0"/>
              <w:marBottom w:val="0"/>
              <w:divBdr>
                <w:top w:val="none" w:sz="0" w:space="0" w:color="auto"/>
                <w:left w:val="none" w:sz="0" w:space="0" w:color="auto"/>
                <w:bottom w:val="none" w:sz="0" w:space="0" w:color="auto"/>
                <w:right w:val="none" w:sz="0" w:space="0" w:color="auto"/>
              </w:divBdr>
              <w:divsChild>
                <w:div w:id="1970934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226370">
      <w:bodyDiv w:val="1"/>
      <w:marLeft w:val="0"/>
      <w:marRight w:val="0"/>
      <w:marTop w:val="0"/>
      <w:marBottom w:val="0"/>
      <w:divBdr>
        <w:top w:val="none" w:sz="0" w:space="0" w:color="auto"/>
        <w:left w:val="none" w:sz="0" w:space="0" w:color="auto"/>
        <w:bottom w:val="none" w:sz="0" w:space="0" w:color="auto"/>
        <w:right w:val="none" w:sz="0" w:space="0" w:color="auto"/>
      </w:divBdr>
      <w:divsChild>
        <w:div w:id="50232735">
          <w:marLeft w:val="0"/>
          <w:marRight w:val="0"/>
          <w:marTop w:val="0"/>
          <w:marBottom w:val="0"/>
          <w:divBdr>
            <w:top w:val="none" w:sz="0" w:space="0" w:color="auto"/>
            <w:left w:val="none" w:sz="0" w:space="0" w:color="auto"/>
            <w:bottom w:val="none" w:sz="0" w:space="0" w:color="auto"/>
            <w:right w:val="none" w:sz="0" w:space="0" w:color="auto"/>
          </w:divBdr>
          <w:divsChild>
            <w:div w:id="1182547645">
              <w:marLeft w:val="0"/>
              <w:marRight w:val="0"/>
              <w:marTop w:val="0"/>
              <w:marBottom w:val="0"/>
              <w:divBdr>
                <w:top w:val="none" w:sz="0" w:space="0" w:color="auto"/>
                <w:left w:val="none" w:sz="0" w:space="0" w:color="auto"/>
                <w:bottom w:val="none" w:sz="0" w:space="0" w:color="auto"/>
                <w:right w:val="none" w:sz="0" w:space="0" w:color="auto"/>
              </w:divBdr>
              <w:divsChild>
                <w:div w:id="12755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765118">
      <w:bodyDiv w:val="1"/>
      <w:marLeft w:val="0"/>
      <w:marRight w:val="0"/>
      <w:marTop w:val="0"/>
      <w:marBottom w:val="0"/>
      <w:divBdr>
        <w:top w:val="none" w:sz="0" w:space="0" w:color="auto"/>
        <w:left w:val="none" w:sz="0" w:space="0" w:color="auto"/>
        <w:bottom w:val="none" w:sz="0" w:space="0" w:color="auto"/>
        <w:right w:val="none" w:sz="0" w:space="0" w:color="auto"/>
      </w:divBdr>
      <w:divsChild>
        <w:div w:id="2065373375">
          <w:marLeft w:val="0"/>
          <w:marRight w:val="0"/>
          <w:marTop w:val="0"/>
          <w:marBottom w:val="0"/>
          <w:divBdr>
            <w:top w:val="none" w:sz="0" w:space="0" w:color="auto"/>
            <w:left w:val="none" w:sz="0" w:space="0" w:color="auto"/>
            <w:bottom w:val="none" w:sz="0" w:space="0" w:color="auto"/>
            <w:right w:val="none" w:sz="0" w:space="0" w:color="auto"/>
          </w:divBdr>
          <w:divsChild>
            <w:div w:id="628560390">
              <w:marLeft w:val="0"/>
              <w:marRight w:val="0"/>
              <w:marTop w:val="0"/>
              <w:marBottom w:val="0"/>
              <w:divBdr>
                <w:top w:val="none" w:sz="0" w:space="0" w:color="auto"/>
                <w:left w:val="none" w:sz="0" w:space="0" w:color="auto"/>
                <w:bottom w:val="none" w:sz="0" w:space="0" w:color="auto"/>
                <w:right w:val="none" w:sz="0" w:space="0" w:color="auto"/>
              </w:divBdr>
              <w:divsChild>
                <w:div w:id="128403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729769">
      <w:bodyDiv w:val="1"/>
      <w:marLeft w:val="0"/>
      <w:marRight w:val="0"/>
      <w:marTop w:val="0"/>
      <w:marBottom w:val="0"/>
      <w:divBdr>
        <w:top w:val="none" w:sz="0" w:space="0" w:color="auto"/>
        <w:left w:val="none" w:sz="0" w:space="0" w:color="auto"/>
        <w:bottom w:val="none" w:sz="0" w:space="0" w:color="auto"/>
        <w:right w:val="none" w:sz="0" w:space="0" w:color="auto"/>
      </w:divBdr>
      <w:divsChild>
        <w:div w:id="307973742">
          <w:marLeft w:val="0"/>
          <w:marRight w:val="0"/>
          <w:marTop w:val="0"/>
          <w:marBottom w:val="0"/>
          <w:divBdr>
            <w:top w:val="none" w:sz="0" w:space="0" w:color="auto"/>
            <w:left w:val="none" w:sz="0" w:space="0" w:color="auto"/>
            <w:bottom w:val="none" w:sz="0" w:space="0" w:color="auto"/>
            <w:right w:val="none" w:sz="0" w:space="0" w:color="auto"/>
          </w:divBdr>
          <w:divsChild>
            <w:div w:id="1748527695">
              <w:marLeft w:val="0"/>
              <w:marRight w:val="0"/>
              <w:marTop w:val="0"/>
              <w:marBottom w:val="0"/>
              <w:divBdr>
                <w:top w:val="none" w:sz="0" w:space="0" w:color="auto"/>
                <w:left w:val="none" w:sz="0" w:space="0" w:color="auto"/>
                <w:bottom w:val="none" w:sz="0" w:space="0" w:color="auto"/>
                <w:right w:val="none" w:sz="0" w:space="0" w:color="auto"/>
              </w:divBdr>
              <w:divsChild>
                <w:div w:id="530145122">
                  <w:marLeft w:val="0"/>
                  <w:marRight w:val="0"/>
                  <w:marTop w:val="0"/>
                  <w:marBottom w:val="0"/>
                  <w:divBdr>
                    <w:top w:val="none" w:sz="0" w:space="0" w:color="auto"/>
                    <w:left w:val="none" w:sz="0" w:space="0" w:color="auto"/>
                    <w:bottom w:val="none" w:sz="0" w:space="0" w:color="auto"/>
                    <w:right w:val="none" w:sz="0" w:space="0" w:color="auto"/>
                  </w:divBdr>
                  <w:divsChild>
                    <w:div w:id="186031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902279">
      <w:bodyDiv w:val="1"/>
      <w:marLeft w:val="0"/>
      <w:marRight w:val="0"/>
      <w:marTop w:val="0"/>
      <w:marBottom w:val="0"/>
      <w:divBdr>
        <w:top w:val="none" w:sz="0" w:space="0" w:color="auto"/>
        <w:left w:val="none" w:sz="0" w:space="0" w:color="auto"/>
        <w:bottom w:val="none" w:sz="0" w:space="0" w:color="auto"/>
        <w:right w:val="none" w:sz="0" w:space="0" w:color="auto"/>
      </w:divBdr>
      <w:divsChild>
        <w:div w:id="446896363">
          <w:marLeft w:val="0"/>
          <w:marRight w:val="0"/>
          <w:marTop w:val="0"/>
          <w:marBottom w:val="0"/>
          <w:divBdr>
            <w:top w:val="none" w:sz="0" w:space="0" w:color="auto"/>
            <w:left w:val="none" w:sz="0" w:space="0" w:color="auto"/>
            <w:bottom w:val="none" w:sz="0" w:space="0" w:color="auto"/>
            <w:right w:val="none" w:sz="0" w:space="0" w:color="auto"/>
          </w:divBdr>
          <w:divsChild>
            <w:div w:id="440422576">
              <w:marLeft w:val="0"/>
              <w:marRight w:val="0"/>
              <w:marTop w:val="0"/>
              <w:marBottom w:val="0"/>
              <w:divBdr>
                <w:top w:val="none" w:sz="0" w:space="0" w:color="auto"/>
                <w:left w:val="none" w:sz="0" w:space="0" w:color="auto"/>
                <w:bottom w:val="none" w:sz="0" w:space="0" w:color="auto"/>
                <w:right w:val="none" w:sz="0" w:space="0" w:color="auto"/>
              </w:divBdr>
              <w:divsChild>
                <w:div w:id="99433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452117">
      <w:bodyDiv w:val="1"/>
      <w:marLeft w:val="0"/>
      <w:marRight w:val="0"/>
      <w:marTop w:val="0"/>
      <w:marBottom w:val="0"/>
      <w:divBdr>
        <w:top w:val="none" w:sz="0" w:space="0" w:color="auto"/>
        <w:left w:val="none" w:sz="0" w:space="0" w:color="auto"/>
        <w:bottom w:val="none" w:sz="0" w:space="0" w:color="auto"/>
        <w:right w:val="none" w:sz="0" w:space="0" w:color="auto"/>
      </w:divBdr>
      <w:divsChild>
        <w:div w:id="713889503">
          <w:marLeft w:val="0"/>
          <w:marRight w:val="0"/>
          <w:marTop w:val="0"/>
          <w:marBottom w:val="0"/>
          <w:divBdr>
            <w:top w:val="none" w:sz="0" w:space="0" w:color="auto"/>
            <w:left w:val="none" w:sz="0" w:space="0" w:color="auto"/>
            <w:bottom w:val="none" w:sz="0" w:space="0" w:color="auto"/>
            <w:right w:val="none" w:sz="0" w:space="0" w:color="auto"/>
          </w:divBdr>
          <w:divsChild>
            <w:div w:id="1616332673">
              <w:marLeft w:val="0"/>
              <w:marRight w:val="0"/>
              <w:marTop w:val="0"/>
              <w:marBottom w:val="0"/>
              <w:divBdr>
                <w:top w:val="none" w:sz="0" w:space="0" w:color="auto"/>
                <w:left w:val="none" w:sz="0" w:space="0" w:color="auto"/>
                <w:bottom w:val="none" w:sz="0" w:space="0" w:color="auto"/>
                <w:right w:val="none" w:sz="0" w:space="0" w:color="auto"/>
              </w:divBdr>
              <w:divsChild>
                <w:div w:id="15973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078714">
      <w:bodyDiv w:val="1"/>
      <w:marLeft w:val="0"/>
      <w:marRight w:val="0"/>
      <w:marTop w:val="0"/>
      <w:marBottom w:val="0"/>
      <w:divBdr>
        <w:top w:val="none" w:sz="0" w:space="0" w:color="auto"/>
        <w:left w:val="none" w:sz="0" w:space="0" w:color="auto"/>
        <w:bottom w:val="none" w:sz="0" w:space="0" w:color="auto"/>
        <w:right w:val="none" w:sz="0" w:space="0" w:color="auto"/>
      </w:divBdr>
      <w:divsChild>
        <w:div w:id="1394622712">
          <w:marLeft w:val="0"/>
          <w:marRight w:val="0"/>
          <w:marTop w:val="0"/>
          <w:marBottom w:val="0"/>
          <w:divBdr>
            <w:top w:val="none" w:sz="0" w:space="0" w:color="auto"/>
            <w:left w:val="none" w:sz="0" w:space="0" w:color="auto"/>
            <w:bottom w:val="none" w:sz="0" w:space="0" w:color="auto"/>
            <w:right w:val="none" w:sz="0" w:space="0" w:color="auto"/>
          </w:divBdr>
          <w:divsChild>
            <w:div w:id="1205754765">
              <w:marLeft w:val="0"/>
              <w:marRight w:val="0"/>
              <w:marTop w:val="0"/>
              <w:marBottom w:val="0"/>
              <w:divBdr>
                <w:top w:val="none" w:sz="0" w:space="0" w:color="auto"/>
                <w:left w:val="none" w:sz="0" w:space="0" w:color="auto"/>
                <w:bottom w:val="none" w:sz="0" w:space="0" w:color="auto"/>
                <w:right w:val="none" w:sz="0" w:space="0" w:color="auto"/>
              </w:divBdr>
              <w:divsChild>
                <w:div w:id="180134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224128">
      <w:bodyDiv w:val="1"/>
      <w:marLeft w:val="0"/>
      <w:marRight w:val="0"/>
      <w:marTop w:val="0"/>
      <w:marBottom w:val="0"/>
      <w:divBdr>
        <w:top w:val="none" w:sz="0" w:space="0" w:color="auto"/>
        <w:left w:val="none" w:sz="0" w:space="0" w:color="auto"/>
        <w:bottom w:val="none" w:sz="0" w:space="0" w:color="auto"/>
        <w:right w:val="none" w:sz="0" w:space="0" w:color="auto"/>
      </w:divBdr>
      <w:divsChild>
        <w:div w:id="3671874">
          <w:marLeft w:val="0"/>
          <w:marRight w:val="0"/>
          <w:marTop w:val="0"/>
          <w:marBottom w:val="0"/>
          <w:divBdr>
            <w:top w:val="none" w:sz="0" w:space="0" w:color="auto"/>
            <w:left w:val="none" w:sz="0" w:space="0" w:color="auto"/>
            <w:bottom w:val="none" w:sz="0" w:space="0" w:color="auto"/>
            <w:right w:val="none" w:sz="0" w:space="0" w:color="auto"/>
          </w:divBdr>
          <w:divsChild>
            <w:div w:id="1056852727">
              <w:marLeft w:val="0"/>
              <w:marRight w:val="0"/>
              <w:marTop w:val="0"/>
              <w:marBottom w:val="0"/>
              <w:divBdr>
                <w:top w:val="none" w:sz="0" w:space="0" w:color="auto"/>
                <w:left w:val="none" w:sz="0" w:space="0" w:color="auto"/>
                <w:bottom w:val="none" w:sz="0" w:space="0" w:color="auto"/>
                <w:right w:val="none" w:sz="0" w:space="0" w:color="auto"/>
              </w:divBdr>
              <w:divsChild>
                <w:div w:id="27664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118882">
      <w:bodyDiv w:val="1"/>
      <w:marLeft w:val="0"/>
      <w:marRight w:val="0"/>
      <w:marTop w:val="0"/>
      <w:marBottom w:val="0"/>
      <w:divBdr>
        <w:top w:val="none" w:sz="0" w:space="0" w:color="auto"/>
        <w:left w:val="none" w:sz="0" w:space="0" w:color="auto"/>
        <w:bottom w:val="none" w:sz="0" w:space="0" w:color="auto"/>
        <w:right w:val="none" w:sz="0" w:space="0" w:color="auto"/>
      </w:divBdr>
      <w:divsChild>
        <w:div w:id="1900944959">
          <w:marLeft w:val="0"/>
          <w:marRight w:val="0"/>
          <w:marTop w:val="0"/>
          <w:marBottom w:val="0"/>
          <w:divBdr>
            <w:top w:val="none" w:sz="0" w:space="0" w:color="auto"/>
            <w:left w:val="none" w:sz="0" w:space="0" w:color="auto"/>
            <w:bottom w:val="none" w:sz="0" w:space="0" w:color="auto"/>
            <w:right w:val="none" w:sz="0" w:space="0" w:color="auto"/>
          </w:divBdr>
          <w:divsChild>
            <w:div w:id="1986547894">
              <w:marLeft w:val="0"/>
              <w:marRight w:val="0"/>
              <w:marTop w:val="0"/>
              <w:marBottom w:val="0"/>
              <w:divBdr>
                <w:top w:val="none" w:sz="0" w:space="0" w:color="auto"/>
                <w:left w:val="none" w:sz="0" w:space="0" w:color="auto"/>
                <w:bottom w:val="none" w:sz="0" w:space="0" w:color="auto"/>
                <w:right w:val="none" w:sz="0" w:space="0" w:color="auto"/>
              </w:divBdr>
              <w:divsChild>
                <w:div w:id="197467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349924">
      <w:bodyDiv w:val="1"/>
      <w:marLeft w:val="0"/>
      <w:marRight w:val="0"/>
      <w:marTop w:val="0"/>
      <w:marBottom w:val="0"/>
      <w:divBdr>
        <w:top w:val="none" w:sz="0" w:space="0" w:color="auto"/>
        <w:left w:val="none" w:sz="0" w:space="0" w:color="auto"/>
        <w:bottom w:val="none" w:sz="0" w:space="0" w:color="auto"/>
        <w:right w:val="none" w:sz="0" w:space="0" w:color="auto"/>
      </w:divBdr>
      <w:divsChild>
        <w:div w:id="123935552">
          <w:marLeft w:val="0"/>
          <w:marRight w:val="0"/>
          <w:marTop w:val="0"/>
          <w:marBottom w:val="0"/>
          <w:divBdr>
            <w:top w:val="none" w:sz="0" w:space="0" w:color="auto"/>
            <w:left w:val="none" w:sz="0" w:space="0" w:color="auto"/>
            <w:bottom w:val="none" w:sz="0" w:space="0" w:color="auto"/>
            <w:right w:val="none" w:sz="0" w:space="0" w:color="auto"/>
          </w:divBdr>
          <w:divsChild>
            <w:div w:id="534581623">
              <w:marLeft w:val="0"/>
              <w:marRight w:val="0"/>
              <w:marTop w:val="0"/>
              <w:marBottom w:val="0"/>
              <w:divBdr>
                <w:top w:val="none" w:sz="0" w:space="0" w:color="auto"/>
                <w:left w:val="none" w:sz="0" w:space="0" w:color="auto"/>
                <w:bottom w:val="none" w:sz="0" w:space="0" w:color="auto"/>
                <w:right w:val="none" w:sz="0" w:space="0" w:color="auto"/>
              </w:divBdr>
              <w:divsChild>
                <w:div w:id="207442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473480">
      <w:bodyDiv w:val="1"/>
      <w:marLeft w:val="0"/>
      <w:marRight w:val="0"/>
      <w:marTop w:val="0"/>
      <w:marBottom w:val="0"/>
      <w:divBdr>
        <w:top w:val="none" w:sz="0" w:space="0" w:color="auto"/>
        <w:left w:val="none" w:sz="0" w:space="0" w:color="auto"/>
        <w:bottom w:val="none" w:sz="0" w:space="0" w:color="auto"/>
        <w:right w:val="none" w:sz="0" w:space="0" w:color="auto"/>
      </w:divBdr>
      <w:divsChild>
        <w:div w:id="579869137">
          <w:marLeft w:val="0"/>
          <w:marRight w:val="0"/>
          <w:marTop w:val="0"/>
          <w:marBottom w:val="0"/>
          <w:divBdr>
            <w:top w:val="none" w:sz="0" w:space="0" w:color="auto"/>
            <w:left w:val="none" w:sz="0" w:space="0" w:color="auto"/>
            <w:bottom w:val="none" w:sz="0" w:space="0" w:color="auto"/>
            <w:right w:val="none" w:sz="0" w:space="0" w:color="auto"/>
          </w:divBdr>
          <w:divsChild>
            <w:div w:id="1299611301">
              <w:marLeft w:val="0"/>
              <w:marRight w:val="0"/>
              <w:marTop w:val="0"/>
              <w:marBottom w:val="0"/>
              <w:divBdr>
                <w:top w:val="none" w:sz="0" w:space="0" w:color="auto"/>
                <w:left w:val="none" w:sz="0" w:space="0" w:color="auto"/>
                <w:bottom w:val="none" w:sz="0" w:space="0" w:color="auto"/>
                <w:right w:val="none" w:sz="0" w:space="0" w:color="auto"/>
              </w:divBdr>
              <w:divsChild>
                <w:div w:id="17558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402363">
      <w:bodyDiv w:val="1"/>
      <w:marLeft w:val="0"/>
      <w:marRight w:val="0"/>
      <w:marTop w:val="0"/>
      <w:marBottom w:val="0"/>
      <w:divBdr>
        <w:top w:val="none" w:sz="0" w:space="0" w:color="auto"/>
        <w:left w:val="none" w:sz="0" w:space="0" w:color="auto"/>
        <w:bottom w:val="none" w:sz="0" w:space="0" w:color="auto"/>
        <w:right w:val="none" w:sz="0" w:space="0" w:color="auto"/>
      </w:divBdr>
      <w:divsChild>
        <w:div w:id="795221884">
          <w:marLeft w:val="0"/>
          <w:marRight w:val="0"/>
          <w:marTop w:val="0"/>
          <w:marBottom w:val="0"/>
          <w:divBdr>
            <w:top w:val="none" w:sz="0" w:space="0" w:color="auto"/>
            <w:left w:val="none" w:sz="0" w:space="0" w:color="auto"/>
            <w:bottom w:val="none" w:sz="0" w:space="0" w:color="auto"/>
            <w:right w:val="none" w:sz="0" w:space="0" w:color="auto"/>
          </w:divBdr>
          <w:divsChild>
            <w:div w:id="667755036">
              <w:marLeft w:val="0"/>
              <w:marRight w:val="0"/>
              <w:marTop w:val="0"/>
              <w:marBottom w:val="0"/>
              <w:divBdr>
                <w:top w:val="none" w:sz="0" w:space="0" w:color="auto"/>
                <w:left w:val="none" w:sz="0" w:space="0" w:color="auto"/>
                <w:bottom w:val="none" w:sz="0" w:space="0" w:color="auto"/>
                <w:right w:val="none" w:sz="0" w:space="0" w:color="auto"/>
              </w:divBdr>
              <w:divsChild>
                <w:div w:id="206275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643855">
      <w:bodyDiv w:val="1"/>
      <w:marLeft w:val="0"/>
      <w:marRight w:val="0"/>
      <w:marTop w:val="0"/>
      <w:marBottom w:val="0"/>
      <w:divBdr>
        <w:top w:val="none" w:sz="0" w:space="0" w:color="auto"/>
        <w:left w:val="none" w:sz="0" w:space="0" w:color="auto"/>
        <w:bottom w:val="none" w:sz="0" w:space="0" w:color="auto"/>
        <w:right w:val="none" w:sz="0" w:space="0" w:color="auto"/>
      </w:divBdr>
      <w:divsChild>
        <w:div w:id="673341079">
          <w:marLeft w:val="0"/>
          <w:marRight w:val="0"/>
          <w:marTop w:val="0"/>
          <w:marBottom w:val="0"/>
          <w:divBdr>
            <w:top w:val="none" w:sz="0" w:space="0" w:color="auto"/>
            <w:left w:val="none" w:sz="0" w:space="0" w:color="auto"/>
            <w:bottom w:val="none" w:sz="0" w:space="0" w:color="auto"/>
            <w:right w:val="none" w:sz="0" w:space="0" w:color="auto"/>
          </w:divBdr>
          <w:divsChild>
            <w:div w:id="1714844878">
              <w:marLeft w:val="0"/>
              <w:marRight w:val="0"/>
              <w:marTop w:val="0"/>
              <w:marBottom w:val="0"/>
              <w:divBdr>
                <w:top w:val="none" w:sz="0" w:space="0" w:color="auto"/>
                <w:left w:val="none" w:sz="0" w:space="0" w:color="auto"/>
                <w:bottom w:val="none" w:sz="0" w:space="0" w:color="auto"/>
                <w:right w:val="none" w:sz="0" w:space="0" w:color="auto"/>
              </w:divBdr>
              <w:divsChild>
                <w:div w:id="1802846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1528">
      <w:bodyDiv w:val="1"/>
      <w:marLeft w:val="0"/>
      <w:marRight w:val="0"/>
      <w:marTop w:val="0"/>
      <w:marBottom w:val="0"/>
      <w:divBdr>
        <w:top w:val="none" w:sz="0" w:space="0" w:color="auto"/>
        <w:left w:val="none" w:sz="0" w:space="0" w:color="auto"/>
        <w:bottom w:val="none" w:sz="0" w:space="0" w:color="auto"/>
        <w:right w:val="none" w:sz="0" w:space="0" w:color="auto"/>
      </w:divBdr>
      <w:divsChild>
        <w:div w:id="616562844">
          <w:marLeft w:val="0"/>
          <w:marRight w:val="0"/>
          <w:marTop w:val="0"/>
          <w:marBottom w:val="0"/>
          <w:divBdr>
            <w:top w:val="none" w:sz="0" w:space="0" w:color="auto"/>
            <w:left w:val="none" w:sz="0" w:space="0" w:color="auto"/>
            <w:bottom w:val="none" w:sz="0" w:space="0" w:color="auto"/>
            <w:right w:val="none" w:sz="0" w:space="0" w:color="auto"/>
          </w:divBdr>
          <w:divsChild>
            <w:div w:id="1503424174">
              <w:marLeft w:val="0"/>
              <w:marRight w:val="0"/>
              <w:marTop w:val="0"/>
              <w:marBottom w:val="0"/>
              <w:divBdr>
                <w:top w:val="none" w:sz="0" w:space="0" w:color="auto"/>
                <w:left w:val="none" w:sz="0" w:space="0" w:color="auto"/>
                <w:bottom w:val="none" w:sz="0" w:space="0" w:color="auto"/>
                <w:right w:val="none" w:sz="0" w:space="0" w:color="auto"/>
              </w:divBdr>
              <w:divsChild>
                <w:div w:id="200817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19691">
      <w:bodyDiv w:val="1"/>
      <w:marLeft w:val="0"/>
      <w:marRight w:val="0"/>
      <w:marTop w:val="0"/>
      <w:marBottom w:val="0"/>
      <w:divBdr>
        <w:top w:val="none" w:sz="0" w:space="0" w:color="auto"/>
        <w:left w:val="none" w:sz="0" w:space="0" w:color="auto"/>
        <w:bottom w:val="none" w:sz="0" w:space="0" w:color="auto"/>
        <w:right w:val="none" w:sz="0" w:space="0" w:color="auto"/>
      </w:divBdr>
      <w:divsChild>
        <w:div w:id="2014911546">
          <w:marLeft w:val="0"/>
          <w:marRight w:val="0"/>
          <w:marTop w:val="0"/>
          <w:marBottom w:val="0"/>
          <w:divBdr>
            <w:top w:val="none" w:sz="0" w:space="0" w:color="auto"/>
            <w:left w:val="none" w:sz="0" w:space="0" w:color="auto"/>
            <w:bottom w:val="none" w:sz="0" w:space="0" w:color="auto"/>
            <w:right w:val="none" w:sz="0" w:space="0" w:color="auto"/>
          </w:divBdr>
          <w:divsChild>
            <w:div w:id="309602563">
              <w:marLeft w:val="0"/>
              <w:marRight w:val="0"/>
              <w:marTop w:val="0"/>
              <w:marBottom w:val="0"/>
              <w:divBdr>
                <w:top w:val="none" w:sz="0" w:space="0" w:color="auto"/>
                <w:left w:val="none" w:sz="0" w:space="0" w:color="auto"/>
                <w:bottom w:val="none" w:sz="0" w:space="0" w:color="auto"/>
                <w:right w:val="none" w:sz="0" w:space="0" w:color="auto"/>
              </w:divBdr>
              <w:divsChild>
                <w:div w:id="152806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284599">
      <w:bodyDiv w:val="1"/>
      <w:marLeft w:val="0"/>
      <w:marRight w:val="0"/>
      <w:marTop w:val="0"/>
      <w:marBottom w:val="0"/>
      <w:divBdr>
        <w:top w:val="none" w:sz="0" w:space="0" w:color="auto"/>
        <w:left w:val="none" w:sz="0" w:space="0" w:color="auto"/>
        <w:bottom w:val="none" w:sz="0" w:space="0" w:color="auto"/>
        <w:right w:val="none" w:sz="0" w:space="0" w:color="auto"/>
      </w:divBdr>
      <w:divsChild>
        <w:div w:id="1784424167">
          <w:marLeft w:val="0"/>
          <w:marRight w:val="0"/>
          <w:marTop w:val="0"/>
          <w:marBottom w:val="0"/>
          <w:divBdr>
            <w:top w:val="none" w:sz="0" w:space="0" w:color="auto"/>
            <w:left w:val="none" w:sz="0" w:space="0" w:color="auto"/>
            <w:bottom w:val="none" w:sz="0" w:space="0" w:color="auto"/>
            <w:right w:val="none" w:sz="0" w:space="0" w:color="auto"/>
          </w:divBdr>
          <w:divsChild>
            <w:div w:id="1909489479">
              <w:marLeft w:val="0"/>
              <w:marRight w:val="0"/>
              <w:marTop w:val="0"/>
              <w:marBottom w:val="0"/>
              <w:divBdr>
                <w:top w:val="none" w:sz="0" w:space="0" w:color="auto"/>
                <w:left w:val="none" w:sz="0" w:space="0" w:color="auto"/>
                <w:bottom w:val="none" w:sz="0" w:space="0" w:color="auto"/>
                <w:right w:val="none" w:sz="0" w:space="0" w:color="auto"/>
              </w:divBdr>
              <w:divsChild>
                <w:div w:id="184839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530985">
      <w:bodyDiv w:val="1"/>
      <w:marLeft w:val="0"/>
      <w:marRight w:val="0"/>
      <w:marTop w:val="0"/>
      <w:marBottom w:val="0"/>
      <w:divBdr>
        <w:top w:val="none" w:sz="0" w:space="0" w:color="auto"/>
        <w:left w:val="none" w:sz="0" w:space="0" w:color="auto"/>
        <w:bottom w:val="none" w:sz="0" w:space="0" w:color="auto"/>
        <w:right w:val="none" w:sz="0" w:space="0" w:color="auto"/>
      </w:divBdr>
      <w:divsChild>
        <w:div w:id="1864435489">
          <w:marLeft w:val="0"/>
          <w:marRight w:val="0"/>
          <w:marTop w:val="0"/>
          <w:marBottom w:val="0"/>
          <w:divBdr>
            <w:top w:val="none" w:sz="0" w:space="0" w:color="auto"/>
            <w:left w:val="none" w:sz="0" w:space="0" w:color="auto"/>
            <w:bottom w:val="none" w:sz="0" w:space="0" w:color="auto"/>
            <w:right w:val="none" w:sz="0" w:space="0" w:color="auto"/>
          </w:divBdr>
          <w:divsChild>
            <w:div w:id="720980833">
              <w:marLeft w:val="0"/>
              <w:marRight w:val="0"/>
              <w:marTop w:val="0"/>
              <w:marBottom w:val="0"/>
              <w:divBdr>
                <w:top w:val="none" w:sz="0" w:space="0" w:color="auto"/>
                <w:left w:val="none" w:sz="0" w:space="0" w:color="auto"/>
                <w:bottom w:val="none" w:sz="0" w:space="0" w:color="auto"/>
                <w:right w:val="none" w:sz="0" w:space="0" w:color="auto"/>
              </w:divBdr>
              <w:divsChild>
                <w:div w:id="1890532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3926691">
      <w:bodyDiv w:val="1"/>
      <w:marLeft w:val="0"/>
      <w:marRight w:val="0"/>
      <w:marTop w:val="0"/>
      <w:marBottom w:val="0"/>
      <w:divBdr>
        <w:top w:val="none" w:sz="0" w:space="0" w:color="auto"/>
        <w:left w:val="none" w:sz="0" w:space="0" w:color="auto"/>
        <w:bottom w:val="none" w:sz="0" w:space="0" w:color="auto"/>
        <w:right w:val="none" w:sz="0" w:space="0" w:color="auto"/>
      </w:divBdr>
      <w:divsChild>
        <w:div w:id="963124569">
          <w:marLeft w:val="0"/>
          <w:marRight w:val="0"/>
          <w:marTop w:val="0"/>
          <w:marBottom w:val="0"/>
          <w:divBdr>
            <w:top w:val="none" w:sz="0" w:space="0" w:color="auto"/>
            <w:left w:val="none" w:sz="0" w:space="0" w:color="auto"/>
            <w:bottom w:val="none" w:sz="0" w:space="0" w:color="auto"/>
            <w:right w:val="none" w:sz="0" w:space="0" w:color="auto"/>
          </w:divBdr>
          <w:divsChild>
            <w:div w:id="1380084655">
              <w:marLeft w:val="0"/>
              <w:marRight w:val="0"/>
              <w:marTop w:val="0"/>
              <w:marBottom w:val="0"/>
              <w:divBdr>
                <w:top w:val="none" w:sz="0" w:space="0" w:color="auto"/>
                <w:left w:val="none" w:sz="0" w:space="0" w:color="auto"/>
                <w:bottom w:val="none" w:sz="0" w:space="0" w:color="auto"/>
                <w:right w:val="none" w:sz="0" w:space="0" w:color="auto"/>
              </w:divBdr>
              <w:divsChild>
                <w:div w:id="210495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659452">
      <w:bodyDiv w:val="1"/>
      <w:marLeft w:val="0"/>
      <w:marRight w:val="0"/>
      <w:marTop w:val="0"/>
      <w:marBottom w:val="0"/>
      <w:divBdr>
        <w:top w:val="none" w:sz="0" w:space="0" w:color="auto"/>
        <w:left w:val="none" w:sz="0" w:space="0" w:color="auto"/>
        <w:bottom w:val="none" w:sz="0" w:space="0" w:color="auto"/>
        <w:right w:val="none" w:sz="0" w:space="0" w:color="auto"/>
      </w:divBdr>
      <w:divsChild>
        <w:div w:id="279118124">
          <w:marLeft w:val="0"/>
          <w:marRight w:val="0"/>
          <w:marTop w:val="0"/>
          <w:marBottom w:val="0"/>
          <w:divBdr>
            <w:top w:val="none" w:sz="0" w:space="0" w:color="auto"/>
            <w:left w:val="none" w:sz="0" w:space="0" w:color="auto"/>
            <w:bottom w:val="none" w:sz="0" w:space="0" w:color="auto"/>
            <w:right w:val="none" w:sz="0" w:space="0" w:color="auto"/>
          </w:divBdr>
          <w:divsChild>
            <w:div w:id="539318175">
              <w:marLeft w:val="0"/>
              <w:marRight w:val="0"/>
              <w:marTop w:val="0"/>
              <w:marBottom w:val="0"/>
              <w:divBdr>
                <w:top w:val="none" w:sz="0" w:space="0" w:color="auto"/>
                <w:left w:val="none" w:sz="0" w:space="0" w:color="auto"/>
                <w:bottom w:val="none" w:sz="0" w:space="0" w:color="auto"/>
                <w:right w:val="none" w:sz="0" w:space="0" w:color="auto"/>
              </w:divBdr>
              <w:divsChild>
                <w:div w:id="109165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015183">
      <w:bodyDiv w:val="1"/>
      <w:marLeft w:val="0"/>
      <w:marRight w:val="0"/>
      <w:marTop w:val="0"/>
      <w:marBottom w:val="0"/>
      <w:divBdr>
        <w:top w:val="none" w:sz="0" w:space="0" w:color="auto"/>
        <w:left w:val="none" w:sz="0" w:space="0" w:color="auto"/>
        <w:bottom w:val="none" w:sz="0" w:space="0" w:color="auto"/>
        <w:right w:val="none" w:sz="0" w:space="0" w:color="auto"/>
      </w:divBdr>
      <w:divsChild>
        <w:div w:id="1860001058">
          <w:marLeft w:val="0"/>
          <w:marRight w:val="0"/>
          <w:marTop w:val="0"/>
          <w:marBottom w:val="0"/>
          <w:divBdr>
            <w:top w:val="none" w:sz="0" w:space="0" w:color="auto"/>
            <w:left w:val="none" w:sz="0" w:space="0" w:color="auto"/>
            <w:bottom w:val="none" w:sz="0" w:space="0" w:color="auto"/>
            <w:right w:val="none" w:sz="0" w:space="0" w:color="auto"/>
          </w:divBdr>
          <w:divsChild>
            <w:div w:id="1066607151">
              <w:marLeft w:val="0"/>
              <w:marRight w:val="0"/>
              <w:marTop w:val="0"/>
              <w:marBottom w:val="0"/>
              <w:divBdr>
                <w:top w:val="none" w:sz="0" w:space="0" w:color="auto"/>
                <w:left w:val="none" w:sz="0" w:space="0" w:color="auto"/>
                <w:bottom w:val="none" w:sz="0" w:space="0" w:color="auto"/>
                <w:right w:val="none" w:sz="0" w:space="0" w:color="auto"/>
              </w:divBdr>
              <w:divsChild>
                <w:div w:id="42908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126870">
      <w:bodyDiv w:val="1"/>
      <w:marLeft w:val="0"/>
      <w:marRight w:val="0"/>
      <w:marTop w:val="0"/>
      <w:marBottom w:val="0"/>
      <w:divBdr>
        <w:top w:val="none" w:sz="0" w:space="0" w:color="auto"/>
        <w:left w:val="none" w:sz="0" w:space="0" w:color="auto"/>
        <w:bottom w:val="none" w:sz="0" w:space="0" w:color="auto"/>
        <w:right w:val="none" w:sz="0" w:space="0" w:color="auto"/>
      </w:divBdr>
      <w:divsChild>
        <w:div w:id="50202017">
          <w:marLeft w:val="0"/>
          <w:marRight w:val="0"/>
          <w:marTop w:val="0"/>
          <w:marBottom w:val="0"/>
          <w:divBdr>
            <w:top w:val="none" w:sz="0" w:space="0" w:color="auto"/>
            <w:left w:val="none" w:sz="0" w:space="0" w:color="auto"/>
            <w:bottom w:val="none" w:sz="0" w:space="0" w:color="auto"/>
            <w:right w:val="none" w:sz="0" w:space="0" w:color="auto"/>
          </w:divBdr>
          <w:divsChild>
            <w:div w:id="770708204">
              <w:marLeft w:val="0"/>
              <w:marRight w:val="0"/>
              <w:marTop w:val="0"/>
              <w:marBottom w:val="0"/>
              <w:divBdr>
                <w:top w:val="none" w:sz="0" w:space="0" w:color="auto"/>
                <w:left w:val="none" w:sz="0" w:space="0" w:color="auto"/>
                <w:bottom w:val="none" w:sz="0" w:space="0" w:color="auto"/>
                <w:right w:val="none" w:sz="0" w:space="0" w:color="auto"/>
              </w:divBdr>
              <w:divsChild>
                <w:div w:id="207816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147820">
      <w:bodyDiv w:val="1"/>
      <w:marLeft w:val="0"/>
      <w:marRight w:val="0"/>
      <w:marTop w:val="0"/>
      <w:marBottom w:val="0"/>
      <w:divBdr>
        <w:top w:val="none" w:sz="0" w:space="0" w:color="auto"/>
        <w:left w:val="none" w:sz="0" w:space="0" w:color="auto"/>
        <w:bottom w:val="none" w:sz="0" w:space="0" w:color="auto"/>
        <w:right w:val="none" w:sz="0" w:space="0" w:color="auto"/>
      </w:divBdr>
      <w:divsChild>
        <w:div w:id="348681037">
          <w:marLeft w:val="0"/>
          <w:marRight w:val="0"/>
          <w:marTop w:val="0"/>
          <w:marBottom w:val="0"/>
          <w:divBdr>
            <w:top w:val="none" w:sz="0" w:space="0" w:color="auto"/>
            <w:left w:val="none" w:sz="0" w:space="0" w:color="auto"/>
            <w:bottom w:val="none" w:sz="0" w:space="0" w:color="auto"/>
            <w:right w:val="none" w:sz="0" w:space="0" w:color="auto"/>
          </w:divBdr>
          <w:divsChild>
            <w:div w:id="1061948367">
              <w:marLeft w:val="0"/>
              <w:marRight w:val="0"/>
              <w:marTop w:val="0"/>
              <w:marBottom w:val="0"/>
              <w:divBdr>
                <w:top w:val="none" w:sz="0" w:space="0" w:color="auto"/>
                <w:left w:val="none" w:sz="0" w:space="0" w:color="auto"/>
                <w:bottom w:val="none" w:sz="0" w:space="0" w:color="auto"/>
                <w:right w:val="none" w:sz="0" w:space="0" w:color="auto"/>
              </w:divBdr>
              <w:divsChild>
                <w:div w:id="14709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269308">
      <w:bodyDiv w:val="1"/>
      <w:marLeft w:val="0"/>
      <w:marRight w:val="0"/>
      <w:marTop w:val="0"/>
      <w:marBottom w:val="0"/>
      <w:divBdr>
        <w:top w:val="none" w:sz="0" w:space="0" w:color="auto"/>
        <w:left w:val="none" w:sz="0" w:space="0" w:color="auto"/>
        <w:bottom w:val="none" w:sz="0" w:space="0" w:color="auto"/>
        <w:right w:val="none" w:sz="0" w:space="0" w:color="auto"/>
      </w:divBdr>
    </w:div>
    <w:div w:id="2003895698">
      <w:bodyDiv w:val="1"/>
      <w:marLeft w:val="0"/>
      <w:marRight w:val="0"/>
      <w:marTop w:val="0"/>
      <w:marBottom w:val="0"/>
      <w:divBdr>
        <w:top w:val="none" w:sz="0" w:space="0" w:color="auto"/>
        <w:left w:val="none" w:sz="0" w:space="0" w:color="auto"/>
        <w:bottom w:val="none" w:sz="0" w:space="0" w:color="auto"/>
        <w:right w:val="none" w:sz="0" w:space="0" w:color="auto"/>
      </w:divBdr>
      <w:divsChild>
        <w:div w:id="2118400100">
          <w:marLeft w:val="0"/>
          <w:marRight w:val="0"/>
          <w:marTop w:val="0"/>
          <w:marBottom w:val="0"/>
          <w:divBdr>
            <w:top w:val="none" w:sz="0" w:space="0" w:color="auto"/>
            <w:left w:val="none" w:sz="0" w:space="0" w:color="auto"/>
            <w:bottom w:val="none" w:sz="0" w:space="0" w:color="auto"/>
            <w:right w:val="none" w:sz="0" w:space="0" w:color="auto"/>
          </w:divBdr>
          <w:divsChild>
            <w:div w:id="1459840330">
              <w:marLeft w:val="0"/>
              <w:marRight w:val="0"/>
              <w:marTop w:val="0"/>
              <w:marBottom w:val="0"/>
              <w:divBdr>
                <w:top w:val="none" w:sz="0" w:space="0" w:color="auto"/>
                <w:left w:val="none" w:sz="0" w:space="0" w:color="auto"/>
                <w:bottom w:val="none" w:sz="0" w:space="0" w:color="auto"/>
                <w:right w:val="none" w:sz="0" w:space="0" w:color="auto"/>
              </w:divBdr>
              <w:divsChild>
                <w:div w:id="583101963">
                  <w:marLeft w:val="0"/>
                  <w:marRight w:val="0"/>
                  <w:marTop w:val="0"/>
                  <w:marBottom w:val="0"/>
                  <w:divBdr>
                    <w:top w:val="none" w:sz="0" w:space="0" w:color="auto"/>
                    <w:left w:val="none" w:sz="0" w:space="0" w:color="auto"/>
                    <w:bottom w:val="none" w:sz="0" w:space="0" w:color="auto"/>
                    <w:right w:val="none" w:sz="0" w:space="0" w:color="auto"/>
                  </w:divBdr>
                  <w:divsChild>
                    <w:div w:id="75709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6979429">
      <w:bodyDiv w:val="1"/>
      <w:marLeft w:val="0"/>
      <w:marRight w:val="0"/>
      <w:marTop w:val="0"/>
      <w:marBottom w:val="0"/>
      <w:divBdr>
        <w:top w:val="none" w:sz="0" w:space="0" w:color="auto"/>
        <w:left w:val="none" w:sz="0" w:space="0" w:color="auto"/>
        <w:bottom w:val="none" w:sz="0" w:space="0" w:color="auto"/>
        <w:right w:val="none" w:sz="0" w:space="0" w:color="auto"/>
      </w:divBdr>
      <w:divsChild>
        <w:div w:id="2126346638">
          <w:marLeft w:val="0"/>
          <w:marRight w:val="0"/>
          <w:marTop w:val="0"/>
          <w:marBottom w:val="0"/>
          <w:divBdr>
            <w:top w:val="none" w:sz="0" w:space="0" w:color="auto"/>
            <w:left w:val="none" w:sz="0" w:space="0" w:color="auto"/>
            <w:bottom w:val="none" w:sz="0" w:space="0" w:color="auto"/>
            <w:right w:val="none" w:sz="0" w:space="0" w:color="auto"/>
          </w:divBdr>
          <w:divsChild>
            <w:div w:id="1543440174">
              <w:marLeft w:val="0"/>
              <w:marRight w:val="0"/>
              <w:marTop w:val="0"/>
              <w:marBottom w:val="0"/>
              <w:divBdr>
                <w:top w:val="none" w:sz="0" w:space="0" w:color="auto"/>
                <w:left w:val="none" w:sz="0" w:space="0" w:color="auto"/>
                <w:bottom w:val="none" w:sz="0" w:space="0" w:color="auto"/>
                <w:right w:val="none" w:sz="0" w:space="0" w:color="auto"/>
              </w:divBdr>
              <w:divsChild>
                <w:div w:id="2060860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404985">
      <w:bodyDiv w:val="1"/>
      <w:marLeft w:val="0"/>
      <w:marRight w:val="0"/>
      <w:marTop w:val="0"/>
      <w:marBottom w:val="0"/>
      <w:divBdr>
        <w:top w:val="none" w:sz="0" w:space="0" w:color="auto"/>
        <w:left w:val="none" w:sz="0" w:space="0" w:color="auto"/>
        <w:bottom w:val="none" w:sz="0" w:space="0" w:color="auto"/>
        <w:right w:val="none" w:sz="0" w:space="0" w:color="auto"/>
      </w:divBdr>
      <w:divsChild>
        <w:div w:id="1150750621">
          <w:marLeft w:val="0"/>
          <w:marRight w:val="0"/>
          <w:marTop w:val="0"/>
          <w:marBottom w:val="0"/>
          <w:divBdr>
            <w:top w:val="none" w:sz="0" w:space="0" w:color="auto"/>
            <w:left w:val="none" w:sz="0" w:space="0" w:color="auto"/>
            <w:bottom w:val="none" w:sz="0" w:space="0" w:color="auto"/>
            <w:right w:val="none" w:sz="0" w:space="0" w:color="auto"/>
          </w:divBdr>
          <w:divsChild>
            <w:div w:id="224535780">
              <w:marLeft w:val="0"/>
              <w:marRight w:val="0"/>
              <w:marTop w:val="0"/>
              <w:marBottom w:val="0"/>
              <w:divBdr>
                <w:top w:val="none" w:sz="0" w:space="0" w:color="auto"/>
                <w:left w:val="none" w:sz="0" w:space="0" w:color="auto"/>
                <w:bottom w:val="none" w:sz="0" w:space="0" w:color="auto"/>
                <w:right w:val="none" w:sz="0" w:space="0" w:color="auto"/>
              </w:divBdr>
              <w:divsChild>
                <w:div w:id="963920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228267">
      <w:bodyDiv w:val="1"/>
      <w:marLeft w:val="0"/>
      <w:marRight w:val="0"/>
      <w:marTop w:val="0"/>
      <w:marBottom w:val="0"/>
      <w:divBdr>
        <w:top w:val="none" w:sz="0" w:space="0" w:color="auto"/>
        <w:left w:val="none" w:sz="0" w:space="0" w:color="auto"/>
        <w:bottom w:val="none" w:sz="0" w:space="0" w:color="auto"/>
        <w:right w:val="none" w:sz="0" w:space="0" w:color="auto"/>
      </w:divBdr>
      <w:divsChild>
        <w:div w:id="295723825">
          <w:marLeft w:val="0"/>
          <w:marRight w:val="0"/>
          <w:marTop w:val="0"/>
          <w:marBottom w:val="0"/>
          <w:divBdr>
            <w:top w:val="none" w:sz="0" w:space="0" w:color="auto"/>
            <w:left w:val="none" w:sz="0" w:space="0" w:color="auto"/>
            <w:bottom w:val="none" w:sz="0" w:space="0" w:color="auto"/>
            <w:right w:val="none" w:sz="0" w:space="0" w:color="auto"/>
          </w:divBdr>
          <w:divsChild>
            <w:div w:id="1243025149">
              <w:marLeft w:val="0"/>
              <w:marRight w:val="0"/>
              <w:marTop w:val="0"/>
              <w:marBottom w:val="0"/>
              <w:divBdr>
                <w:top w:val="none" w:sz="0" w:space="0" w:color="auto"/>
                <w:left w:val="none" w:sz="0" w:space="0" w:color="auto"/>
                <w:bottom w:val="none" w:sz="0" w:space="0" w:color="auto"/>
                <w:right w:val="none" w:sz="0" w:space="0" w:color="auto"/>
              </w:divBdr>
              <w:divsChild>
                <w:div w:id="361983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273064">
      <w:bodyDiv w:val="1"/>
      <w:marLeft w:val="0"/>
      <w:marRight w:val="0"/>
      <w:marTop w:val="0"/>
      <w:marBottom w:val="0"/>
      <w:divBdr>
        <w:top w:val="none" w:sz="0" w:space="0" w:color="auto"/>
        <w:left w:val="none" w:sz="0" w:space="0" w:color="auto"/>
        <w:bottom w:val="none" w:sz="0" w:space="0" w:color="auto"/>
        <w:right w:val="none" w:sz="0" w:space="0" w:color="auto"/>
      </w:divBdr>
      <w:divsChild>
        <w:div w:id="1115519978">
          <w:marLeft w:val="0"/>
          <w:marRight w:val="0"/>
          <w:marTop w:val="0"/>
          <w:marBottom w:val="0"/>
          <w:divBdr>
            <w:top w:val="none" w:sz="0" w:space="0" w:color="auto"/>
            <w:left w:val="none" w:sz="0" w:space="0" w:color="auto"/>
            <w:bottom w:val="none" w:sz="0" w:space="0" w:color="auto"/>
            <w:right w:val="none" w:sz="0" w:space="0" w:color="auto"/>
          </w:divBdr>
          <w:divsChild>
            <w:div w:id="947934929">
              <w:marLeft w:val="0"/>
              <w:marRight w:val="0"/>
              <w:marTop w:val="0"/>
              <w:marBottom w:val="0"/>
              <w:divBdr>
                <w:top w:val="none" w:sz="0" w:space="0" w:color="auto"/>
                <w:left w:val="none" w:sz="0" w:space="0" w:color="auto"/>
                <w:bottom w:val="none" w:sz="0" w:space="0" w:color="auto"/>
                <w:right w:val="none" w:sz="0" w:space="0" w:color="auto"/>
              </w:divBdr>
              <w:divsChild>
                <w:div w:id="125300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5667905">
      <w:bodyDiv w:val="1"/>
      <w:marLeft w:val="0"/>
      <w:marRight w:val="0"/>
      <w:marTop w:val="0"/>
      <w:marBottom w:val="0"/>
      <w:divBdr>
        <w:top w:val="none" w:sz="0" w:space="0" w:color="auto"/>
        <w:left w:val="none" w:sz="0" w:space="0" w:color="auto"/>
        <w:bottom w:val="none" w:sz="0" w:space="0" w:color="auto"/>
        <w:right w:val="none" w:sz="0" w:space="0" w:color="auto"/>
      </w:divBdr>
      <w:divsChild>
        <w:div w:id="1562862712">
          <w:marLeft w:val="0"/>
          <w:marRight w:val="0"/>
          <w:marTop w:val="0"/>
          <w:marBottom w:val="0"/>
          <w:divBdr>
            <w:top w:val="none" w:sz="0" w:space="0" w:color="auto"/>
            <w:left w:val="none" w:sz="0" w:space="0" w:color="auto"/>
            <w:bottom w:val="none" w:sz="0" w:space="0" w:color="auto"/>
            <w:right w:val="none" w:sz="0" w:space="0" w:color="auto"/>
          </w:divBdr>
          <w:divsChild>
            <w:div w:id="1905870718">
              <w:marLeft w:val="0"/>
              <w:marRight w:val="0"/>
              <w:marTop w:val="0"/>
              <w:marBottom w:val="0"/>
              <w:divBdr>
                <w:top w:val="none" w:sz="0" w:space="0" w:color="auto"/>
                <w:left w:val="none" w:sz="0" w:space="0" w:color="auto"/>
                <w:bottom w:val="none" w:sz="0" w:space="0" w:color="auto"/>
                <w:right w:val="none" w:sz="0" w:space="0" w:color="auto"/>
              </w:divBdr>
              <w:divsChild>
                <w:div w:id="18948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292122">
      <w:bodyDiv w:val="1"/>
      <w:marLeft w:val="0"/>
      <w:marRight w:val="0"/>
      <w:marTop w:val="0"/>
      <w:marBottom w:val="0"/>
      <w:divBdr>
        <w:top w:val="none" w:sz="0" w:space="0" w:color="auto"/>
        <w:left w:val="none" w:sz="0" w:space="0" w:color="auto"/>
        <w:bottom w:val="none" w:sz="0" w:space="0" w:color="auto"/>
        <w:right w:val="none" w:sz="0" w:space="0" w:color="auto"/>
      </w:divBdr>
      <w:divsChild>
        <w:div w:id="372191926">
          <w:marLeft w:val="0"/>
          <w:marRight w:val="0"/>
          <w:marTop w:val="0"/>
          <w:marBottom w:val="0"/>
          <w:divBdr>
            <w:top w:val="none" w:sz="0" w:space="0" w:color="auto"/>
            <w:left w:val="none" w:sz="0" w:space="0" w:color="auto"/>
            <w:bottom w:val="none" w:sz="0" w:space="0" w:color="auto"/>
            <w:right w:val="none" w:sz="0" w:space="0" w:color="auto"/>
          </w:divBdr>
          <w:divsChild>
            <w:div w:id="1091506705">
              <w:marLeft w:val="0"/>
              <w:marRight w:val="0"/>
              <w:marTop w:val="0"/>
              <w:marBottom w:val="0"/>
              <w:divBdr>
                <w:top w:val="none" w:sz="0" w:space="0" w:color="auto"/>
                <w:left w:val="none" w:sz="0" w:space="0" w:color="auto"/>
                <w:bottom w:val="none" w:sz="0" w:space="0" w:color="auto"/>
                <w:right w:val="none" w:sz="0" w:space="0" w:color="auto"/>
              </w:divBdr>
              <w:divsChild>
                <w:div w:id="68301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781274">
      <w:bodyDiv w:val="1"/>
      <w:marLeft w:val="0"/>
      <w:marRight w:val="0"/>
      <w:marTop w:val="0"/>
      <w:marBottom w:val="0"/>
      <w:divBdr>
        <w:top w:val="none" w:sz="0" w:space="0" w:color="auto"/>
        <w:left w:val="none" w:sz="0" w:space="0" w:color="auto"/>
        <w:bottom w:val="none" w:sz="0" w:space="0" w:color="auto"/>
        <w:right w:val="none" w:sz="0" w:space="0" w:color="auto"/>
      </w:divBdr>
      <w:divsChild>
        <w:div w:id="1308625263">
          <w:marLeft w:val="0"/>
          <w:marRight w:val="0"/>
          <w:marTop w:val="0"/>
          <w:marBottom w:val="0"/>
          <w:divBdr>
            <w:top w:val="none" w:sz="0" w:space="0" w:color="auto"/>
            <w:left w:val="none" w:sz="0" w:space="0" w:color="auto"/>
            <w:bottom w:val="none" w:sz="0" w:space="0" w:color="auto"/>
            <w:right w:val="none" w:sz="0" w:space="0" w:color="auto"/>
          </w:divBdr>
          <w:divsChild>
            <w:div w:id="1293439507">
              <w:marLeft w:val="0"/>
              <w:marRight w:val="0"/>
              <w:marTop w:val="0"/>
              <w:marBottom w:val="0"/>
              <w:divBdr>
                <w:top w:val="none" w:sz="0" w:space="0" w:color="auto"/>
                <w:left w:val="none" w:sz="0" w:space="0" w:color="auto"/>
                <w:bottom w:val="none" w:sz="0" w:space="0" w:color="auto"/>
                <w:right w:val="none" w:sz="0" w:space="0" w:color="auto"/>
              </w:divBdr>
              <w:divsChild>
                <w:div w:id="1395422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834465">
      <w:bodyDiv w:val="1"/>
      <w:marLeft w:val="0"/>
      <w:marRight w:val="0"/>
      <w:marTop w:val="0"/>
      <w:marBottom w:val="0"/>
      <w:divBdr>
        <w:top w:val="none" w:sz="0" w:space="0" w:color="auto"/>
        <w:left w:val="none" w:sz="0" w:space="0" w:color="auto"/>
        <w:bottom w:val="none" w:sz="0" w:space="0" w:color="auto"/>
        <w:right w:val="none" w:sz="0" w:space="0" w:color="auto"/>
      </w:divBdr>
      <w:divsChild>
        <w:div w:id="74279259">
          <w:marLeft w:val="0"/>
          <w:marRight w:val="0"/>
          <w:marTop w:val="0"/>
          <w:marBottom w:val="0"/>
          <w:divBdr>
            <w:top w:val="none" w:sz="0" w:space="0" w:color="auto"/>
            <w:left w:val="none" w:sz="0" w:space="0" w:color="auto"/>
            <w:bottom w:val="none" w:sz="0" w:space="0" w:color="auto"/>
            <w:right w:val="none" w:sz="0" w:space="0" w:color="auto"/>
          </w:divBdr>
          <w:divsChild>
            <w:div w:id="484204507">
              <w:marLeft w:val="0"/>
              <w:marRight w:val="0"/>
              <w:marTop w:val="0"/>
              <w:marBottom w:val="0"/>
              <w:divBdr>
                <w:top w:val="none" w:sz="0" w:space="0" w:color="auto"/>
                <w:left w:val="none" w:sz="0" w:space="0" w:color="auto"/>
                <w:bottom w:val="none" w:sz="0" w:space="0" w:color="auto"/>
                <w:right w:val="none" w:sz="0" w:space="0" w:color="auto"/>
              </w:divBdr>
              <w:divsChild>
                <w:div w:id="30501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462573">
      <w:bodyDiv w:val="1"/>
      <w:marLeft w:val="0"/>
      <w:marRight w:val="0"/>
      <w:marTop w:val="0"/>
      <w:marBottom w:val="0"/>
      <w:divBdr>
        <w:top w:val="none" w:sz="0" w:space="0" w:color="auto"/>
        <w:left w:val="none" w:sz="0" w:space="0" w:color="auto"/>
        <w:bottom w:val="none" w:sz="0" w:space="0" w:color="auto"/>
        <w:right w:val="none" w:sz="0" w:space="0" w:color="auto"/>
      </w:divBdr>
      <w:divsChild>
        <w:div w:id="104930125">
          <w:marLeft w:val="0"/>
          <w:marRight w:val="0"/>
          <w:marTop w:val="0"/>
          <w:marBottom w:val="0"/>
          <w:divBdr>
            <w:top w:val="none" w:sz="0" w:space="0" w:color="auto"/>
            <w:left w:val="none" w:sz="0" w:space="0" w:color="auto"/>
            <w:bottom w:val="none" w:sz="0" w:space="0" w:color="auto"/>
            <w:right w:val="none" w:sz="0" w:space="0" w:color="auto"/>
          </w:divBdr>
          <w:divsChild>
            <w:div w:id="282156129">
              <w:marLeft w:val="0"/>
              <w:marRight w:val="0"/>
              <w:marTop w:val="0"/>
              <w:marBottom w:val="0"/>
              <w:divBdr>
                <w:top w:val="none" w:sz="0" w:space="0" w:color="auto"/>
                <w:left w:val="none" w:sz="0" w:space="0" w:color="auto"/>
                <w:bottom w:val="none" w:sz="0" w:space="0" w:color="auto"/>
                <w:right w:val="none" w:sz="0" w:space="0" w:color="auto"/>
              </w:divBdr>
              <w:divsChild>
                <w:div w:id="172209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818121">
      <w:bodyDiv w:val="1"/>
      <w:marLeft w:val="0"/>
      <w:marRight w:val="0"/>
      <w:marTop w:val="0"/>
      <w:marBottom w:val="0"/>
      <w:divBdr>
        <w:top w:val="none" w:sz="0" w:space="0" w:color="auto"/>
        <w:left w:val="none" w:sz="0" w:space="0" w:color="auto"/>
        <w:bottom w:val="none" w:sz="0" w:space="0" w:color="auto"/>
        <w:right w:val="none" w:sz="0" w:space="0" w:color="auto"/>
      </w:divBdr>
      <w:divsChild>
        <w:div w:id="329674606">
          <w:marLeft w:val="0"/>
          <w:marRight w:val="0"/>
          <w:marTop w:val="0"/>
          <w:marBottom w:val="0"/>
          <w:divBdr>
            <w:top w:val="none" w:sz="0" w:space="0" w:color="auto"/>
            <w:left w:val="none" w:sz="0" w:space="0" w:color="auto"/>
            <w:bottom w:val="none" w:sz="0" w:space="0" w:color="auto"/>
            <w:right w:val="none" w:sz="0" w:space="0" w:color="auto"/>
          </w:divBdr>
          <w:divsChild>
            <w:div w:id="1568804905">
              <w:marLeft w:val="0"/>
              <w:marRight w:val="0"/>
              <w:marTop w:val="0"/>
              <w:marBottom w:val="0"/>
              <w:divBdr>
                <w:top w:val="none" w:sz="0" w:space="0" w:color="auto"/>
                <w:left w:val="none" w:sz="0" w:space="0" w:color="auto"/>
                <w:bottom w:val="none" w:sz="0" w:space="0" w:color="auto"/>
                <w:right w:val="none" w:sz="0" w:space="0" w:color="auto"/>
              </w:divBdr>
              <w:divsChild>
                <w:div w:id="91181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401427">
      <w:bodyDiv w:val="1"/>
      <w:marLeft w:val="0"/>
      <w:marRight w:val="0"/>
      <w:marTop w:val="0"/>
      <w:marBottom w:val="0"/>
      <w:divBdr>
        <w:top w:val="none" w:sz="0" w:space="0" w:color="auto"/>
        <w:left w:val="none" w:sz="0" w:space="0" w:color="auto"/>
        <w:bottom w:val="none" w:sz="0" w:space="0" w:color="auto"/>
        <w:right w:val="none" w:sz="0" w:space="0" w:color="auto"/>
      </w:divBdr>
      <w:divsChild>
        <w:div w:id="1623537050">
          <w:marLeft w:val="0"/>
          <w:marRight w:val="0"/>
          <w:marTop w:val="0"/>
          <w:marBottom w:val="0"/>
          <w:divBdr>
            <w:top w:val="none" w:sz="0" w:space="0" w:color="auto"/>
            <w:left w:val="none" w:sz="0" w:space="0" w:color="auto"/>
            <w:bottom w:val="none" w:sz="0" w:space="0" w:color="auto"/>
            <w:right w:val="none" w:sz="0" w:space="0" w:color="auto"/>
          </w:divBdr>
          <w:divsChild>
            <w:div w:id="1619877030">
              <w:marLeft w:val="0"/>
              <w:marRight w:val="0"/>
              <w:marTop w:val="0"/>
              <w:marBottom w:val="0"/>
              <w:divBdr>
                <w:top w:val="none" w:sz="0" w:space="0" w:color="auto"/>
                <w:left w:val="none" w:sz="0" w:space="0" w:color="auto"/>
                <w:bottom w:val="none" w:sz="0" w:space="0" w:color="auto"/>
                <w:right w:val="none" w:sz="0" w:space="0" w:color="auto"/>
              </w:divBdr>
              <w:divsChild>
                <w:div w:id="3947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60429">
      <w:bodyDiv w:val="1"/>
      <w:marLeft w:val="0"/>
      <w:marRight w:val="0"/>
      <w:marTop w:val="0"/>
      <w:marBottom w:val="0"/>
      <w:divBdr>
        <w:top w:val="none" w:sz="0" w:space="0" w:color="auto"/>
        <w:left w:val="none" w:sz="0" w:space="0" w:color="auto"/>
        <w:bottom w:val="none" w:sz="0" w:space="0" w:color="auto"/>
        <w:right w:val="none" w:sz="0" w:space="0" w:color="auto"/>
      </w:divBdr>
      <w:divsChild>
        <w:div w:id="2110540211">
          <w:marLeft w:val="0"/>
          <w:marRight w:val="0"/>
          <w:marTop w:val="0"/>
          <w:marBottom w:val="0"/>
          <w:divBdr>
            <w:top w:val="none" w:sz="0" w:space="0" w:color="auto"/>
            <w:left w:val="none" w:sz="0" w:space="0" w:color="auto"/>
            <w:bottom w:val="none" w:sz="0" w:space="0" w:color="auto"/>
            <w:right w:val="none" w:sz="0" w:space="0" w:color="auto"/>
          </w:divBdr>
          <w:divsChild>
            <w:div w:id="526256198">
              <w:marLeft w:val="0"/>
              <w:marRight w:val="0"/>
              <w:marTop w:val="0"/>
              <w:marBottom w:val="0"/>
              <w:divBdr>
                <w:top w:val="none" w:sz="0" w:space="0" w:color="auto"/>
                <w:left w:val="none" w:sz="0" w:space="0" w:color="auto"/>
                <w:bottom w:val="none" w:sz="0" w:space="0" w:color="auto"/>
                <w:right w:val="none" w:sz="0" w:space="0" w:color="auto"/>
              </w:divBdr>
              <w:divsChild>
                <w:div w:id="170178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128707">
      <w:bodyDiv w:val="1"/>
      <w:marLeft w:val="0"/>
      <w:marRight w:val="0"/>
      <w:marTop w:val="0"/>
      <w:marBottom w:val="0"/>
      <w:divBdr>
        <w:top w:val="none" w:sz="0" w:space="0" w:color="auto"/>
        <w:left w:val="none" w:sz="0" w:space="0" w:color="auto"/>
        <w:bottom w:val="none" w:sz="0" w:space="0" w:color="auto"/>
        <w:right w:val="none" w:sz="0" w:space="0" w:color="auto"/>
      </w:divBdr>
      <w:divsChild>
        <w:div w:id="1305089612">
          <w:marLeft w:val="0"/>
          <w:marRight w:val="0"/>
          <w:marTop w:val="0"/>
          <w:marBottom w:val="0"/>
          <w:divBdr>
            <w:top w:val="none" w:sz="0" w:space="0" w:color="auto"/>
            <w:left w:val="none" w:sz="0" w:space="0" w:color="auto"/>
            <w:bottom w:val="none" w:sz="0" w:space="0" w:color="auto"/>
            <w:right w:val="none" w:sz="0" w:space="0" w:color="auto"/>
          </w:divBdr>
          <w:divsChild>
            <w:div w:id="1748115697">
              <w:marLeft w:val="0"/>
              <w:marRight w:val="0"/>
              <w:marTop w:val="0"/>
              <w:marBottom w:val="0"/>
              <w:divBdr>
                <w:top w:val="none" w:sz="0" w:space="0" w:color="auto"/>
                <w:left w:val="none" w:sz="0" w:space="0" w:color="auto"/>
                <w:bottom w:val="none" w:sz="0" w:space="0" w:color="auto"/>
                <w:right w:val="none" w:sz="0" w:space="0" w:color="auto"/>
              </w:divBdr>
              <w:divsChild>
                <w:div w:id="1047219024">
                  <w:marLeft w:val="0"/>
                  <w:marRight w:val="0"/>
                  <w:marTop w:val="0"/>
                  <w:marBottom w:val="0"/>
                  <w:divBdr>
                    <w:top w:val="none" w:sz="0" w:space="0" w:color="auto"/>
                    <w:left w:val="none" w:sz="0" w:space="0" w:color="auto"/>
                    <w:bottom w:val="none" w:sz="0" w:space="0" w:color="auto"/>
                    <w:right w:val="none" w:sz="0" w:space="0" w:color="auto"/>
                  </w:divBdr>
                  <w:divsChild>
                    <w:div w:id="614405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6708029">
      <w:bodyDiv w:val="1"/>
      <w:marLeft w:val="0"/>
      <w:marRight w:val="0"/>
      <w:marTop w:val="0"/>
      <w:marBottom w:val="0"/>
      <w:divBdr>
        <w:top w:val="none" w:sz="0" w:space="0" w:color="auto"/>
        <w:left w:val="none" w:sz="0" w:space="0" w:color="auto"/>
        <w:bottom w:val="none" w:sz="0" w:space="0" w:color="auto"/>
        <w:right w:val="none" w:sz="0" w:space="0" w:color="auto"/>
      </w:divBdr>
      <w:divsChild>
        <w:div w:id="54670132">
          <w:marLeft w:val="0"/>
          <w:marRight w:val="0"/>
          <w:marTop w:val="0"/>
          <w:marBottom w:val="0"/>
          <w:divBdr>
            <w:top w:val="none" w:sz="0" w:space="0" w:color="auto"/>
            <w:left w:val="none" w:sz="0" w:space="0" w:color="auto"/>
            <w:bottom w:val="none" w:sz="0" w:space="0" w:color="auto"/>
            <w:right w:val="none" w:sz="0" w:space="0" w:color="auto"/>
          </w:divBdr>
          <w:divsChild>
            <w:div w:id="769274200">
              <w:marLeft w:val="0"/>
              <w:marRight w:val="0"/>
              <w:marTop w:val="0"/>
              <w:marBottom w:val="0"/>
              <w:divBdr>
                <w:top w:val="none" w:sz="0" w:space="0" w:color="auto"/>
                <w:left w:val="none" w:sz="0" w:space="0" w:color="auto"/>
                <w:bottom w:val="none" w:sz="0" w:space="0" w:color="auto"/>
                <w:right w:val="none" w:sz="0" w:space="0" w:color="auto"/>
              </w:divBdr>
              <w:divsChild>
                <w:div w:id="44427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979909">
      <w:bodyDiv w:val="1"/>
      <w:marLeft w:val="0"/>
      <w:marRight w:val="0"/>
      <w:marTop w:val="0"/>
      <w:marBottom w:val="0"/>
      <w:divBdr>
        <w:top w:val="none" w:sz="0" w:space="0" w:color="auto"/>
        <w:left w:val="none" w:sz="0" w:space="0" w:color="auto"/>
        <w:bottom w:val="none" w:sz="0" w:space="0" w:color="auto"/>
        <w:right w:val="none" w:sz="0" w:space="0" w:color="auto"/>
      </w:divBdr>
      <w:divsChild>
        <w:div w:id="707803610">
          <w:marLeft w:val="0"/>
          <w:marRight w:val="0"/>
          <w:marTop w:val="0"/>
          <w:marBottom w:val="0"/>
          <w:divBdr>
            <w:top w:val="none" w:sz="0" w:space="0" w:color="auto"/>
            <w:left w:val="none" w:sz="0" w:space="0" w:color="auto"/>
            <w:bottom w:val="none" w:sz="0" w:space="0" w:color="auto"/>
            <w:right w:val="none" w:sz="0" w:space="0" w:color="auto"/>
          </w:divBdr>
          <w:divsChild>
            <w:div w:id="1001927314">
              <w:marLeft w:val="0"/>
              <w:marRight w:val="0"/>
              <w:marTop w:val="0"/>
              <w:marBottom w:val="0"/>
              <w:divBdr>
                <w:top w:val="none" w:sz="0" w:space="0" w:color="auto"/>
                <w:left w:val="none" w:sz="0" w:space="0" w:color="auto"/>
                <w:bottom w:val="none" w:sz="0" w:space="0" w:color="auto"/>
                <w:right w:val="none" w:sz="0" w:space="0" w:color="auto"/>
              </w:divBdr>
              <w:divsChild>
                <w:div w:id="1444108959">
                  <w:marLeft w:val="0"/>
                  <w:marRight w:val="0"/>
                  <w:marTop w:val="0"/>
                  <w:marBottom w:val="0"/>
                  <w:divBdr>
                    <w:top w:val="none" w:sz="0" w:space="0" w:color="auto"/>
                    <w:left w:val="none" w:sz="0" w:space="0" w:color="auto"/>
                    <w:bottom w:val="none" w:sz="0" w:space="0" w:color="auto"/>
                    <w:right w:val="none" w:sz="0" w:space="0" w:color="auto"/>
                  </w:divBdr>
                  <w:divsChild>
                    <w:div w:id="339281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3843011">
      <w:bodyDiv w:val="1"/>
      <w:marLeft w:val="0"/>
      <w:marRight w:val="0"/>
      <w:marTop w:val="0"/>
      <w:marBottom w:val="0"/>
      <w:divBdr>
        <w:top w:val="none" w:sz="0" w:space="0" w:color="auto"/>
        <w:left w:val="none" w:sz="0" w:space="0" w:color="auto"/>
        <w:bottom w:val="none" w:sz="0" w:space="0" w:color="auto"/>
        <w:right w:val="none" w:sz="0" w:space="0" w:color="auto"/>
      </w:divBdr>
      <w:divsChild>
        <w:div w:id="187763851">
          <w:marLeft w:val="0"/>
          <w:marRight w:val="0"/>
          <w:marTop w:val="0"/>
          <w:marBottom w:val="0"/>
          <w:divBdr>
            <w:top w:val="none" w:sz="0" w:space="0" w:color="auto"/>
            <w:left w:val="none" w:sz="0" w:space="0" w:color="auto"/>
            <w:bottom w:val="none" w:sz="0" w:space="0" w:color="auto"/>
            <w:right w:val="none" w:sz="0" w:space="0" w:color="auto"/>
          </w:divBdr>
        </w:div>
        <w:div w:id="249243245">
          <w:marLeft w:val="0"/>
          <w:marRight w:val="0"/>
          <w:marTop w:val="0"/>
          <w:marBottom w:val="0"/>
          <w:divBdr>
            <w:top w:val="none" w:sz="0" w:space="0" w:color="auto"/>
            <w:left w:val="none" w:sz="0" w:space="0" w:color="auto"/>
            <w:bottom w:val="none" w:sz="0" w:space="0" w:color="auto"/>
            <w:right w:val="none" w:sz="0" w:space="0" w:color="auto"/>
          </w:divBdr>
        </w:div>
        <w:div w:id="286546526">
          <w:marLeft w:val="0"/>
          <w:marRight w:val="0"/>
          <w:marTop w:val="0"/>
          <w:marBottom w:val="0"/>
          <w:divBdr>
            <w:top w:val="none" w:sz="0" w:space="0" w:color="auto"/>
            <w:left w:val="none" w:sz="0" w:space="0" w:color="auto"/>
            <w:bottom w:val="none" w:sz="0" w:space="0" w:color="auto"/>
            <w:right w:val="none" w:sz="0" w:space="0" w:color="auto"/>
          </w:divBdr>
        </w:div>
        <w:div w:id="432242163">
          <w:marLeft w:val="0"/>
          <w:marRight w:val="0"/>
          <w:marTop w:val="0"/>
          <w:marBottom w:val="0"/>
          <w:divBdr>
            <w:top w:val="none" w:sz="0" w:space="0" w:color="auto"/>
            <w:left w:val="none" w:sz="0" w:space="0" w:color="auto"/>
            <w:bottom w:val="none" w:sz="0" w:space="0" w:color="auto"/>
            <w:right w:val="none" w:sz="0" w:space="0" w:color="auto"/>
          </w:divBdr>
        </w:div>
        <w:div w:id="572087805">
          <w:marLeft w:val="0"/>
          <w:marRight w:val="0"/>
          <w:marTop w:val="0"/>
          <w:marBottom w:val="0"/>
          <w:divBdr>
            <w:top w:val="none" w:sz="0" w:space="0" w:color="auto"/>
            <w:left w:val="none" w:sz="0" w:space="0" w:color="auto"/>
            <w:bottom w:val="none" w:sz="0" w:space="0" w:color="auto"/>
            <w:right w:val="none" w:sz="0" w:space="0" w:color="auto"/>
          </w:divBdr>
        </w:div>
        <w:div w:id="629870681">
          <w:marLeft w:val="0"/>
          <w:marRight w:val="0"/>
          <w:marTop w:val="0"/>
          <w:marBottom w:val="0"/>
          <w:divBdr>
            <w:top w:val="none" w:sz="0" w:space="0" w:color="auto"/>
            <w:left w:val="none" w:sz="0" w:space="0" w:color="auto"/>
            <w:bottom w:val="none" w:sz="0" w:space="0" w:color="auto"/>
            <w:right w:val="none" w:sz="0" w:space="0" w:color="auto"/>
          </w:divBdr>
        </w:div>
        <w:div w:id="657660716">
          <w:marLeft w:val="0"/>
          <w:marRight w:val="0"/>
          <w:marTop w:val="0"/>
          <w:marBottom w:val="0"/>
          <w:divBdr>
            <w:top w:val="none" w:sz="0" w:space="0" w:color="auto"/>
            <w:left w:val="none" w:sz="0" w:space="0" w:color="auto"/>
            <w:bottom w:val="none" w:sz="0" w:space="0" w:color="auto"/>
            <w:right w:val="none" w:sz="0" w:space="0" w:color="auto"/>
          </w:divBdr>
        </w:div>
        <w:div w:id="830371783">
          <w:marLeft w:val="0"/>
          <w:marRight w:val="0"/>
          <w:marTop w:val="0"/>
          <w:marBottom w:val="0"/>
          <w:divBdr>
            <w:top w:val="none" w:sz="0" w:space="0" w:color="auto"/>
            <w:left w:val="none" w:sz="0" w:space="0" w:color="auto"/>
            <w:bottom w:val="none" w:sz="0" w:space="0" w:color="auto"/>
            <w:right w:val="none" w:sz="0" w:space="0" w:color="auto"/>
          </w:divBdr>
        </w:div>
        <w:div w:id="956448606">
          <w:marLeft w:val="0"/>
          <w:marRight w:val="0"/>
          <w:marTop w:val="0"/>
          <w:marBottom w:val="0"/>
          <w:divBdr>
            <w:top w:val="none" w:sz="0" w:space="0" w:color="auto"/>
            <w:left w:val="none" w:sz="0" w:space="0" w:color="auto"/>
            <w:bottom w:val="none" w:sz="0" w:space="0" w:color="auto"/>
            <w:right w:val="none" w:sz="0" w:space="0" w:color="auto"/>
          </w:divBdr>
        </w:div>
        <w:div w:id="962274127">
          <w:marLeft w:val="0"/>
          <w:marRight w:val="0"/>
          <w:marTop w:val="0"/>
          <w:marBottom w:val="0"/>
          <w:divBdr>
            <w:top w:val="none" w:sz="0" w:space="0" w:color="auto"/>
            <w:left w:val="none" w:sz="0" w:space="0" w:color="auto"/>
            <w:bottom w:val="none" w:sz="0" w:space="0" w:color="auto"/>
            <w:right w:val="none" w:sz="0" w:space="0" w:color="auto"/>
          </w:divBdr>
        </w:div>
        <w:div w:id="1235312914">
          <w:marLeft w:val="0"/>
          <w:marRight w:val="0"/>
          <w:marTop w:val="0"/>
          <w:marBottom w:val="0"/>
          <w:divBdr>
            <w:top w:val="none" w:sz="0" w:space="0" w:color="auto"/>
            <w:left w:val="none" w:sz="0" w:space="0" w:color="auto"/>
            <w:bottom w:val="none" w:sz="0" w:space="0" w:color="auto"/>
            <w:right w:val="none" w:sz="0" w:space="0" w:color="auto"/>
          </w:divBdr>
        </w:div>
        <w:div w:id="1252352163">
          <w:marLeft w:val="0"/>
          <w:marRight w:val="0"/>
          <w:marTop w:val="0"/>
          <w:marBottom w:val="0"/>
          <w:divBdr>
            <w:top w:val="none" w:sz="0" w:space="0" w:color="auto"/>
            <w:left w:val="none" w:sz="0" w:space="0" w:color="auto"/>
            <w:bottom w:val="none" w:sz="0" w:space="0" w:color="auto"/>
            <w:right w:val="none" w:sz="0" w:space="0" w:color="auto"/>
          </w:divBdr>
        </w:div>
        <w:div w:id="1591040521">
          <w:marLeft w:val="0"/>
          <w:marRight w:val="0"/>
          <w:marTop w:val="0"/>
          <w:marBottom w:val="0"/>
          <w:divBdr>
            <w:top w:val="none" w:sz="0" w:space="0" w:color="auto"/>
            <w:left w:val="none" w:sz="0" w:space="0" w:color="auto"/>
            <w:bottom w:val="none" w:sz="0" w:space="0" w:color="auto"/>
            <w:right w:val="none" w:sz="0" w:space="0" w:color="auto"/>
          </w:divBdr>
        </w:div>
        <w:div w:id="1599287670">
          <w:marLeft w:val="0"/>
          <w:marRight w:val="0"/>
          <w:marTop w:val="0"/>
          <w:marBottom w:val="0"/>
          <w:divBdr>
            <w:top w:val="none" w:sz="0" w:space="0" w:color="auto"/>
            <w:left w:val="none" w:sz="0" w:space="0" w:color="auto"/>
            <w:bottom w:val="none" w:sz="0" w:space="0" w:color="auto"/>
            <w:right w:val="none" w:sz="0" w:space="0" w:color="auto"/>
          </w:divBdr>
        </w:div>
        <w:div w:id="1828590721">
          <w:marLeft w:val="0"/>
          <w:marRight w:val="0"/>
          <w:marTop w:val="0"/>
          <w:marBottom w:val="0"/>
          <w:divBdr>
            <w:top w:val="none" w:sz="0" w:space="0" w:color="auto"/>
            <w:left w:val="none" w:sz="0" w:space="0" w:color="auto"/>
            <w:bottom w:val="none" w:sz="0" w:space="0" w:color="auto"/>
            <w:right w:val="none" w:sz="0" w:space="0" w:color="auto"/>
          </w:divBdr>
        </w:div>
        <w:div w:id="1849171499">
          <w:marLeft w:val="0"/>
          <w:marRight w:val="0"/>
          <w:marTop w:val="0"/>
          <w:marBottom w:val="0"/>
          <w:divBdr>
            <w:top w:val="none" w:sz="0" w:space="0" w:color="auto"/>
            <w:left w:val="none" w:sz="0" w:space="0" w:color="auto"/>
            <w:bottom w:val="none" w:sz="0" w:space="0" w:color="auto"/>
            <w:right w:val="none" w:sz="0" w:space="0" w:color="auto"/>
          </w:divBdr>
        </w:div>
        <w:div w:id="2086873097">
          <w:marLeft w:val="0"/>
          <w:marRight w:val="0"/>
          <w:marTop w:val="0"/>
          <w:marBottom w:val="0"/>
          <w:divBdr>
            <w:top w:val="none" w:sz="0" w:space="0" w:color="auto"/>
            <w:left w:val="none" w:sz="0" w:space="0" w:color="auto"/>
            <w:bottom w:val="none" w:sz="0" w:space="0" w:color="auto"/>
            <w:right w:val="none" w:sz="0" w:space="0" w:color="auto"/>
          </w:divBdr>
        </w:div>
      </w:divsChild>
    </w:div>
    <w:div w:id="2055696994">
      <w:bodyDiv w:val="1"/>
      <w:marLeft w:val="0"/>
      <w:marRight w:val="0"/>
      <w:marTop w:val="0"/>
      <w:marBottom w:val="0"/>
      <w:divBdr>
        <w:top w:val="none" w:sz="0" w:space="0" w:color="auto"/>
        <w:left w:val="none" w:sz="0" w:space="0" w:color="auto"/>
        <w:bottom w:val="none" w:sz="0" w:space="0" w:color="auto"/>
        <w:right w:val="none" w:sz="0" w:space="0" w:color="auto"/>
      </w:divBdr>
      <w:divsChild>
        <w:div w:id="1122724584">
          <w:marLeft w:val="0"/>
          <w:marRight w:val="0"/>
          <w:marTop w:val="0"/>
          <w:marBottom w:val="0"/>
          <w:divBdr>
            <w:top w:val="none" w:sz="0" w:space="0" w:color="auto"/>
            <w:left w:val="none" w:sz="0" w:space="0" w:color="auto"/>
            <w:bottom w:val="none" w:sz="0" w:space="0" w:color="auto"/>
            <w:right w:val="none" w:sz="0" w:space="0" w:color="auto"/>
          </w:divBdr>
          <w:divsChild>
            <w:div w:id="1665470914">
              <w:marLeft w:val="0"/>
              <w:marRight w:val="0"/>
              <w:marTop w:val="0"/>
              <w:marBottom w:val="0"/>
              <w:divBdr>
                <w:top w:val="none" w:sz="0" w:space="0" w:color="auto"/>
                <w:left w:val="none" w:sz="0" w:space="0" w:color="auto"/>
                <w:bottom w:val="none" w:sz="0" w:space="0" w:color="auto"/>
                <w:right w:val="none" w:sz="0" w:space="0" w:color="auto"/>
              </w:divBdr>
              <w:divsChild>
                <w:div w:id="145806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890732">
      <w:bodyDiv w:val="1"/>
      <w:marLeft w:val="0"/>
      <w:marRight w:val="0"/>
      <w:marTop w:val="0"/>
      <w:marBottom w:val="0"/>
      <w:divBdr>
        <w:top w:val="none" w:sz="0" w:space="0" w:color="auto"/>
        <w:left w:val="none" w:sz="0" w:space="0" w:color="auto"/>
        <w:bottom w:val="none" w:sz="0" w:space="0" w:color="auto"/>
        <w:right w:val="none" w:sz="0" w:space="0" w:color="auto"/>
      </w:divBdr>
      <w:divsChild>
        <w:div w:id="1113358071">
          <w:marLeft w:val="0"/>
          <w:marRight w:val="0"/>
          <w:marTop w:val="0"/>
          <w:marBottom w:val="0"/>
          <w:divBdr>
            <w:top w:val="none" w:sz="0" w:space="0" w:color="auto"/>
            <w:left w:val="none" w:sz="0" w:space="0" w:color="auto"/>
            <w:bottom w:val="none" w:sz="0" w:space="0" w:color="auto"/>
            <w:right w:val="none" w:sz="0" w:space="0" w:color="auto"/>
          </w:divBdr>
          <w:divsChild>
            <w:div w:id="1373456684">
              <w:marLeft w:val="0"/>
              <w:marRight w:val="0"/>
              <w:marTop w:val="0"/>
              <w:marBottom w:val="0"/>
              <w:divBdr>
                <w:top w:val="none" w:sz="0" w:space="0" w:color="auto"/>
                <w:left w:val="none" w:sz="0" w:space="0" w:color="auto"/>
                <w:bottom w:val="none" w:sz="0" w:space="0" w:color="auto"/>
                <w:right w:val="none" w:sz="0" w:space="0" w:color="auto"/>
              </w:divBdr>
              <w:divsChild>
                <w:div w:id="79707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112817">
      <w:bodyDiv w:val="1"/>
      <w:marLeft w:val="0"/>
      <w:marRight w:val="0"/>
      <w:marTop w:val="0"/>
      <w:marBottom w:val="0"/>
      <w:divBdr>
        <w:top w:val="none" w:sz="0" w:space="0" w:color="auto"/>
        <w:left w:val="none" w:sz="0" w:space="0" w:color="auto"/>
        <w:bottom w:val="none" w:sz="0" w:space="0" w:color="auto"/>
        <w:right w:val="none" w:sz="0" w:space="0" w:color="auto"/>
      </w:divBdr>
    </w:div>
    <w:div w:id="2078086002">
      <w:bodyDiv w:val="1"/>
      <w:marLeft w:val="0"/>
      <w:marRight w:val="0"/>
      <w:marTop w:val="0"/>
      <w:marBottom w:val="0"/>
      <w:divBdr>
        <w:top w:val="none" w:sz="0" w:space="0" w:color="auto"/>
        <w:left w:val="none" w:sz="0" w:space="0" w:color="auto"/>
        <w:bottom w:val="none" w:sz="0" w:space="0" w:color="auto"/>
        <w:right w:val="none" w:sz="0" w:space="0" w:color="auto"/>
      </w:divBdr>
      <w:divsChild>
        <w:div w:id="1319117346">
          <w:marLeft w:val="0"/>
          <w:marRight w:val="0"/>
          <w:marTop w:val="0"/>
          <w:marBottom w:val="0"/>
          <w:divBdr>
            <w:top w:val="none" w:sz="0" w:space="0" w:color="auto"/>
            <w:left w:val="none" w:sz="0" w:space="0" w:color="auto"/>
            <w:bottom w:val="none" w:sz="0" w:space="0" w:color="auto"/>
            <w:right w:val="none" w:sz="0" w:space="0" w:color="auto"/>
          </w:divBdr>
          <w:divsChild>
            <w:div w:id="1450659194">
              <w:marLeft w:val="0"/>
              <w:marRight w:val="0"/>
              <w:marTop w:val="0"/>
              <w:marBottom w:val="0"/>
              <w:divBdr>
                <w:top w:val="none" w:sz="0" w:space="0" w:color="auto"/>
                <w:left w:val="none" w:sz="0" w:space="0" w:color="auto"/>
                <w:bottom w:val="none" w:sz="0" w:space="0" w:color="auto"/>
                <w:right w:val="none" w:sz="0" w:space="0" w:color="auto"/>
              </w:divBdr>
              <w:divsChild>
                <w:div w:id="40064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080535">
      <w:bodyDiv w:val="1"/>
      <w:marLeft w:val="0"/>
      <w:marRight w:val="0"/>
      <w:marTop w:val="0"/>
      <w:marBottom w:val="0"/>
      <w:divBdr>
        <w:top w:val="none" w:sz="0" w:space="0" w:color="auto"/>
        <w:left w:val="none" w:sz="0" w:space="0" w:color="auto"/>
        <w:bottom w:val="none" w:sz="0" w:space="0" w:color="auto"/>
        <w:right w:val="none" w:sz="0" w:space="0" w:color="auto"/>
      </w:divBdr>
      <w:divsChild>
        <w:div w:id="1074817708">
          <w:marLeft w:val="0"/>
          <w:marRight w:val="0"/>
          <w:marTop w:val="0"/>
          <w:marBottom w:val="0"/>
          <w:divBdr>
            <w:top w:val="none" w:sz="0" w:space="0" w:color="auto"/>
            <w:left w:val="none" w:sz="0" w:space="0" w:color="auto"/>
            <w:bottom w:val="none" w:sz="0" w:space="0" w:color="auto"/>
            <w:right w:val="none" w:sz="0" w:space="0" w:color="auto"/>
          </w:divBdr>
          <w:divsChild>
            <w:div w:id="218253572">
              <w:marLeft w:val="0"/>
              <w:marRight w:val="0"/>
              <w:marTop w:val="0"/>
              <w:marBottom w:val="0"/>
              <w:divBdr>
                <w:top w:val="none" w:sz="0" w:space="0" w:color="auto"/>
                <w:left w:val="none" w:sz="0" w:space="0" w:color="auto"/>
                <w:bottom w:val="none" w:sz="0" w:space="0" w:color="auto"/>
                <w:right w:val="none" w:sz="0" w:space="0" w:color="auto"/>
              </w:divBdr>
              <w:divsChild>
                <w:div w:id="67692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829210">
      <w:bodyDiv w:val="1"/>
      <w:marLeft w:val="0"/>
      <w:marRight w:val="0"/>
      <w:marTop w:val="0"/>
      <w:marBottom w:val="0"/>
      <w:divBdr>
        <w:top w:val="none" w:sz="0" w:space="0" w:color="auto"/>
        <w:left w:val="none" w:sz="0" w:space="0" w:color="auto"/>
        <w:bottom w:val="none" w:sz="0" w:space="0" w:color="auto"/>
        <w:right w:val="none" w:sz="0" w:space="0" w:color="auto"/>
      </w:divBdr>
      <w:divsChild>
        <w:div w:id="1811822325">
          <w:marLeft w:val="0"/>
          <w:marRight w:val="0"/>
          <w:marTop w:val="0"/>
          <w:marBottom w:val="0"/>
          <w:divBdr>
            <w:top w:val="none" w:sz="0" w:space="0" w:color="auto"/>
            <w:left w:val="none" w:sz="0" w:space="0" w:color="auto"/>
            <w:bottom w:val="none" w:sz="0" w:space="0" w:color="auto"/>
            <w:right w:val="none" w:sz="0" w:space="0" w:color="auto"/>
          </w:divBdr>
          <w:divsChild>
            <w:div w:id="979000739">
              <w:marLeft w:val="0"/>
              <w:marRight w:val="0"/>
              <w:marTop w:val="0"/>
              <w:marBottom w:val="0"/>
              <w:divBdr>
                <w:top w:val="none" w:sz="0" w:space="0" w:color="auto"/>
                <w:left w:val="none" w:sz="0" w:space="0" w:color="auto"/>
                <w:bottom w:val="none" w:sz="0" w:space="0" w:color="auto"/>
                <w:right w:val="none" w:sz="0" w:space="0" w:color="auto"/>
              </w:divBdr>
              <w:divsChild>
                <w:div w:id="96292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5686792">
      <w:bodyDiv w:val="1"/>
      <w:marLeft w:val="0"/>
      <w:marRight w:val="0"/>
      <w:marTop w:val="0"/>
      <w:marBottom w:val="0"/>
      <w:divBdr>
        <w:top w:val="none" w:sz="0" w:space="0" w:color="auto"/>
        <w:left w:val="none" w:sz="0" w:space="0" w:color="auto"/>
        <w:bottom w:val="none" w:sz="0" w:space="0" w:color="auto"/>
        <w:right w:val="none" w:sz="0" w:space="0" w:color="auto"/>
      </w:divBdr>
      <w:divsChild>
        <w:div w:id="1245065783">
          <w:marLeft w:val="0"/>
          <w:marRight w:val="0"/>
          <w:marTop w:val="0"/>
          <w:marBottom w:val="0"/>
          <w:divBdr>
            <w:top w:val="none" w:sz="0" w:space="0" w:color="auto"/>
            <w:left w:val="none" w:sz="0" w:space="0" w:color="auto"/>
            <w:bottom w:val="none" w:sz="0" w:space="0" w:color="auto"/>
            <w:right w:val="none" w:sz="0" w:space="0" w:color="auto"/>
          </w:divBdr>
          <w:divsChild>
            <w:div w:id="1917126445">
              <w:marLeft w:val="0"/>
              <w:marRight w:val="0"/>
              <w:marTop w:val="0"/>
              <w:marBottom w:val="0"/>
              <w:divBdr>
                <w:top w:val="none" w:sz="0" w:space="0" w:color="auto"/>
                <w:left w:val="none" w:sz="0" w:space="0" w:color="auto"/>
                <w:bottom w:val="none" w:sz="0" w:space="0" w:color="auto"/>
                <w:right w:val="none" w:sz="0" w:space="0" w:color="auto"/>
              </w:divBdr>
              <w:divsChild>
                <w:div w:id="1068773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069255">
      <w:bodyDiv w:val="1"/>
      <w:marLeft w:val="0"/>
      <w:marRight w:val="0"/>
      <w:marTop w:val="0"/>
      <w:marBottom w:val="0"/>
      <w:divBdr>
        <w:top w:val="none" w:sz="0" w:space="0" w:color="auto"/>
        <w:left w:val="none" w:sz="0" w:space="0" w:color="auto"/>
        <w:bottom w:val="none" w:sz="0" w:space="0" w:color="auto"/>
        <w:right w:val="none" w:sz="0" w:space="0" w:color="auto"/>
      </w:divBdr>
      <w:divsChild>
        <w:div w:id="505291962">
          <w:marLeft w:val="0"/>
          <w:marRight w:val="0"/>
          <w:marTop w:val="0"/>
          <w:marBottom w:val="0"/>
          <w:divBdr>
            <w:top w:val="none" w:sz="0" w:space="0" w:color="auto"/>
            <w:left w:val="none" w:sz="0" w:space="0" w:color="auto"/>
            <w:bottom w:val="none" w:sz="0" w:space="0" w:color="auto"/>
            <w:right w:val="none" w:sz="0" w:space="0" w:color="auto"/>
          </w:divBdr>
          <w:divsChild>
            <w:div w:id="906961062">
              <w:marLeft w:val="0"/>
              <w:marRight w:val="0"/>
              <w:marTop w:val="0"/>
              <w:marBottom w:val="0"/>
              <w:divBdr>
                <w:top w:val="none" w:sz="0" w:space="0" w:color="auto"/>
                <w:left w:val="none" w:sz="0" w:space="0" w:color="auto"/>
                <w:bottom w:val="none" w:sz="0" w:space="0" w:color="auto"/>
                <w:right w:val="none" w:sz="0" w:space="0" w:color="auto"/>
              </w:divBdr>
              <w:divsChild>
                <w:div w:id="176653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01176">
      <w:bodyDiv w:val="1"/>
      <w:marLeft w:val="0"/>
      <w:marRight w:val="0"/>
      <w:marTop w:val="0"/>
      <w:marBottom w:val="0"/>
      <w:divBdr>
        <w:top w:val="none" w:sz="0" w:space="0" w:color="auto"/>
        <w:left w:val="none" w:sz="0" w:space="0" w:color="auto"/>
        <w:bottom w:val="none" w:sz="0" w:space="0" w:color="auto"/>
        <w:right w:val="none" w:sz="0" w:space="0" w:color="auto"/>
      </w:divBdr>
      <w:divsChild>
        <w:div w:id="2067296297">
          <w:marLeft w:val="0"/>
          <w:marRight w:val="0"/>
          <w:marTop w:val="0"/>
          <w:marBottom w:val="0"/>
          <w:divBdr>
            <w:top w:val="none" w:sz="0" w:space="0" w:color="auto"/>
            <w:left w:val="none" w:sz="0" w:space="0" w:color="auto"/>
            <w:bottom w:val="none" w:sz="0" w:space="0" w:color="auto"/>
            <w:right w:val="none" w:sz="0" w:space="0" w:color="auto"/>
          </w:divBdr>
          <w:divsChild>
            <w:div w:id="803155567">
              <w:marLeft w:val="0"/>
              <w:marRight w:val="0"/>
              <w:marTop w:val="0"/>
              <w:marBottom w:val="0"/>
              <w:divBdr>
                <w:top w:val="none" w:sz="0" w:space="0" w:color="auto"/>
                <w:left w:val="none" w:sz="0" w:space="0" w:color="auto"/>
                <w:bottom w:val="none" w:sz="0" w:space="0" w:color="auto"/>
                <w:right w:val="none" w:sz="0" w:space="0" w:color="auto"/>
              </w:divBdr>
              <w:divsChild>
                <w:div w:id="204814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530971">
      <w:bodyDiv w:val="1"/>
      <w:marLeft w:val="0"/>
      <w:marRight w:val="0"/>
      <w:marTop w:val="0"/>
      <w:marBottom w:val="0"/>
      <w:divBdr>
        <w:top w:val="none" w:sz="0" w:space="0" w:color="auto"/>
        <w:left w:val="none" w:sz="0" w:space="0" w:color="auto"/>
        <w:bottom w:val="none" w:sz="0" w:space="0" w:color="auto"/>
        <w:right w:val="none" w:sz="0" w:space="0" w:color="auto"/>
      </w:divBdr>
      <w:divsChild>
        <w:div w:id="1009790982">
          <w:marLeft w:val="0"/>
          <w:marRight w:val="0"/>
          <w:marTop w:val="0"/>
          <w:marBottom w:val="0"/>
          <w:divBdr>
            <w:top w:val="none" w:sz="0" w:space="0" w:color="auto"/>
            <w:left w:val="none" w:sz="0" w:space="0" w:color="auto"/>
            <w:bottom w:val="none" w:sz="0" w:space="0" w:color="auto"/>
            <w:right w:val="none" w:sz="0" w:space="0" w:color="auto"/>
          </w:divBdr>
          <w:divsChild>
            <w:div w:id="1329989547">
              <w:marLeft w:val="0"/>
              <w:marRight w:val="0"/>
              <w:marTop w:val="0"/>
              <w:marBottom w:val="0"/>
              <w:divBdr>
                <w:top w:val="none" w:sz="0" w:space="0" w:color="auto"/>
                <w:left w:val="none" w:sz="0" w:space="0" w:color="auto"/>
                <w:bottom w:val="none" w:sz="0" w:space="0" w:color="auto"/>
                <w:right w:val="none" w:sz="0" w:space="0" w:color="auto"/>
              </w:divBdr>
              <w:divsChild>
                <w:div w:id="8638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231750">
      <w:bodyDiv w:val="1"/>
      <w:marLeft w:val="0"/>
      <w:marRight w:val="0"/>
      <w:marTop w:val="0"/>
      <w:marBottom w:val="0"/>
      <w:divBdr>
        <w:top w:val="none" w:sz="0" w:space="0" w:color="auto"/>
        <w:left w:val="none" w:sz="0" w:space="0" w:color="auto"/>
        <w:bottom w:val="none" w:sz="0" w:space="0" w:color="auto"/>
        <w:right w:val="none" w:sz="0" w:space="0" w:color="auto"/>
      </w:divBdr>
      <w:divsChild>
        <w:div w:id="1502308296">
          <w:marLeft w:val="0"/>
          <w:marRight w:val="0"/>
          <w:marTop w:val="0"/>
          <w:marBottom w:val="0"/>
          <w:divBdr>
            <w:top w:val="none" w:sz="0" w:space="0" w:color="auto"/>
            <w:left w:val="none" w:sz="0" w:space="0" w:color="auto"/>
            <w:bottom w:val="none" w:sz="0" w:space="0" w:color="auto"/>
            <w:right w:val="none" w:sz="0" w:space="0" w:color="auto"/>
          </w:divBdr>
          <w:divsChild>
            <w:div w:id="1646929271">
              <w:marLeft w:val="0"/>
              <w:marRight w:val="0"/>
              <w:marTop w:val="0"/>
              <w:marBottom w:val="0"/>
              <w:divBdr>
                <w:top w:val="none" w:sz="0" w:space="0" w:color="auto"/>
                <w:left w:val="none" w:sz="0" w:space="0" w:color="auto"/>
                <w:bottom w:val="none" w:sz="0" w:space="0" w:color="auto"/>
                <w:right w:val="none" w:sz="0" w:space="0" w:color="auto"/>
              </w:divBdr>
              <w:divsChild>
                <w:div w:id="176973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078330">
      <w:bodyDiv w:val="1"/>
      <w:marLeft w:val="0"/>
      <w:marRight w:val="0"/>
      <w:marTop w:val="0"/>
      <w:marBottom w:val="0"/>
      <w:divBdr>
        <w:top w:val="none" w:sz="0" w:space="0" w:color="auto"/>
        <w:left w:val="none" w:sz="0" w:space="0" w:color="auto"/>
        <w:bottom w:val="none" w:sz="0" w:space="0" w:color="auto"/>
        <w:right w:val="none" w:sz="0" w:space="0" w:color="auto"/>
      </w:divBdr>
      <w:divsChild>
        <w:div w:id="1236820278">
          <w:marLeft w:val="0"/>
          <w:marRight w:val="0"/>
          <w:marTop w:val="0"/>
          <w:marBottom w:val="0"/>
          <w:divBdr>
            <w:top w:val="none" w:sz="0" w:space="0" w:color="auto"/>
            <w:left w:val="none" w:sz="0" w:space="0" w:color="auto"/>
            <w:bottom w:val="none" w:sz="0" w:space="0" w:color="auto"/>
            <w:right w:val="none" w:sz="0" w:space="0" w:color="auto"/>
          </w:divBdr>
          <w:divsChild>
            <w:div w:id="1080523720">
              <w:marLeft w:val="0"/>
              <w:marRight w:val="0"/>
              <w:marTop w:val="0"/>
              <w:marBottom w:val="0"/>
              <w:divBdr>
                <w:top w:val="none" w:sz="0" w:space="0" w:color="auto"/>
                <w:left w:val="none" w:sz="0" w:space="0" w:color="auto"/>
                <w:bottom w:val="none" w:sz="0" w:space="0" w:color="auto"/>
                <w:right w:val="none" w:sz="0" w:space="0" w:color="auto"/>
              </w:divBdr>
              <w:divsChild>
                <w:div w:id="3554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738433">
      <w:bodyDiv w:val="1"/>
      <w:marLeft w:val="0"/>
      <w:marRight w:val="0"/>
      <w:marTop w:val="0"/>
      <w:marBottom w:val="0"/>
      <w:divBdr>
        <w:top w:val="none" w:sz="0" w:space="0" w:color="auto"/>
        <w:left w:val="none" w:sz="0" w:space="0" w:color="auto"/>
        <w:bottom w:val="none" w:sz="0" w:space="0" w:color="auto"/>
        <w:right w:val="none" w:sz="0" w:space="0" w:color="auto"/>
      </w:divBdr>
      <w:divsChild>
        <w:div w:id="924997007">
          <w:marLeft w:val="0"/>
          <w:marRight w:val="0"/>
          <w:marTop w:val="0"/>
          <w:marBottom w:val="0"/>
          <w:divBdr>
            <w:top w:val="none" w:sz="0" w:space="0" w:color="auto"/>
            <w:left w:val="none" w:sz="0" w:space="0" w:color="auto"/>
            <w:bottom w:val="none" w:sz="0" w:space="0" w:color="auto"/>
            <w:right w:val="none" w:sz="0" w:space="0" w:color="auto"/>
          </w:divBdr>
          <w:divsChild>
            <w:div w:id="195628024">
              <w:marLeft w:val="0"/>
              <w:marRight w:val="0"/>
              <w:marTop w:val="0"/>
              <w:marBottom w:val="0"/>
              <w:divBdr>
                <w:top w:val="none" w:sz="0" w:space="0" w:color="auto"/>
                <w:left w:val="none" w:sz="0" w:space="0" w:color="auto"/>
                <w:bottom w:val="none" w:sz="0" w:space="0" w:color="auto"/>
                <w:right w:val="none" w:sz="0" w:space="0" w:color="auto"/>
              </w:divBdr>
              <w:divsChild>
                <w:div w:id="80709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855396">
      <w:bodyDiv w:val="1"/>
      <w:marLeft w:val="0"/>
      <w:marRight w:val="0"/>
      <w:marTop w:val="0"/>
      <w:marBottom w:val="0"/>
      <w:divBdr>
        <w:top w:val="none" w:sz="0" w:space="0" w:color="auto"/>
        <w:left w:val="none" w:sz="0" w:space="0" w:color="auto"/>
        <w:bottom w:val="none" w:sz="0" w:space="0" w:color="auto"/>
        <w:right w:val="none" w:sz="0" w:space="0" w:color="auto"/>
      </w:divBdr>
      <w:divsChild>
        <w:div w:id="1367833001">
          <w:marLeft w:val="0"/>
          <w:marRight w:val="0"/>
          <w:marTop w:val="0"/>
          <w:marBottom w:val="0"/>
          <w:divBdr>
            <w:top w:val="none" w:sz="0" w:space="0" w:color="auto"/>
            <w:left w:val="none" w:sz="0" w:space="0" w:color="auto"/>
            <w:bottom w:val="none" w:sz="0" w:space="0" w:color="auto"/>
            <w:right w:val="none" w:sz="0" w:space="0" w:color="auto"/>
          </w:divBdr>
          <w:divsChild>
            <w:div w:id="483937411">
              <w:marLeft w:val="0"/>
              <w:marRight w:val="0"/>
              <w:marTop w:val="0"/>
              <w:marBottom w:val="0"/>
              <w:divBdr>
                <w:top w:val="none" w:sz="0" w:space="0" w:color="auto"/>
                <w:left w:val="none" w:sz="0" w:space="0" w:color="auto"/>
                <w:bottom w:val="none" w:sz="0" w:space="0" w:color="auto"/>
                <w:right w:val="none" w:sz="0" w:space="0" w:color="auto"/>
              </w:divBdr>
              <w:divsChild>
                <w:div w:id="208483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612091">
      <w:bodyDiv w:val="1"/>
      <w:marLeft w:val="0"/>
      <w:marRight w:val="0"/>
      <w:marTop w:val="0"/>
      <w:marBottom w:val="0"/>
      <w:divBdr>
        <w:top w:val="none" w:sz="0" w:space="0" w:color="auto"/>
        <w:left w:val="none" w:sz="0" w:space="0" w:color="auto"/>
        <w:bottom w:val="none" w:sz="0" w:space="0" w:color="auto"/>
        <w:right w:val="none" w:sz="0" w:space="0" w:color="auto"/>
      </w:divBdr>
      <w:divsChild>
        <w:div w:id="1890532823">
          <w:marLeft w:val="0"/>
          <w:marRight w:val="0"/>
          <w:marTop w:val="0"/>
          <w:marBottom w:val="0"/>
          <w:divBdr>
            <w:top w:val="none" w:sz="0" w:space="0" w:color="auto"/>
            <w:left w:val="none" w:sz="0" w:space="0" w:color="auto"/>
            <w:bottom w:val="none" w:sz="0" w:space="0" w:color="auto"/>
            <w:right w:val="none" w:sz="0" w:space="0" w:color="auto"/>
          </w:divBdr>
          <w:divsChild>
            <w:div w:id="1635020694">
              <w:marLeft w:val="0"/>
              <w:marRight w:val="0"/>
              <w:marTop w:val="0"/>
              <w:marBottom w:val="0"/>
              <w:divBdr>
                <w:top w:val="none" w:sz="0" w:space="0" w:color="auto"/>
                <w:left w:val="none" w:sz="0" w:space="0" w:color="auto"/>
                <w:bottom w:val="none" w:sz="0" w:space="0" w:color="auto"/>
                <w:right w:val="none" w:sz="0" w:space="0" w:color="auto"/>
              </w:divBdr>
              <w:divsChild>
                <w:div w:id="1805389277">
                  <w:marLeft w:val="0"/>
                  <w:marRight w:val="0"/>
                  <w:marTop w:val="0"/>
                  <w:marBottom w:val="0"/>
                  <w:divBdr>
                    <w:top w:val="none" w:sz="0" w:space="0" w:color="auto"/>
                    <w:left w:val="none" w:sz="0" w:space="0" w:color="auto"/>
                    <w:bottom w:val="none" w:sz="0" w:space="0" w:color="auto"/>
                    <w:right w:val="none" w:sz="0" w:space="0" w:color="auto"/>
                  </w:divBdr>
                  <w:divsChild>
                    <w:div w:id="28096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5343186">
      <w:bodyDiv w:val="1"/>
      <w:marLeft w:val="0"/>
      <w:marRight w:val="0"/>
      <w:marTop w:val="0"/>
      <w:marBottom w:val="0"/>
      <w:divBdr>
        <w:top w:val="none" w:sz="0" w:space="0" w:color="auto"/>
        <w:left w:val="none" w:sz="0" w:space="0" w:color="auto"/>
        <w:bottom w:val="none" w:sz="0" w:space="0" w:color="auto"/>
        <w:right w:val="none" w:sz="0" w:space="0" w:color="auto"/>
      </w:divBdr>
      <w:divsChild>
        <w:div w:id="131483226">
          <w:marLeft w:val="0"/>
          <w:marRight w:val="0"/>
          <w:marTop w:val="0"/>
          <w:marBottom w:val="0"/>
          <w:divBdr>
            <w:top w:val="none" w:sz="0" w:space="0" w:color="auto"/>
            <w:left w:val="none" w:sz="0" w:space="0" w:color="auto"/>
            <w:bottom w:val="none" w:sz="0" w:space="0" w:color="auto"/>
            <w:right w:val="none" w:sz="0" w:space="0" w:color="auto"/>
          </w:divBdr>
          <w:divsChild>
            <w:div w:id="179778814">
              <w:marLeft w:val="0"/>
              <w:marRight w:val="0"/>
              <w:marTop w:val="0"/>
              <w:marBottom w:val="0"/>
              <w:divBdr>
                <w:top w:val="none" w:sz="0" w:space="0" w:color="auto"/>
                <w:left w:val="none" w:sz="0" w:space="0" w:color="auto"/>
                <w:bottom w:val="none" w:sz="0" w:space="0" w:color="auto"/>
                <w:right w:val="none" w:sz="0" w:space="0" w:color="auto"/>
              </w:divBdr>
              <w:divsChild>
                <w:div w:id="707343601">
                  <w:marLeft w:val="0"/>
                  <w:marRight w:val="0"/>
                  <w:marTop w:val="0"/>
                  <w:marBottom w:val="0"/>
                  <w:divBdr>
                    <w:top w:val="none" w:sz="0" w:space="0" w:color="auto"/>
                    <w:left w:val="none" w:sz="0" w:space="0" w:color="auto"/>
                    <w:bottom w:val="none" w:sz="0" w:space="0" w:color="auto"/>
                    <w:right w:val="none" w:sz="0" w:space="0" w:color="auto"/>
                  </w:divBdr>
                  <w:divsChild>
                    <w:div w:id="85330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501803">
      <w:bodyDiv w:val="1"/>
      <w:marLeft w:val="0"/>
      <w:marRight w:val="0"/>
      <w:marTop w:val="0"/>
      <w:marBottom w:val="0"/>
      <w:divBdr>
        <w:top w:val="none" w:sz="0" w:space="0" w:color="auto"/>
        <w:left w:val="none" w:sz="0" w:space="0" w:color="auto"/>
        <w:bottom w:val="none" w:sz="0" w:space="0" w:color="auto"/>
        <w:right w:val="none" w:sz="0" w:space="0" w:color="auto"/>
      </w:divBdr>
      <w:divsChild>
        <w:div w:id="1880894440">
          <w:marLeft w:val="0"/>
          <w:marRight w:val="0"/>
          <w:marTop w:val="0"/>
          <w:marBottom w:val="0"/>
          <w:divBdr>
            <w:top w:val="none" w:sz="0" w:space="0" w:color="auto"/>
            <w:left w:val="none" w:sz="0" w:space="0" w:color="auto"/>
            <w:bottom w:val="none" w:sz="0" w:space="0" w:color="auto"/>
            <w:right w:val="none" w:sz="0" w:space="0" w:color="auto"/>
          </w:divBdr>
          <w:divsChild>
            <w:div w:id="1943679846">
              <w:marLeft w:val="0"/>
              <w:marRight w:val="0"/>
              <w:marTop w:val="0"/>
              <w:marBottom w:val="0"/>
              <w:divBdr>
                <w:top w:val="none" w:sz="0" w:space="0" w:color="auto"/>
                <w:left w:val="none" w:sz="0" w:space="0" w:color="auto"/>
                <w:bottom w:val="none" w:sz="0" w:space="0" w:color="auto"/>
                <w:right w:val="none" w:sz="0" w:space="0" w:color="auto"/>
              </w:divBdr>
              <w:divsChild>
                <w:div w:id="83514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9009836">
      <w:bodyDiv w:val="1"/>
      <w:marLeft w:val="0"/>
      <w:marRight w:val="0"/>
      <w:marTop w:val="0"/>
      <w:marBottom w:val="0"/>
      <w:divBdr>
        <w:top w:val="none" w:sz="0" w:space="0" w:color="auto"/>
        <w:left w:val="none" w:sz="0" w:space="0" w:color="auto"/>
        <w:bottom w:val="none" w:sz="0" w:space="0" w:color="auto"/>
        <w:right w:val="none" w:sz="0" w:space="0" w:color="auto"/>
      </w:divBdr>
      <w:divsChild>
        <w:div w:id="967704796">
          <w:marLeft w:val="0"/>
          <w:marRight w:val="0"/>
          <w:marTop w:val="0"/>
          <w:marBottom w:val="0"/>
          <w:divBdr>
            <w:top w:val="none" w:sz="0" w:space="0" w:color="auto"/>
            <w:left w:val="none" w:sz="0" w:space="0" w:color="auto"/>
            <w:bottom w:val="none" w:sz="0" w:space="0" w:color="auto"/>
            <w:right w:val="none" w:sz="0" w:space="0" w:color="auto"/>
          </w:divBdr>
          <w:divsChild>
            <w:div w:id="146093435">
              <w:marLeft w:val="0"/>
              <w:marRight w:val="0"/>
              <w:marTop w:val="0"/>
              <w:marBottom w:val="0"/>
              <w:divBdr>
                <w:top w:val="none" w:sz="0" w:space="0" w:color="auto"/>
                <w:left w:val="none" w:sz="0" w:space="0" w:color="auto"/>
                <w:bottom w:val="none" w:sz="0" w:space="0" w:color="auto"/>
                <w:right w:val="none" w:sz="0" w:space="0" w:color="auto"/>
              </w:divBdr>
              <w:divsChild>
                <w:div w:id="145702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939336">
      <w:bodyDiv w:val="1"/>
      <w:marLeft w:val="0"/>
      <w:marRight w:val="0"/>
      <w:marTop w:val="0"/>
      <w:marBottom w:val="0"/>
      <w:divBdr>
        <w:top w:val="none" w:sz="0" w:space="0" w:color="auto"/>
        <w:left w:val="none" w:sz="0" w:space="0" w:color="auto"/>
        <w:bottom w:val="none" w:sz="0" w:space="0" w:color="auto"/>
        <w:right w:val="none" w:sz="0" w:space="0" w:color="auto"/>
      </w:divBdr>
      <w:divsChild>
        <w:div w:id="543249864">
          <w:marLeft w:val="0"/>
          <w:marRight w:val="0"/>
          <w:marTop w:val="0"/>
          <w:marBottom w:val="0"/>
          <w:divBdr>
            <w:top w:val="none" w:sz="0" w:space="0" w:color="auto"/>
            <w:left w:val="none" w:sz="0" w:space="0" w:color="auto"/>
            <w:bottom w:val="none" w:sz="0" w:space="0" w:color="auto"/>
            <w:right w:val="none" w:sz="0" w:space="0" w:color="auto"/>
          </w:divBdr>
          <w:divsChild>
            <w:div w:id="1738479555">
              <w:marLeft w:val="0"/>
              <w:marRight w:val="0"/>
              <w:marTop w:val="0"/>
              <w:marBottom w:val="0"/>
              <w:divBdr>
                <w:top w:val="none" w:sz="0" w:space="0" w:color="auto"/>
                <w:left w:val="none" w:sz="0" w:space="0" w:color="auto"/>
                <w:bottom w:val="none" w:sz="0" w:space="0" w:color="auto"/>
                <w:right w:val="none" w:sz="0" w:space="0" w:color="auto"/>
              </w:divBdr>
              <w:divsChild>
                <w:div w:id="97734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340093">
      <w:bodyDiv w:val="1"/>
      <w:marLeft w:val="0"/>
      <w:marRight w:val="0"/>
      <w:marTop w:val="0"/>
      <w:marBottom w:val="0"/>
      <w:divBdr>
        <w:top w:val="none" w:sz="0" w:space="0" w:color="auto"/>
        <w:left w:val="none" w:sz="0" w:space="0" w:color="auto"/>
        <w:bottom w:val="none" w:sz="0" w:space="0" w:color="auto"/>
        <w:right w:val="none" w:sz="0" w:space="0" w:color="auto"/>
      </w:divBdr>
      <w:divsChild>
        <w:div w:id="1968782030">
          <w:marLeft w:val="0"/>
          <w:marRight w:val="0"/>
          <w:marTop w:val="0"/>
          <w:marBottom w:val="0"/>
          <w:divBdr>
            <w:top w:val="none" w:sz="0" w:space="0" w:color="auto"/>
            <w:left w:val="none" w:sz="0" w:space="0" w:color="auto"/>
            <w:bottom w:val="none" w:sz="0" w:space="0" w:color="auto"/>
            <w:right w:val="none" w:sz="0" w:space="0" w:color="auto"/>
          </w:divBdr>
          <w:divsChild>
            <w:div w:id="1689871433">
              <w:marLeft w:val="0"/>
              <w:marRight w:val="0"/>
              <w:marTop w:val="0"/>
              <w:marBottom w:val="0"/>
              <w:divBdr>
                <w:top w:val="none" w:sz="0" w:space="0" w:color="auto"/>
                <w:left w:val="none" w:sz="0" w:space="0" w:color="auto"/>
                <w:bottom w:val="none" w:sz="0" w:space="0" w:color="auto"/>
                <w:right w:val="none" w:sz="0" w:space="0" w:color="auto"/>
              </w:divBdr>
              <w:divsChild>
                <w:div w:id="44480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081438">
      <w:bodyDiv w:val="1"/>
      <w:marLeft w:val="0"/>
      <w:marRight w:val="0"/>
      <w:marTop w:val="0"/>
      <w:marBottom w:val="0"/>
      <w:divBdr>
        <w:top w:val="none" w:sz="0" w:space="0" w:color="auto"/>
        <w:left w:val="none" w:sz="0" w:space="0" w:color="auto"/>
        <w:bottom w:val="none" w:sz="0" w:space="0" w:color="auto"/>
        <w:right w:val="none" w:sz="0" w:space="0" w:color="auto"/>
      </w:divBdr>
      <w:divsChild>
        <w:div w:id="613751720">
          <w:marLeft w:val="0"/>
          <w:marRight w:val="0"/>
          <w:marTop w:val="0"/>
          <w:marBottom w:val="0"/>
          <w:divBdr>
            <w:top w:val="none" w:sz="0" w:space="0" w:color="auto"/>
            <w:left w:val="none" w:sz="0" w:space="0" w:color="auto"/>
            <w:bottom w:val="none" w:sz="0" w:space="0" w:color="auto"/>
            <w:right w:val="none" w:sz="0" w:space="0" w:color="auto"/>
          </w:divBdr>
          <w:divsChild>
            <w:div w:id="669715651">
              <w:marLeft w:val="0"/>
              <w:marRight w:val="0"/>
              <w:marTop w:val="0"/>
              <w:marBottom w:val="0"/>
              <w:divBdr>
                <w:top w:val="none" w:sz="0" w:space="0" w:color="auto"/>
                <w:left w:val="none" w:sz="0" w:space="0" w:color="auto"/>
                <w:bottom w:val="none" w:sz="0" w:space="0" w:color="auto"/>
                <w:right w:val="none" w:sz="0" w:space="0" w:color="auto"/>
              </w:divBdr>
              <w:divsChild>
                <w:div w:id="88725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reporte.humboldt.org.co/biodiversidad/2015/cap1/105.html" TargetMode="External"/><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png"/><Relationship Id="rId112" Type="http://schemas.openxmlformats.org/officeDocument/2006/relationships/image" Target="media/image102.jpeg"/><Relationship Id="rId16" Type="http://schemas.openxmlformats.org/officeDocument/2006/relationships/image" Target="media/image8.jpeg"/><Relationship Id="rId107" Type="http://schemas.openxmlformats.org/officeDocument/2006/relationships/image" Target="media/image97.png"/><Relationship Id="rId11" Type="http://schemas.openxmlformats.org/officeDocument/2006/relationships/header" Target="header2.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2.png"/><Relationship Id="rId123" Type="http://schemas.openxmlformats.org/officeDocument/2006/relationships/hyperlink" Target="http://www.minambiente.gov.co/index.php/gestion-integral-del-recurso-hidrico/planificacion-de-cuencas-hidrograficas/cuenca-hidrografica/planes-de-ordenacion" TargetMode="External"/><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0.jpeg"/><Relationship Id="rId95" Type="http://schemas.openxmlformats.org/officeDocument/2006/relationships/image" Target="media/image85.png"/><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hyperlink" Target="https://www.mininterior.gov.co/content/planes-de-salvaguarda-0" TargetMode="External"/><Relationship Id="rId80" Type="http://schemas.openxmlformats.org/officeDocument/2006/relationships/image" Target="media/image70.jpeg"/><Relationship Id="rId85" Type="http://schemas.openxmlformats.org/officeDocument/2006/relationships/image" Target="media/image75.jpeg"/><Relationship Id="rId12" Type="http://schemas.openxmlformats.org/officeDocument/2006/relationships/footer" Target="footer1.xml"/><Relationship Id="rId17" Type="http://schemas.openxmlformats.org/officeDocument/2006/relationships/image" Target="media/image9.jpe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jpeg"/><Relationship Id="rId124" Type="http://schemas.openxmlformats.org/officeDocument/2006/relationships/hyperlink" Target="https://www.mincultura.gov.co/prensa/noticias/Documents/Poblaciones/PUEBLO%20WIWA.pdf" TargetMode="External"/><Relationship Id="rId129" Type="http://schemas.openxmlformats.org/officeDocument/2006/relationships/theme" Target="theme/theme1.xm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jpe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hyperlink" Target="http://www.catalogueoflife.org/col/details/species/id/494cd2dd76911db30a8b16c46c7696e2" TargetMode="External"/><Relationship Id="rId49" Type="http://schemas.openxmlformats.org/officeDocument/2006/relationships/image" Target="media/image39.png"/><Relationship Id="rId114" Type="http://schemas.openxmlformats.org/officeDocument/2006/relationships/image" Target="media/image104.jpeg"/><Relationship Id="rId119" Type="http://schemas.openxmlformats.org/officeDocument/2006/relationships/hyperlink" Target="http://www.suin-juriscol.gov.co/viewDocument.asp?id=1050907" TargetMode="External"/><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 Type="http://schemas.openxmlformats.org/officeDocument/2006/relationships/footer" Target="footer2.xml"/><Relationship Id="rId18" Type="http://schemas.openxmlformats.org/officeDocument/2006/relationships/image" Target="media/image10.jpeg"/><Relationship Id="rId39" Type="http://schemas.openxmlformats.org/officeDocument/2006/relationships/image" Target="media/image29.png"/><Relationship Id="rId109" Type="http://schemas.openxmlformats.org/officeDocument/2006/relationships/image" Target="media/image99.jpe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jpe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hyperlink" Target="http://patrimonio.mincultura.gov.co/SiteAssets/Paginas/Pes-Pueblos-de-la-sierra-nevada/21-Sistema%20de%20conocimiento%20ancestral%20SNSM%20-%20PES.pdf" TargetMode="External"/><Relationship Id="rId125" Type="http://schemas.openxmlformats.org/officeDocument/2006/relationships/hyperlink" Target="https://www.mincultura.gov.co/prensa/noticias/Documents/Poblaciones/PUEBLO%20K%C3%81GGABA%20(KOGUI).pdf" TargetMode="Externa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61" Type="http://schemas.openxmlformats.org/officeDocument/2006/relationships/image" Target="media/image51.png"/><Relationship Id="rId82" Type="http://schemas.openxmlformats.org/officeDocument/2006/relationships/image" Target="media/image72.jpeg"/><Relationship Id="rId19" Type="http://schemas.openxmlformats.org/officeDocument/2006/relationships/image" Target="media/image11.png"/><Relationship Id="rId14" Type="http://schemas.openxmlformats.org/officeDocument/2006/relationships/header" Target="header3.xml"/><Relationship Id="rId30" Type="http://schemas.openxmlformats.org/officeDocument/2006/relationships/hyperlink" Target="http://www.catalogueoflife.org/col/details/species/id/6a316316657ddc9edfe3e3475b77d289" TargetMode="External"/><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jpeg"/><Relationship Id="rId126" Type="http://schemas.openxmlformats.org/officeDocument/2006/relationships/hyperlink" Target="http://corponarino.gov.co/expedientes/juridica/2006resolucion196.pdf" TargetMode="Externa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hyperlink" Target="http://www.scielo.org.co/scielo.php?script=sci_arttext&amp;pid=S2011-21062016000200005&amp;lng=en&amp;nrm=iso&amp;tlng=es" TargetMode="Externa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7.jpeg"/><Relationship Id="rId116" Type="http://schemas.openxmlformats.org/officeDocument/2006/relationships/image" Target="media/image106.png"/><Relationship Id="rId20" Type="http://schemas.openxmlformats.org/officeDocument/2006/relationships/image" Target="media/image12.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jpeg"/><Relationship Id="rId88" Type="http://schemas.openxmlformats.org/officeDocument/2006/relationships/image" Target="media/image78.png"/><Relationship Id="rId111" Type="http://schemas.openxmlformats.org/officeDocument/2006/relationships/image" Target="media/image101.jpeg"/><Relationship Id="rId15" Type="http://schemas.openxmlformats.org/officeDocument/2006/relationships/footer" Target="footer3.xml"/><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jpeg"/><Relationship Id="rId127" Type="http://schemas.openxmlformats.org/officeDocument/2006/relationships/hyperlink" Target="http://repository.humboldt.org.co/handle/20.500.11761/32547" TargetMode="External"/><Relationship Id="rId10" Type="http://schemas.openxmlformats.org/officeDocument/2006/relationships/header" Target="header1.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jpeg"/><Relationship Id="rId101" Type="http://schemas.openxmlformats.org/officeDocument/2006/relationships/image" Target="media/image91.png"/><Relationship Id="rId122" Type="http://schemas.openxmlformats.org/officeDocument/2006/relationships/hyperlink" Target="http://www.agenciadetierras.gov.co/wp-content/uploads/2020/02/Informedegestion2019.pdf"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8.png"/></Relationships>
</file>

<file path=word/_rels/footnotes.xml.rels><?xml version="1.0" encoding="UTF-8" standalone="yes"?>
<Relationships xmlns="http://schemas.openxmlformats.org/package/2006/relationships"><Relationship Id="rId1" Type="http://schemas.openxmlformats.org/officeDocument/2006/relationships/hyperlink" Target="https://www.atlantico.gov.co/images/stories/atlantico_2020/3_documento_central_agenda_2020.pdf)"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5" Type="http://schemas.openxmlformats.org/officeDocument/2006/relationships/image" Target="media/image7.jpe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BD7FC3-9A20-4300-B76C-1D5575558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201</Pages>
  <Words>68296</Words>
  <Characters>375630</Characters>
  <Application>Microsoft Office Word</Application>
  <DocSecurity>0</DocSecurity>
  <Lines>3130</Lines>
  <Paragraphs>886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443040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Ángela María Bedoya Blandón</dc:creator>
  <cp:keywords/>
  <dc:description/>
  <cp:lastModifiedBy>Brenda Rodriguez</cp:lastModifiedBy>
  <cp:revision>5</cp:revision>
  <cp:lastPrinted>2025-05-20T23:09:00Z</cp:lastPrinted>
  <dcterms:created xsi:type="dcterms:W3CDTF">2026-01-23T19:09:00Z</dcterms:created>
  <dcterms:modified xsi:type="dcterms:W3CDTF">2026-01-23T21:02:00Z</dcterms:modified>
</cp:coreProperties>
</file>