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D0E" w14:textId="283CC17B" w:rsidR="002B7F4A" w:rsidRPr="001E1488" w:rsidRDefault="002B7F4A" w:rsidP="002B7F4A">
      <w:pPr>
        <w:jc w:val="both"/>
        <w:rPr>
          <w:rFonts w:cs="Arial"/>
          <w:sz w:val="24"/>
          <w:szCs w:val="24"/>
        </w:rPr>
      </w:pPr>
      <w:r w:rsidRPr="001E1488">
        <w:rPr>
          <w:rFonts w:cs="Arial"/>
          <w:sz w:val="24"/>
          <w:szCs w:val="24"/>
        </w:rPr>
        <w:t xml:space="preserve">El suscrito </w:t>
      </w:r>
      <w:proofErr w:type="gramStart"/>
      <w:r w:rsidRPr="001E1488">
        <w:rPr>
          <w:rFonts w:cs="Arial"/>
          <w:sz w:val="24"/>
          <w:szCs w:val="24"/>
        </w:rPr>
        <w:t>Director General</w:t>
      </w:r>
      <w:proofErr w:type="gramEnd"/>
      <w:r w:rsidRPr="001E1488">
        <w:rPr>
          <w:rFonts w:cs="Arial"/>
          <w:sz w:val="24"/>
          <w:szCs w:val="24"/>
        </w:rPr>
        <w:t xml:space="preserve"> de la Corporación Autónoma Regional del Atlántico C.R.A. en uso de sus </w:t>
      </w:r>
      <w:r w:rsidR="001E1488" w:rsidRPr="001E1488">
        <w:rPr>
          <w:rFonts w:cs="Arial"/>
          <w:sz w:val="24"/>
          <w:szCs w:val="24"/>
        </w:rPr>
        <w:t>facultades legales</w:t>
      </w:r>
      <w:r w:rsidRPr="001E1488">
        <w:rPr>
          <w:rFonts w:cs="Arial"/>
          <w:sz w:val="24"/>
          <w:szCs w:val="24"/>
        </w:rPr>
        <w:t xml:space="preserve">, en especial las conferidas en el artículo 13 y 32 de la Ley 80 de 1993 y en desarrollo de las normas generales señaladas en los artículos 1959, 1960 y siguientes del Código de Comercio y, </w:t>
      </w:r>
    </w:p>
    <w:p w14:paraId="6047A18B" w14:textId="77777777" w:rsidR="00D55C99" w:rsidRPr="001E1488" w:rsidRDefault="001D0D7E" w:rsidP="008939E7">
      <w:pPr>
        <w:pStyle w:val="Encabezado"/>
        <w:tabs>
          <w:tab w:val="clear" w:pos="4252"/>
          <w:tab w:val="clear" w:pos="8504"/>
          <w:tab w:val="left" w:pos="6877"/>
        </w:tabs>
        <w:jc w:val="both"/>
        <w:rPr>
          <w:rFonts w:ascii="Arial" w:hAnsi="Arial" w:cs="Arial"/>
          <w:szCs w:val="24"/>
        </w:rPr>
      </w:pPr>
      <w:r w:rsidRPr="001E1488">
        <w:rPr>
          <w:rFonts w:ascii="Arial" w:hAnsi="Arial" w:cs="Arial"/>
          <w:szCs w:val="24"/>
        </w:rPr>
        <w:tab/>
      </w:r>
    </w:p>
    <w:p w14:paraId="370D432A" w14:textId="3A99E294" w:rsidR="009D0F5B" w:rsidRPr="001E1488" w:rsidRDefault="009D0F5B" w:rsidP="008939E7">
      <w:pPr>
        <w:pStyle w:val="Encabezado"/>
        <w:tabs>
          <w:tab w:val="clear" w:pos="4252"/>
          <w:tab w:val="clear" w:pos="8504"/>
        </w:tabs>
        <w:jc w:val="center"/>
        <w:rPr>
          <w:rFonts w:ascii="Arial" w:hAnsi="Arial" w:cs="Arial"/>
          <w:b/>
          <w:szCs w:val="24"/>
          <w:lang w:val="es-ES"/>
        </w:rPr>
      </w:pPr>
      <w:r w:rsidRPr="001E1488">
        <w:rPr>
          <w:rFonts w:ascii="Arial" w:hAnsi="Arial" w:cs="Arial"/>
          <w:b/>
          <w:szCs w:val="24"/>
          <w:lang w:val="es-ES"/>
        </w:rPr>
        <w:t>CONSIDERANDO</w:t>
      </w:r>
    </w:p>
    <w:p w14:paraId="12D66ACB" w14:textId="77777777" w:rsidR="00D95C77" w:rsidRPr="001E1488" w:rsidRDefault="00812D73" w:rsidP="008939E7">
      <w:pPr>
        <w:pStyle w:val="Encabezado"/>
        <w:tabs>
          <w:tab w:val="clear" w:pos="4252"/>
          <w:tab w:val="clear" w:pos="8504"/>
          <w:tab w:val="left" w:pos="6589"/>
        </w:tabs>
        <w:jc w:val="both"/>
        <w:rPr>
          <w:rFonts w:ascii="Arial" w:hAnsi="Arial" w:cs="Arial"/>
          <w:b/>
          <w:szCs w:val="24"/>
          <w:lang w:val="es-ES"/>
        </w:rPr>
      </w:pPr>
      <w:r w:rsidRPr="001E1488">
        <w:rPr>
          <w:rFonts w:ascii="Arial" w:hAnsi="Arial" w:cs="Arial"/>
          <w:b/>
          <w:szCs w:val="24"/>
          <w:lang w:val="es-ES"/>
        </w:rPr>
        <w:tab/>
      </w:r>
    </w:p>
    <w:p w14:paraId="281DA4F1" w14:textId="567AD781" w:rsidR="002B7F4A" w:rsidRPr="001E1488" w:rsidRDefault="002B7F4A" w:rsidP="002B7F4A">
      <w:pPr>
        <w:jc w:val="both"/>
        <w:rPr>
          <w:rFonts w:cs="Arial"/>
          <w:sz w:val="24"/>
          <w:szCs w:val="24"/>
        </w:rPr>
      </w:pPr>
      <w:r w:rsidRPr="001E1488">
        <w:rPr>
          <w:rFonts w:cs="Arial"/>
          <w:sz w:val="24"/>
          <w:szCs w:val="24"/>
        </w:rPr>
        <w:t xml:space="preserve">Que la Constitución Política en el artículo 209 y la Ley 1437 de 2011 en el artículo 3 determinan que la función administrativa tiene por objeto alcanzar los fines estatales como lo señalan las Leyes, la adecuada prestación de los servicios públicos y la efectividad de los derechos e intereses de los administrados, con arreglo a los principios generales de buena fe, igualdad, moralidad, economía, celeridad, eficiencia, imparcialidad, publicidad. </w:t>
      </w:r>
    </w:p>
    <w:p w14:paraId="144D8732" w14:textId="77777777" w:rsidR="002B7F4A" w:rsidRPr="001E1488" w:rsidRDefault="002B7F4A" w:rsidP="002B7F4A">
      <w:pPr>
        <w:jc w:val="both"/>
        <w:rPr>
          <w:rFonts w:cs="Arial"/>
          <w:sz w:val="24"/>
          <w:szCs w:val="24"/>
        </w:rPr>
      </w:pPr>
      <w:r w:rsidRPr="001E1488">
        <w:rPr>
          <w:rFonts w:cs="Arial"/>
          <w:sz w:val="24"/>
          <w:szCs w:val="24"/>
        </w:rPr>
        <w:t xml:space="preserve"> </w:t>
      </w:r>
    </w:p>
    <w:p w14:paraId="7D48543D" w14:textId="4C84C6A9" w:rsidR="002B7F4A" w:rsidRPr="001E1488" w:rsidRDefault="002B7F4A" w:rsidP="002B7F4A">
      <w:pPr>
        <w:jc w:val="both"/>
        <w:rPr>
          <w:rFonts w:cs="Arial"/>
          <w:sz w:val="24"/>
          <w:szCs w:val="24"/>
        </w:rPr>
      </w:pPr>
      <w:r w:rsidRPr="001E1488">
        <w:rPr>
          <w:rFonts w:cs="Arial"/>
          <w:sz w:val="24"/>
          <w:szCs w:val="24"/>
        </w:rPr>
        <w:t xml:space="preserve">Que de conformidad con el artículo 41 de la Ley 80 de 1993, los contratos del Estado se perfeccionan cuando se logre acuerdo sobre el objeto y la contraprestación y éste se eleve a escrito. Que los contratos estatales son “intuito </w:t>
      </w:r>
      <w:proofErr w:type="spellStart"/>
      <w:r w:rsidRPr="001E1488">
        <w:rPr>
          <w:rFonts w:cs="Arial"/>
          <w:sz w:val="24"/>
          <w:szCs w:val="24"/>
        </w:rPr>
        <w:t>personae</w:t>
      </w:r>
      <w:proofErr w:type="spellEnd"/>
      <w:r w:rsidRPr="001E1488">
        <w:rPr>
          <w:rFonts w:cs="Arial"/>
          <w:sz w:val="24"/>
          <w:szCs w:val="24"/>
        </w:rPr>
        <w:t xml:space="preserve">” y, en consecuencia, una vez celebrados no podrán cederse sin previa autorización escrita de la entidad contratante.  </w:t>
      </w:r>
    </w:p>
    <w:p w14:paraId="5AD4A883" w14:textId="77777777" w:rsidR="002B7F4A" w:rsidRPr="001E1488" w:rsidRDefault="002B7F4A" w:rsidP="002B7F4A">
      <w:pPr>
        <w:jc w:val="both"/>
        <w:rPr>
          <w:rFonts w:cs="Arial"/>
          <w:sz w:val="24"/>
          <w:szCs w:val="24"/>
        </w:rPr>
      </w:pPr>
      <w:r w:rsidRPr="001E1488">
        <w:rPr>
          <w:rFonts w:cs="Arial"/>
          <w:sz w:val="24"/>
          <w:szCs w:val="24"/>
        </w:rPr>
        <w:t xml:space="preserve"> </w:t>
      </w:r>
    </w:p>
    <w:p w14:paraId="2B518946" w14:textId="77777777" w:rsidR="002B7F4A" w:rsidRPr="001E1488" w:rsidRDefault="002B7F4A" w:rsidP="002B7F4A">
      <w:pPr>
        <w:jc w:val="both"/>
        <w:rPr>
          <w:rFonts w:cs="Arial"/>
          <w:sz w:val="24"/>
          <w:szCs w:val="24"/>
        </w:rPr>
      </w:pPr>
      <w:r w:rsidRPr="001E1488">
        <w:rPr>
          <w:rFonts w:cs="Arial"/>
          <w:sz w:val="24"/>
          <w:szCs w:val="24"/>
        </w:rPr>
        <w:t xml:space="preserve">En consecuencia, el Estatuto de Contratación Pública establece la normatividad aplicable a los Contratos Estatales conforme al artículo 13. Los contratos que celebren las entidades a que se refiere el artículo 2 del presente estatuto se regirán por las disposiciones comerciales y civiles pertinentes, salvo en las materias particularmente reguladas en esta Ley. </w:t>
      </w:r>
    </w:p>
    <w:p w14:paraId="720C1A8B" w14:textId="77777777" w:rsidR="002B7F4A" w:rsidRPr="001E1488" w:rsidRDefault="002B7F4A" w:rsidP="002B7F4A">
      <w:pPr>
        <w:jc w:val="both"/>
        <w:rPr>
          <w:rFonts w:cs="Arial"/>
          <w:sz w:val="24"/>
          <w:szCs w:val="24"/>
        </w:rPr>
      </w:pPr>
      <w:r w:rsidRPr="001E1488">
        <w:rPr>
          <w:rFonts w:cs="Arial"/>
          <w:sz w:val="24"/>
          <w:szCs w:val="24"/>
        </w:rPr>
        <w:t xml:space="preserve"> </w:t>
      </w:r>
    </w:p>
    <w:p w14:paraId="556337B6" w14:textId="77777777" w:rsidR="002B7F4A" w:rsidRPr="001E1488" w:rsidRDefault="002B7F4A" w:rsidP="002B7F4A">
      <w:pPr>
        <w:jc w:val="both"/>
        <w:rPr>
          <w:rFonts w:cs="Arial"/>
          <w:sz w:val="24"/>
          <w:szCs w:val="24"/>
        </w:rPr>
      </w:pPr>
      <w:r w:rsidRPr="001E1488">
        <w:rPr>
          <w:rFonts w:cs="Arial"/>
          <w:sz w:val="24"/>
          <w:szCs w:val="24"/>
        </w:rPr>
        <w:t xml:space="preserve">El Estatuto de Contratación Pública nada establece frente a la cesión de los derechos personales o de crédito que puedan derivarse de un contrato estatal, por lo que su regulación es la dispuesta por el derecho privado. </w:t>
      </w:r>
    </w:p>
    <w:p w14:paraId="5A5D2CA3" w14:textId="77777777" w:rsidR="002B7F4A" w:rsidRPr="001E1488" w:rsidRDefault="002B7F4A" w:rsidP="002B7F4A">
      <w:pPr>
        <w:jc w:val="both"/>
        <w:rPr>
          <w:rFonts w:cs="Arial"/>
          <w:sz w:val="24"/>
          <w:szCs w:val="24"/>
        </w:rPr>
      </w:pPr>
      <w:r w:rsidRPr="001E1488">
        <w:rPr>
          <w:rFonts w:cs="Arial"/>
          <w:sz w:val="24"/>
          <w:szCs w:val="24"/>
        </w:rPr>
        <w:t xml:space="preserve"> </w:t>
      </w:r>
    </w:p>
    <w:p w14:paraId="43865C28" w14:textId="77777777" w:rsidR="002B7F4A" w:rsidRPr="001E1488" w:rsidRDefault="002B7F4A" w:rsidP="002B7F4A">
      <w:pPr>
        <w:jc w:val="both"/>
        <w:rPr>
          <w:rFonts w:cs="Arial"/>
          <w:sz w:val="24"/>
          <w:szCs w:val="24"/>
        </w:rPr>
      </w:pPr>
      <w:r w:rsidRPr="001E1488">
        <w:rPr>
          <w:rFonts w:cs="Arial"/>
          <w:sz w:val="24"/>
          <w:szCs w:val="24"/>
        </w:rPr>
        <w:t xml:space="preserve">En cuanto al contrato de cesión parcial de derechos económicos, es aquel negocio jurídico por el que un acreedor (cedente) transmite a otra persona (acreedor cesionario) los derechos que el primero ostenta frente a tercera persona, ajena a la transmisión, pero que pasa a ser deudora del nuevo acreedor sin que la relación primitiva se extinga. </w:t>
      </w:r>
    </w:p>
    <w:p w14:paraId="148A3670" w14:textId="77777777" w:rsidR="002B7F4A" w:rsidRPr="001E1488" w:rsidRDefault="002B7F4A" w:rsidP="002B7F4A">
      <w:pPr>
        <w:jc w:val="both"/>
        <w:rPr>
          <w:rFonts w:cs="Arial"/>
          <w:sz w:val="24"/>
          <w:szCs w:val="24"/>
        </w:rPr>
      </w:pPr>
      <w:r w:rsidRPr="001E1488">
        <w:rPr>
          <w:rFonts w:cs="Arial"/>
          <w:sz w:val="24"/>
          <w:szCs w:val="24"/>
        </w:rPr>
        <w:t xml:space="preserve"> </w:t>
      </w:r>
    </w:p>
    <w:p w14:paraId="15571A3E" w14:textId="77777777" w:rsidR="002B7F4A" w:rsidRPr="001E1488" w:rsidRDefault="002B7F4A" w:rsidP="002B7F4A">
      <w:pPr>
        <w:jc w:val="both"/>
        <w:rPr>
          <w:rFonts w:cs="Arial"/>
          <w:sz w:val="24"/>
          <w:szCs w:val="24"/>
        </w:rPr>
      </w:pPr>
      <w:r w:rsidRPr="001E1488">
        <w:rPr>
          <w:rFonts w:cs="Arial"/>
          <w:sz w:val="24"/>
          <w:szCs w:val="24"/>
        </w:rPr>
        <w:t xml:space="preserve">En torno a las formalidades establecidas en el artículo 1959 del Código Civil, la cesión de un crédito a cualquier título que se </w:t>
      </w:r>
      <w:proofErr w:type="gramStart"/>
      <w:r w:rsidRPr="001E1488">
        <w:rPr>
          <w:rFonts w:cs="Arial"/>
          <w:sz w:val="24"/>
          <w:szCs w:val="24"/>
        </w:rPr>
        <w:t>haga,</w:t>
      </w:r>
      <w:proofErr w:type="gramEnd"/>
      <w:r w:rsidRPr="001E1488">
        <w:rPr>
          <w:rFonts w:cs="Arial"/>
          <w:sz w:val="24"/>
          <w:szCs w:val="24"/>
        </w:rPr>
        <w:t xml:space="preserve"> no tendrá efecto entre el Cedente y el cesionario sino en virtud de la entrega del título. Pero si el crédito que se cede no consta en documento, la cesión puede hacerse otorgándose uno por el cedente al cesionario, y en este caso la notificación de que trata el artículo 1961 debe hacerse con exhibición de dicho documento. </w:t>
      </w:r>
    </w:p>
    <w:p w14:paraId="49966ECD" w14:textId="77777777" w:rsidR="002B7F4A" w:rsidRPr="001E1488" w:rsidRDefault="002B7F4A" w:rsidP="002B7F4A">
      <w:pPr>
        <w:jc w:val="both"/>
        <w:rPr>
          <w:rFonts w:cs="Arial"/>
          <w:sz w:val="24"/>
          <w:szCs w:val="24"/>
        </w:rPr>
      </w:pPr>
      <w:r w:rsidRPr="001E1488">
        <w:rPr>
          <w:rFonts w:cs="Arial"/>
          <w:sz w:val="24"/>
          <w:szCs w:val="24"/>
        </w:rPr>
        <w:t xml:space="preserve"> </w:t>
      </w:r>
    </w:p>
    <w:p w14:paraId="2B2583BE" w14:textId="77777777" w:rsidR="002B7F4A" w:rsidRPr="001E1488" w:rsidRDefault="002B7F4A" w:rsidP="002B7F4A">
      <w:pPr>
        <w:jc w:val="both"/>
        <w:rPr>
          <w:rFonts w:cs="Arial"/>
          <w:sz w:val="24"/>
          <w:szCs w:val="24"/>
        </w:rPr>
      </w:pPr>
      <w:r w:rsidRPr="001E1488">
        <w:rPr>
          <w:rFonts w:cs="Arial"/>
          <w:sz w:val="24"/>
          <w:szCs w:val="24"/>
        </w:rPr>
        <w:t xml:space="preserve">En cuanto a la cesión, artículo 1960 del Código Civil establece que no produce efecto contra el deudor ni contra terceros, mientras no ha sido notificada por el cesionario al deudor o aceptada por éste.  </w:t>
      </w:r>
    </w:p>
    <w:p w14:paraId="593BDE9F" w14:textId="77777777" w:rsidR="002B7F4A" w:rsidRPr="001E1488" w:rsidRDefault="002B7F4A" w:rsidP="002B7F4A">
      <w:pPr>
        <w:jc w:val="both"/>
        <w:rPr>
          <w:rFonts w:cs="Arial"/>
          <w:sz w:val="24"/>
          <w:szCs w:val="24"/>
        </w:rPr>
      </w:pPr>
      <w:r w:rsidRPr="001E1488">
        <w:rPr>
          <w:rFonts w:cs="Arial"/>
          <w:sz w:val="24"/>
          <w:szCs w:val="24"/>
        </w:rPr>
        <w:t xml:space="preserve"> </w:t>
      </w:r>
    </w:p>
    <w:p w14:paraId="68D8685B" w14:textId="77777777" w:rsidR="002B7F4A" w:rsidRPr="001E1488" w:rsidRDefault="002B7F4A" w:rsidP="002B7F4A">
      <w:pPr>
        <w:jc w:val="both"/>
        <w:rPr>
          <w:rFonts w:cs="Arial"/>
          <w:sz w:val="24"/>
          <w:szCs w:val="24"/>
        </w:rPr>
      </w:pPr>
      <w:proofErr w:type="gramStart"/>
      <w:r w:rsidRPr="001E1488">
        <w:rPr>
          <w:rFonts w:cs="Arial"/>
          <w:sz w:val="24"/>
          <w:szCs w:val="24"/>
        </w:rPr>
        <w:lastRenderedPageBreak/>
        <w:t>En relación a</w:t>
      </w:r>
      <w:proofErr w:type="gramEnd"/>
      <w:r w:rsidRPr="001E1488">
        <w:rPr>
          <w:rFonts w:cs="Arial"/>
          <w:sz w:val="24"/>
          <w:szCs w:val="24"/>
        </w:rPr>
        <w:t xml:space="preserve"> la forma de la notificación de la cesión de crédito, el artículo 1961 del Código Civil menciona que esta debe hacerse con exhibición del título, que llevará anotado el traspaso del derecho con la designación del cesionario y bajo la firma del cedente.  </w:t>
      </w:r>
    </w:p>
    <w:p w14:paraId="512848CB" w14:textId="77777777" w:rsidR="002B7F4A" w:rsidRPr="001E1488" w:rsidRDefault="002B7F4A" w:rsidP="002B7F4A">
      <w:pPr>
        <w:jc w:val="both"/>
        <w:rPr>
          <w:rFonts w:cs="Arial"/>
          <w:sz w:val="24"/>
          <w:szCs w:val="24"/>
        </w:rPr>
      </w:pPr>
      <w:r w:rsidRPr="001E1488">
        <w:rPr>
          <w:rFonts w:cs="Arial"/>
          <w:sz w:val="24"/>
          <w:szCs w:val="24"/>
        </w:rPr>
        <w:t xml:space="preserve"> </w:t>
      </w:r>
    </w:p>
    <w:p w14:paraId="117D7681" w14:textId="77777777" w:rsidR="002B7F4A" w:rsidRPr="001E1488" w:rsidRDefault="002B7F4A" w:rsidP="002B7F4A">
      <w:pPr>
        <w:jc w:val="both"/>
        <w:rPr>
          <w:rFonts w:cs="Arial"/>
          <w:sz w:val="24"/>
          <w:szCs w:val="24"/>
        </w:rPr>
      </w:pPr>
      <w:r w:rsidRPr="001E1488">
        <w:rPr>
          <w:rFonts w:cs="Arial"/>
          <w:sz w:val="24"/>
          <w:szCs w:val="24"/>
        </w:rPr>
        <w:t xml:space="preserve">Dispone el artículo 1966 del Código Civil, los límites a la aplicación de las normas sobre cesión de créditos. Las disposiciones de este título no se aplicarán a las letras de cambio, </w:t>
      </w:r>
    </w:p>
    <w:p w14:paraId="1537F5C7" w14:textId="77777777" w:rsidR="002B7F4A" w:rsidRPr="001E1488" w:rsidRDefault="002B7F4A" w:rsidP="002B7F4A">
      <w:pPr>
        <w:jc w:val="both"/>
        <w:rPr>
          <w:rFonts w:cs="Arial"/>
          <w:sz w:val="24"/>
          <w:szCs w:val="24"/>
        </w:rPr>
      </w:pPr>
      <w:r w:rsidRPr="001E1488">
        <w:rPr>
          <w:rFonts w:cs="Arial"/>
          <w:sz w:val="24"/>
          <w:szCs w:val="24"/>
        </w:rPr>
        <w:t xml:space="preserve">pagarés a la orden, acciones al portador, y otras especies de transmisión que se rigen por el Código de Comercio o por leyes especiales. </w:t>
      </w:r>
    </w:p>
    <w:p w14:paraId="1EDC8EA3" w14:textId="77777777" w:rsidR="002B7F4A" w:rsidRPr="001E1488" w:rsidRDefault="002B7F4A" w:rsidP="002B7F4A">
      <w:pPr>
        <w:jc w:val="both"/>
        <w:rPr>
          <w:rFonts w:cs="Arial"/>
          <w:sz w:val="24"/>
          <w:szCs w:val="24"/>
        </w:rPr>
      </w:pPr>
      <w:r w:rsidRPr="001E1488">
        <w:rPr>
          <w:rFonts w:cs="Arial"/>
          <w:sz w:val="24"/>
          <w:szCs w:val="24"/>
        </w:rPr>
        <w:t xml:space="preserve"> </w:t>
      </w:r>
    </w:p>
    <w:p w14:paraId="0E58D7AA" w14:textId="77777777" w:rsidR="002B7F4A" w:rsidRPr="001E1488" w:rsidRDefault="002B7F4A" w:rsidP="002B7F4A">
      <w:pPr>
        <w:jc w:val="both"/>
        <w:rPr>
          <w:rFonts w:cs="Arial"/>
          <w:sz w:val="24"/>
          <w:szCs w:val="24"/>
        </w:rPr>
      </w:pPr>
      <w:r w:rsidRPr="001E1488">
        <w:rPr>
          <w:rFonts w:cs="Arial"/>
          <w:sz w:val="24"/>
          <w:szCs w:val="24"/>
        </w:rPr>
        <w:t xml:space="preserve">En cuanto al fundamento jurisprudencial, la CORTE SUPREMA DE JUSTICIA, SALA DE CASACIÓN CIVIL, Magistrada Ponente: RUTH MARINA DÍAZ RUEDA, 1° de diciembre de 2011. Ref.: </w:t>
      </w:r>
      <w:proofErr w:type="spellStart"/>
      <w:r w:rsidRPr="001E1488">
        <w:rPr>
          <w:rFonts w:cs="Arial"/>
          <w:sz w:val="24"/>
          <w:szCs w:val="24"/>
        </w:rPr>
        <w:t>exp</w:t>
      </w:r>
      <w:proofErr w:type="spellEnd"/>
      <w:r w:rsidRPr="001E1488">
        <w:rPr>
          <w:rFonts w:cs="Arial"/>
          <w:sz w:val="24"/>
          <w:szCs w:val="24"/>
        </w:rPr>
        <w:t>. 11001-3103-035-2004-00428-01:</w:t>
      </w:r>
    </w:p>
    <w:p w14:paraId="01563D13" w14:textId="77777777" w:rsidR="002B7F4A" w:rsidRPr="001E1488" w:rsidRDefault="002B7F4A" w:rsidP="002B7F4A">
      <w:pPr>
        <w:jc w:val="both"/>
        <w:rPr>
          <w:rFonts w:cs="Arial"/>
          <w:sz w:val="24"/>
          <w:szCs w:val="24"/>
        </w:rPr>
      </w:pPr>
    </w:p>
    <w:p w14:paraId="6471AABD"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 2. A partir de la regulación plasmada en el libro segundo, título XXV, capítulo I del Código Civil, en el ámbito conceptual se interpreta que la "cesión de créditos" corresponde a un negocio jurídico típico que permite al acreedor transferir su derecho personal a un tercero, mediante la entrega del instrumento donde estuviere incorporado, al que se insertará la atestación de traspaso, con la identificación del "cesionario", bajo la firma del "cedente", y en el evento de no constar en documento habrá de otorgarse uno en el que se plasmen los elementos necesarios sobre su existencia; produciendo efectos entre tales sujetos a partir de la "entrega", en cambio frente al deudor y terceros, sólo a partir de la comunicación al primero, o de su aceptación expresa o tácita. </w:t>
      </w:r>
    </w:p>
    <w:p w14:paraId="77AFEE46"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w:t>
      </w:r>
    </w:p>
    <w:p w14:paraId="3354E206"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3. La Corte abordó el estudio del aludido acto en añejo pronunciamiento que mantiene vigencia y en lo pertinente, refirió: </w:t>
      </w:r>
    </w:p>
    <w:p w14:paraId="5A6FDDEA"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w:t>
      </w:r>
    </w:p>
    <w:p w14:paraId="10A13CC4"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"La cesión de un crédito es un acto jurídico por el cual un acreedor, que toma el nombre de cedente, transfiere voluntariamente el crédito o derecho personal que tiene contra su deudor a un tercero, que acepta y que toma el nombre de cesionario. </w:t>
      </w:r>
    </w:p>
    <w:p w14:paraId="14A4EE1E"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 </w:t>
      </w:r>
    </w:p>
    <w:p w14:paraId="164FB03F"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w:t>
      </w:r>
    </w:p>
    <w:p w14:paraId="64300EC4" w14:textId="4F2497C9" w:rsidR="002B7F4A" w:rsidRPr="001E1488" w:rsidRDefault="002B7F4A" w:rsidP="001E1488">
      <w:pPr>
        <w:ind w:left="1134" w:right="1138"/>
        <w:jc w:val="both"/>
        <w:rPr>
          <w:rFonts w:cs="Arial"/>
          <w:i/>
          <w:iCs w:val="0"/>
          <w:sz w:val="24"/>
          <w:szCs w:val="24"/>
        </w:rPr>
      </w:pPr>
      <w:r w:rsidRPr="001E1488">
        <w:rPr>
          <w:rFonts w:cs="Arial"/>
          <w:i/>
          <w:sz w:val="24"/>
          <w:szCs w:val="24"/>
        </w:rPr>
        <w:t xml:space="preserve">"La cesión de un crédito, a cualquier título que se haga, no tendrá efecto entre el cedente y el cesionario sino en virtud de la entrega del título. Pero si el crédito que se cede no consta en documento, la cesión puede hacerse otorgándose uno por el cedente al cesionario (...). Resulta de lo dicho que la tradición de los créditos personales se verifica por medio de la entrega del título que debe hacer el cedente al cesionario (artículo 761 del C.C.) Al hacer el cedente la entrega del título al </w:t>
      </w:r>
      <w:proofErr w:type="gramStart"/>
      <w:r w:rsidRPr="001E1488">
        <w:rPr>
          <w:rFonts w:cs="Arial"/>
          <w:i/>
          <w:sz w:val="24"/>
          <w:szCs w:val="24"/>
        </w:rPr>
        <w:t>cesionario,</w:t>
      </w:r>
      <w:proofErr w:type="gramEnd"/>
      <w:r w:rsidRPr="001E1488">
        <w:rPr>
          <w:rFonts w:cs="Arial"/>
          <w:i/>
          <w:sz w:val="24"/>
          <w:szCs w:val="24"/>
        </w:rPr>
        <w:t xml:space="preserve"> se anotará en el mismo documento el traspaso del derecho, con la designación del cesionario y bajo la firma del cedente, para que pueda después el cesionario hacer la notificación al deudor (...). </w:t>
      </w:r>
    </w:p>
    <w:p w14:paraId="22B36AC5" w14:textId="77777777" w:rsidR="002B7F4A" w:rsidRPr="001E1488" w:rsidRDefault="002B7F4A" w:rsidP="002B7F4A">
      <w:pPr>
        <w:ind w:left="1134" w:right="1138"/>
        <w:jc w:val="both"/>
        <w:rPr>
          <w:rFonts w:cs="Arial"/>
          <w:i/>
          <w:iCs w:val="0"/>
          <w:sz w:val="24"/>
          <w:szCs w:val="24"/>
        </w:rPr>
      </w:pPr>
      <w:r w:rsidRPr="001E1488">
        <w:rPr>
          <w:rFonts w:cs="Arial"/>
          <w:i/>
          <w:sz w:val="24"/>
          <w:szCs w:val="24"/>
        </w:rPr>
        <w:lastRenderedPageBreak/>
        <w:t xml:space="preserve">"Estos son los únicos requisitos para que se efectúe la tradición de un derecho personal o crédito entre el acreedor cedente y el tercero cesionario. </w:t>
      </w:r>
    </w:p>
    <w:p w14:paraId="5813BAD1"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w:t>
      </w:r>
    </w:p>
    <w:p w14:paraId="07F2C70F"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w:t>
      </w:r>
    </w:p>
    <w:p w14:paraId="07CB49D8"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w:t>
      </w:r>
    </w:p>
    <w:p w14:paraId="1CDC8A36"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4. Interesa resaltar que la "cesión" debe recaer o tener por objeto elementos del activo patrimonial del "cedente", concretamente de "créditos nominativos”, respecto de los cuales no haya prohibición legal para esa especie de enajenación, o que su negociabilidad se formalice mediante otra clase de "acto jurídico", verbi gratia, por endoso." CONSEJO DE ESTADO, SALA DE LO CONTENCIOSO ADMINISTRATIVO, SECCION TERCERA, SUBSECCION C, </w:t>
      </w:r>
      <w:proofErr w:type="gramStart"/>
      <w:r w:rsidRPr="001E1488">
        <w:rPr>
          <w:rFonts w:cs="Arial"/>
          <w:i/>
          <w:sz w:val="24"/>
          <w:szCs w:val="24"/>
        </w:rPr>
        <w:t>Consejero</w:t>
      </w:r>
      <w:proofErr w:type="gramEnd"/>
      <w:r w:rsidRPr="001E1488">
        <w:rPr>
          <w:rFonts w:cs="Arial"/>
          <w:i/>
          <w:sz w:val="24"/>
          <w:szCs w:val="24"/>
        </w:rPr>
        <w:t xml:space="preserve"> ponente: ENRIQUE GIL BOTERO, Bogotá, D.C., veinticinco (25) de abril de dos mil doce (2.012), Radicación número: 2500023-26-000-1994-09759-01(20817). </w:t>
      </w:r>
    </w:p>
    <w:p w14:paraId="53AEE992"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w:t>
      </w:r>
    </w:p>
    <w:p w14:paraId="78436977" w14:textId="77777777" w:rsidR="002B7F4A" w:rsidRPr="001E1488" w:rsidRDefault="002B7F4A" w:rsidP="002B7F4A">
      <w:pPr>
        <w:ind w:left="1134" w:right="1138"/>
        <w:jc w:val="both"/>
        <w:rPr>
          <w:rFonts w:cs="Arial"/>
          <w:i/>
          <w:iCs w:val="0"/>
          <w:sz w:val="24"/>
          <w:szCs w:val="24"/>
        </w:rPr>
      </w:pPr>
      <w:r w:rsidRPr="001E1488">
        <w:rPr>
          <w:rFonts w:cs="Arial"/>
          <w:i/>
          <w:sz w:val="24"/>
          <w:szCs w:val="24"/>
        </w:rPr>
        <w:t xml:space="preserve">“(...) En la cesión de crédito derivado de un contrato, el contratista cedente sigue siendo contratista del Estado, y sólo el derecho al pago es el que se traslada a otra persona, que sin duda es un tercero en la relación negocial (…). La cesión de un crédito contractual no modifica la relación contractual, sino al titular del derecho al pago (…). La cesión de crédito sólo trasfiere al cesionario el derecho al pago de un crédito, y no se asumen cargas u obligaciones derivadas de la relación contractual de donde proviene la deuda (…). </w:t>
      </w:r>
    </w:p>
    <w:p w14:paraId="4D31FBDB" w14:textId="77777777" w:rsidR="002B7F4A" w:rsidRPr="001E1488" w:rsidRDefault="002B7F4A" w:rsidP="002B7F4A">
      <w:pPr>
        <w:ind w:left="1134" w:right="1138"/>
        <w:jc w:val="both"/>
        <w:rPr>
          <w:rFonts w:cs="Arial"/>
          <w:sz w:val="24"/>
          <w:szCs w:val="24"/>
          <w:highlight w:val="yellow"/>
        </w:rPr>
      </w:pPr>
      <w:r w:rsidRPr="001E1488">
        <w:rPr>
          <w:rFonts w:cs="Arial"/>
          <w:i/>
          <w:sz w:val="24"/>
          <w:szCs w:val="24"/>
        </w:rPr>
        <w:t xml:space="preserve"> </w:t>
      </w:r>
    </w:p>
    <w:p w14:paraId="1197E38B" w14:textId="77777777" w:rsidR="002B7F4A" w:rsidRPr="001E1488" w:rsidRDefault="002B7F4A" w:rsidP="002B7F4A">
      <w:pPr>
        <w:jc w:val="both"/>
        <w:rPr>
          <w:rFonts w:cs="Arial"/>
          <w:sz w:val="24"/>
          <w:szCs w:val="24"/>
        </w:rPr>
      </w:pPr>
      <w:r w:rsidRPr="001E1488">
        <w:rPr>
          <w:rFonts w:cs="Arial"/>
          <w:sz w:val="24"/>
          <w:szCs w:val="24"/>
        </w:rPr>
        <w:t xml:space="preserve">Respecto al fundamento doctrinario, COLOMBIA COMPRA EFICIENTE emitió concepto No. 4201714000004797 - cesión derechos económicos, 2018-04-17: </w:t>
      </w:r>
    </w:p>
    <w:p w14:paraId="0B00FCF4" w14:textId="77777777" w:rsidR="002B7F4A" w:rsidRPr="001E1488" w:rsidRDefault="002B7F4A" w:rsidP="002B7F4A">
      <w:pPr>
        <w:jc w:val="both"/>
        <w:rPr>
          <w:rFonts w:cs="Arial"/>
          <w:sz w:val="24"/>
          <w:szCs w:val="24"/>
          <w:highlight w:val="yellow"/>
        </w:rPr>
      </w:pPr>
      <w:r w:rsidRPr="001E1488">
        <w:rPr>
          <w:rFonts w:cs="Arial"/>
          <w:sz w:val="24"/>
          <w:szCs w:val="24"/>
          <w:highlight w:val="yellow"/>
        </w:rPr>
        <w:t xml:space="preserve"> </w:t>
      </w:r>
    </w:p>
    <w:p w14:paraId="3FF4CB9F" w14:textId="77777777" w:rsidR="002B7F4A" w:rsidRPr="001E1488" w:rsidRDefault="002B7F4A" w:rsidP="002B7F4A">
      <w:pPr>
        <w:ind w:left="1134" w:right="1138"/>
        <w:jc w:val="both"/>
        <w:rPr>
          <w:rFonts w:cs="Arial"/>
          <w:i/>
          <w:iCs w:val="0"/>
          <w:sz w:val="24"/>
          <w:szCs w:val="24"/>
        </w:rPr>
      </w:pPr>
      <w:r w:rsidRPr="001E1488">
        <w:rPr>
          <w:rFonts w:cs="Arial"/>
          <w:i/>
          <w:iCs w:val="0"/>
          <w:sz w:val="24"/>
          <w:szCs w:val="24"/>
        </w:rPr>
        <w:t>“(…) en el contrato de cesión de derechos económicos debe quedar expresado el valor a ceder. La cesión de derechos económicos de un contrato estatal está permitida y produce efectos cuando: (i) hay un acuerdo entre el cedente (acreedor del derecho de crédito) y cesionario, y (</w:t>
      </w:r>
      <w:proofErr w:type="spellStart"/>
      <w:r w:rsidRPr="001E1488">
        <w:rPr>
          <w:rFonts w:cs="Arial"/>
          <w:i/>
          <w:iCs w:val="0"/>
          <w:sz w:val="24"/>
          <w:szCs w:val="24"/>
        </w:rPr>
        <w:t>ii</w:t>
      </w:r>
      <w:proofErr w:type="spellEnd"/>
      <w:r w:rsidRPr="001E1488">
        <w:rPr>
          <w:rFonts w:cs="Arial"/>
          <w:i/>
          <w:iCs w:val="0"/>
          <w:sz w:val="24"/>
          <w:szCs w:val="24"/>
        </w:rPr>
        <w:t xml:space="preserve">) es aceptada por la Entidad Estatal”. </w:t>
      </w:r>
    </w:p>
    <w:p w14:paraId="2D346855" w14:textId="77777777" w:rsidR="002B7F4A" w:rsidRPr="001E1488" w:rsidRDefault="002B7F4A" w:rsidP="002B7F4A">
      <w:pPr>
        <w:ind w:left="1134" w:right="1138"/>
        <w:jc w:val="both"/>
        <w:rPr>
          <w:rFonts w:cs="Arial"/>
          <w:i/>
          <w:iCs w:val="0"/>
          <w:sz w:val="24"/>
          <w:szCs w:val="24"/>
        </w:rPr>
      </w:pPr>
      <w:r w:rsidRPr="001E1488">
        <w:rPr>
          <w:rFonts w:cs="Arial"/>
          <w:i/>
          <w:iCs w:val="0"/>
          <w:sz w:val="24"/>
          <w:szCs w:val="24"/>
        </w:rPr>
        <w:t xml:space="preserve"> </w:t>
      </w:r>
    </w:p>
    <w:p w14:paraId="4E9348FD" w14:textId="77777777" w:rsidR="002B7F4A" w:rsidRPr="001E1488" w:rsidRDefault="002B7F4A" w:rsidP="002B7F4A">
      <w:pPr>
        <w:ind w:left="1134" w:right="1138"/>
        <w:jc w:val="both"/>
        <w:rPr>
          <w:rFonts w:cs="Arial"/>
          <w:i/>
          <w:iCs w:val="0"/>
          <w:sz w:val="24"/>
          <w:szCs w:val="24"/>
        </w:rPr>
      </w:pPr>
      <w:r w:rsidRPr="001E1488">
        <w:rPr>
          <w:rFonts w:cs="Arial"/>
          <w:i/>
          <w:iCs w:val="0"/>
          <w:sz w:val="24"/>
          <w:szCs w:val="24"/>
        </w:rPr>
        <w:t xml:space="preserve">(…) </w:t>
      </w:r>
    </w:p>
    <w:p w14:paraId="0363F006" w14:textId="77777777" w:rsidR="002B7F4A" w:rsidRPr="001E1488" w:rsidRDefault="002B7F4A" w:rsidP="002B7F4A">
      <w:pPr>
        <w:ind w:left="1134" w:right="1138"/>
        <w:jc w:val="both"/>
        <w:rPr>
          <w:rFonts w:cs="Arial"/>
          <w:i/>
          <w:iCs w:val="0"/>
          <w:sz w:val="24"/>
          <w:szCs w:val="24"/>
        </w:rPr>
      </w:pPr>
      <w:r w:rsidRPr="001E1488">
        <w:rPr>
          <w:rFonts w:cs="Arial"/>
          <w:i/>
          <w:iCs w:val="0"/>
          <w:sz w:val="24"/>
          <w:szCs w:val="24"/>
        </w:rPr>
        <w:t xml:space="preserve"> </w:t>
      </w:r>
    </w:p>
    <w:p w14:paraId="2BFBCF0D"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 xml:space="preserve">“(…) 1. Según el artículo 13 de la Ley 80 de 1993, los contratos estatales “se regirán por las disposiciones comerciales y civiles pertinentes, salvo en las materias particularmente reguladas en esta ley”. </w:t>
      </w:r>
    </w:p>
    <w:p w14:paraId="7642FA63"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2.</w:t>
      </w:r>
      <w:r w:rsidRPr="001E1488">
        <w:rPr>
          <w:rFonts w:cs="Arial"/>
          <w:i/>
          <w:iCs w:val="0"/>
          <w:sz w:val="24"/>
          <w:szCs w:val="24"/>
        </w:rPr>
        <w:tab/>
        <w:t xml:space="preserve">La Ley 80 nada establece frente a la cesión de los derechos personales o de crédito que puedan derivarse de un contrato estatal, por lo que su regulación es la dispuesta por el derecho privado. </w:t>
      </w:r>
    </w:p>
    <w:p w14:paraId="028CB1E9"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3.</w:t>
      </w:r>
      <w:r w:rsidRPr="001E1488">
        <w:rPr>
          <w:rFonts w:cs="Arial"/>
          <w:i/>
          <w:iCs w:val="0"/>
          <w:sz w:val="24"/>
          <w:szCs w:val="24"/>
        </w:rPr>
        <w:tab/>
        <w:t xml:space="preserve">La cesión de derechos económicos de un contrato estatal implica la cesión de derechos de crédito. </w:t>
      </w:r>
    </w:p>
    <w:p w14:paraId="6A91FA8E"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lastRenderedPageBreak/>
        <w:t>4.</w:t>
      </w:r>
      <w:r w:rsidRPr="001E1488">
        <w:rPr>
          <w:rFonts w:cs="Arial"/>
          <w:i/>
          <w:iCs w:val="0"/>
          <w:sz w:val="24"/>
          <w:szCs w:val="24"/>
        </w:rPr>
        <w:tab/>
        <w:t xml:space="preserve">Los derechos de crédito son una especie de derechos incorporales en virtud de los cuales una parte puede exigir de la otra dar o hacer algo. </w:t>
      </w:r>
    </w:p>
    <w:p w14:paraId="7D45FB4B"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5.</w:t>
      </w:r>
      <w:r w:rsidRPr="001E1488">
        <w:rPr>
          <w:rFonts w:cs="Arial"/>
          <w:i/>
          <w:iCs w:val="0"/>
          <w:sz w:val="24"/>
          <w:szCs w:val="24"/>
        </w:rPr>
        <w:tab/>
        <w:t xml:space="preserve">Según los artículos 1959 y 1961 del Código Civil, la cesión opera luego de que exista un acuerdo entre cedente (quien es parte del contrato estatal) y cesionario (a quien se le transfieren los derechos económicos), y que el primero entregue al segundo un documento, en el que consten o se señalen los derechos contractuales que se están cediendo. El documento entregado debe contar con la firma del cedente. </w:t>
      </w:r>
    </w:p>
    <w:p w14:paraId="00C657B3"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6.</w:t>
      </w:r>
      <w:r w:rsidRPr="001E1488">
        <w:rPr>
          <w:rFonts w:cs="Arial"/>
          <w:i/>
          <w:iCs w:val="0"/>
          <w:sz w:val="24"/>
          <w:szCs w:val="24"/>
        </w:rPr>
        <w:tab/>
        <w:t xml:space="preserve">Según el artículo 1960 del Código Civil “la cesión no produce efecto contra el deudor ni contra terceros, mientras no ha sido notificada por el cesionario al deudor o aceptada por éste”. </w:t>
      </w:r>
    </w:p>
    <w:p w14:paraId="541F0D46"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7.</w:t>
      </w:r>
      <w:r w:rsidRPr="001E1488">
        <w:rPr>
          <w:rFonts w:cs="Arial"/>
          <w:i/>
          <w:iCs w:val="0"/>
          <w:sz w:val="24"/>
          <w:szCs w:val="24"/>
        </w:rPr>
        <w:tab/>
        <w:t xml:space="preserve">Según el artículo 1962 del Código Civil, la cesión se entiende aceptada cuando exista “un hecho que la suponga, como la litis contestación con el cesionario, un principio de pago al cesionario, etc.” </w:t>
      </w:r>
    </w:p>
    <w:p w14:paraId="464D0674"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8.</w:t>
      </w:r>
      <w:r w:rsidRPr="001E1488">
        <w:rPr>
          <w:rFonts w:cs="Arial"/>
          <w:i/>
          <w:iCs w:val="0"/>
          <w:sz w:val="24"/>
          <w:szCs w:val="24"/>
        </w:rPr>
        <w:tab/>
        <w:t xml:space="preserve">En todo caso, en virtud del principio de autonomía de la voluntad reconocido por el artículo 32 de la Ley 80 de 1993 y establecido en el artículo 1602 del Código Civil, los contratos estatales podrán incluir estipulaciones que condicionen la validez de la cesión de derechos a la aprobación de la misma por parte de la Entidad Estatal. </w:t>
      </w:r>
    </w:p>
    <w:p w14:paraId="13FD7526" w14:textId="77777777" w:rsidR="002B7F4A" w:rsidRPr="001E1488" w:rsidRDefault="002B7F4A" w:rsidP="002B7F4A">
      <w:pPr>
        <w:ind w:left="1134" w:right="1138"/>
        <w:jc w:val="both"/>
        <w:rPr>
          <w:rFonts w:cs="Arial"/>
          <w:i/>
          <w:iCs w:val="0"/>
          <w:sz w:val="24"/>
          <w:szCs w:val="24"/>
        </w:rPr>
      </w:pPr>
      <w:r w:rsidRPr="001E1488">
        <w:rPr>
          <w:rFonts w:cs="Arial"/>
          <w:i/>
          <w:iCs w:val="0"/>
          <w:sz w:val="24"/>
          <w:szCs w:val="24"/>
        </w:rPr>
        <w:t xml:space="preserve">En el mismos sentido COLOMBIA COMPRA EFICIENTE Regla: </w:t>
      </w:r>
    </w:p>
    <w:p w14:paraId="7D83E095" w14:textId="77777777" w:rsidR="002B7F4A" w:rsidRPr="001E1488" w:rsidRDefault="002B7F4A" w:rsidP="002B7F4A">
      <w:pPr>
        <w:ind w:left="1134" w:right="1138"/>
        <w:jc w:val="both"/>
        <w:rPr>
          <w:rFonts w:cs="Arial"/>
          <w:i/>
          <w:iCs w:val="0"/>
          <w:sz w:val="24"/>
          <w:szCs w:val="24"/>
        </w:rPr>
      </w:pPr>
    </w:p>
    <w:p w14:paraId="474BB3A8" w14:textId="77777777" w:rsidR="002B7F4A" w:rsidRPr="001E1488" w:rsidRDefault="002B7F4A" w:rsidP="002B7F4A">
      <w:pPr>
        <w:ind w:left="1134" w:right="1138"/>
        <w:jc w:val="both"/>
        <w:rPr>
          <w:rFonts w:cs="Arial"/>
          <w:i/>
          <w:iCs w:val="0"/>
          <w:sz w:val="24"/>
          <w:szCs w:val="24"/>
        </w:rPr>
      </w:pPr>
      <w:r w:rsidRPr="001E1488">
        <w:rPr>
          <w:rFonts w:cs="Arial"/>
          <w:i/>
          <w:iCs w:val="0"/>
          <w:sz w:val="24"/>
          <w:szCs w:val="24"/>
        </w:rPr>
        <w:t xml:space="preserve">Un acreedor de una cuenta de cobro, producto de un contrato con una entidad estatal, no puede ceder su crédito a un tercero, cuando la cuenta de cobro aún no había sido elaborada y sin obtener para esta cesión la autorización de la entidad estatal deudora del crédito, dado que: </w:t>
      </w:r>
    </w:p>
    <w:p w14:paraId="3E3813B7" w14:textId="77777777" w:rsidR="002B7F4A" w:rsidRPr="001E1488" w:rsidRDefault="002B7F4A" w:rsidP="002B7F4A">
      <w:pPr>
        <w:ind w:left="1134" w:right="1138"/>
        <w:jc w:val="both"/>
        <w:rPr>
          <w:rFonts w:cs="Arial"/>
          <w:i/>
          <w:iCs w:val="0"/>
          <w:sz w:val="24"/>
          <w:szCs w:val="24"/>
        </w:rPr>
      </w:pPr>
      <w:r w:rsidRPr="001E1488">
        <w:rPr>
          <w:rFonts w:cs="Arial"/>
          <w:i/>
          <w:iCs w:val="0"/>
          <w:sz w:val="24"/>
          <w:szCs w:val="24"/>
        </w:rPr>
        <w:t xml:space="preserve"> </w:t>
      </w:r>
    </w:p>
    <w:p w14:paraId="08592B9A" w14:textId="77777777" w:rsidR="002B7F4A" w:rsidRPr="001E1488" w:rsidRDefault="002B7F4A" w:rsidP="002B7F4A">
      <w:pPr>
        <w:spacing w:after="120"/>
        <w:ind w:left="1134" w:right="1140"/>
        <w:jc w:val="both"/>
        <w:rPr>
          <w:rFonts w:cs="Arial"/>
          <w:i/>
          <w:iCs w:val="0"/>
          <w:sz w:val="24"/>
          <w:szCs w:val="24"/>
        </w:rPr>
      </w:pPr>
      <w:r w:rsidRPr="001E1488">
        <w:rPr>
          <w:rFonts w:cs="Arial"/>
          <w:i/>
          <w:iCs w:val="0"/>
          <w:sz w:val="24"/>
          <w:szCs w:val="24"/>
        </w:rPr>
        <w:t>1.</w:t>
      </w:r>
      <w:r w:rsidRPr="001E1488">
        <w:rPr>
          <w:rFonts w:cs="Arial"/>
          <w:i/>
          <w:iCs w:val="0"/>
          <w:sz w:val="24"/>
          <w:szCs w:val="24"/>
        </w:rPr>
        <w:tab/>
        <w:t xml:space="preserve">Para generar los efectos de la cesión respecto del deudor y de terceros, se requiere que la cesión sea notificada por el cesionario al deudor o aceptada por éste. La notificación se surte con exhibición del título que lleve anotado el traspaso del derecho con la designación del cesionario y bajo la firma del cedente y la aceptación tiene lugar cuando el deudor realiza un acto o conducta del cual se deduzca que conoce la cesión, aceptación que puede ser expresa o tácita. </w:t>
      </w:r>
    </w:p>
    <w:p w14:paraId="3C2928C6" w14:textId="69196F13" w:rsidR="002B7F4A" w:rsidRPr="001E1488" w:rsidRDefault="002B7F4A" w:rsidP="001E1488">
      <w:pPr>
        <w:spacing w:after="120"/>
        <w:ind w:left="1134" w:right="1140"/>
        <w:jc w:val="both"/>
        <w:rPr>
          <w:rFonts w:cs="Arial"/>
          <w:sz w:val="24"/>
          <w:szCs w:val="24"/>
        </w:rPr>
      </w:pPr>
      <w:r w:rsidRPr="001E1488">
        <w:rPr>
          <w:rFonts w:cs="Arial"/>
          <w:i/>
          <w:iCs w:val="0"/>
          <w:sz w:val="24"/>
          <w:szCs w:val="24"/>
        </w:rPr>
        <w:t>2.</w:t>
      </w:r>
      <w:r w:rsidRPr="001E1488">
        <w:rPr>
          <w:rFonts w:cs="Arial"/>
          <w:i/>
          <w:iCs w:val="0"/>
          <w:sz w:val="24"/>
          <w:szCs w:val="24"/>
        </w:rPr>
        <w:tab/>
        <w:t xml:space="preserve">En el evento de que el crédito no conste en documento, se requiere elaborar u otorgar, para tal efecto, un documento por el cedente al cesionario. Sin el lleno de los anteriores requisitos no se perfecciona el negocio jurídico de cesión y, por tanto, el crédito no se desplaza del cedente al cesionario, es decir, no queda radicado en cabeza de éste." </w:t>
      </w:r>
      <w:r w:rsidRPr="001E1488">
        <w:rPr>
          <w:rFonts w:cs="Arial"/>
          <w:sz w:val="24"/>
          <w:szCs w:val="24"/>
        </w:rPr>
        <w:t xml:space="preserve"> </w:t>
      </w:r>
    </w:p>
    <w:p w14:paraId="120DF98B" w14:textId="1C64698E" w:rsidR="002B7F4A" w:rsidRPr="001E1488" w:rsidRDefault="002B7F4A" w:rsidP="002B7F4A">
      <w:pPr>
        <w:jc w:val="both"/>
        <w:rPr>
          <w:rFonts w:cs="Arial"/>
          <w:sz w:val="24"/>
          <w:szCs w:val="24"/>
          <w:highlight w:val="yellow"/>
        </w:rPr>
      </w:pPr>
      <w:r w:rsidRPr="001E1488">
        <w:rPr>
          <w:rFonts w:cs="Arial"/>
          <w:sz w:val="24"/>
          <w:szCs w:val="24"/>
        </w:rPr>
        <w:lastRenderedPageBreak/>
        <w:t xml:space="preserve">Que </w:t>
      </w:r>
      <w:r w:rsidR="00B90E19">
        <w:rPr>
          <w:rFonts w:cs="Arial"/>
          <w:sz w:val="24"/>
          <w:szCs w:val="24"/>
        </w:rPr>
        <w:t>la</w:t>
      </w:r>
      <w:r w:rsidRPr="001E1488">
        <w:rPr>
          <w:rFonts w:cs="Arial"/>
          <w:sz w:val="24"/>
          <w:szCs w:val="24"/>
        </w:rPr>
        <w:t xml:space="preserve"> CORPORACIÓN AUTÓNOMA REGIONAL DEL ATLÁNTICO -CRA suscribió Contrato No. </w:t>
      </w:r>
      <w:r w:rsidR="008104AB" w:rsidRPr="008104AB">
        <w:rPr>
          <w:rFonts w:cs="Arial"/>
          <w:sz w:val="24"/>
          <w:szCs w:val="24"/>
          <w:highlight w:val="lightGray"/>
        </w:rPr>
        <w:t>---------</w:t>
      </w:r>
      <w:r w:rsidRPr="001E1488">
        <w:rPr>
          <w:rFonts w:cs="Arial"/>
          <w:sz w:val="24"/>
          <w:szCs w:val="24"/>
        </w:rPr>
        <w:t xml:space="preserve"> del </w:t>
      </w:r>
      <w:r w:rsidR="008104AB" w:rsidRPr="008104AB">
        <w:rPr>
          <w:rFonts w:cs="Arial"/>
          <w:sz w:val="24"/>
          <w:szCs w:val="24"/>
          <w:highlight w:val="lightGray"/>
        </w:rPr>
        <w:t>---------</w:t>
      </w:r>
      <w:r w:rsidRPr="001E1488">
        <w:rPr>
          <w:rFonts w:cs="Arial"/>
          <w:sz w:val="24"/>
          <w:szCs w:val="24"/>
        </w:rPr>
        <w:t xml:space="preserve"> de </w:t>
      </w:r>
      <w:r w:rsidR="008104AB" w:rsidRPr="008104AB">
        <w:rPr>
          <w:rFonts w:cs="Arial"/>
          <w:sz w:val="24"/>
          <w:szCs w:val="24"/>
          <w:highlight w:val="lightGray"/>
        </w:rPr>
        <w:t>-----------</w:t>
      </w:r>
      <w:r w:rsidRPr="001E1488">
        <w:rPr>
          <w:rFonts w:cs="Arial"/>
          <w:sz w:val="24"/>
          <w:szCs w:val="24"/>
        </w:rPr>
        <w:t xml:space="preserve"> de </w:t>
      </w:r>
      <w:r w:rsidR="008104AB" w:rsidRPr="008104AB">
        <w:rPr>
          <w:rFonts w:cs="Arial"/>
          <w:sz w:val="24"/>
          <w:szCs w:val="24"/>
          <w:highlight w:val="lightGray"/>
        </w:rPr>
        <w:t>--------</w:t>
      </w:r>
      <w:r w:rsidRPr="001E1488">
        <w:rPr>
          <w:rFonts w:cs="Arial"/>
          <w:sz w:val="24"/>
          <w:szCs w:val="24"/>
        </w:rPr>
        <w:t xml:space="preserve">, con </w:t>
      </w:r>
      <w:r w:rsidR="008104AB" w:rsidRPr="008104AB">
        <w:rPr>
          <w:rFonts w:cs="Arial"/>
          <w:sz w:val="24"/>
          <w:szCs w:val="24"/>
          <w:highlight w:val="lightGray"/>
        </w:rPr>
        <w:t>----------</w:t>
      </w:r>
      <w:r w:rsidR="008104AB">
        <w:rPr>
          <w:rFonts w:cs="Arial"/>
          <w:sz w:val="24"/>
          <w:szCs w:val="24"/>
        </w:rPr>
        <w:t xml:space="preserve"> identificado</w:t>
      </w:r>
      <w:r w:rsidRPr="001E1488">
        <w:rPr>
          <w:rFonts w:cs="Arial"/>
          <w:sz w:val="24"/>
          <w:szCs w:val="24"/>
        </w:rPr>
        <w:t xml:space="preserve"> con </w:t>
      </w:r>
      <w:r w:rsidR="00B90E19">
        <w:rPr>
          <w:rFonts w:cs="Arial"/>
          <w:sz w:val="24"/>
          <w:szCs w:val="24"/>
        </w:rPr>
        <w:t>(</w:t>
      </w:r>
      <w:r w:rsidRPr="00B90E19">
        <w:rPr>
          <w:rFonts w:cs="Arial"/>
          <w:sz w:val="24"/>
          <w:szCs w:val="24"/>
          <w:highlight w:val="lightGray"/>
        </w:rPr>
        <w:t>NIT</w:t>
      </w:r>
      <w:r w:rsidR="00B90E19" w:rsidRPr="00B90E19">
        <w:rPr>
          <w:rFonts w:cs="Arial"/>
          <w:sz w:val="24"/>
          <w:szCs w:val="24"/>
          <w:highlight w:val="lightGray"/>
        </w:rPr>
        <w:t xml:space="preserve"> o CÉDULA</w:t>
      </w:r>
      <w:r w:rsidR="00B90E19">
        <w:rPr>
          <w:rFonts w:cs="Arial"/>
          <w:sz w:val="24"/>
          <w:szCs w:val="24"/>
        </w:rPr>
        <w:t>)</w:t>
      </w:r>
      <w:r w:rsidRPr="001E1488">
        <w:rPr>
          <w:rFonts w:cs="Arial"/>
          <w:sz w:val="24"/>
          <w:szCs w:val="24"/>
        </w:rPr>
        <w:t xml:space="preserve"> No. </w:t>
      </w:r>
      <w:r w:rsidR="008104AB">
        <w:rPr>
          <w:rFonts w:cs="Arial"/>
          <w:sz w:val="24"/>
          <w:szCs w:val="24"/>
        </w:rPr>
        <w:t>-----------</w:t>
      </w:r>
      <w:r w:rsidRPr="001E1488">
        <w:rPr>
          <w:rFonts w:cs="Arial"/>
          <w:sz w:val="24"/>
          <w:szCs w:val="24"/>
        </w:rPr>
        <w:t xml:space="preserve">, cuyo objeto es: </w:t>
      </w:r>
      <w:r w:rsidRPr="008104AB">
        <w:rPr>
          <w:rFonts w:cs="Arial"/>
          <w:sz w:val="24"/>
          <w:szCs w:val="24"/>
          <w:highlight w:val="lightGray"/>
        </w:rPr>
        <w:t>“</w:t>
      </w:r>
      <w:r w:rsidR="008104AB" w:rsidRPr="008104AB">
        <w:rPr>
          <w:rFonts w:cs="Arial"/>
          <w:sz w:val="24"/>
          <w:szCs w:val="24"/>
          <w:highlight w:val="lightGray"/>
        </w:rPr>
        <w:t>-----------</w:t>
      </w:r>
      <w:r w:rsidRPr="001E1488">
        <w:rPr>
          <w:rFonts w:cs="Arial"/>
          <w:sz w:val="24"/>
          <w:szCs w:val="24"/>
        </w:rPr>
        <w:t xml:space="preserve">”, y que actualmente dicho contrato se encuentra </w:t>
      </w:r>
      <w:r w:rsidR="00EF1C2B" w:rsidRPr="001E1488">
        <w:rPr>
          <w:rFonts w:cs="Arial"/>
          <w:sz w:val="24"/>
          <w:szCs w:val="24"/>
        </w:rPr>
        <w:t xml:space="preserve">en </w:t>
      </w:r>
      <w:r w:rsidR="008104AB" w:rsidRPr="00BA6362">
        <w:rPr>
          <w:rFonts w:cs="Arial"/>
          <w:sz w:val="24"/>
          <w:szCs w:val="24"/>
          <w:highlight w:val="lightGray"/>
        </w:rPr>
        <w:t>(Señalar si es en ejecución</w:t>
      </w:r>
      <w:r w:rsidR="00BA6362" w:rsidRPr="00BA6362">
        <w:rPr>
          <w:rFonts w:cs="Arial"/>
          <w:sz w:val="24"/>
          <w:szCs w:val="24"/>
          <w:highlight w:val="lightGray"/>
        </w:rPr>
        <w:t>, terminado, liquidado, etc</w:t>
      </w:r>
      <w:r w:rsidR="00BA6362">
        <w:rPr>
          <w:rFonts w:cs="Arial"/>
          <w:sz w:val="24"/>
          <w:szCs w:val="24"/>
        </w:rPr>
        <w:t>.)</w:t>
      </w:r>
      <w:r w:rsidRPr="001E1488">
        <w:rPr>
          <w:rFonts w:cs="Arial"/>
          <w:sz w:val="24"/>
          <w:szCs w:val="24"/>
        </w:rPr>
        <w:t xml:space="preserve">. </w:t>
      </w:r>
    </w:p>
    <w:p w14:paraId="3D2AF328" w14:textId="77777777" w:rsidR="002B7F4A" w:rsidRPr="001E1488" w:rsidRDefault="002B7F4A" w:rsidP="002B7F4A">
      <w:pPr>
        <w:jc w:val="both"/>
        <w:rPr>
          <w:rFonts w:cs="Arial"/>
          <w:sz w:val="24"/>
          <w:szCs w:val="24"/>
          <w:highlight w:val="yellow"/>
        </w:rPr>
      </w:pPr>
      <w:r w:rsidRPr="001E1488">
        <w:rPr>
          <w:rFonts w:cs="Arial"/>
          <w:sz w:val="24"/>
          <w:szCs w:val="24"/>
          <w:highlight w:val="yellow"/>
        </w:rPr>
        <w:t xml:space="preserve"> </w:t>
      </w:r>
    </w:p>
    <w:p w14:paraId="33BF1F12" w14:textId="77C6C7B5" w:rsidR="002B7F4A" w:rsidRPr="001E1488" w:rsidRDefault="002B7F4A" w:rsidP="002B7F4A">
      <w:pPr>
        <w:jc w:val="both"/>
        <w:rPr>
          <w:rFonts w:cs="Arial"/>
          <w:sz w:val="24"/>
          <w:szCs w:val="24"/>
        </w:rPr>
      </w:pPr>
      <w:r w:rsidRPr="001E1488">
        <w:rPr>
          <w:rFonts w:cs="Arial"/>
          <w:sz w:val="24"/>
          <w:szCs w:val="24"/>
        </w:rPr>
        <w:t xml:space="preserve">Que el </w:t>
      </w:r>
      <w:r w:rsidR="00BA6362">
        <w:rPr>
          <w:rFonts w:cs="Arial"/>
          <w:sz w:val="24"/>
          <w:szCs w:val="24"/>
        </w:rPr>
        <w:t xml:space="preserve">día </w:t>
      </w:r>
      <w:r w:rsidR="00BA6362" w:rsidRPr="00BA6362">
        <w:rPr>
          <w:rFonts w:cs="Arial"/>
          <w:sz w:val="24"/>
          <w:szCs w:val="24"/>
          <w:highlight w:val="lightGray"/>
        </w:rPr>
        <w:t>-------</w:t>
      </w:r>
      <w:r w:rsidR="00BA6362">
        <w:rPr>
          <w:rFonts w:cs="Arial"/>
          <w:sz w:val="24"/>
          <w:szCs w:val="24"/>
        </w:rPr>
        <w:t xml:space="preserve"> de </w:t>
      </w:r>
      <w:r w:rsidR="00BA6362" w:rsidRPr="00BA6362">
        <w:rPr>
          <w:rFonts w:cs="Arial"/>
          <w:sz w:val="24"/>
          <w:szCs w:val="24"/>
          <w:highlight w:val="lightGray"/>
        </w:rPr>
        <w:t>--------</w:t>
      </w:r>
      <w:r w:rsidR="00BA6362">
        <w:rPr>
          <w:rFonts w:cs="Arial"/>
          <w:sz w:val="24"/>
          <w:szCs w:val="24"/>
        </w:rPr>
        <w:t xml:space="preserve"> de </w:t>
      </w:r>
      <w:r w:rsidR="00BA6362" w:rsidRPr="00BA6362">
        <w:rPr>
          <w:rFonts w:cs="Arial"/>
          <w:sz w:val="24"/>
          <w:szCs w:val="24"/>
          <w:highlight w:val="lightGray"/>
        </w:rPr>
        <w:t>---------</w:t>
      </w:r>
      <w:r w:rsidR="00BA6362">
        <w:rPr>
          <w:rFonts w:cs="Arial"/>
          <w:sz w:val="24"/>
          <w:szCs w:val="24"/>
        </w:rPr>
        <w:t xml:space="preserve"> el contratista </w:t>
      </w:r>
      <w:r w:rsidR="00BA6362" w:rsidRPr="00BA6362">
        <w:rPr>
          <w:rFonts w:cs="Arial"/>
          <w:sz w:val="24"/>
          <w:szCs w:val="24"/>
          <w:highlight w:val="lightGray"/>
        </w:rPr>
        <w:t>-----------</w:t>
      </w:r>
      <w:r w:rsidR="00BA6362">
        <w:rPr>
          <w:rFonts w:cs="Arial"/>
          <w:sz w:val="24"/>
          <w:szCs w:val="24"/>
        </w:rPr>
        <w:t xml:space="preserve"> presentó documentos de cesión de derechos económicos suscrita con </w:t>
      </w:r>
      <w:r w:rsidR="00BA6362" w:rsidRPr="00BA6362">
        <w:rPr>
          <w:rFonts w:cs="Arial"/>
          <w:sz w:val="24"/>
          <w:szCs w:val="24"/>
          <w:highlight w:val="lightGray"/>
        </w:rPr>
        <w:t>-------------</w:t>
      </w:r>
      <w:r w:rsidR="00BA6362">
        <w:rPr>
          <w:rFonts w:cs="Arial"/>
          <w:sz w:val="24"/>
          <w:szCs w:val="24"/>
        </w:rPr>
        <w:t>, identificado con (</w:t>
      </w:r>
      <w:proofErr w:type="spellStart"/>
      <w:r w:rsidR="00BA6362">
        <w:rPr>
          <w:rFonts w:cs="Arial"/>
          <w:sz w:val="24"/>
          <w:szCs w:val="24"/>
        </w:rPr>
        <w:t>Nit</w:t>
      </w:r>
      <w:proofErr w:type="spellEnd"/>
      <w:r w:rsidR="00BA6362">
        <w:rPr>
          <w:rFonts w:cs="Arial"/>
          <w:sz w:val="24"/>
          <w:szCs w:val="24"/>
        </w:rPr>
        <w:t xml:space="preserve"> o cédula), representado legalmente por </w:t>
      </w:r>
      <w:r w:rsidR="00BA6362" w:rsidRPr="00BA6362">
        <w:rPr>
          <w:rFonts w:cs="Arial"/>
          <w:sz w:val="24"/>
          <w:szCs w:val="24"/>
          <w:highlight w:val="lightGray"/>
        </w:rPr>
        <w:t>-----------</w:t>
      </w:r>
      <w:r w:rsidR="00BA6362">
        <w:rPr>
          <w:rFonts w:cs="Arial"/>
          <w:sz w:val="24"/>
          <w:szCs w:val="24"/>
        </w:rPr>
        <w:t xml:space="preserve"> </w:t>
      </w:r>
      <w:r w:rsidR="00BA6362" w:rsidRPr="00BA6362">
        <w:rPr>
          <w:rFonts w:cs="Arial"/>
          <w:sz w:val="24"/>
          <w:szCs w:val="24"/>
          <w:highlight w:val="lightGray"/>
        </w:rPr>
        <w:t>(</w:t>
      </w:r>
      <w:proofErr w:type="gramStart"/>
      <w:r w:rsidR="00BA6362" w:rsidRPr="00BA6362">
        <w:rPr>
          <w:rFonts w:cs="Arial"/>
          <w:sz w:val="24"/>
          <w:szCs w:val="24"/>
          <w:highlight w:val="lightGray"/>
        </w:rPr>
        <w:t>en caso que</w:t>
      </w:r>
      <w:proofErr w:type="gramEnd"/>
      <w:r w:rsidR="00BA6362" w:rsidRPr="00BA6362">
        <w:rPr>
          <w:rFonts w:cs="Arial"/>
          <w:sz w:val="24"/>
          <w:szCs w:val="24"/>
          <w:highlight w:val="lightGray"/>
        </w:rPr>
        <w:t xml:space="preserve"> aplique</w:t>
      </w:r>
      <w:r w:rsidR="00BA6362">
        <w:rPr>
          <w:rFonts w:cs="Arial"/>
          <w:sz w:val="24"/>
          <w:szCs w:val="24"/>
        </w:rPr>
        <w:t>),</w:t>
      </w:r>
      <w:r w:rsidRPr="001E1488">
        <w:rPr>
          <w:rFonts w:cs="Arial"/>
          <w:sz w:val="24"/>
          <w:szCs w:val="24"/>
        </w:rPr>
        <w:t xml:space="preserve"> en el cual informa que </w:t>
      </w:r>
      <w:r w:rsidR="00BA6362" w:rsidRPr="00BA6362">
        <w:rPr>
          <w:rFonts w:cs="Arial"/>
          <w:sz w:val="24"/>
          <w:szCs w:val="24"/>
          <w:highlight w:val="lightGray"/>
        </w:rPr>
        <w:t>-------------------</w:t>
      </w:r>
      <w:r w:rsidR="00BA6362">
        <w:rPr>
          <w:rFonts w:cs="Arial"/>
          <w:sz w:val="24"/>
          <w:szCs w:val="24"/>
        </w:rPr>
        <w:t xml:space="preserve"> (Transcribir lo que define la cesión).</w:t>
      </w:r>
    </w:p>
    <w:p w14:paraId="4617D1B3" w14:textId="77777777" w:rsidR="002B7F4A" w:rsidRPr="001E1488" w:rsidRDefault="002B7F4A" w:rsidP="002B7F4A">
      <w:pPr>
        <w:jc w:val="both"/>
        <w:rPr>
          <w:rFonts w:cs="Arial"/>
          <w:sz w:val="24"/>
          <w:szCs w:val="24"/>
        </w:rPr>
      </w:pPr>
    </w:p>
    <w:p w14:paraId="6B86CFA4" w14:textId="2A148129" w:rsidR="002B7F4A" w:rsidRDefault="00BA6362" w:rsidP="002B7F4A">
      <w:pPr>
        <w:jc w:val="both"/>
        <w:rPr>
          <w:rFonts w:cs="Arial"/>
          <w:sz w:val="24"/>
          <w:szCs w:val="24"/>
        </w:rPr>
      </w:pPr>
      <w:r>
        <w:rPr>
          <w:rFonts w:cs="Arial"/>
          <w:sz w:val="24"/>
          <w:szCs w:val="24"/>
        </w:rPr>
        <w:t>(</w:t>
      </w:r>
      <w:r w:rsidRPr="00BA6362">
        <w:rPr>
          <w:rFonts w:cs="Arial"/>
          <w:sz w:val="24"/>
          <w:szCs w:val="24"/>
          <w:highlight w:val="lightGray"/>
        </w:rPr>
        <w:t>demás considerandos que se requieran del caso particular</w:t>
      </w:r>
      <w:r>
        <w:rPr>
          <w:rFonts w:cs="Arial"/>
          <w:sz w:val="24"/>
          <w:szCs w:val="24"/>
        </w:rPr>
        <w:t>)</w:t>
      </w:r>
    </w:p>
    <w:p w14:paraId="1A9D92C6" w14:textId="77777777" w:rsidR="00BA6362" w:rsidRPr="001E1488" w:rsidRDefault="00BA6362" w:rsidP="002B7F4A">
      <w:pPr>
        <w:jc w:val="both"/>
        <w:rPr>
          <w:rFonts w:cs="Arial"/>
          <w:sz w:val="24"/>
          <w:szCs w:val="24"/>
          <w:highlight w:val="yellow"/>
        </w:rPr>
      </w:pPr>
    </w:p>
    <w:p w14:paraId="2DD8C6C8" w14:textId="20827B33" w:rsidR="002B7F4A" w:rsidRPr="001E1488" w:rsidRDefault="00BA6362" w:rsidP="002B7F4A">
      <w:pPr>
        <w:jc w:val="both"/>
        <w:rPr>
          <w:rFonts w:cs="Arial"/>
          <w:sz w:val="24"/>
          <w:szCs w:val="24"/>
        </w:rPr>
      </w:pPr>
      <w:r>
        <w:rPr>
          <w:rFonts w:cs="Arial"/>
          <w:sz w:val="24"/>
          <w:szCs w:val="24"/>
        </w:rPr>
        <w:t>Que</w:t>
      </w:r>
      <w:r w:rsidR="002B7F4A" w:rsidRPr="001E1488">
        <w:rPr>
          <w:rFonts w:cs="Arial"/>
          <w:sz w:val="24"/>
          <w:szCs w:val="24"/>
        </w:rPr>
        <w:t xml:space="preserve"> una vez revisado el documento de contrato de cesión de derechos económicos entre el cedente y el cesionario y verificado la aceptación de la cesión por parte del cesionario y teniendo en cuenta que el contrato de cesión parcial de derechos económicos </w:t>
      </w:r>
      <w:proofErr w:type="gramStart"/>
      <w:r w:rsidR="002B7F4A" w:rsidRPr="001E1488">
        <w:rPr>
          <w:rFonts w:cs="Arial"/>
          <w:sz w:val="24"/>
          <w:szCs w:val="24"/>
        </w:rPr>
        <w:t>analizado</w:t>
      </w:r>
      <w:r>
        <w:rPr>
          <w:rFonts w:cs="Arial"/>
          <w:sz w:val="24"/>
          <w:szCs w:val="24"/>
        </w:rPr>
        <w:t>,</w:t>
      </w:r>
      <w:proofErr w:type="gramEnd"/>
      <w:r w:rsidR="002B7F4A" w:rsidRPr="001E1488">
        <w:rPr>
          <w:rFonts w:cs="Arial"/>
          <w:sz w:val="24"/>
          <w:szCs w:val="24"/>
        </w:rPr>
        <w:t xml:space="preserve"> contiene una instrucción de pago en la cláusula </w:t>
      </w:r>
      <w:r w:rsidRPr="00BA6362">
        <w:rPr>
          <w:rFonts w:cs="Arial"/>
          <w:sz w:val="24"/>
          <w:szCs w:val="24"/>
          <w:highlight w:val="lightGray"/>
        </w:rPr>
        <w:t>----------</w:t>
      </w:r>
      <w:r w:rsidR="002B7F4A" w:rsidRPr="001E1488">
        <w:rPr>
          <w:rFonts w:cs="Arial"/>
          <w:sz w:val="24"/>
          <w:szCs w:val="24"/>
        </w:rPr>
        <w:t>, se concluye que es procedente jurídicamente en armonía con las normas anteriormente citadas y en cumplimiento de las mismas</w:t>
      </w:r>
      <w:r>
        <w:rPr>
          <w:rFonts w:cs="Arial"/>
          <w:sz w:val="24"/>
          <w:szCs w:val="24"/>
        </w:rPr>
        <w:t xml:space="preserve"> aceptar</w:t>
      </w:r>
      <w:r w:rsidR="002B7F4A" w:rsidRPr="001E1488">
        <w:rPr>
          <w:rFonts w:cs="Arial"/>
          <w:sz w:val="24"/>
          <w:szCs w:val="24"/>
        </w:rPr>
        <w:t xml:space="preserve"> la </w:t>
      </w:r>
      <w:r>
        <w:rPr>
          <w:rFonts w:cs="Arial"/>
          <w:sz w:val="24"/>
          <w:szCs w:val="24"/>
        </w:rPr>
        <w:t>c</w:t>
      </w:r>
      <w:r w:rsidR="002B7F4A" w:rsidRPr="001E1488">
        <w:rPr>
          <w:rFonts w:cs="Arial"/>
          <w:sz w:val="24"/>
          <w:szCs w:val="24"/>
        </w:rPr>
        <w:t xml:space="preserve">esión de crédito. </w:t>
      </w:r>
    </w:p>
    <w:p w14:paraId="704EB867" w14:textId="77777777" w:rsidR="002B7F4A" w:rsidRPr="001E1488" w:rsidRDefault="002B7F4A" w:rsidP="002B7F4A">
      <w:pPr>
        <w:jc w:val="both"/>
        <w:rPr>
          <w:rFonts w:cs="Arial"/>
          <w:sz w:val="24"/>
          <w:szCs w:val="24"/>
          <w:highlight w:val="yellow"/>
        </w:rPr>
      </w:pPr>
      <w:r w:rsidRPr="001E1488">
        <w:rPr>
          <w:rFonts w:cs="Arial"/>
          <w:sz w:val="24"/>
          <w:szCs w:val="24"/>
          <w:highlight w:val="yellow"/>
        </w:rPr>
        <w:t xml:space="preserve"> </w:t>
      </w:r>
    </w:p>
    <w:p w14:paraId="0F89FCB6" w14:textId="6B027A8D" w:rsidR="001E1488" w:rsidRPr="001E1488" w:rsidRDefault="001E1488" w:rsidP="001E1488">
      <w:pPr>
        <w:jc w:val="both"/>
        <w:rPr>
          <w:rFonts w:cs="Arial"/>
          <w:sz w:val="24"/>
          <w:szCs w:val="24"/>
        </w:rPr>
      </w:pPr>
      <w:r w:rsidRPr="001E1488">
        <w:rPr>
          <w:rFonts w:cs="Arial"/>
          <w:sz w:val="24"/>
          <w:szCs w:val="24"/>
        </w:rPr>
        <w:t>Que</w:t>
      </w:r>
      <w:r>
        <w:rPr>
          <w:rFonts w:cs="Arial"/>
          <w:sz w:val="24"/>
          <w:szCs w:val="24"/>
        </w:rPr>
        <w:t>,</w:t>
      </w:r>
      <w:r w:rsidRPr="001E1488">
        <w:rPr>
          <w:rFonts w:cs="Arial"/>
          <w:sz w:val="24"/>
          <w:szCs w:val="24"/>
        </w:rPr>
        <w:t xml:space="preserve"> en mérito de lo expuesto, </w:t>
      </w:r>
    </w:p>
    <w:p w14:paraId="2EA4BE69" w14:textId="69BBF713" w:rsidR="00B25025" w:rsidRPr="001E1488" w:rsidRDefault="001E1488" w:rsidP="001E1488">
      <w:pPr>
        <w:jc w:val="both"/>
        <w:rPr>
          <w:rFonts w:cs="Arial"/>
          <w:sz w:val="24"/>
          <w:szCs w:val="24"/>
        </w:rPr>
      </w:pPr>
      <w:r w:rsidRPr="001E1488">
        <w:rPr>
          <w:rFonts w:cs="Arial"/>
          <w:sz w:val="24"/>
          <w:szCs w:val="24"/>
        </w:rPr>
        <w:t xml:space="preserve"> </w:t>
      </w:r>
    </w:p>
    <w:p w14:paraId="30DDA0DD" w14:textId="77777777" w:rsidR="003D4C40" w:rsidRPr="001E1488" w:rsidRDefault="009D0F5B" w:rsidP="008939E7">
      <w:pPr>
        <w:pStyle w:val="Sangradetextonormal"/>
        <w:widowControl w:val="0"/>
        <w:spacing w:after="0"/>
        <w:ind w:left="0"/>
        <w:jc w:val="center"/>
        <w:rPr>
          <w:rFonts w:cs="Arial"/>
          <w:sz w:val="24"/>
          <w:szCs w:val="24"/>
        </w:rPr>
      </w:pPr>
      <w:r w:rsidRPr="001E1488">
        <w:rPr>
          <w:rFonts w:cs="Arial"/>
          <w:b/>
          <w:sz w:val="24"/>
          <w:szCs w:val="24"/>
        </w:rPr>
        <w:t>RESUELVE</w:t>
      </w:r>
      <w:r w:rsidR="00901890" w:rsidRPr="001E1488">
        <w:rPr>
          <w:rFonts w:cs="Arial"/>
          <w:b/>
          <w:sz w:val="24"/>
          <w:szCs w:val="24"/>
        </w:rPr>
        <w:t>:</w:t>
      </w:r>
    </w:p>
    <w:p w14:paraId="4170F97B" w14:textId="77777777" w:rsidR="003D4C40" w:rsidRPr="001E1488" w:rsidRDefault="003D4C40" w:rsidP="008939E7">
      <w:pPr>
        <w:pStyle w:val="Sangradetextonormal"/>
        <w:widowControl w:val="0"/>
        <w:spacing w:after="0"/>
        <w:ind w:left="0"/>
        <w:jc w:val="center"/>
        <w:rPr>
          <w:rFonts w:cs="Arial"/>
          <w:sz w:val="24"/>
          <w:szCs w:val="24"/>
        </w:rPr>
      </w:pPr>
    </w:p>
    <w:p w14:paraId="2B260CEE" w14:textId="38761067" w:rsidR="001E1488" w:rsidRPr="001E1488" w:rsidRDefault="00955D39" w:rsidP="001E1488">
      <w:pPr>
        <w:jc w:val="both"/>
        <w:rPr>
          <w:rFonts w:cs="Arial"/>
          <w:sz w:val="24"/>
          <w:szCs w:val="24"/>
        </w:rPr>
      </w:pPr>
      <w:r w:rsidRPr="001E1488">
        <w:rPr>
          <w:rFonts w:cs="Arial"/>
          <w:b/>
          <w:sz w:val="24"/>
          <w:szCs w:val="24"/>
        </w:rPr>
        <w:t xml:space="preserve">ARTÍCULO </w:t>
      </w:r>
      <w:r w:rsidR="00A31D8A" w:rsidRPr="001E1488">
        <w:rPr>
          <w:rFonts w:cs="Arial"/>
          <w:b/>
          <w:sz w:val="24"/>
          <w:szCs w:val="24"/>
        </w:rPr>
        <w:t>PRIMERO</w:t>
      </w:r>
      <w:r w:rsidRPr="001E1488">
        <w:rPr>
          <w:rFonts w:cs="Arial"/>
          <w:bCs/>
          <w:sz w:val="24"/>
          <w:szCs w:val="24"/>
        </w:rPr>
        <w:t>:</w:t>
      </w:r>
      <w:r w:rsidR="001E1488" w:rsidRPr="001E1488">
        <w:rPr>
          <w:rFonts w:cs="Arial"/>
          <w:sz w:val="24"/>
          <w:szCs w:val="24"/>
        </w:rPr>
        <w:t xml:space="preserve"> Aceptar el contrato de cesión de derechos económicos del Contrato</w:t>
      </w:r>
      <w:r w:rsidR="00BA6362" w:rsidRPr="001E1488">
        <w:rPr>
          <w:rFonts w:cs="Arial"/>
          <w:sz w:val="24"/>
          <w:szCs w:val="24"/>
        </w:rPr>
        <w:t xml:space="preserve"> No. </w:t>
      </w:r>
      <w:r w:rsidR="00BA6362" w:rsidRPr="008104AB">
        <w:rPr>
          <w:rFonts w:cs="Arial"/>
          <w:sz w:val="24"/>
          <w:szCs w:val="24"/>
          <w:highlight w:val="lightGray"/>
        </w:rPr>
        <w:t>---------</w:t>
      </w:r>
      <w:r w:rsidR="00BA6362" w:rsidRPr="001E1488">
        <w:rPr>
          <w:rFonts w:cs="Arial"/>
          <w:sz w:val="24"/>
          <w:szCs w:val="24"/>
        </w:rPr>
        <w:t xml:space="preserve"> del </w:t>
      </w:r>
      <w:r w:rsidR="00BA6362" w:rsidRPr="008104AB">
        <w:rPr>
          <w:rFonts w:cs="Arial"/>
          <w:sz w:val="24"/>
          <w:szCs w:val="24"/>
          <w:highlight w:val="lightGray"/>
        </w:rPr>
        <w:t>---------</w:t>
      </w:r>
      <w:r w:rsidR="00BA6362" w:rsidRPr="001E1488">
        <w:rPr>
          <w:rFonts w:cs="Arial"/>
          <w:sz w:val="24"/>
          <w:szCs w:val="24"/>
        </w:rPr>
        <w:t xml:space="preserve"> de </w:t>
      </w:r>
      <w:r w:rsidR="00BA6362" w:rsidRPr="008104AB">
        <w:rPr>
          <w:rFonts w:cs="Arial"/>
          <w:sz w:val="24"/>
          <w:szCs w:val="24"/>
          <w:highlight w:val="lightGray"/>
        </w:rPr>
        <w:t>-----------</w:t>
      </w:r>
      <w:r w:rsidR="00BA6362" w:rsidRPr="001E1488">
        <w:rPr>
          <w:rFonts w:cs="Arial"/>
          <w:sz w:val="24"/>
          <w:szCs w:val="24"/>
        </w:rPr>
        <w:t xml:space="preserve"> de </w:t>
      </w:r>
      <w:r w:rsidR="00BA6362" w:rsidRPr="008104AB">
        <w:rPr>
          <w:rFonts w:cs="Arial"/>
          <w:sz w:val="24"/>
          <w:szCs w:val="24"/>
          <w:highlight w:val="lightGray"/>
        </w:rPr>
        <w:t>--------</w:t>
      </w:r>
      <w:r w:rsidR="00BA6362" w:rsidRPr="001E1488">
        <w:rPr>
          <w:rFonts w:cs="Arial"/>
          <w:sz w:val="24"/>
          <w:szCs w:val="24"/>
        </w:rPr>
        <w:t xml:space="preserve">, </w:t>
      </w:r>
      <w:r w:rsidR="00BA6362">
        <w:rPr>
          <w:rFonts w:cs="Arial"/>
          <w:sz w:val="24"/>
          <w:szCs w:val="24"/>
        </w:rPr>
        <w:t xml:space="preserve">suscrito </w:t>
      </w:r>
      <w:r w:rsidR="00BA6362" w:rsidRPr="001E1488">
        <w:rPr>
          <w:rFonts w:cs="Arial"/>
          <w:sz w:val="24"/>
          <w:szCs w:val="24"/>
        </w:rPr>
        <w:t xml:space="preserve">con </w:t>
      </w:r>
      <w:r w:rsidR="00BA6362" w:rsidRPr="008104AB">
        <w:rPr>
          <w:rFonts w:cs="Arial"/>
          <w:sz w:val="24"/>
          <w:szCs w:val="24"/>
          <w:highlight w:val="lightGray"/>
        </w:rPr>
        <w:t>----------</w:t>
      </w:r>
      <w:r w:rsidR="00BA6362">
        <w:rPr>
          <w:rFonts w:cs="Arial"/>
          <w:sz w:val="24"/>
          <w:szCs w:val="24"/>
        </w:rPr>
        <w:t xml:space="preserve"> identificado</w:t>
      </w:r>
      <w:r w:rsidR="00BA6362" w:rsidRPr="001E1488">
        <w:rPr>
          <w:rFonts w:cs="Arial"/>
          <w:sz w:val="24"/>
          <w:szCs w:val="24"/>
        </w:rPr>
        <w:t xml:space="preserve"> con </w:t>
      </w:r>
      <w:r w:rsidR="00B90E19" w:rsidRPr="00B90E19">
        <w:rPr>
          <w:rFonts w:cs="Arial"/>
          <w:sz w:val="24"/>
          <w:szCs w:val="24"/>
          <w:highlight w:val="lightGray"/>
        </w:rPr>
        <w:t>NIT o CÉDULA</w:t>
      </w:r>
      <w:r w:rsidR="00B90E19" w:rsidRPr="001E1488">
        <w:rPr>
          <w:rFonts w:cs="Arial"/>
          <w:sz w:val="24"/>
          <w:szCs w:val="24"/>
        </w:rPr>
        <w:t xml:space="preserve"> </w:t>
      </w:r>
      <w:r w:rsidR="00BA6362" w:rsidRPr="001E1488">
        <w:rPr>
          <w:rFonts w:cs="Arial"/>
          <w:sz w:val="24"/>
          <w:szCs w:val="24"/>
        </w:rPr>
        <w:t xml:space="preserve">No. </w:t>
      </w:r>
      <w:r w:rsidR="00BA6362" w:rsidRPr="00BA6362">
        <w:rPr>
          <w:rFonts w:cs="Arial"/>
          <w:sz w:val="24"/>
          <w:szCs w:val="24"/>
          <w:highlight w:val="lightGray"/>
        </w:rPr>
        <w:t>-----------,</w:t>
      </w:r>
      <w:r w:rsidR="00BA6362" w:rsidRPr="001E1488">
        <w:rPr>
          <w:rFonts w:cs="Arial"/>
          <w:sz w:val="24"/>
          <w:szCs w:val="24"/>
        </w:rPr>
        <w:t xml:space="preserve"> cuyo objeto es: </w:t>
      </w:r>
      <w:r w:rsidR="00BA6362" w:rsidRPr="008104AB">
        <w:rPr>
          <w:rFonts w:cs="Arial"/>
          <w:sz w:val="24"/>
          <w:szCs w:val="24"/>
          <w:highlight w:val="lightGray"/>
        </w:rPr>
        <w:t>“-----------</w:t>
      </w:r>
      <w:r w:rsidR="00BA6362" w:rsidRPr="001E1488">
        <w:rPr>
          <w:rFonts w:cs="Arial"/>
          <w:sz w:val="24"/>
          <w:szCs w:val="24"/>
        </w:rPr>
        <w:t>”</w:t>
      </w:r>
      <w:r w:rsidR="00BA6362">
        <w:rPr>
          <w:rFonts w:cs="Arial"/>
          <w:sz w:val="24"/>
          <w:szCs w:val="24"/>
        </w:rPr>
        <w:t>,</w:t>
      </w:r>
      <w:r w:rsidR="001E1488" w:rsidRPr="001E1488">
        <w:rPr>
          <w:rFonts w:cs="Arial"/>
          <w:sz w:val="24"/>
          <w:szCs w:val="24"/>
        </w:rPr>
        <w:t xml:space="preserve"> entre el contratista (cedente) y el (cesionario) </w:t>
      </w:r>
      <w:r w:rsidR="00C76176" w:rsidRPr="00BA6362">
        <w:rPr>
          <w:rFonts w:cs="Arial"/>
          <w:sz w:val="24"/>
          <w:szCs w:val="24"/>
          <w:highlight w:val="lightGray"/>
        </w:rPr>
        <w:t>-------------</w:t>
      </w:r>
      <w:r w:rsidR="00C76176">
        <w:rPr>
          <w:rFonts w:cs="Arial"/>
          <w:sz w:val="24"/>
          <w:szCs w:val="24"/>
        </w:rPr>
        <w:t>, identificado con (</w:t>
      </w:r>
      <w:proofErr w:type="spellStart"/>
      <w:r w:rsidR="00C76176" w:rsidRPr="00C76176">
        <w:rPr>
          <w:rFonts w:cs="Arial"/>
          <w:sz w:val="24"/>
          <w:szCs w:val="24"/>
          <w:highlight w:val="lightGray"/>
        </w:rPr>
        <w:t>Nit</w:t>
      </w:r>
      <w:proofErr w:type="spellEnd"/>
      <w:r w:rsidR="00C76176" w:rsidRPr="00C76176">
        <w:rPr>
          <w:rFonts w:cs="Arial"/>
          <w:sz w:val="24"/>
          <w:szCs w:val="24"/>
          <w:highlight w:val="lightGray"/>
        </w:rPr>
        <w:t xml:space="preserve"> o cédula</w:t>
      </w:r>
      <w:r w:rsidR="00C76176">
        <w:rPr>
          <w:rFonts w:cs="Arial"/>
          <w:sz w:val="24"/>
          <w:szCs w:val="24"/>
        </w:rPr>
        <w:t xml:space="preserve">), representado legalmente por </w:t>
      </w:r>
      <w:r w:rsidR="00C76176" w:rsidRPr="00BA6362">
        <w:rPr>
          <w:rFonts w:cs="Arial"/>
          <w:sz w:val="24"/>
          <w:szCs w:val="24"/>
          <w:highlight w:val="lightGray"/>
        </w:rPr>
        <w:t>-----------</w:t>
      </w:r>
      <w:r w:rsidR="00C76176">
        <w:rPr>
          <w:rFonts w:cs="Arial"/>
          <w:sz w:val="24"/>
          <w:szCs w:val="24"/>
        </w:rPr>
        <w:t xml:space="preserve"> </w:t>
      </w:r>
      <w:r w:rsidR="00C76176" w:rsidRPr="00BA6362">
        <w:rPr>
          <w:rFonts w:cs="Arial"/>
          <w:sz w:val="24"/>
          <w:szCs w:val="24"/>
          <w:highlight w:val="lightGray"/>
        </w:rPr>
        <w:t>(</w:t>
      </w:r>
      <w:proofErr w:type="gramStart"/>
      <w:r w:rsidR="00C76176" w:rsidRPr="00BA6362">
        <w:rPr>
          <w:rFonts w:cs="Arial"/>
          <w:sz w:val="24"/>
          <w:szCs w:val="24"/>
          <w:highlight w:val="lightGray"/>
        </w:rPr>
        <w:t>en caso que</w:t>
      </w:r>
      <w:proofErr w:type="gramEnd"/>
      <w:r w:rsidR="00C76176" w:rsidRPr="00BA6362">
        <w:rPr>
          <w:rFonts w:cs="Arial"/>
          <w:sz w:val="24"/>
          <w:szCs w:val="24"/>
          <w:highlight w:val="lightGray"/>
        </w:rPr>
        <w:t xml:space="preserve"> aplique</w:t>
      </w:r>
      <w:r w:rsidR="00C76176">
        <w:rPr>
          <w:rFonts w:cs="Arial"/>
          <w:sz w:val="24"/>
          <w:szCs w:val="24"/>
        </w:rPr>
        <w:t>)</w:t>
      </w:r>
      <w:r w:rsidR="001E1488" w:rsidRPr="001E1488">
        <w:rPr>
          <w:rFonts w:cs="Arial"/>
          <w:sz w:val="24"/>
          <w:szCs w:val="24"/>
        </w:rPr>
        <w:t xml:space="preserve">, por la suma de </w:t>
      </w:r>
      <w:r w:rsidR="00C76176" w:rsidRPr="00C76176">
        <w:rPr>
          <w:rFonts w:cs="Arial"/>
          <w:sz w:val="24"/>
          <w:szCs w:val="24"/>
          <w:highlight w:val="lightGray"/>
        </w:rPr>
        <w:t>--------------</w:t>
      </w:r>
    </w:p>
    <w:p w14:paraId="3E771813" w14:textId="77777777" w:rsidR="001D0C84" w:rsidRPr="001E1488" w:rsidRDefault="001D0C84" w:rsidP="00AB1787">
      <w:pPr>
        <w:pStyle w:val="Encabezado"/>
        <w:tabs>
          <w:tab w:val="clear" w:pos="4252"/>
          <w:tab w:val="clear" w:pos="8504"/>
        </w:tabs>
        <w:jc w:val="both"/>
        <w:rPr>
          <w:rFonts w:ascii="Arial" w:hAnsi="Arial" w:cs="Arial"/>
          <w:b/>
          <w:szCs w:val="24"/>
          <w:lang w:val="es-ES"/>
        </w:rPr>
      </w:pPr>
    </w:p>
    <w:p w14:paraId="0B21E129" w14:textId="2E194ED8" w:rsidR="001E1488" w:rsidRPr="001E1488" w:rsidRDefault="001D0C84" w:rsidP="001E1488">
      <w:pPr>
        <w:jc w:val="both"/>
        <w:rPr>
          <w:rFonts w:cs="Arial"/>
          <w:sz w:val="24"/>
          <w:szCs w:val="24"/>
        </w:rPr>
      </w:pPr>
      <w:r w:rsidRPr="001E1488">
        <w:rPr>
          <w:rFonts w:cs="Arial"/>
          <w:b/>
          <w:sz w:val="24"/>
          <w:szCs w:val="24"/>
        </w:rPr>
        <w:t xml:space="preserve">ARTÍCULO </w:t>
      </w:r>
      <w:r w:rsidR="00A31D8A" w:rsidRPr="001E1488">
        <w:rPr>
          <w:rFonts w:cs="Arial"/>
          <w:b/>
          <w:sz w:val="24"/>
          <w:szCs w:val="24"/>
        </w:rPr>
        <w:t>SEGUNDO</w:t>
      </w:r>
      <w:r w:rsidRPr="001E1488">
        <w:rPr>
          <w:rFonts w:cs="Arial"/>
          <w:bCs/>
          <w:sz w:val="24"/>
          <w:szCs w:val="24"/>
        </w:rPr>
        <w:t>:</w:t>
      </w:r>
      <w:r w:rsidR="001E1488" w:rsidRPr="001E1488">
        <w:rPr>
          <w:rFonts w:cs="Arial"/>
          <w:sz w:val="24"/>
          <w:szCs w:val="24"/>
        </w:rPr>
        <w:t xml:space="preserve"> </w:t>
      </w:r>
      <w:r w:rsidR="00C76176">
        <w:rPr>
          <w:rFonts w:cs="Arial"/>
          <w:sz w:val="24"/>
          <w:szCs w:val="24"/>
        </w:rPr>
        <w:t>Comuníquese</w:t>
      </w:r>
      <w:r w:rsidR="001E1488" w:rsidRPr="001E1488">
        <w:rPr>
          <w:rFonts w:cs="Arial"/>
          <w:sz w:val="24"/>
          <w:szCs w:val="24"/>
        </w:rPr>
        <w:t xml:space="preserve"> el contenido de la presente resolución al cedente y cesionario.</w:t>
      </w:r>
    </w:p>
    <w:p w14:paraId="56545AC3" w14:textId="77777777" w:rsidR="001D0C84" w:rsidRPr="001E1488" w:rsidRDefault="001D0C84" w:rsidP="00AB1787">
      <w:pPr>
        <w:pStyle w:val="Encabezado"/>
        <w:tabs>
          <w:tab w:val="clear" w:pos="4252"/>
          <w:tab w:val="clear" w:pos="8504"/>
        </w:tabs>
        <w:jc w:val="both"/>
        <w:rPr>
          <w:rFonts w:ascii="Arial" w:hAnsi="Arial" w:cs="Arial"/>
          <w:bCs/>
          <w:szCs w:val="24"/>
          <w:lang w:val="es-ES"/>
        </w:rPr>
      </w:pPr>
    </w:p>
    <w:p w14:paraId="5666285B" w14:textId="2524028F" w:rsidR="001E1488" w:rsidRPr="001E1488" w:rsidRDefault="001D0C84" w:rsidP="001E1488">
      <w:pPr>
        <w:jc w:val="both"/>
        <w:rPr>
          <w:rFonts w:cs="Arial"/>
          <w:sz w:val="24"/>
          <w:szCs w:val="24"/>
        </w:rPr>
      </w:pPr>
      <w:r w:rsidRPr="001E1488">
        <w:rPr>
          <w:rFonts w:cs="Arial"/>
          <w:b/>
          <w:sz w:val="24"/>
          <w:szCs w:val="24"/>
        </w:rPr>
        <w:t xml:space="preserve">ARTÍCULO </w:t>
      </w:r>
      <w:r w:rsidR="00A31D8A" w:rsidRPr="001E1488">
        <w:rPr>
          <w:rFonts w:cs="Arial"/>
          <w:b/>
          <w:sz w:val="24"/>
          <w:szCs w:val="24"/>
        </w:rPr>
        <w:t>TERCERO</w:t>
      </w:r>
      <w:r w:rsidRPr="001E1488">
        <w:rPr>
          <w:rFonts w:cs="Arial"/>
          <w:bCs/>
          <w:sz w:val="24"/>
          <w:szCs w:val="24"/>
        </w:rPr>
        <w:t>:</w:t>
      </w:r>
      <w:r w:rsidR="001E1488" w:rsidRPr="001E1488">
        <w:rPr>
          <w:rFonts w:cs="Arial"/>
          <w:sz w:val="24"/>
          <w:szCs w:val="24"/>
        </w:rPr>
        <w:t xml:space="preserve"> Para efectos presupuestales informar de la presente cesión de crédito a la Subdirección Financiera de la Corporación para lo pertinente. </w:t>
      </w:r>
    </w:p>
    <w:p w14:paraId="28270DBE" w14:textId="77777777" w:rsidR="001E1488" w:rsidRPr="001E1488" w:rsidRDefault="001E1488" w:rsidP="001E1488">
      <w:pPr>
        <w:jc w:val="both"/>
        <w:rPr>
          <w:rFonts w:cs="Arial"/>
          <w:sz w:val="24"/>
          <w:szCs w:val="24"/>
        </w:rPr>
      </w:pPr>
      <w:r w:rsidRPr="001E1488">
        <w:rPr>
          <w:rFonts w:cs="Arial"/>
          <w:sz w:val="24"/>
          <w:szCs w:val="24"/>
        </w:rPr>
        <w:t xml:space="preserve"> </w:t>
      </w:r>
    </w:p>
    <w:p w14:paraId="4A339D2E" w14:textId="77777777" w:rsidR="001E1488" w:rsidRPr="001E1488" w:rsidRDefault="001E1488" w:rsidP="001E1488">
      <w:pPr>
        <w:jc w:val="both"/>
        <w:rPr>
          <w:rFonts w:cs="Arial"/>
          <w:sz w:val="24"/>
          <w:szCs w:val="24"/>
        </w:rPr>
      </w:pPr>
      <w:r w:rsidRPr="001E1488">
        <w:rPr>
          <w:rFonts w:cs="Arial"/>
          <w:b/>
          <w:bCs/>
          <w:sz w:val="24"/>
          <w:szCs w:val="24"/>
        </w:rPr>
        <w:t>ARTÍCULO CUARTO:</w:t>
      </w:r>
      <w:r w:rsidRPr="001E1488">
        <w:rPr>
          <w:rFonts w:cs="Arial"/>
          <w:sz w:val="24"/>
          <w:szCs w:val="24"/>
        </w:rPr>
        <w:t xml:space="preserve"> La presente resolución rige a partir de su expedición. </w:t>
      </w:r>
    </w:p>
    <w:p w14:paraId="3921D244" w14:textId="77777777" w:rsidR="001E1488" w:rsidRPr="001E1488" w:rsidRDefault="001E1488" w:rsidP="001E1488">
      <w:pPr>
        <w:jc w:val="both"/>
        <w:rPr>
          <w:rFonts w:cs="Arial"/>
          <w:sz w:val="24"/>
          <w:szCs w:val="24"/>
        </w:rPr>
      </w:pPr>
    </w:p>
    <w:p w14:paraId="2B1F0052" w14:textId="226513BE" w:rsidR="009D0F5B" w:rsidRPr="001E1488" w:rsidRDefault="009D0F5B" w:rsidP="008939E7">
      <w:pPr>
        <w:pStyle w:val="Subttulo"/>
        <w:jc w:val="both"/>
        <w:rPr>
          <w:rFonts w:eastAsia="Times New Roman" w:cs="Arial"/>
          <w:iCs w:val="0"/>
          <w:spacing w:val="0"/>
          <w:sz w:val="24"/>
          <w:szCs w:val="24"/>
          <w:lang w:val="es-ES_tradnl"/>
        </w:rPr>
      </w:pPr>
      <w:r w:rsidRPr="001E1488">
        <w:rPr>
          <w:rFonts w:eastAsia="Times New Roman" w:cs="Arial"/>
          <w:i w:val="0"/>
          <w:iCs w:val="0"/>
          <w:spacing w:val="0"/>
          <w:sz w:val="24"/>
          <w:szCs w:val="24"/>
          <w:lang w:val="es-ES_tradnl"/>
        </w:rPr>
        <w:t>Dad</w:t>
      </w:r>
      <w:r w:rsidR="00D94485" w:rsidRPr="001E1488">
        <w:rPr>
          <w:rFonts w:eastAsia="Times New Roman" w:cs="Arial"/>
          <w:i w:val="0"/>
          <w:iCs w:val="0"/>
          <w:spacing w:val="0"/>
          <w:sz w:val="24"/>
          <w:szCs w:val="24"/>
          <w:lang w:val="es-ES_tradnl"/>
        </w:rPr>
        <w:t>o</w:t>
      </w:r>
      <w:r w:rsidRPr="001E1488">
        <w:rPr>
          <w:rFonts w:eastAsia="Times New Roman" w:cs="Arial"/>
          <w:i w:val="0"/>
          <w:iCs w:val="0"/>
          <w:spacing w:val="0"/>
          <w:sz w:val="24"/>
          <w:szCs w:val="24"/>
          <w:lang w:val="es-ES_tradnl"/>
        </w:rPr>
        <w:t xml:space="preserve"> e</w:t>
      </w:r>
      <w:r w:rsidR="00446084">
        <w:rPr>
          <w:rFonts w:eastAsia="Times New Roman" w:cs="Arial"/>
          <w:i w:val="0"/>
          <w:iCs w:val="0"/>
          <w:spacing w:val="0"/>
          <w:sz w:val="24"/>
          <w:szCs w:val="24"/>
          <w:lang w:val="es-ES_tradnl"/>
        </w:rPr>
        <w:t>n B</w:t>
      </w:r>
      <w:r w:rsidRPr="001E1488">
        <w:rPr>
          <w:rFonts w:eastAsia="Times New Roman" w:cs="Arial"/>
          <w:i w:val="0"/>
          <w:iCs w:val="0"/>
          <w:spacing w:val="0"/>
          <w:sz w:val="24"/>
          <w:szCs w:val="24"/>
          <w:lang w:val="es-ES_tradnl"/>
        </w:rPr>
        <w:t>arranquilla a los</w:t>
      </w:r>
      <w:r w:rsidR="009D1947" w:rsidRPr="001E1488">
        <w:rPr>
          <w:rFonts w:eastAsia="Times New Roman" w:cs="Arial"/>
          <w:i w:val="0"/>
          <w:iCs w:val="0"/>
          <w:spacing w:val="0"/>
          <w:sz w:val="24"/>
          <w:szCs w:val="24"/>
          <w:lang w:val="es-ES_tradnl"/>
        </w:rPr>
        <w:t xml:space="preserve">, </w:t>
      </w:r>
      <w:r w:rsidRPr="001E1488">
        <w:rPr>
          <w:rFonts w:eastAsia="Times New Roman" w:cs="Arial"/>
          <w:iCs w:val="0"/>
          <w:spacing w:val="0"/>
          <w:sz w:val="24"/>
          <w:szCs w:val="24"/>
          <w:lang w:val="es-ES_tradnl"/>
        </w:rPr>
        <w:t xml:space="preserve"> </w:t>
      </w:r>
    </w:p>
    <w:p w14:paraId="56515683" w14:textId="5C4FFFE9" w:rsidR="009D0F5B" w:rsidRPr="001E1488" w:rsidRDefault="00EF6749" w:rsidP="008939E7">
      <w:pPr>
        <w:pStyle w:val="Encabezado"/>
        <w:tabs>
          <w:tab w:val="clear" w:pos="4252"/>
          <w:tab w:val="clear" w:pos="8504"/>
        </w:tabs>
        <w:jc w:val="center"/>
        <w:rPr>
          <w:rFonts w:ascii="Arial" w:hAnsi="Arial" w:cs="Arial"/>
          <w:b/>
          <w:szCs w:val="24"/>
        </w:rPr>
      </w:pPr>
      <w:r>
        <w:rPr>
          <w:rFonts w:ascii="Arial" w:hAnsi="Arial" w:cs="Arial"/>
          <w:b/>
          <w:szCs w:val="24"/>
        </w:rPr>
        <w:t>COMUNÍQUESE</w:t>
      </w:r>
      <w:r w:rsidR="006A1123" w:rsidRPr="001E1488">
        <w:rPr>
          <w:rFonts w:ascii="Arial" w:hAnsi="Arial" w:cs="Arial"/>
          <w:b/>
          <w:szCs w:val="24"/>
        </w:rPr>
        <w:t xml:space="preserve">, PUBLÍQUESE </w:t>
      </w:r>
      <w:r w:rsidR="00A64D9A" w:rsidRPr="001E1488">
        <w:rPr>
          <w:rFonts w:ascii="Arial" w:hAnsi="Arial" w:cs="Arial"/>
          <w:b/>
          <w:szCs w:val="24"/>
        </w:rPr>
        <w:t xml:space="preserve">Y </w:t>
      </w:r>
      <w:r w:rsidR="009D0F5B" w:rsidRPr="001E1488">
        <w:rPr>
          <w:rFonts w:ascii="Arial" w:hAnsi="Arial" w:cs="Arial"/>
          <w:b/>
          <w:szCs w:val="24"/>
        </w:rPr>
        <w:t>CÚMPLASE</w:t>
      </w:r>
    </w:p>
    <w:p w14:paraId="0970CD37" w14:textId="77777777" w:rsidR="009D0F5B" w:rsidRPr="001E1488" w:rsidRDefault="009D0F5B" w:rsidP="008939E7">
      <w:pPr>
        <w:pStyle w:val="Encabezado"/>
        <w:tabs>
          <w:tab w:val="clear" w:pos="4252"/>
          <w:tab w:val="clear" w:pos="8504"/>
        </w:tabs>
        <w:jc w:val="center"/>
        <w:rPr>
          <w:rFonts w:ascii="Arial" w:hAnsi="Arial" w:cs="Arial"/>
          <w:b/>
          <w:szCs w:val="24"/>
          <w:lang w:val="es-ES"/>
        </w:rPr>
      </w:pPr>
    </w:p>
    <w:p w14:paraId="7A9B8047" w14:textId="24601823" w:rsidR="007625C8" w:rsidRPr="001E1488" w:rsidRDefault="007625C8" w:rsidP="00BA53DB">
      <w:pPr>
        <w:pStyle w:val="Encabezado"/>
        <w:tabs>
          <w:tab w:val="clear" w:pos="4252"/>
          <w:tab w:val="clear" w:pos="8504"/>
          <w:tab w:val="left" w:pos="6090"/>
        </w:tabs>
        <w:rPr>
          <w:rFonts w:ascii="Arial" w:hAnsi="Arial" w:cs="Arial"/>
          <w:b/>
          <w:szCs w:val="24"/>
          <w:lang w:val="es-ES"/>
        </w:rPr>
      </w:pPr>
    </w:p>
    <w:p w14:paraId="3A950CEB" w14:textId="77777777" w:rsidR="009D0F5B" w:rsidRPr="001E1488" w:rsidRDefault="00D02073" w:rsidP="008939E7">
      <w:pPr>
        <w:pStyle w:val="Encabezado"/>
        <w:tabs>
          <w:tab w:val="clear" w:pos="4252"/>
          <w:tab w:val="clear" w:pos="8504"/>
        </w:tabs>
        <w:jc w:val="center"/>
        <w:rPr>
          <w:rFonts w:ascii="Arial" w:hAnsi="Arial" w:cs="Arial"/>
          <w:b/>
          <w:szCs w:val="24"/>
          <w:lang w:val="es-ES"/>
        </w:rPr>
      </w:pPr>
      <w:r w:rsidRPr="001E1488">
        <w:rPr>
          <w:rFonts w:ascii="Arial" w:hAnsi="Arial" w:cs="Arial"/>
          <w:b/>
          <w:szCs w:val="24"/>
          <w:lang w:val="es-ES"/>
        </w:rPr>
        <w:t>JESÚS LEÓN INSIGNARES</w:t>
      </w:r>
    </w:p>
    <w:p w14:paraId="031D6738" w14:textId="77777777" w:rsidR="005A6D7B" w:rsidRPr="001E1488" w:rsidRDefault="009D0F5B" w:rsidP="008939E7">
      <w:pPr>
        <w:pStyle w:val="Encabezado"/>
        <w:tabs>
          <w:tab w:val="clear" w:pos="4252"/>
          <w:tab w:val="clear" w:pos="8504"/>
        </w:tabs>
        <w:jc w:val="center"/>
        <w:rPr>
          <w:rFonts w:ascii="Arial" w:hAnsi="Arial" w:cs="Arial"/>
          <w:b/>
          <w:szCs w:val="24"/>
          <w:lang w:val="es-ES"/>
        </w:rPr>
      </w:pPr>
      <w:r w:rsidRPr="001E1488">
        <w:rPr>
          <w:rFonts w:ascii="Arial" w:hAnsi="Arial" w:cs="Arial"/>
          <w:b/>
          <w:szCs w:val="24"/>
          <w:lang w:val="es-ES"/>
        </w:rPr>
        <w:t>DIRECTOR GEN</w:t>
      </w:r>
      <w:r w:rsidR="00EC6543" w:rsidRPr="001E1488">
        <w:rPr>
          <w:rFonts w:ascii="Arial" w:hAnsi="Arial" w:cs="Arial"/>
          <w:b/>
          <w:szCs w:val="24"/>
          <w:lang w:val="es-ES"/>
        </w:rPr>
        <w:t xml:space="preserve">ERAL </w:t>
      </w:r>
      <w:r w:rsidR="005A6D7B" w:rsidRPr="001E1488">
        <w:rPr>
          <w:rFonts w:ascii="Arial" w:hAnsi="Arial" w:cs="Arial"/>
          <w:b/>
          <w:szCs w:val="24"/>
          <w:lang w:val="es-ES"/>
        </w:rPr>
        <w:t xml:space="preserve"> </w:t>
      </w:r>
    </w:p>
    <w:p w14:paraId="14D91306" w14:textId="1BF27908" w:rsidR="00BA53DB" w:rsidRPr="002B7F4A" w:rsidRDefault="00BA53DB" w:rsidP="00BA53DB">
      <w:pPr>
        <w:pStyle w:val="Textoindependiente21"/>
        <w:tabs>
          <w:tab w:val="left" w:pos="2130"/>
        </w:tabs>
        <w:rPr>
          <w:rFonts w:ascii="Arial" w:hAnsi="Arial" w:cs="Arial"/>
          <w:i/>
          <w:sz w:val="24"/>
        </w:rPr>
      </w:pPr>
    </w:p>
    <w:p w14:paraId="0C46BAB4" w14:textId="0FFC8D11" w:rsidR="001E1488" w:rsidRPr="001E1488" w:rsidRDefault="001E1488" w:rsidP="001E1488">
      <w:pPr>
        <w:contextualSpacing/>
        <w:jc w:val="both"/>
        <w:rPr>
          <w:rFonts w:cs="Arial"/>
          <w:sz w:val="16"/>
          <w:szCs w:val="16"/>
        </w:rPr>
      </w:pPr>
      <w:r w:rsidRPr="001E1488">
        <w:rPr>
          <w:rFonts w:cs="Arial"/>
          <w:sz w:val="16"/>
          <w:szCs w:val="16"/>
        </w:rPr>
        <w:t xml:space="preserve">Proyecto: </w:t>
      </w:r>
    </w:p>
    <w:p w14:paraId="107546F6" w14:textId="66BC816B" w:rsidR="001E1488" w:rsidRPr="001E1488" w:rsidRDefault="001E1488" w:rsidP="001E1488">
      <w:pPr>
        <w:contextualSpacing/>
        <w:jc w:val="both"/>
        <w:rPr>
          <w:rFonts w:cs="Arial"/>
          <w:sz w:val="16"/>
          <w:szCs w:val="16"/>
        </w:rPr>
      </w:pPr>
      <w:r w:rsidRPr="001E1488">
        <w:rPr>
          <w:rFonts w:cs="Arial"/>
          <w:sz w:val="16"/>
          <w:szCs w:val="16"/>
        </w:rPr>
        <w:t xml:space="preserve">Revisó: </w:t>
      </w:r>
    </w:p>
    <w:p w14:paraId="189FD6DC" w14:textId="229E66EF" w:rsidR="00361259" w:rsidRPr="002B7F4A" w:rsidRDefault="00901890" w:rsidP="00107673">
      <w:pPr>
        <w:contextualSpacing/>
        <w:rPr>
          <w:rFonts w:cs="Arial"/>
          <w:b/>
          <w:bCs/>
          <w:i/>
          <w:sz w:val="24"/>
        </w:rPr>
      </w:pPr>
      <w:r w:rsidRPr="001E1488">
        <w:rPr>
          <w:rFonts w:cs="Arial"/>
          <w:sz w:val="16"/>
          <w:szCs w:val="16"/>
        </w:rPr>
        <w:t xml:space="preserve">Aprobó: </w:t>
      </w:r>
      <w:r w:rsidR="001E1488" w:rsidRPr="001E1488">
        <w:rPr>
          <w:rFonts w:cs="Arial"/>
          <w:sz w:val="16"/>
          <w:szCs w:val="16"/>
        </w:rPr>
        <w:t xml:space="preserve">Julieth </w:t>
      </w:r>
      <w:proofErr w:type="spellStart"/>
      <w:r w:rsidR="001E1488" w:rsidRPr="001E1488">
        <w:rPr>
          <w:rFonts w:cs="Arial"/>
          <w:sz w:val="16"/>
          <w:szCs w:val="16"/>
        </w:rPr>
        <w:t>Sleman</w:t>
      </w:r>
      <w:proofErr w:type="spellEnd"/>
      <w:r w:rsidR="001E1488" w:rsidRPr="001E1488">
        <w:rPr>
          <w:rFonts w:cs="Arial"/>
          <w:sz w:val="16"/>
          <w:szCs w:val="16"/>
        </w:rPr>
        <w:t xml:space="preserve"> C</w:t>
      </w:r>
      <w:r w:rsidR="00F45406">
        <w:rPr>
          <w:rFonts w:cs="Arial"/>
          <w:sz w:val="16"/>
          <w:szCs w:val="16"/>
        </w:rPr>
        <w:t>h</w:t>
      </w:r>
      <w:r w:rsidR="001E1488" w:rsidRPr="001E1488">
        <w:rPr>
          <w:rFonts w:cs="Arial"/>
          <w:sz w:val="16"/>
          <w:szCs w:val="16"/>
        </w:rPr>
        <w:t>ams, Asesora de Dirección</w:t>
      </w:r>
    </w:p>
    <w:sectPr w:rsidR="00361259" w:rsidRPr="002B7F4A" w:rsidSect="003F7F3E">
      <w:headerReference w:type="default" r:id="rId12"/>
      <w:footerReference w:type="default" r:id="rId13"/>
      <w:footnotePr>
        <w:pos w:val="beneathText"/>
      </w:footnotePr>
      <w:pgSz w:w="12240" w:h="20163" w:code="120"/>
      <w:pgMar w:top="1701" w:right="758" w:bottom="1135" w:left="709" w:header="709" w:footer="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C9BC" w14:textId="77777777" w:rsidR="003F7F3E" w:rsidRDefault="003F7F3E">
      <w:r>
        <w:separator/>
      </w:r>
    </w:p>
  </w:endnote>
  <w:endnote w:type="continuationSeparator" w:id="0">
    <w:p w14:paraId="4A0DE2AC" w14:textId="77777777" w:rsidR="003F7F3E" w:rsidRDefault="003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984"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1"/>
      <w:gridCol w:w="3823"/>
      <w:gridCol w:w="1888"/>
      <w:gridCol w:w="1757"/>
    </w:tblGrid>
    <w:tr w:rsidR="008C5C0B" w14:paraId="5E50AACC" w14:textId="77777777" w:rsidTr="008C5C0B">
      <w:tc>
        <w:tcPr>
          <w:tcW w:w="1523" w:type="pct"/>
          <w:vAlign w:val="center"/>
        </w:tcPr>
        <w:p w14:paraId="71E89460" w14:textId="77777777" w:rsidR="008C5C0B" w:rsidRDefault="008C5C0B" w:rsidP="008C5C0B">
          <w:pPr>
            <w:pStyle w:val="Piedepgina"/>
            <w:rPr>
              <w:rFonts w:ascii="HelveticaNeue" w:eastAsia="Calibri" w:hAnsi="HelveticaNeue" w:cs="HelveticaNeue"/>
              <w:color w:val="4D4D4D"/>
              <w:sz w:val="18"/>
              <w:szCs w:val="18"/>
            </w:rPr>
          </w:pPr>
          <w:r w:rsidRPr="00B659BC">
            <w:rPr>
              <w:rFonts w:ascii="HelveticaNeue" w:eastAsia="Calibri" w:hAnsi="HelveticaNeue" w:cs="HelveticaNeue"/>
              <w:color w:val="4D4D4D"/>
              <w:sz w:val="18"/>
              <w:szCs w:val="18"/>
            </w:rPr>
            <w:t>(57-5) 3492482 – 3492686</w:t>
          </w:r>
        </w:p>
        <w:p w14:paraId="029129DB" w14:textId="66A4A24B" w:rsidR="008C5C0B" w:rsidRDefault="00806D5E" w:rsidP="008C5C0B">
          <w:pPr>
            <w:pStyle w:val="Piedepgina"/>
            <w:rPr>
              <w:rFonts w:ascii="HelveticaNeue" w:eastAsia="Calibri" w:hAnsi="HelveticaNeue" w:cs="HelveticaNeue"/>
              <w:color w:val="4D4D4D"/>
              <w:sz w:val="18"/>
              <w:szCs w:val="18"/>
            </w:rPr>
          </w:pPr>
          <w:r>
            <w:rPr>
              <w:rFonts w:ascii="HelveticaNeue" w:eastAsia="Calibri" w:hAnsi="HelveticaNeue" w:cs="HelveticaNeue"/>
              <w:color w:val="4D4D4D"/>
              <w:sz w:val="18"/>
              <w:szCs w:val="18"/>
            </w:rPr>
            <w:t>recepcion</w:t>
          </w:r>
          <w:r w:rsidR="008C5C0B" w:rsidRPr="00603427">
            <w:rPr>
              <w:rFonts w:ascii="HelveticaNeue" w:eastAsia="Calibri" w:hAnsi="HelveticaNeue" w:cs="HelveticaNeue"/>
              <w:color w:val="4D4D4D"/>
              <w:sz w:val="18"/>
              <w:szCs w:val="18"/>
            </w:rPr>
            <w:t>@crautonoma.gov.co</w:t>
          </w:r>
        </w:p>
        <w:p w14:paraId="15FF5728" w14:textId="77777777" w:rsidR="008C5C0B" w:rsidRDefault="008C5C0B" w:rsidP="008C5C0B">
          <w:pPr>
            <w:pStyle w:val="Piedepgina"/>
            <w:rPr>
              <w:rFonts w:ascii="HelveticaNeue" w:eastAsia="Calibri" w:hAnsi="HelveticaNeue" w:cs="HelveticaNeue"/>
              <w:color w:val="4D4D4D"/>
              <w:sz w:val="18"/>
              <w:szCs w:val="18"/>
            </w:rPr>
          </w:pPr>
          <w:r w:rsidRPr="00B659BC">
            <w:rPr>
              <w:rFonts w:ascii="HelveticaNeue" w:eastAsia="Calibri" w:hAnsi="HelveticaNeue" w:cs="HelveticaNeue"/>
              <w:color w:val="4D4D4D"/>
              <w:sz w:val="18"/>
              <w:szCs w:val="18"/>
            </w:rPr>
            <w:t>Calle 66 No. 54 -43</w:t>
          </w:r>
        </w:p>
        <w:p w14:paraId="7FBF4D88" w14:textId="77777777" w:rsidR="008C5C0B" w:rsidRDefault="008C5C0B" w:rsidP="008C5C0B">
          <w:pPr>
            <w:pStyle w:val="Piedepgina"/>
            <w:rPr>
              <w:rFonts w:ascii="HelveticaNeue" w:eastAsia="Calibri" w:hAnsi="HelveticaNeue" w:cs="HelveticaNeue"/>
              <w:color w:val="4D4D4D"/>
              <w:sz w:val="18"/>
              <w:szCs w:val="18"/>
            </w:rPr>
          </w:pPr>
          <w:r w:rsidRPr="00B659BC">
            <w:rPr>
              <w:rFonts w:ascii="HelveticaNeue" w:eastAsia="Calibri" w:hAnsi="HelveticaNeue" w:cs="HelveticaNeue"/>
              <w:color w:val="4D4D4D"/>
              <w:sz w:val="18"/>
              <w:szCs w:val="18"/>
            </w:rPr>
            <w:t>Barranquilla - Atlántico Colombia</w:t>
          </w:r>
        </w:p>
        <w:p w14:paraId="2CF42E17" w14:textId="1AD48DA8" w:rsidR="00923755" w:rsidRDefault="00923755" w:rsidP="008C5C0B">
          <w:pPr>
            <w:pStyle w:val="Piedepgina"/>
            <w:rPr>
              <w:rFonts w:ascii="HelveticaNeue" w:eastAsia="Calibri" w:hAnsi="HelveticaNeue" w:cs="HelveticaNeue"/>
              <w:color w:val="4D4D4D"/>
              <w:sz w:val="18"/>
              <w:szCs w:val="18"/>
            </w:rPr>
          </w:pPr>
          <w:r w:rsidRPr="00806D5E">
            <w:rPr>
              <w:rFonts w:ascii="HelveticaNeue" w:eastAsia="Calibri" w:hAnsi="HelveticaNeue" w:cs="HelveticaNeue"/>
              <w:color w:val="4D4D4D"/>
              <w:sz w:val="18"/>
              <w:szCs w:val="18"/>
            </w:rPr>
            <w:t>www.crautonoma.gov.co</w:t>
          </w:r>
        </w:p>
        <w:p w14:paraId="3A5B7EDC" w14:textId="77777777" w:rsidR="00923755" w:rsidRDefault="00923755" w:rsidP="008C5C0B">
          <w:pPr>
            <w:pStyle w:val="Piedepgina"/>
            <w:rPr>
              <w:rFonts w:ascii="HelveticaNeue" w:eastAsia="Calibri" w:hAnsi="HelveticaNeue" w:cs="HelveticaNeue"/>
              <w:color w:val="4D4D4D"/>
              <w:sz w:val="18"/>
              <w:szCs w:val="18"/>
            </w:rPr>
          </w:pPr>
        </w:p>
        <w:p w14:paraId="690E4D7E" w14:textId="33FF5875" w:rsidR="008C5C0B" w:rsidRPr="00806D5E" w:rsidRDefault="00923755" w:rsidP="008C5C0B">
          <w:pPr>
            <w:pStyle w:val="Piedepgina"/>
            <w:rPr>
              <w:rFonts w:ascii="HelveticaNeue" w:eastAsia="Calibri" w:hAnsi="HelveticaNeue" w:cs="HelveticaNeue"/>
              <w:color w:val="4D4D4D"/>
              <w:sz w:val="18"/>
              <w:szCs w:val="18"/>
            </w:rPr>
          </w:pPr>
          <w:r w:rsidRPr="00923755">
            <w:rPr>
              <w:rFonts w:ascii="HelveticaNeue" w:eastAsia="Calibri" w:hAnsi="HelveticaNeue" w:cs="HelveticaNeue"/>
              <w:color w:val="4D4D4D"/>
              <w:sz w:val="18"/>
              <w:szCs w:val="18"/>
            </w:rPr>
            <w:t xml:space="preserve">Página </w:t>
          </w:r>
          <w:r w:rsidRPr="00923755">
            <w:rPr>
              <w:rFonts w:ascii="HelveticaNeue" w:eastAsia="Calibri" w:hAnsi="HelveticaNeue" w:cs="HelveticaNeue"/>
              <w:b/>
              <w:bCs/>
              <w:color w:val="4D4D4D"/>
              <w:sz w:val="18"/>
              <w:szCs w:val="18"/>
            </w:rPr>
            <w:fldChar w:fldCharType="begin"/>
          </w:r>
          <w:r w:rsidRPr="00923755">
            <w:rPr>
              <w:rFonts w:ascii="HelveticaNeue" w:eastAsia="Calibri" w:hAnsi="HelveticaNeue" w:cs="HelveticaNeue"/>
              <w:b/>
              <w:bCs/>
              <w:color w:val="4D4D4D"/>
              <w:sz w:val="18"/>
              <w:szCs w:val="18"/>
            </w:rPr>
            <w:instrText>PAGE  \* Arabic  \* MERGEFORMAT</w:instrText>
          </w:r>
          <w:r w:rsidRPr="00923755">
            <w:rPr>
              <w:rFonts w:ascii="HelveticaNeue" w:eastAsia="Calibri" w:hAnsi="HelveticaNeue" w:cs="HelveticaNeue"/>
              <w:b/>
              <w:bCs/>
              <w:color w:val="4D4D4D"/>
              <w:sz w:val="18"/>
              <w:szCs w:val="18"/>
            </w:rPr>
            <w:fldChar w:fldCharType="separate"/>
          </w:r>
          <w:r w:rsidRPr="00923755">
            <w:rPr>
              <w:rFonts w:ascii="HelveticaNeue" w:eastAsia="Calibri" w:hAnsi="HelveticaNeue" w:cs="HelveticaNeue"/>
              <w:b/>
              <w:bCs/>
              <w:color w:val="4D4D4D"/>
              <w:sz w:val="18"/>
              <w:szCs w:val="18"/>
            </w:rPr>
            <w:t>1</w:t>
          </w:r>
          <w:r w:rsidRPr="00923755">
            <w:rPr>
              <w:rFonts w:ascii="HelveticaNeue" w:eastAsia="Calibri" w:hAnsi="HelveticaNeue" w:cs="HelveticaNeue"/>
              <w:b/>
              <w:bCs/>
              <w:color w:val="4D4D4D"/>
              <w:sz w:val="18"/>
              <w:szCs w:val="18"/>
            </w:rPr>
            <w:fldChar w:fldCharType="end"/>
          </w:r>
          <w:r w:rsidRPr="00923755">
            <w:rPr>
              <w:rFonts w:ascii="HelveticaNeue" w:eastAsia="Calibri" w:hAnsi="HelveticaNeue" w:cs="HelveticaNeue"/>
              <w:color w:val="4D4D4D"/>
              <w:sz w:val="18"/>
              <w:szCs w:val="18"/>
            </w:rPr>
            <w:t xml:space="preserve"> de </w:t>
          </w:r>
          <w:r w:rsidRPr="00923755">
            <w:rPr>
              <w:rFonts w:ascii="HelveticaNeue" w:eastAsia="Calibri" w:hAnsi="HelveticaNeue" w:cs="HelveticaNeue"/>
              <w:b/>
              <w:bCs/>
              <w:color w:val="4D4D4D"/>
              <w:sz w:val="18"/>
              <w:szCs w:val="18"/>
            </w:rPr>
            <w:fldChar w:fldCharType="begin"/>
          </w:r>
          <w:r w:rsidRPr="00923755">
            <w:rPr>
              <w:rFonts w:ascii="HelveticaNeue" w:eastAsia="Calibri" w:hAnsi="HelveticaNeue" w:cs="HelveticaNeue"/>
              <w:b/>
              <w:bCs/>
              <w:color w:val="4D4D4D"/>
              <w:sz w:val="18"/>
              <w:szCs w:val="18"/>
            </w:rPr>
            <w:instrText>NUMPAGES  \* Arabic  \* MERGEFORMAT</w:instrText>
          </w:r>
          <w:r w:rsidRPr="00923755">
            <w:rPr>
              <w:rFonts w:ascii="HelveticaNeue" w:eastAsia="Calibri" w:hAnsi="HelveticaNeue" w:cs="HelveticaNeue"/>
              <w:b/>
              <w:bCs/>
              <w:color w:val="4D4D4D"/>
              <w:sz w:val="18"/>
              <w:szCs w:val="18"/>
            </w:rPr>
            <w:fldChar w:fldCharType="separate"/>
          </w:r>
          <w:r w:rsidRPr="00923755">
            <w:rPr>
              <w:rFonts w:ascii="HelveticaNeue" w:eastAsia="Calibri" w:hAnsi="HelveticaNeue" w:cs="HelveticaNeue"/>
              <w:b/>
              <w:bCs/>
              <w:color w:val="4D4D4D"/>
              <w:sz w:val="18"/>
              <w:szCs w:val="18"/>
            </w:rPr>
            <w:t>2</w:t>
          </w:r>
          <w:r w:rsidRPr="00923755">
            <w:rPr>
              <w:rFonts w:ascii="HelveticaNeue" w:eastAsia="Calibri" w:hAnsi="HelveticaNeue" w:cs="HelveticaNeue"/>
              <w:b/>
              <w:bCs/>
              <w:color w:val="4D4D4D"/>
              <w:sz w:val="18"/>
              <w:szCs w:val="18"/>
            </w:rPr>
            <w:fldChar w:fldCharType="end"/>
          </w:r>
        </w:p>
      </w:tc>
      <w:tc>
        <w:tcPr>
          <w:tcW w:w="1780" w:type="pct"/>
        </w:tcPr>
        <w:p w14:paraId="64BFDAF9" w14:textId="77777777" w:rsidR="008C5C0B" w:rsidRDefault="008C5C0B" w:rsidP="008C5C0B">
          <w:pPr>
            <w:tabs>
              <w:tab w:val="right" w:pos="4203"/>
            </w:tabs>
            <w:jc w:val="right"/>
          </w:pPr>
          <w:r>
            <w:rPr>
              <w:noProof/>
              <w:lang w:eastAsia="es-CO"/>
            </w:rPr>
            <mc:AlternateContent>
              <mc:Choice Requires="wps">
                <w:drawing>
                  <wp:anchor distT="0" distB="0" distL="114300" distR="114300" simplePos="0" relativeHeight="251662848" behindDoc="0" locked="0" layoutInCell="1" allowOverlap="1" wp14:anchorId="57B54673" wp14:editId="3FECC466">
                    <wp:simplePos x="0" y="0"/>
                    <wp:positionH relativeFrom="margin">
                      <wp:posOffset>1514171</wp:posOffset>
                    </wp:positionH>
                    <wp:positionV relativeFrom="paragraph">
                      <wp:posOffset>1035685</wp:posOffset>
                    </wp:positionV>
                    <wp:extent cx="770853" cy="154583"/>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0853" cy="154583"/>
                            </a:xfrm>
                            <a:prstGeom prst="rect">
                              <a:avLst/>
                            </a:prstGeom>
                            <a:solidFill>
                              <a:schemeClr val="lt1"/>
                            </a:solidFill>
                            <a:ln w="6350">
                              <a:noFill/>
                            </a:ln>
                          </wps:spPr>
                          <wps:txbx>
                            <w:txbxContent>
                              <w:p w14:paraId="3FC80334" w14:textId="77777777" w:rsidR="008C5C0B" w:rsidRPr="00BF44C4" w:rsidRDefault="008C5C0B" w:rsidP="008C5C0B">
                                <w:pPr>
                                  <w:jc w:val="center"/>
                                  <w:rPr>
                                    <w:rFonts w:ascii="Arial Narrow" w:hAnsi="Arial Narrow" w:cs="Arial"/>
                                    <w:b/>
                                    <w:bCs/>
                                    <w:color w:val="0085CA"/>
                                    <w:szCs w:val="18"/>
                                    <w:lang w:val="es-MX"/>
                                  </w:rPr>
                                </w:pPr>
                                <w:bookmarkStart w:id="0" w:name="_Hlk67902175"/>
                                <w:bookmarkStart w:id="1" w:name="_Hlk67902176"/>
                                <w:r w:rsidRPr="00BF44C4">
                                  <w:rPr>
                                    <w:rFonts w:ascii="Arial Narrow" w:hAnsi="Arial Narrow" w:cs="Arial"/>
                                    <w:b/>
                                    <w:bCs/>
                                    <w:color w:val="0085CA"/>
                                    <w:szCs w:val="18"/>
                                    <w:lang w:val="es-MX"/>
                                  </w:rPr>
                                  <w:t>SC-</w:t>
                                </w:r>
                                <w:bookmarkEnd w:id="0"/>
                                <w:bookmarkEnd w:id="1"/>
                                <w:r w:rsidRPr="00BF44C4">
                                  <w:rPr>
                                    <w:rFonts w:ascii="Arial Narrow" w:hAnsi="Arial Narrow" w:cs="Arial"/>
                                    <w:b/>
                                    <w:bCs/>
                                    <w:color w:val="0085CA"/>
                                    <w:szCs w:val="18"/>
                                    <w:lang w:val="es-MX"/>
                                  </w:rPr>
                                  <w:t>2000333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54673" id="_x0000_t202" coordsize="21600,21600" o:spt="202" path="m,l,21600r21600,l21600,xe">
                    <v:stroke joinstyle="miter"/>
                    <v:path gradientshapeok="t" o:connecttype="rect"/>
                  </v:shapetype>
                  <v:shape id="Cuadro de texto 2" o:spid="_x0000_s1026" type="#_x0000_t202" style="position:absolute;left:0;text-align:left;margin-left:119.25pt;margin-top:81.55pt;width:60.7pt;height:12.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" fillcolor="white [3201]" stroked="f" strokeweight=".5pt">
                    <v:textbox inset="0,0,0,0">
                      <w:txbxContent>
                        <w:p w14:paraId="3FC80334" w14:textId="77777777" w:rsidR="008C5C0B" w:rsidRPr="00BF44C4" w:rsidRDefault="008C5C0B" w:rsidP="008C5C0B">
                          <w:pPr>
                            <w:jc w:val="center"/>
                            <w:rPr>
                              <w:rFonts w:ascii="Arial Narrow" w:hAnsi="Arial Narrow" w:cs="Arial"/>
                              <w:b/>
                              <w:bCs/>
                              <w:color w:val="0085CA"/>
                              <w:szCs w:val="18"/>
                              <w:lang w:val="es-MX"/>
                            </w:rPr>
                          </w:pPr>
                          <w:bookmarkStart w:id="2" w:name="_Hlk67902175"/>
                          <w:bookmarkStart w:id="3" w:name="_Hlk67902176"/>
                          <w:r w:rsidRPr="00BF44C4">
                            <w:rPr>
                              <w:rFonts w:ascii="Arial Narrow" w:hAnsi="Arial Narrow" w:cs="Arial"/>
                              <w:b/>
                              <w:bCs/>
                              <w:color w:val="0085CA"/>
                              <w:szCs w:val="18"/>
                              <w:lang w:val="es-MX"/>
                            </w:rPr>
                            <w:t>SC-</w:t>
                          </w:r>
                          <w:bookmarkEnd w:id="2"/>
                          <w:bookmarkEnd w:id="3"/>
                          <w:r w:rsidRPr="00BF44C4">
                            <w:rPr>
                              <w:rFonts w:ascii="Arial Narrow" w:hAnsi="Arial Narrow" w:cs="Arial"/>
                              <w:b/>
                              <w:bCs/>
                              <w:color w:val="0085CA"/>
                              <w:szCs w:val="18"/>
                              <w:lang w:val="es-MX"/>
                            </w:rPr>
                            <w:t>2000333</w:t>
                          </w:r>
                        </w:p>
                      </w:txbxContent>
                    </v:textbox>
                    <w10:wrap anchorx="margin"/>
                  </v:shape>
                </w:pict>
              </mc:Fallback>
            </mc:AlternateContent>
          </w:r>
          <w:r>
            <w:rPr>
              <w:noProof/>
              <w:lang w:eastAsia="es-CO"/>
            </w:rPr>
            <w:drawing>
              <wp:inline distT="0" distB="0" distL="0" distR="0" wp14:anchorId="594049EA" wp14:editId="12606BA7">
                <wp:extent cx="946015" cy="946015"/>
                <wp:effectExtent l="0" t="0" r="6985" b="698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llo-IQN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602" cy="962602"/>
                        </a:xfrm>
                        <a:prstGeom prst="rect">
                          <a:avLst/>
                        </a:prstGeom>
                      </pic:spPr>
                    </pic:pic>
                  </a:graphicData>
                </a:graphic>
              </wp:inline>
            </w:drawing>
          </w:r>
          <w:r>
            <w:rPr>
              <w:noProof/>
              <w:lang w:eastAsia="es-CO"/>
            </w:rPr>
            <w:drawing>
              <wp:inline distT="0" distB="0" distL="0" distR="0" wp14:anchorId="180EB0C0" wp14:editId="069F6961">
                <wp:extent cx="795678" cy="1069039"/>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lo-ICONTEC_ISO-9001.png"/>
                        <pic:cNvPicPr/>
                      </pic:nvPicPr>
                      <pic:blipFill>
                        <a:blip r:embed="rId2">
                          <a:extLst>
                            <a:ext uri="{28A0092B-C50C-407E-A947-70E740481C1C}">
                              <a14:useLocalDpi xmlns:a14="http://schemas.microsoft.com/office/drawing/2010/main" val="0"/>
                            </a:ext>
                          </a:extLst>
                        </a:blip>
                        <a:stretch>
                          <a:fillRect/>
                        </a:stretch>
                      </pic:blipFill>
                      <pic:spPr>
                        <a:xfrm>
                          <a:off x="0" y="0"/>
                          <a:ext cx="810665" cy="1089175"/>
                        </a:xfrm>
                        <a:prstGeom prst="rect">
                          <a:avLst/>
                        </a:prstGeom>
                      </pic:spPr>
                    </pic:pic>
                  </a:graphicData>
                </a:graphic>
              </wp:inline>
            </w:drawing>
          </w:r>
        </w:p>
      </w:tc>
      <w:tc>
        <w:tcPr>
          <w:tcW w:w="879" w:type="pct"/>
        </w:tcPr>
        <w:p w14:paraId="2F407A7E" w14:textId="77777777" w:rsidR="008C5C0B" w:rsidRDefault="008C5C0B" w:rsidP="008C5C0B">
          <w:pPr>
            <w:tabs>
              <w:tab w:val="right" w:pos="4203"/>
            </w:tabs>
            <w:jc w:val="center"/>
          </w:pPr>
          <w:r>
            <w:rPr>
              <w:noProof/>
              <w:lang w:eastAsia="es-CO"/>
            </w:rPr>
            <mc:AlternateContent>
              <mc:Choice Requires="wps">
                <w:drawing>
                  <wp:anchor distT="0" distB="0" distL="114300" distR="114300" simplePos="0" relativeHeight="251663872" behindDoc="0" locked="0" layoutInCell="1" allowOverlap="1" wp14:anchorId="2C9A677C" wp14:editId="1500C167">
                    <wp:simplePos x="0" y="0"/>
                    <wp:positionH relativeFrom="margin">
                      <wp:posOffset>155787</wp:posOffset>
                    </wp:positionH>
                    <wp:positionV relativeFrom="paragraph">
                      <wp:posOffset>1035685</wp:posOffset>
                    </wp:positionV>
                    <wp:extent cx="770853" cy="154583"/>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70853" cy="154583"/>
                            </a:xfrm>
                            <a:prstGeom prst="rect">
                              <a:avLst/>
                            </a:prstGeom>
                            <a:solidFill>
                              <a:schemeClr val="lt1"/>
                            </a:solidFill>
                            <a:ln w="6350">
                              <a:noFill/>
                            </a:ln>
                          </wps:spPr>
                          <wps:txbx>
                            <w:txbxContent>
                              <w:p w14:paraId="7ABDE392" w14:textId="07FDA052" w:rsidR="008C5C0B" w:rsidRPr="00BF44C4" w:rsidRDefault="008C5C0B" w:rsidP="008C5C0B">
                                <w:pPr>
                                  <w:jc w:val="center"/>
                                  <w:rPr>
                                    <w:rFonts w:ascii="Arial Narrow" w:hAnsi="Arial Narrow" w:cs="Arial"/>
                                    <w:b/>
                                    <w:bCs/>
                                    <w:color w:val="0085CA"/>
                                    <w:szCs w:val="18"/>
                                    <w:lang w:val="es-MX"/>
                                  </w:rPr>
                                </w:pPr>
                                <w:r w:rsidRPr="00BF44C4">
                                  <w:rPr>
                                    <w:rFonts w:ascii="Arial Narrow" w:hAnsi="Arial Narrow" w:cs="Arial"/>
                                    <w:b/>
                                    <w:bCs/>
                                    <w:color w:val="0085CA"/>
                                    <w:szCs w:val="18"/>
                                    <w:lang w:val="es-MX"/>
                                  </w:rPr>
                                  <w:t>S</w:t>
                                </w:r>
                                <w:r w:rsidR="00806D5E">
                                  <w:rPr>
                                    <w:rFonts w:ascii="Arial Narrow" w:hAnsi="Arial Narrow" w:cs="Arial"/>
                                    <w:b/>
                                    <w:bCs/>
                                    <w:color w:val="0085CA"/>
                                    <w:szCs w:val="18"/>
                                    <w:lang w:val="es-MX"/>
                                  </w:rPr>
                                  <w:t>A</w:t>
                                </w:r>
                                <w:r w:rsidRPr="00BF44C4">
                                  <w:rPr>
                                    <w:rFonts w:ascii="Arial Narrow" w:hAnsi="Arial Narrow" w:cs="Arial"/>
                                    <w:b/>
                                    <w:bCs/>
                                    <w:color w:val="0085CA"/>
                                    <w:szCs w:val="18"/>
                                    <w:lang w:val="es-MX"/>
                                  </w:rPr>
                                  <w:t>-</w:t>
                                </w:r>
                                <w:r>
                                  <w:rPr>
                                    <w:rFonts w:ascii="Arial Narrow" w:hAnsi="Arial Narrow" w:cs="Arial"/>
                                    <w:b/>
                                    <w:bCs/>
                                    <w:color w:val="0085CA"/>
                                    <w:szCs w:val="18"/>
                                    <w:lang w:val="es-MX"/>
                                  </w:rPr>
                                  <w:t>2000334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677C" id="Cuadro de texto 11" o:spid="_x0000_s1027" type="#_x0000_t202" style="position:absolute;left:0;text-align:left;margin-left:12.25pt;margin-top:81.55pt;width:60.7pt;height:12.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" fillcolor="white [3201]" stroked="f" strokeweight=".5pt">
                    <v:textbox inset="0,0,0,0">
                      <w:txbxContent>
                        <w:p w14:paraId="7ABDE392" w14:textId="07FDA052" w:rsidR="008C5C0B" w:rsidRPr="00BF44C4" w:rsidRDefault="008C5C0B" w:rsidP="008C5C0B">
                          <w:pPr>
                            <w:jc w:val="center"/>
                            <w:rPr>
                              <w:rFonts w:ascii="Arial Narrow" w:hAnsi="Arial Narrow" w:cs="Arial"/>
                              <w:b/>
                              <w:bCs/>
                              <w:color w:val="0085CA"/>
                              <w:szCs w:val="18"/>
                              <w:lang w:val="es-MX"/>
                            </w:rPr>
                          </w:pPr>
                          <w:r w:rsidRPr="00BF44C4">
                            <w:rPr>
                              <w:rFonts w:ascii="Arial Narrow" w:hAnsi="Arial Narrow" w:cs="Arial"/>
                              <w:b/>
                              <w:bCs/>
                              <w:color w:val="0085CA"/>
                              <w:szCs w:val="18"/>
                              <w:lang w:val="es-MX"/>
                            </w:rPr>
                            <w:t>S</w:t>
                          </w:r>
                          <w:r w:rsidR="00806D5E">
                            <w:rPr>
                              <w:rFonts w:ascii="Arial Narrow" w:hAnsi="Arial Narrow" w:cs="Arial"/>
                              <w:b/>
                              <w:bCs/>
                              <w:color w:val="0085CA"/>
                              <w:szCs w:val="18"/>
                              <w:lang w:val="es-MX"/>
                            </w:rPr>
                            <w:t>A</w:t>
                          </w:r>
                          <w:r w:rsidRPr="00BF44C4">
                            <w:rPr>
                              <w:rFonts w:ascii="Arial Narrow" w:hAnsi="Arial Narrow" w:cs="Arial"/>
                              <w:b/>
                              <w:bCs/>
                              <w:color w:val="0085CA"/>
                              <w:szCs w:val="18"/>
                              <w:lang w:val="es-MX"/>
                            </w:rPr>
                            <w:t>-</w:t>
                          </w:r>
                          <w:r>
                            <w:rPr>
                              <w:rFonts w:ascii="Arial Narrow" w:hAnsi="Arial Narrow" w:cs="Arial"/>
                              <w:b/>
                              <w:bCs/>
                              <w:color w:val="0085CA"/>
                              <w:szCs w:val="18"/>
                              <w:lang w:val="es-MX"/>
                            </w:rPr>
                            <w:t>2000334</w:t>
                          </w:r>
                        </w:p>
                      </w:txbxContent>
                    </v:textbox>
                    <w10:wrap anchorx="margin"/>
                  </v:shape>
                </w:pict>
              </mc:Fallback>
            </mc:AlternateContent>
          </w:r>
          <w:r>
            <w:rPr>
              <w:noProof/>
              <w:lang w:eastAsia="es-CO"/>
            </w:rPr>
            <w:drawing>
              <wp:inline distT="0" distB="0" distL="0" distR="0" wp14:anchorId="7AE63A23" wp14:editId="6D513BC9">
                <wp:extent cx="794385" cy="106743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lo-ICONTEC_ISO-14001.png"/>
                        <pic:cNvPicPr/>
                      </pic:nvPicPr>
                      <pic:blipFill>
                        <a:blip r:embed="rId3">
                          <a:extLst>
                            <a:ext uri="{28A0092B-C50C-407E-A947-70E740481C1C}">
                              <a14:useLocalDpi xmlns:a14="http://schemas.microsoft.com/office/drawing/2010/main" val="0"/>
                            </a:ext>
                          </a:extLst>
                        </a:blip>
                        <a:stretch>
                          <a:fillRect/>
                        </a:stretch>
                      </pic:blipFill>
                      <pic:spPr>
                        <a:xfrm>
                          <a:off x="0" y="0"/>
                          <a:ext cx="794385" cy="1067435"/>
                        </a:xfrm>
                        <a:prstGeom prst="rect">
                          <a:avLst/>
                        </a:prstGeom>
                      </pic:spPr>
                    </pic:pic>
                  </a:graphicData>
                </a:graphic>
              </wp:inline>
            </w:drawing>
          </w:r>
        </w:p>
      </w:tc>
      <w:tc>
        <w:tcPr>
          <w:tcW w:w="818" w:type="pct"/>
        </w:tcPr>
        <w:p w14:paraId="57A80D29" w14:textId="6E010D51" w:rsidR="008C5C0B" w:rsidRDefault="008C5C0B" w:rsidP="008C5C0B">
          <w:pPr>
            <w:tabs>
              <w:tab w:val="right" w:pos="4203"/>
            </w:tabs>
            <w:jc w:val="center"/>
          </w:pPr>
          <w:r>
            <w:rPr>
              <w:noProof/>
              <w:lang w:eastAsia="es-CO"/>
            </w:rPr>
            <mc:AlternateContent>
              <mc:Choice Requires="wps">
                <w:drawing>
                  <wp:anchor distT="0" distB="0" distL="114300" distR="114300" simplePos="0" relativeHeight="251664896" behindDoc="0" locked="0" layoutInCell="1" allowOverlap="1" wp14:anchorId="606F7D96" wp14:editId="41E13F1D">
                    <wp:simplePos x="0" y="0"/>
                    <wp:positionH relativeFrom="margin">
                      <wp:posOffset>120595</wp:posOffset>
                    </wp:positionH>
                    <wp:positionV relativeFrom="paragraph">
                      <wp:posOffset>1035685</wp:posOffset>
                    </wp:positionV>
                    <wp:extent cx="770853" cy="154583"/>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770853" cy="154583"/>
                            </a:xfrm>
                            <a:prstGeom prst="rect">
                              <a:avLst/>
                            </a:prstGeom>
                            <a:solidFill>
                              <a:schemeClr val="lt1"/>
                            </a:solidFill>
                            <a:ln w="6350">
                              <a:noFill/>
                            </a:ln>
                          </wps:spPr>
                          <wps:txbx>
                            <w:txbxContent>
                              <w:p w14:paraId="112690A7" w14:textId="10403141" w:rsidR="008C5C0B" w:rsidRPr="00BF44C4" w:rsidRDefault="008C5C0B" w:rsidP="008C5C0B">
                                <w:pPr>
                                  <w:jc w:val="center"/>
                                  <w:rPr>
                                    <w:rFonts w:ascii="Arial Narrow" w:hAnsi="Arial Narrow" w:cs="Arial"/>
                                    <w:b/>
                                    <w:bCs/>
                                    <w:color w:val="0085CA"/>
                                    <w:szCs w:val="18"/>
                                    <w:lang w:val="es-MX"/>
                                  </w:rPr>
                                </w:pPr>
                                <w:r w:rsidRPr="00BF44C4">
                                  <w:rPr>
                                    <w:rFonts w:ascii="Arial Narrow" w:hAnsi="Arial Narrow" w:cs="Arial"/>
                                    <w:b/>
                                    <w:bCs/>
                                    <w:color w:val="0085CA"/>
                                    <w:szCs w:val="18"/>
                                    <w:lang w:val="es-MX"/>
                                  </w:rPr>
                                  <w:t>S</w:t>
                                </w:r>
                                <w:r w:rsidR="00806D5E">
                                  <w:rPr>
                                    <w:rFonts w:ascii="Arial Narrow" w:hAnsi="Arial Narrow" w:cs="Arial"/>
                                    <w:b/>
                                    <w:bCs/>
                                    <w:color w:val="0085CA"/>
                                    <w:szCs w:val="18"/>
                                    <w:lang w:val="es-MX"/>
                                  </w:rPr>
                                  <w:t>T</w:t>
                                </w:r>
                                <w:r w:rsidRPr="00BF44C4">
                                  <w:rPr>
                                    <w:rFonts w:ascii="Arial Narrow" w:hAnsi="Arial Narrow" w:cs="Arial"/>
                                    <w:b/>
                                    <w:bCs/>
                                    <w:color w:val="0085CA"/>
                                    <w:szCs w:val="18"/>
                                    <w:lang w:val="es-MX"/>
                                  </w:rPr>
                                  <w:t>-200033</w:t>
                                </w:r>
                                <w:r>
                                  <w:rPr>
                                    <w:rFonts w:ascii="Arial Narrow" w:hAnsi="Arial Narrow" w:cs="Arial"/>
                                    <w:b/>
                                    <w:bCs/>
                                    <w:color w:val="0085CA"/>
                                    <w:szCs w:val="18"/>
                                    <w:lang w:val="es-MX"/>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F7D96" id="Cuadro de texto 12" o:spid="_x0000_s1028" type="#_x0000_t202" style="position:absolute;left:0;text-align:left;margin-left:9.5pt;margin-top:81.55pt;width:60.7pt;height:12.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" fillcolor="white [3201]" stroked="f" strokeweight=".5pt">
                    <v:textbox inset="0,0,0,0">
                      <w:txbxContent>
                        <w:p w14:paraId="112690A7" w14:textId="10403141" w:rsidR="008C5C0B" w:rsidRPr="00BF44C4" w:rsidRDefault="008C5C0B" w:rsidP="008C5C0B">
                          <w:pPr>
                            <w:jc w:val="center"/>
                            <w:rPr>
                              <w:rFonts w:ascii="Arial Narrow" w:hAnsi="Arial Narrow" w:cs="Arial"/>
                              <w:b/>
                              <w:bCs/>
                              <w:color w:val="0085CA"/>
                              <w:szCs w:val="18"/>
                              <w:lang w:val="es-MX"/>
                            </w:rPr>
                          </w:pPr>
                          <w:r w:rsidRPr="00BF44C4">
                            <w:rPr>
                              <w:rFonts w:ascii="Arial Narrow" w:hAnsi="Arial Narrow" w:cs="Arial"/>
                              <w:b/>
                              <w:bCs/>
                              <w:color w:val="0085CA"/>
                              <w:szCs w:val="18"/>
                              <w:lang w:val="es-MX"/>
                            </w:rPr>
                            <w:t>S</w:t>
                          </w:r>
                          <w:r w:rsidR="00806D5E">
                            <w:rPr>
                              <w:rFonts w:ascii="Arial Narrow" w:hAnsi="Arial Narrow" w:cs="Arial"/>
                              <w:b/>
                              <w:bCs/>
                              <w:color w:val="0085CA"/>
                              <w:szCs w:val="18"/>
                              <w:lang w:val="es-MX"/>
                            </w:rPr>
                            <w:t>T</w:t>
                          </w:r>
                          <w:r w:rsidRPr="00BF44C4">
                            <w:rPr>
                              <w:rFonts w:ascii="Arial Narrow" w:hAnsi="Arial Narrow" w:cs="Arial"/>
                              <w:b/>
                              <w:bCs/>
                              <w:color w:val="0085CA"/>
                              <w:szCs w:val="18"/>
                              <w:lang w:val="es-MX"/>
                            </w:rPr>
                            <w:t>-200033</w:t>
                          </w:r>
                          <w:r>
                            <w:rPr>
                              <w:rFonts w:ascii="Arial Narrow" w:hAnsi="Arial Narrow" w:cs="Arial"/>
                              <w:b/>
                              <w:bCs/>
                              <w:color w:val="0085CA"/>
                              <w:szCs w:val="18"/>
                              <w:lang w:val="es-MX"/>
                            </w:rPr>
                            <w:t>2</w:t>
                          </w:r>
                        </w:p>
                      </w:txbxContent>
                    </v:textbox>
                    <w10:wrap anchorx="margin"/>
                  </v:shape>
                </w:pict>
              </mc:Fallback>
            </mc:AlternateContent>
          </w:r>
          <w:r>
            <w:rPr>
              <w:noProof/>
              <w:lang w:eastAsia="es-CO"/>
            </w:rPr>
            <w:drawing>
              <wp:inline distT="0" distB="0" distL="0" distR="0" wp14:anchorId="01E558C6" wp14:editId="568B6797">
                <wp:extent cx="802005" cy="107759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lo-ICONTEC_ISO-45001.png"/>
                        <pic:cNvPicPr/>
                      </pic:nvPicPr>
                      <pic:blipFill>
                        <a:blip r:embed="rId4">
                          <a:extLst>
                            <a:ext uri="{28A0092B-C50C-407E-A947-70E740481C1C}">
                              <a14:useLocalDpi xmlns:a14="http://schemas.microsoft.com/office/drawing/2010/main" val="0"/>
                            </a:ext>
                          </a:extLst>
                        </a:blip>
                        <a:stretch>
                          <a:fillRect/>
                        </a:stretch>
                      </pic:blipFill>
                      <pic:spPr>
                        <a:xfrm>
                          <a:off x="0" y="0"/>
                          <a:ext cx="802005" cy="1077595"/>
                        </a:xfrm>
                        <a:prstGeom prst="rect">
                          <a:avLst/>
                        </a:prstGeom>
                      </pic:spPr>
                    </pic:pic>
                  </a:graphicData>
                </a:graphic>
              </wp:inline>
            </w:drawing>
          </w:r>
        </w:p>
        <w:p w14:paraId="650DD27B" w14:textId="77777777" w:rsidR="008C5C0B" w:rsidRDefault="008C5C0B" w:rsidP="008C5C0B">
          <w:pPr>
            <w:pStyle w:val="Piedepgina"/>
            <w:tabs>
              <w:tab w:val="clear" w:pos="4419"/>
            </w:tabs>
            <w:jc w:val="right"/>
          </w:pPr>
        </w:p>
      </w:tc>
    </w:tr>
  </w:tbl>
  <w:p w14:paraId="6E265FF2" w14:textId="7742D7F1" w:rsidR="007A6028" w:rsidRPr="008C5C0B" w:rsidRDefault="008C5C0B" w:rsidP="008C5C0B">
    <w:pPr>
      <w:pStyle w:val="Piedepgina"/>
      <w:tabs>
        <w:tab w:val="clear" w:pos="4419"/>
        <w:tab w:val="clear" w:pos="8838"/>
        <w:tab w:val="left" w:pos="2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EC6F" w14:textId="77777777" w:rsidR="003F7F3E" w:rsidRDefault="003F7F3E">
      <w:r>
        <w:separator/>
      </w:r>
    </w:p>
  </w:footnote>
  <w:footnote w:type="continuationSeparator" w:id="0">
    <w:p w14:paraId="454B5D22" w14:textId="77777777" w:rsidR="003F7F3E" w:rsidRDefault="003F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80F" w14:textId="4AD4F00A" w:rsidR="008C5C0B" w:rsidRDefault="00762916" w:rsidP="008C5C0B">
    <w:pPr>
      <w:pStyle w:val="Encabezado"/>
      <w:rPr>
        <w:rFonts w:ascii="Arial" w:hAnsi="Arial" w:cs="Arial"/>
        <w:b/>
        <w:sz w:val="28"/>
        <w:szCs w:val="12"/>
      </w:rPr>
    </w:pPr>
    <w:r>
      <w:rPr>
        <w:noProof/>
      </w:rPr>
      <w:drawing>
        <wp:anchor distT="0" distB="0" distL="114300" distR="114300" simplePos="0" relativeHeight="251658752" behindDoc="0" locked="0" layoutInCell="1" allowOverlap="1" wp14:anchorId="75504E54" wp14:editId="76B64298">
          <wp:simplePos x="0" y="0"/>
          <wp:positionH relativeFrom="column">
            <wp:posOffset>0</wp:posOffset>
          </wp:positionH>
          <wp:positionV relativeFrom="paragraph">
            <wp:posOffset>-124831</wp:posOffset>
          </wp:positionV>
          <wp:extent cx="1456055" cy="518795"/>
          <wp:effectExtent l="0" t="0" r="0" b="0"/>
          <wp:wrapNone/>
          <wp:docPr id="4546169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8283"/>
                  <a:stretch/>
                </pic:blipFill>
                <pic:spPr bwMode="auto">
                  <a:xfrm>
                    <a:off x="0" y="0"/>
                    <a:ext cx="1456055" cy="518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C0B">
      <w:rPr>
        <w:rFonts w:ascii="Arial" w:hAnsi="Arial" w:cs="Arial"/>
        <w:b/>
        <w:noProof/>
        <w:sz w:val="28"/>
        <w:szCs w:val="12"/>
        <w:lang w:eastAsia="es-CO"/>
      </w:rPr>
      <w:drawing>
        <wp:anchor distT="0" distB="0" distL="114300" distR="114300" simplePos="0" relativeHeight="251656704" behindDoc="0" locked="0" layoutInCell="1" allowOverlap="1" wp14:anchorId="1CBFE7B8" wp14:editId="315516D2">
          <wp:simplePos x="0" y="0"/>
          <wp:positionH relativeFrom="margin">
            <wp:posOffset>4682490</wp:posOffset>
          </wp:positionH>
          <wp:positionV relativeFrom="paragraph">
            <wp:posOffset>-38735</wp:posOffset>
          </wp:positionV>
          <wp:extent cx="1945005" cy="63373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anchor>
      </w:drawing>
    </w:r>
  </w:p>
  <w:p w14:paraId="631D0040" w14:textId="77777777" w:rsidR="00762916" w:rsidRDefault="00762916" w:rsidP="008C5C0B">
    <w:pPr>
      <w:pStyle w:val="Encabezado"/>
      <w:rPr>
        <w:rFonts w:ascii="Arial" w:hAnsi="Arial" w:cs="Arial"/>
        <w:b/>
        <w:sz w:val="28"/>
        <w:szCs w:val="12"/>
      </w:rPr>
    </w:pPr>
  </w:p>
  <w:p w14:paraId="3E85594E" w14:textId="58FB3C2D" w:rsidR="008C5C0B" w:rsidRDefault="00762916" w:rsidP="008C5C0B">
    <w:pPr>
      <w:pStyle w:val="Encabezado"/>
    </w:pPr>
    <w:r>
      <w:rPr>
        <w:rFonts w:ascii="Arial" w:hAnsi="Arial" w:cs="Arial"/>
        <w:b/>
        <w:sz w:val="28"/>
        <w:szCs w:val="12"/>
      </w:rPr>
      <w:t xml:space="preserve">             </w:t>
    </w:r>
    <w:r w:rsidR="008C5C0B">
      <w:rPr>
        <w:rFonts w:ascii="Arial" w:hAnsi="Arial" w:cs="Arial"/>
        <w:b/>
        <w:sz w:val="28"/>
        <w:szCs w:val="12"/>
      </w:rPr>
      <w:t>S</w:t>
    </w:r>
    <w:r w:rsidR="008C5C0B" w:rsidRPr="00A45744">
      <w:rPr>
        <w:rFonts w:ascii="Arial" w:hAnsi="Arial" w:cs="Arial"/>
        <w:b/>
        <w:sz w:val="28"/>
        <w:szCs w:val="12"/>
      </w:rPr>
      <w:t>INA</w:t>
    </w:r>
  </w:p>
  <w:p w14:paraId="542885C0" w14:textId="69FCC81F" w:rsidR="00BA53DB" w:rsidRDefault="00361259">
    <w:pPr>
      <w:pStyle w:val="Encabezado"/>
      <w:rPr>
        <w:rFonts w:ascii="Arial" w:eastAsia="Arial" w:hAnsi="Arial" w:cs="Arial"/>
        <w:b/>
        <w:sz w:val="32"/>
        <w:szCs w:val="32"/>
      </w:rPr>
    </w:pPr>
    <w:r w:rsidRPr="00361259">
      <w:rPr>
        <w:rFonts w:ascii="Arial" w:eastAsia="Arial" w:hAnsi="Arial" w:cs="Arial"/>
        <w:b/>
        <w:sz w:val="32"/>
        <w:szCs w:val="32"/>
      </w:rPr>
      <w:tab/>
    </w:r>
    <w:r w:rsidRPr="00361259">
      <w:rPr>
        <w:rFonts w:ascii="Arial" w:eastAsia="Arial" w:hAnsi="Arial" w:cs="Arial"/>
        <w:b/>
        <w:sz w:val="32"/>
        <w:szCs w:val="32"/>
      </w:rPr>
      <w:tab/>
    </w:r>
  </w:p>
  <w:p w14:paraId="3794205C" w14:textId="77777777" w:rsidR="008C5C0B" w:rsidRDefault="008C5C0B" w:rsidP="00BA53DB">
    <w:pPr>
      <w:pStyle w:val="Encabezado"/>
      <w:jc w:val="center"/>
      <w:rPr>
        <w:rFonts w:ascii="Arial" w:hAnsi="Arial" w:cs="Arial"/>
        <w:b/>
        <w:lang w:val="es-CO"/>
      </w:rPr>
    </w:pPr>
  </w:p>
  <w:p w14:paraId="319FEB6C" w14:textId="4E554064" w:rsidR="00BA53DB" w:rsidRPr="00C91BD4" w:rsidRDefault="00BA53DB" w:rsidP="00BA53DB">
    <w:pPr>
      <w:pStyle w:val="Encabezado"/>
      <w:jc w:val="center"/>
      <w:rPr>
        <w:rFonts w:ascii="Arial" w:hAnsi="Arial" w:cs="Arial"/>
        <w:b/>
        <w:lang w:val="es-CO"/>
      </w:rPr>
    </w:pPr>
    <w:r w:rsidRPr="00C91BD4">
      <w:rPr>
        <w:rFonts w:ascii="Arial" w:hAnsi="Arial" w:cs="Arial"/>
        <w:b/>
        <w:lang w:val="es-CO"/>
      </w:rPr>
      <w:t>REPÚBLICA DE COLOMBIA</w:t>
    </w:r>
  </w:p>
  <w:p w14:paraId="5F174B73" w14:textId="77777777" w:rsidR="00BA53DB" w:rsidRPr="002B7F4A" w:rsidRDefault="00BA53DB" w:rsidP="00BA53DB">
    <w:pPr>
      <w:pStyle w:val="Encabezado"/>
      <w:jc w:val="center"/>
      <w:rPr>
        <w:rFonts w:ascii="Arial" w:hAnsi="Arial" w:cs="Arial"/>
        <w:b/>
        <w:szCs w:val="24"/>
        <w:lang w:val="es-CO"/>
      </w:rPr>
    </w:pPr>
    <w:r w:rsidRPr="002B7F4A">
      <w:rPr>
        <w:rFonts w:ascii="Arial" w:hAnsi="Arial" w:cs="Arial"/>
        <w:b/>
        <w:szCs w:val="24"/>
        <w:lang w:val="es-CO"/>
      </w:rPr>
      <w:t>CORPORACIÓN AUTÓNOMA REGIONAL DEL ATLÁNTICO - C.R.A.</w:t>
    </w:r>
  </w:p>
  <w:p w14:paraId="1BB663FB" w14:textId="77777777" w:rsidR="00A20A20" w:rsidRPr="002B7F4A" w:rsidRDefault="00A20A20" w:rsidP="00BA53DB">
    <w:pPr>
      <w:pStyle w:val="Encabezado"/>
      <w:jc w:val="center"/>
      <w:rPr>
        <w:rFonts w:ascii="Arial" w:hAnsi="Arial" w:cs="Arial"/>
        <w:b/>
        <w:szCs w:val="24"/>
        <w:lang w:val="es-CO"/>
      </w:rPr>
    </w:pPr>
  </w:p>
  <w:p w14:paraId="3F26488F" w14:textId="739A48AE" w:rsidR="00BA53DB" w:rsidRPr="002B7F4A" w:rsidRDefault="00BA53DB" w:rsidP="00BA53DB">
    <w:pPr>
      <w:pStyle w:val="Encabezado"/>
      <w:jc w:val="center"/>
      <w:rPr>
        <w:rFonts w:ascii="Arial" w:hAnsi="Arial" w:cs="Arial"/>
        <w:b/>
        <w:szCs w:val="24"/>
        <w:lang w:val="es-CO"/>
      </w:rPr>
    </w:pPr>
    <w:r w:rsidRPr="002B7F4A">
      <w:rPr>
        <w:rFonts w:ascii="Arial" w:hAnsi="Arial" w:cs="Arial"/>
        <w:b/>
        <w:szCs w:val="24"/>
        <w:lang w:val="es-CO"/>
      </w:rPr>
      <w:t>RESOLUCI</w:t>
    </w:r>
    <w:r w:rsidR="00E602C8" w:rsidRPr="002B7F4A">
      <w:rPr>
        <w:rFonts w:ascii="Arial" w:hAnsi="Arial" w:cs="Arial"/>
        <w:b/>
        <w:szCs w:val="24"/>
        <w:lang w:val="es-CO"/>
      </w:rPr>
      <w:t>Ó</w:t>
    </w:r>
    <w:r w:rsidRPr="002B7F4A">
      <w:rPr>
        <w:rFonts w:ascii="Arial" w:hAnsi="Arial" w:cs="Arial"/>
        <w:b/>
        <w:szCs w:val="24"/>
        <w:lang w:val="es-CO"/>
      </w:rPr>
      <w:t>N No</w:t>
    </w:r>
    <w:r w:rsidR="00A20A20" w:rsidRPr="002B7F4A">
      <w:rPr>
        <w:rFonts w:ascii="Arial" w:hAnsi="Arial" w:cs="Arial"/>
        <w:b/>
        <w:szCs w:val="24"/>
        <w:lang w:val="es-CO"/>
      </w:rPr>
      <w:t xml:space="preserve">. </w:t>
    </w:r>
    <w:r w:rsidR="00E602C8" w:rsidRPr="002B7F4A">
      <w:rPr>
        <w:rFonts w:ascii="Arial" w:hAnsi="Arial" w:cs="Arial"/>
        <w:b/>
        <w:szCs w:val="24"/>
        <w:lang w:val="es-CO"/>
      </w:rPr>
      <w:t xml:space="preserve"> </w:t>
    </w:r>
    <w:r w:rsidR="00A20A20" w:rsidRPr="002B7F4A">
      <w:rPr>
        <w:rFonts w:ascii="Arial" w:hAnsi="Arial" w:cs="Arial"/>
        <w:b/>
        <w:szCs w:val="24"/>
        <w:lang w:val="es-CO"/>
      </w:rPr>
      <w:t xml:space="preserve"> </w:t>
    </w:r>
    <w:r w:rsidRPr="002B7F4A">
      <w:rPr>
        <w:rFonts w:ascii="Arial" w:hAnsi="Arial" w:cs="Arial"/>
        <w:b/>
        <w:szCs w:val="24"/>
        <w:lang w:val="es-CO"/>
      </w:rPr>
      <w:t xml:space="preserve">     </w:t>
    </w:r>
    <w:r w:rsidR="00EF6749">
      <w:rPr>
        <w:rFonts w:ascii="Arial" w:hAnsi="Arial" w:cs="Arial"/>
        <w:b/>
        <w:szCs w:val="24"/>
        <w:lang w:val="es-CO"/>
      </w:rPr>
      <w:t xml:space="preserve">    </w:t>
    </w:r>
    <w:r w:rsidRPr="002B7F4A">
      <w:rPr>
        <w:rFonts w:ascii="Arial" w:hAnsi="Arial" w:cs="Arial"/>
        <w:b/>
        <w:szCs w:val="24"/>
        <w:lang w:val="es-CO"/>
      </w:rPr>
      <w:t xml:space="preserve">              DE  </w:t>
    </w:r>
    <w:r w:rsidR="008104AB" w:rsidRPr="008104AB">
      <w:rPr>
        <w:rFonts w:ascii="Arial" w:hAnsi="Arial" w:cs="Arial"/>
        <w:b/>
        <w:szCs w:val="24"/>
        <w:highlight w:val="lightGray"/>
        <w:lang w:val="es-CO"/>
      </w:rPr>
      <w:t>------</w:t>
    </w:r>
  </w:p>
  <w:p w14:paraId="767DB286" w14:textId="77777777" w:rsidR="002B7F4A" w:rsidRPr="002B7F4A" w:rsidRDefault="002B7F4A" w:rsidP="002B7F4A">
    <w:pPr>
      <w:jc w:val="center"/>
      <w:rPr>
        <w:rFonts w:cs="Arial"/>
        <w:b/>
        <w:sz w:val="24"/>
        <w:szCs w:val="24"/>
      </w:rPr>
    </w:pPr>
  </w:p>
  <w:p w14:paraId="5342C09A" w14:textId="0A9F6EE7" w:rsidR="002B7F4A" w:rsidRPr="002B7F4A" w:rsidRDefault="00BA53DB" w:rsidP="002B7F4A">
    <w:pPr>
      <w:jc w:val="center"/>
      <w:rPr>
        <w:rFonts w:cs="Arial"/>
        <w:b/>
        <w:bCs/>
        <w:sz w:val="24"/>
        <w:szCs w:val="24"/>
      </w:rPr>
    </w:pPr>
    <w:r w:rsidRPr="002B7F4A">
      <w:rPr>
        <w:rFonts w:cs="Arial"/>
        <w:b/>
        <w:sz w:val="24"/>
        <w:szCs w:val="24"/>
      </w:rPr>
      <w:t xml:space="preserve">POR MEDIO DE LA </w:t>
    </w:r>
    <w:r w:rsidR="002B7F4A" w:rsidRPr="002B7F4A">
      <w:rPr>
        <w:rFonts w:cs="Arial"/>
        <w:b/>
        <w:bCs/>
        <w:sz w:val="24"/>
        <w:szCs w:val="24"/>
      </w:rPr>
      <w:t>SE ACEPTA UNA CESIÓN DE CREDITO DENTRO DEL</w:t>
    </w:r>
    <w:r w:rsidR="008104AB">
      <w:rPr>
        <w:rFonts w:cs="Arial"/>
        <w:b/>
        <w:bCs/>
        <w:sz w:val="24"/>
        <w:szCs w:val="24"/>
      </w:rPr>
      <w:t xml:space="preserve"> </w:t>
    </w:r>
    <w:r w:rsidR="002B7F4A" w:rsidRPr="002B7F4A">
      <w:rPr>
        <w:rFonts w:cs="Arial"/>
        <w:b/>
        <w:bCs/>
        <w:sz w:val="24"/>
        <w:szCs w:val="24"/>
      </w:rPr>
      <w:t>CONTRATO No</w:t>
    </w:r>
    <w:r w:rsidR="008104AB" w:rsidRPr="008104AB">
      <w:rPr>
        <w:rFonts w:cs="Arial"/>
        <w:b/>
        <w:bCs/>
        <w:sz w:val="24"/>
        <w:szCs w:val="24"/>
        <w:highlight w:val="lightGray"/>
      </w:rPr>
      <w:t>-------</w:t>
    </w:r>
    <w:r w:rsidR="00EF6749" w:rsidRPr="002B7F4A">
      <w:rPr>
        <w:rFonts w:cs="Arial"/>
        <w:b/>
        <w:bCs/>
        <w:sz w:val="24"/>
        <w:szCs w:val="24"/>
      </w:rPr>
      <w:t xml:space="preserve"> DEL </w:t>
    </w:r>
    <w:r w:rsidR="008104AB" w:rsidRPr="008104AB">
      <w:rPr>
        <w:rFonts w:cs="Arial"/>
        <w:b/>
        <w:bCs/>
        <w:sz w:val="24"/>
        <w:szCs w:val="24"/>
        <w:highlight w:val="lightGray"/>
      </w:rPr>
      <w:t>--------</w:t>
    </w:r>
    <w:r w:rsidR="00EF6749" w:rsidRPr="002B7F4A">
      <w:rPr>
        <w:rFonts w:cs="Arial"/>
        <w:b/>
        <w:bCs/>
        <w:sz w:val="24"/>
        <w:szCs w:val="24"/>
      </w:rPr>
      <w:t xml:space="preserve"> DE </w:t>
    </w:r>
    <w:r w:rsidR="008104AB" w:rsidRPr="008104AB">
      <w:rPr>
        <w:rFonts w:cs="Arial"/>
        <w:b/>
        <w:bCs/>
        <w:sz w:val="24"/>
        <w:szCs w:val="24"/>
        <w:highlight w:val="lightGray"/>
      </w:rPr>
      <w:t>----------</w:t>
    </w:r>
    <w:r w:rsidR="00EF6749" w:rsidRPr="002B7F4A">
      <w:rPr>
        <w:rFonts w:cs="Arial"/>
        <w:b/>
        <w:bCs/>
        <w:sz w:val="24"/>
        <w:szCs w:val="24"/>
      </w:rPr>
      <w:t xml:space="preserve"> DE </w:t>
    </w:r>
    <w:r w:rsidR="008104AB" w:rsidRPr="008104AB">
      <w:rPr>
        <w:rFonts w:cs="Arial"/>
        <w:b/>
        <w:bCs/>
        <w:sz w:val="24"/>
        <w:szCs w:val="24"/>
        <w:highlight w:val="lightGray"/>
      </w:rPr>
      <w:t>----------</w:t>
    </w:r>
  </w:p>
  <w:p w14:paraId="759F4B68" w14:textId="42E3BD4B" w:rsidR="00CC4890" w:rsidRPr="002B7F4A" w:rsidRDefault="00CC4890" w:rsidP="00BA53DB">
    <w:pPr>
      <w:pStyle w:val="Encabezado"/>
      <w:jc w:val="both"/>
      <w:rPr>
        <w:rFonts w:ascii="Arial" w:hAnsi="Arial" w:cs="Arial"/>
        <w:b/>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2D9A39D4"/>
    <w:multiLevelType w:val="hybridMultilevel"/>
    <w:tmpl w:val="7D42F3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9BC1EF9"/>
    <w:multiLevelType w:val="hybridMultilevel"/>
    <w:tmpl w:val="B62432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FA78D1"/>
    <w:multiLevelType w:val="hybridMultilevel"/>
    <w:tmpl w:val="8A6EFE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423508"/>
    <w:multiLevelType w:val="hybridMultilevel"/>
    <w:tmpl w:val="84E25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C7C2859"/>
    <w:multiLevelType w:val="hybridMultilevel"/>
    <w:tmpl w:val="539E2B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8DA1D8D"/>
    <w:multiLevelType w:val="hybridMultilevel"/>
    <w:tmpl w:val="E06071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CE1497"/>
    <w:multiLevelType w:val="hybridMultilevel"/>
    <w:tmpl w:val="31FE63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F7B68E4"/>
    <w:multiLevelType w:val="hybridMultilevel"/>
    <w:tmpl w:val="8D1E56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8650225">
    <w:abstractNumId w:val="8"/>
  </w:num>
  <w:num w:numId="2" w16cid:durableId="203562597">
    <w:abstractNumId w:val="1"/>
  </w:num>
  <w:num w:numId="3" w16cid:durableId="2080394296">
    <w:abstractNumId w:val="2"/>
  </w:num>
  <w:num w:numId="4" w16cid:durableId="1994410644">
    <w:abstractNumId w:val="4"/>
  </w:num>
  <w:num w:numId="5" w16cid:durableId="1033576179">
    <w:abstractNumId w:val="6"/>
  </w:num>
  <w:num w:numId="6" w16cid:durableId="1623655790">
    <w:abstractNumId w:val="5"/>
  </w:num>
  <w:num w:numId="7" w16cid:durableId="1108503300">
    <w:abstractNumId w:val="3"/>
  </w:num>
  <w:num w:numId="8" w16cid:durableId="102493978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relative:page" fillcolor="white" stroke="f">
      <v:fill color="white" opacity="0" color2="black"/>
      <v:stroke on="f"/>
      <v:textbox inset="0,0,0,0"/>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5B"/>
    <w:rsid w:val="0000102B"/>
    <w:rsid w:val="000033BD"/>
    <w:rsid w:val="00003D24"/>
    <w:rsid w:val="000045E5"/>
    <w:rsid w:val="000056F5"/>
    <w:rsid w:val="000065AD"/>
    <w:rsid w:val="00007C68"/>
    <w:rsid w:val="00011356"/>
    <w:rsid w:val="0001162D"/>
    <w:rsid w:val="00012A1B"/>
    <w:rsid w:val="00012D7D"/>
    <w:rsid w:val="0001362C"/>
    <w:rsid w:val="00015FE3"/>
    <w:rsid w:val="0001720E"/>
    <w:rsid w:val="00022986"/>
    <w:rsid w:val="000243AE"/>
    <w:rsid w:val="00025364"/>
    <w:rsid w:val="00027162"/>
    <w:rsid w:val="000310B4"/>
    <w:rsid w:val="00032019"/>
    <w:rsid w:val="000329B5"/>
    <w:rsid w:val="00033CA3"/>
    <w:rsid w:val="00033CA5"/>
    <w:rsid w:val="00034420"/>
    <w:rsid w:val="0003472C"/>
    <w:rsid w:val="00035CE1"/>
    <w:rsid w:val="000364A6"/>
    <w:rsid w:val="000375AF"/>
    <w:rsid w:val="000376DB"/>
    <w:rsid w:val="000377BF"/>
    <w:rsid w:val="00037F77"/>
    <w:rsid w:val="0004047B"/>
    <w:rsid w:val="00040549"/>
    <w:rsid w:val="00047150"/>
    <w:rsid w:val="00050619"/>
    <w:rsid w:val="00051901"/>
    <w:rsid w:val="00051E79"/>
    <w:rsid w:val="00052440"/>
    <w:rsid w:val="000540CE"/>
    <w:rsid w:val="0005420C"/>
    <w:rsid w:val="00056EBA"/>
    <w:rsid w:val="0005793A"/>
    <w:rsid w:val="000600CB"/>
    <w:rsid w:val="0006294B"/>
    <w:rsid w:val="00063425"/>
    <w:rsid w:val="00065404"/>
    <w:rsid w:val="000656F6"/>
    <w:rsid w:val="00067FC5"/>
    <w:rsid w:val="00070590"/>
    <w:rsid w:val="00070E9B"/>
    <w:rsid w:val="000717A3"/>
    <w:rsid w:val="000720CF"/>
    <w:rsid w:val="00072FE3"/>
    <w:rsid w:val="00075BC9"/>
    <w:rsid w:val="00076771"/>
    <w:rsid w:val="00077315"/>
    <w:rsid w:val="00077717"/>
    <w:rsid w:val="00077A5C"/>
    <w:rsid w:val="000812CF"/>
    <w:rsid w:val="0008175E"/>
    <w:rsid w:val="000822E6"/>
    <w:rsid w:val="0008277F"/>
    <w:rsid w:val="00086B4D"/>
    <w:rsid w:val="00087CBE"/>
    <w:rsid w:val="000907CD"/>
    <w:rsid w:val="000921D8"/>
    <w:rsid w:val="00093EF1"/>
    <w:rsid w:val="000A0EF5"/>
    <w:rsid w:val="000A1397"/>
    <w:rsid w:val="000A17B0"/>
    <w:rsid w:val="000A545D"/>
    <w:rsid w:val="000A5778"/>
    <w:rsid w:val="000A5A2E"/>
    <w:rsid w:val="000A6213"/>
    <w:rsid w:val="000B0533"/>
    <w:rsid w:val="000B1063"/>
    <w:rsid w:val="000B19E0"/>
    <w:rsid w:val="000C1F07"/>
    <w:rsid w:val="000C3262"/>
    <w:rsid w:val="000C39DA"/>
    <w:rsid w:val="000C46A5"/>
    <w:rsid w:val="000D05EB"/>
    <w:rsid w:val="000D0BE3"/>
    <w:rsid w:val="000D1F59"/>
    <w:rsid w:val="000D2DB4"/>
    <w:rsid w:val="000D312E"/>
    <w:rsid w:val="000D349C"/>
    <w:rsid w:val="000D5BF6"/>
    <w:rsid w:val="000D6FC0"/>
    <w:rsid w:val="000D7D70"/>
    <w:rsid w:val="000E2585"/>
    <w:rsid w:val="000E373C"/>
    <w:rsid w:val="000F0CAC"/>
    <w:rsid w:val="000F1CC5"/>
    <w:rsid w:val="000F3BDF"/>
    <w:rsid w:val="000F56C9"/>
    <w:rsid w:val="000F5A39"/>
    <w:rsid w:val="000F5B37"/>
    <w:rsid w:val="0010001E"/>
    <w:rsid w:val="00100F21"/>
    <w:rsid w:val="00102FD5"/>
    <w:rsid w:val="001034BE"/>
    <w:rsid w:val="001041BC"/>
    <w:rsid w:val="00104E04"/>
    <w:rsid w:val="00106132"/>
    <w:rsid w:val="001063A4"/>
    <w:rsid w:val="00106D0E"/>
    <w:rsid w:val="001075E2"/>
    <w:rsid w:val="00107673"/>
    <w:rsid w:val="00107942"/>
    <w:rsid w:val="00107B06"/>
    <w:rsid w:val="001103ED"/>
    <w:rsid w:val="00113E18"/>
    <w:rsid w:val="00116024"/>
    <w:rsid w:val="00116BB6"/>
    <w:rsid w:val="00120154"/>
    <w:rsid w:val="00125926"/>
    <w:rsid w:val="00126210"/>
    <w:rsid w:val="00127591"/>
    <w:rsid w:val="00130053"/>
    <w:rsid w:val="00130618"/>
    <w:rsid w:val="00130EEE"/>
    <w:rsid w:val="00131FA0"/>
    <w:rsid w:val="00135549"/>
    <w:rsid w:val="00135FD4"/>
    <w:rsid w:val="00136B1C"/>
    <w:rsid w:val="00136D85"/>
    <w:rsid w:val="00137B9B"/>
    <w:rsid w:val="0014178D"/>
    <w:rsid w:val="0014207D"/>
    <w:rsid w:val="00142E34"/>
    <w:rsid w:val="00145801"/>
    <w:rsid w:val="00147001"/>
    <w:rsid w:val="0014786D"/>
    <w:rsid w:val="00147A8B"/>
    <w:rsid w:val="00151066"/>
    <w:rsid w:val="00152B9D"/>
    <w:rsid w:val="001538C9"/>
    <w:rsid w:val="00156335"/>
    <w:rsid w:val="001568C4"/>
    <w:rsid w:val="001578C1"/>
    <w:rsid w:val="00157AF6"/>
    <w:rsid w:val="00157F27"/>
    <w:rsid w:val="001603F6"/>
    <w:rsid w:val="00160873"/>
    <w:rsid w:val="00160ABC"/>
    <w:rsid w:val="00164441"/>
    <w:rsid w:val="0016480A"/>
    <w:rsid w:val="001676FE"/>
    <w:rsid w:val="001707AC"/>
    <w:rsid w:val="001718E0"/>
    <w:rsid w:val="00172584"/>
    <w:rsid w:val="00172FD0"/>
    <w:rsid w:val="0017413E"/>
    <w:rsid w:val="00174DD0"/>
    <w:rsid w:val="00176BDF"/>
    <w:rsid w:val="001775B2"/>
    <w:rsid w:val="001801E3"/>
    <w:rsid w:val="00181D09"/>
    <w:rsid w:val="00182CFE"/>
    <w:rsid w:val="00182E84"/>
    <w:rsid w:val="0018353D"/>
    <w:rsid w:val="00184EEB"/>
    <w:rsid w:val="001864D6"/>
    <w:rsid w:val="00186FCF"/>
    <w:rsid w:val="001911FA"/>
    <w:rsid w:val="001943A0"/>
    <w:rsid w:val="0019508F"/>
    <w:rsid w:val="001951FF"/>
    <w:rsid w:val="00195BD4"/>
    <w:rsid w:val="001A3336"/>
    <w:rsid w:val="001B258A"/>
    <w:rsid w:val="001B3C0C"/>
    <w:rsid w:val="001B414F"/>
    <w:rsid w:val="001B41AD"/>
    <w:rsid w:val="001B4904"/>
    <w:rsid w:val="001B7111"/>
    <w:rsid w:val="001C58B6"/>
    <w:rsid w:val="001C65CF"/>
    <w:rsid w:val="001D05CF"/>
    <w:rsid w:val="001D0C84"/>
    <w:rsid w:val="001D0D7E"/>
    <w:rsid w:val="001D137A"/>
    <w:rsid w:val="001D3FFF"/>
    <w:rsid w:val="001D4901"/>
    <w:rsid w:val="001D763B"/>
    <w:rsid w:val="001E1488"/>
    <w:rsid w:val="001E27B3"/>
    <w:rsid w:val="001E2974"/>
    <w:rsid w:val="001E392B"/>
    <w:rsid w:val="001E5568"/>
    <w:rsid w:val="001E5694"/>
    <w:rsid w:val="001F21ED"/>
    <w:rsid w:val="001F2464"/>
    <w:rsid w:val="001F48CD"/>
    <w:rsid w:val="0020192B"/>
    <w:rsid w:val="00201BC4"/>
    <w:rsid w:val="002068C1"/>
    <w:rsid w:val="00207EFD"/>
    <w:rsid w:val="00210B39"/>
    <w:rsid w:val="00212195"/>
    <w:rsid w:val="00213BCC"/>
    <w:rsid w:val="0021460C"/>
    <w:rsid w:val="00214796"/>
    <w:rsid w:val="00215410"/>
    <w:rsid w:val="00215CA7"/>
    <w:rsid w:val="002254CF"/>
    <w:rsid w:val="00226A2A"/>
    <w:rsid w:val="002316D7"/>
    <w:rsid w:val="00232436"/>
    <w:rsid w:val="00237ED9"/>
    <w:rsid w:val="0024198A"/>
    <w:rsid w:val="00243DCB"/>
    <w:rsid w:val="00245C9C"/>
    <w:rsid w:val="0024712C"/>
    <w:rsid w:val="002474AD"/>
    <w:rsid w:val="00252A29"/>
    <w:rsid w:val="0026322C"/>
    <w:rsid w:val="0026507F"/>
    <w:rsid w:val="002667C9"/>
    <w:rsid w:val="00271165"/>
    <w:rsid w:val="002714A5"/>
    <w:rsid w:val="00272156"/>
    <w:rsid w:val="00275479"/>
    <w:rsid w:val="00275626"/>
    <w:rsid w:val="002815FC"/>
    <w:rsid w:val="00284FDA"/>
    <w:rsid w:val="0028518D"/>
    <w:rsid w:val="00287034"/>
    <w:rsid w:val="00287F28"/>
    <w:rsid w:val="002900F6"/>
    <w:rsid w:val="002923C8"/>
    <w:rsid w:val="00292F1E"/>
    <w:rsid w:val="00292FBD"/>
    <w:rsid w:val="002937D6"/>
    <w:rsid w:val="00293C40"/>
    <w:rsid w:val="00293CB8"/>
    <w:rsid w:val="00295DB0"/>
    <w:rsid w:val="002978BF"/>
    <w:rsid w:val="00297BE2"/>
    <w:rsid w:val="002A33B6"/>
    <w:rsid w:val="002A454F"/>
    <w:rsid w:val="002A4C25"/>
    <w:rsid w:val="002A5121"/>
    <w:rsid w:val="002A53CA"/>
    <w:rsid w:val="002A724E"/>
    <w:rsid w:val="002B21A4"/>
    <w:rsid w:val="002B28F2"/>
    <w:rsid w:val="002B2BFA"/>
    <w:rsid w:val="002B32D0"/>
    <w:rsid w:val="002B6A81"/>
    <w:rsid w:val="002B7448"/>
    <w:rsid w:val="002B768B"/>
    <w:rsid w:val="002B7F4A"/>
    <w:rsid w:val="002C0927"/>
    <w:rsid w:val="002C0C90"/>
    <w:rsid w:val="002C0D75"/>
    <w:rsid w:val="002C12A6"/>
    <w:rsid w:val="002C362E"/>
    <w:rsid w:val="002C6C00"/>
    <w:rsid w:val="002E00D4"/>
    <w:rsid w:val="002E36BB"/>
    <w:rsid w:val="002E4B3B"/>
    <w:rsid w:val="002F3219"/>
    <w:rsid w:val="002F3A5F"/>
    <w:rsid w:val="002F58C0"/>
    <w:rsid w:val="002F7264"/>
    <w:rsid w:val="002F7843"/>
    <w:rsid w:val="003003A7"/>
    <w:rsid w:val="00300CC8"/>
    <w:rsid w:val="00301D77"/>
    <w:rsid w:val="003040C8"/>
    <w:rsid w:val="00306DDC"/>
    <w:rsid w:val="003074D9"/>
    <w:rsid w:val="003076E1"/>
    <w:rsid w:val="00310B8B"/>
    <w:rsid w:val="00311305"/>
    <w:rsid w:val="00311839"/>
    <w:rsid w:val="00314B1B"/>
    <w:rsid w:val="00314E63"/>
    <w:rsid w:val="00316D7B"/>
    <w:rsid w:val="00317D2D"/>
    <w:rsid w:val="00321AFD"/>
    <w:rsid w:val="00322629"/>
    <w:rsid w:val="0032299F"/>
    <w:rsid w:val="00322AAC"/>
    <w:rsid w:val="003231AD"/>
    <w:rsid w:val="0032321C"/>
    <w:rsid w:val="0033289F"/>
    <w:rsid w:val="00333083"/>
    <w:rsid w:val="00336E44"/>
    <w:rsid w:val="00340DB0"/>
    <w:rsid w:val="00341670"/>
    <w:rsid w:val="00342C81"/>
    <w:rsid w:val="003447E0"/>
    <w:rsid w:val="00347CFF"/>
    <w:rsid w:val="00350260"/>
    <w:rsid w:val="00350EC2"/>
    <w:rsid w:val="0035494F"/>
    <w:rsid w:val="00357886"/>
    <w:rsid w:val="00361259"/>
    <w:rsid w:val="00361640"/>
    <w:rsid w:val="00362B06"/>
    <w:rsid w:val="00362E97"/>
    <w:rsid w:val="00362EC5"/>
    <w:rsid w:val="00363E3F"/>
    <w:rsid w:val="00364061"/>
    <w:rsid w:val="00364125"/>
    <w:rsid w:val="0036512D"/>
    <w:rsid w:val="00365299"/>
    <w:rsid w:val="003676C7"/>
    <w:rsid w:val="003711E5"/>
    <w:rsid w:val="00372D6B"/>
    <w:rsid w:val="00373EF9"/>
    <w:rsid w:val="00373F86"/>
    <w:rsid w:val="0037529C"/>
    <w:rsid w:val="0037792E"/>
    <w:rsid w:val="003801D8"/>
    <w:rsid w:val="003806AB"/>
    <w:rsid w:val="0038114D"/>
    <w:rsid w:val="003826AD"/>
    <w:rsid w:val="003847AD"/>
    <w:rsid w:val="003855B8"/>
    <w:rsid w:val="0038649B"/>
    <w:rsid w:val="00386881"/>
    <w:rsid w:val="00387805"/>
    <w:rsid w:val="00390DC0"/>
    <w:rsid w:val="00391725"/>
    <w:rsid w:val="00393463"/>
    <w:rsid w:val="00395233"/>
    <w:rsid w:val="0039549D"/>
    <w:rsid w:val="00396AE6"/>
    <w:rsid w:val="00396FD7"/>
    <w:rsid w:val="003A1F54"/>
    <w:rsid w:val="003A23D3"/>
    <w:rsid w:val="003A2735"/>
    <w:rsid w:val="003A3310"/>
    <w:rsid w:val="003A3BAB"/>
    <w:rsid w:val="003A68FE"/>
    <w:rsid w:val="003A6CCB"/>
    <w:rsid w:val="003A798F"/>
    <w:rsid w:val="003B0411"/>
    <w:rsid w:val="003B14B9"/>
    <w:rsid w:val="003B3D36"/>
    <w:rsid w:val="003B5B5A"/>
    <w:rsid w:val="003C074D"/>
    <w:rsid w:val="003C085D"/>
    <w:rsid w:val="003C0FEE"/>
    <w:rsid w:val="003C14BA"/>
    <w:rsid w:val="003C432A"/>
    <w:rsid w:val="003C4B76"/>
    <w:rsid w:val="003C6C07"/>
    <w:rsid w:val="003C7B2D"/>
    <w:rsid w:val="003D2F0F"/>
    <w:rsid w:val="003D3055"/>
    <w:rsid w:val="003D356B"/>
    <w:rsid w:val="003D421F"/>
    <w:rsid w:val="003D4C40"/>
    <w:rsid w:val="003D6867"/>
    <w:rsid w:val="003D6EB1"/>
    <w:rsid w:val="003D7B73"/>
    <w:rsid w:val="003E0487"/>
    <w:rsid w:val="003E050F"/>
    <w:rsid w:val="003E0CE9"/>
    <w:rsid w:val="003E111F"/>
    <w:rsid w:val="003E2AF0"/>
    <w:rsid w:val="003E6765"/>
    <w:rsid w:val="003E7E5D"/>
    <w:rsid w:val="003F0038"/>
    <w:rsid w:val="003F04DD"/>
    <w:rsid w:val="003F0F2E"/>
    <w:rsid w:val="003F21C4"/>
    <w:rsid w:val="003F7F3E"/>
    <w:rsid w:val="0040007E"/>
    <w:rsid w:val="004016C4"/>
    <w:rsid w:val="0040281B"/>
    <w:rsid w:val="004029B8"/>
    <w:rsid w:val="004042F9"/>
    <w:rsid w:val="00404870"/>
    <w:rsid w:val="00404A84"/>
    <w:rsid w:val="00404B3E"/>
    <w:rsid w:val="00406C63"/>
    <w:rsid w:val="004115CF"/>
    <w:rsid w:val="004116AB"/>
    <w:rsid w:val="00413272"/>
    <w:rsid w:val="004143FD"/>
    <w:rsid w:val="00414A2D"/>
    <w:rsid w:val="00415A49"/>
    <w:rsid w:val="00420ACA"/>
    <w:rsid w:val="00420EA9"/>
    <w:rsid w:val="004214D7"/>
    <w:rsid w:val="0042362E"/>
    <w:rsid w:val="00424767"/>
    <w:rsid w:val="0042678B"/>
    <w:rsid w:val="00430040"/>
    <w:rsid w:val="00430118"/>
    <w:rsid w:val="00431924"/>
    <w:rsid w:val="00433E35"/>
    <w:rsid w:val="004342C9"/>
    <w:rsid w:val="00437E1F"/>
    <w:rsid w:val="00442464"/>
    <w:rsid w:val="00444C0A"/>
    <w:rsid w:val="00446084"/>
    <w:rsid w:val="00447D41"/>
    <w:rsid w:val="00451EC7"/>
    <w:rsid w:val="0045284A"/>
    <w:rsid w:val="00452C34"/>
    <w:rsid w:val="004530D8"/>
    <w:rsid w:val="004570B6"/>
    <w:rsid w:val="00457EA8"/>
    <w:rsid w:val="0046132E"/>
    <w:rsid w:val="00461AF0"/>
    <w:rsid w:val="00462E60"/>
    <w:rsid w:val="00463C71"/>
    <w:rsid w:val="004642E1"/>
    <w:rsid w:val="00464C55"/>
    <w:rsid w:val="0046521C"/>
    <w:rsid w:val="0046591E"/>
    <w:rsid w:val="004662BF"/>
    <w:rsid w:val="00471A11"/>
    <w:rsid w:val="00471F6D"/>
    <w:rsid w:val="0047213B"/>
    <w:rsid w:val="0047449C"/>
    <w:rsid w:val="00481504"/>
    <w:rsid w:val="0048167A"/>
    <w:rsid w:val="004828DE"/>
    <w:rsid w:val="004829C1"/>
    <w:rsid w:val="0048411A"/>
    <w:rsid w:val="00484354"/>
    <w:rsid w:val="00490658"/>
    <w:rsid w:val="004918F3"/>
    <w:rsid w:val="004931DB"/>
    <w:rsid w:val="00495CDF"/>
    <w:rsid w:val="004A052E"/>
    <w:rsid w:val="004A16DF"/>
    <w:rsid w:val="004A1A46"/>
    <w:rsid w:val="004A1F85"/>
    <w:rsid w:val="004A22D9"/>
    <w:rsid w:val="004A5439"/>
    <w:rsid w:val="004A5B7B"/>
    <w:rsid w:val="004A6EB3"/>
    <w:rsid w:val="004A7854"/>
    <w:rsid w:val="004B3486"/>
    <w:rsid w:val="004B75B2"/>
    <w:rsid w:val="004C0ED5"/>
    <w:rsid w:val="004C2FB6"/>
    <w:rsid w:val="004C362A"/>
    <w:rsid w:val="004C40F3"/>
    <w:rsid w:val="004C79D1"/>
    <w:rsid w:val="004D2557"/>
    <w:rsid w:val="004D3501"/>
    <w:rsid w:val="004D3E17"/>
    <w:rsid w:val="004D4C5F"/>
    <w:rsid w:val="004D54C7"/>
    <w:rsid w:val="004D59C4"/>
    <w:rsid w:val="004D748C"/>
    <w:rsid w:val="004E169D"/>
    <w:rsid w:val="004E4996"/>
    <w:rsid w:val="004E653A"/>
    <w:rsid w:val="004F2318"/>
    <w:rsid w:val="004F39D4"/>
    <w:rsid w:val="004F4E86"/>
    <w:rsid w:val="004F53ED"/>
    <w:rsid w:val="004F5576"/>
    <w:rsid w:val="004F62B2"/>
    <w:rsid w:val="004F64F5"/>
    <w:rsid w:val="00500516"/>
    <w:rsid w:val="005036AB"/>
    <w:rsid w:val="00503CE3"/>
    <w:rsid w:val="00505809"/>
    <w:rsid w:val="00505C42"/>
    <w:rsid w:val="005103F8"/>
    <w:rsid w:val="00515186"/>
    <w:rsid w:val="005154CA"/>
    <w:rsid w:val="00523105"/>
    <w:rsid w:val="005233C3"/>
    <w:rsid w:val="005239D2"/>
    <w:rsid w:val="00525BF1"/>
    <w:rsid w:val="00531495"/>
    <w:rsid w:val="00533200"/>
    <w:rsid w:val="0053340E"/>
    <w:rsid w:val="00533EF8"/>
    <w:rsid w:val="00537C4C"/>
    <w:rsid w:val="00542184"/>
    <w:rsid w:val="005435A0"/>
    <w:rsid w:val="005442CA"/>
    <w:rsid w:val="00544BE5"/>
    <w:rsid w:val="0054527D"/>
    <w:rsid w:val="00545B5D"/>
    <w:rsid w:val="00547091"/>
    <w:rsid w:val="00547379"/>
    <w:rsid w:val="0054764E"/>
    <w:rsid w:val="005503B3"/>
    <w:rsid w:val="0055053C"/>
    <w:rsid w:val="00550876"/>
    <w:rsid w:val="00551AC4"/>
    <w:rsid w:val="00552933"/>
    <w:rsid w:val="005531C3"/>
    <w:rsid w:val="0055510F"/>
    <w:rsid w:val="0055524C"/>
    <w:rsid w:val="00556724"/>
    <w:rsid w:val="005568BD"/>
    <w:rsid w:val="00560B34"/>
    <w:rsid w:val="00561529"/>
    <w:rsid w:val="00561C1C"/>
    <w:rsid w:val="00562831"/>
    <w:rsid w:val="00563272"/>
    <w:rsid w:val="00563CCE"/>
    <w:rsid w:val="00564C02"/>
    <w:rsid w:val="00571182"/>
    <w:rsid w:val="0057161F"/>
    <w:rsid w:val="0057319D"/>
    <w:rsid w:val="00573B09"/>
    <w:rsid w:val="00575F60"/>
    <w:rsid w:val="005761AF"/>
    <w:rsid w:val="00576E0C"/>
    <w:rsid w:val="0058033D"/>
    <w:rsid w:val="00582497"/>
    <w:rsid w:val="005830BD"/>
    <w:rsid w:val="00583898"/>
    <w:rsid w:val="00583A67"/>
    <w:rsid w:val="00585CAE"/>
    <w:rsid w:val="0058607B"/>
    <w:rsid w:val="00591C6B"/>
    <w:rsid w:val="00593C66"/>
    <w:rsid w:val="00593D36"/>
    <w:rsid w:val="0059488F"/>
    <w:rsid w:val="005950B5"/>
    <w:rsid w:val="00595615"/>
    <w:rsid w:val="00596AD3"/>
    <w:rsid w:val="00597CD2"/>
    <w:rsid w:val="005A25A0"/>
    <w:rsid w:val="005A2752"/>
    <w:rsid w:val="005A66CA"/>
    <w:rsid w:val="005A6871"/>
    <w:rsid w:val="005A6D7B"/>
    <w:rsid w:val="005B1F66"/>
    <w:rsid w:val="005B25B8"/>
    <w:rsid w:val="005B2EA8"/>
    <w:rsid w:val="005B460D"/>
    <w:rsid w:val="005B7319"/>
    <w:rsid w:val="005B74C6"/>
    <w:rsid w:val="005C1E93"/>
    <w:rsid w:val="005C3449"/>
    <w:rsid w:val="005C4B00"/>
    <w:rsid w:val="005C4FEF"/>
    <w:rsid w:val="005C56B3"/>
    <w:rsid w:val="005C686C"/>
    <w:rsid w:val="005C687B"/>
    <w:rsid w:val="005C6D5F"/>
    <w:rsid w:val="005D1498"/>
    <w:rsid w:val="005D1533"/>
    <w:rsid w:val="005D3DDD"/>
    <w:rsid w:val="005D4865"/>
    <w:rsid w:val="005D4A28"/>
    <w:rsid w:val="005E0AC1"/>
    <w:rsid w:val="005E1CD3"/>
    <w:rsid w:val="005E2A33"/>
    <w:rsid w:val="005E68D5"/>
    <w:rsid w:val="005E720C"/>
    <w:rsid w:val="005F0205"/>
    <w:rsid w:val="005F0935"/>
    <w:rsid w:val="005F0F76"/>
    <w:rsid w:val="005F1E5D"/>
    <w:rsid w:val="005F3F28"/>
    <w:rsid w:val="005F4B7B"/>
    <w:rsid w:val="005F5649"/>
    <w:rsid w:val="005F619F"/>
    <w:rsid w:val="005F69F1"/>
    <w:rsid w:val="005F6A69"/>
    <w:rsid w:val="005F79C1"/>
    <w:rsid w:val="0060010B"/>
    <w:rsid w:val="006036B6"/>
    <w:rsid w:val="00603752"/>
    <w:rsid w:val="006062FA"/>
    <w:rsid w:val="006103DB"/>
    <w:rsid w:val="00611262"/>
    <w:rsid w:val="00611C64"/>
    <w:rsid w:val="006135F1"/>
    <w:rsid w:val="00614EB4"/>
    <w:rsid w:val="00615646"/>
    <w:rsid w:val="00615E51"/>
    <w:rsid w:val="00617062"/>
    <w:rsid w:val="00620113"/>
    <w:rsid w:val="0062089B"/>
    <w:rsid w:val="0062185E"/>
    <w:rsid w:val="00622825"/>
    <w:rsid w:val="00622B16"/>
    <w:rsid w:val="00625EE0"/>
    <w:rsid w:val="006328F7"/>
    <w:rsid w:val="00632B0A"/>
    <w:rsid w:val="00635AF6"/>
    <w:rsid w:val="00636CE8"/>
    <w:rsid w:val="00637D15"/>
    <w:rsid w:val="00640411"/>
    <w:rsid w:val="00641B60"/>
    <w:rsid w:val="00647C46"/>
    <w:rsid w:val="006514FE"/>
    <w:rsid w:val="00651DA8"/>
    <w:rsid w:val="00652F2A"/>
    <w:rsid w:val="006540E5"/>
    <w:rsid w:val="00654330"/>
    <w:rsid w:val="00656B37"/>
    <w:rsid w:val="0065783A"/>
    <w:rsid w:val="00660606"/>
    <w:rsid w:val="006615C9"/>
    <w:rsid w:val="00661EE1"/>
    <w:rsid w:val="00662C87"/>
    <w:rsid w:val="0066349D"/>
    <w:rsid w:val="00665466"/>
    <w:rsid w:val="00667B6D"/>
    <w:rsid w:val="00670603"/>
    <w:rsid w:val="006718BE"/>
    <w:rsid w:val="00672348"/>
    <w:rsid w:val="00674895"/>
    <w:rsid w:val="00676224"/>
    <w:rsid w:val="00677522"/>
    <w:rsid w:val="0067754B"/>
    <w:rsid w:val="0068027C"/>
    <w:rsid w:val="00680606"/>
    <w:rsid w:val="0068127C"/>
    <w:rsid w:val="006819B3"/>
    <w:rsid w:val="00682355"/>
    <w:rsid w:val="00682475"/>
    <w:rsid w:val="006831EA"/>
    <w:rsid w:val="00685B22"/>
    <w:rsid w:val="00686591"/>
    <w:rsid w:val="00687ECD"/>
    <w:rsid w:val="006908F7"/>
    <w:rsid w:val="0069215B"/>
    <w:rsid w:val="006942CF"/>
    <w:rsid w:val="00695A29"/>
    <w:rsid w:val="006A044F"/>
    <w:rsid w:val="006A1123"/>
    <w:rsid w:val="006A25D2"/>
    <w:rsid w:val="006A270B"/>
    <w:rsid w:val="006A3F3A"/>
    <w:rsid w:val="006A4BE0"/>
    <w:rsid w:val="006A63CE"/>
    <w:rsid w:val="006A75A6"/>
    <w:rsid w:val="006A7D8A"/>
    <w:rsid w:val="006B0947"/>
    <w:rsid w:val="006B3B42"/>
    <w:rsid w:val="006B65D3"/>
    <w:rsid w:val="006B6EBE"/>
    <w:rsid w:val="006C0109"/>
    <w:rsid w:val="006C1294"/>
    <w:rsid w:val="006C1CB8"/>
    <w:rsid w:val="006C5ABE"/>
    <w:rsid w:val="006D1990"/>
    <w:rsid w:val="006D34DE"/>
    <w:rsid w:val="006D394C"/>
    <w:rsid w:val="006D7118"/>
    <w:rsid w:val="006D786E"/>
    <w:rsid w:val="006D79E7"/>
    <w:rsid w:val="006D7CEC"/>
    <w:rsid w:val="006E6E39"/>
    <w:rsid w:val="006E7885"/>
    <w:rsid w:val="006F0565"/>
    <w:rsid w:val="006F0F0B"/>
    <w:rsid w:val="006F2242"/>
    <w:rsid w:val="006F410C"/>
    <w:rsid w:val="006F6822"/>
    <w:rsid w:val="006F7BBF"/>
    <w:rsid w:val="0070033B"/>
    <w:rsid w:val="007027F0"/>
    <w:rsid w:val="0070335D"/>
    <w:rsid w:val="00705B40"/>
    <w:rsid w:val="00705DB7"/>
    <w:rsid w:val="00707C44"/>
    <w:rsid w:val="007120D0"/>
    <w:rsid w:val="00714198"/>
    <w:rsid w:val="007161D3"/>
    <w:rsid w:val="00717C54"/>
    <w:rsid w:val="00720A28"/>
    <w:rsid w:val="00720E1E"/>
    <w:rsid w:val="00722707"/>
    <w:rsid w:val="00724C03"/>
    <w:rsid w:val="00726202"/>
    <w:rsid w:val="00726D82"/>
    <w:rsid w:val="00731046"/>
    <w:rsid w:val="00731481"/>
    <w:rsid w:val="00737056"/>
    <w:rsid w:val="007371C3"/>
    <w:rsid w:val="0074063D"/>
    <w:rsid w:val="00740F6E"/>
    <w:rsid w:val="007426BC"/>
    <w:rsid w:val="0074300D"/>
    <w:rsid w:val="00743783"/>
    <w:rsid w:val="00745097"/>
    <w:rsid w:val="00746294"/>
    <w:rsid w:val="00747296"/>
    <w:rsid w:val="00750358"/>
    <w:rsid w:val="00750DC2"/>
    <w:rsid w:val="00751783"/>
    <w:rsid w:val="00751D2B"/>
    <w:rsid w:val="00751EB3"/>
    <w:rsid w:val="007527A6"/>
    <w:rsid w:val="00753066"/>
    <w:rsid w:val="00754714"/>
    <w:rsid w:val="00757BBC"/>
    <w:rsid w:val="0076082A"/>
    <w:rsid w:val="007625C8"/>
    <w:rsid w:val="00762916"/>
    <w:rsid w:val="00763DD1"/>
    <w:rsid w:val="00764D1D"/>
    <w:rsid w:val="007650FE"/>
    <w:rsid w:val="0076540C"/>
    <w:rsid w:val="00767D77"/>
    <w:rsid w:val="00773368"/>
    <w:rsid w:val="0077450D"/>
    <w:rsid w:val="00774E01"/>
    <w:rsid w:val="007815F3"/>
    <w:rsid w:val="0078491C"/>
    <w:rsid w:val="00785B39"/>
    <w:rsid w:val="00787812"/>
    <w:rsid w:val="0079174D"/>
    <w:rsid w:val="007936AB"/>
    <w:rsid w:val="0079696E"/>
    <w:rsid w:val="007A084E"/>
    <w:rsid w:val="007A1695"/>
    <w:rsid w:val="007A2FDB"/>
    <w:rsid w:val="007A3002"/>
    <w:rsid w:val="007A444B"/>
    <w:rsid w:val="007A6028"/>
    <w:rsid w:val="007A74BA"/>
    <w:rsid w:val="007A75BB"/>
    <w:rsid w:val="007B1622"/>
    <w:rsid w:val="007B24BF"/>
    <w:rsid w:val="007B2E7B"/>
    <w:rsid w:val="007B3362"/>
    <w:rsid w:val="007B621C"/>
    <w:rsid w:val="007B6A61"/>
    <w:rsid w:val="007B77D4"/>
    <w:rsid w:val="007C38A6"/>
    <w:rsid w:val="007C4EB8"/>
    <w:rsid w:val="007C6520"/>
    <w:rsid w:val="007D1423"/>
    <w:rsid w:val="007D2A7A"/>
    <w:rsid w:val="007D64E5"/>
    <w:rsid w:val="007D7F1F"/>
    <w:rsid w:val="007E0D45"/>
    <w:rsid w:val="007E20F0"/>
    <w:rsid w:val="007E4454"/>
    <w:rsid w:val="007E6F31"/>
    <w:rsid w:val="007E70F1"/>
    <w:rsid w:val="007F0F22"/>
    <w:rsid w:val="007F184D"/>
    <w:rsid w:val="007F2B9D"/>
    <w:rsid w:val="007F5405"/>
    <w:rsid w:val="007F5A92"/>
    <w:rsid w:val="007F6102"/>
    <w:rsid w:val="007F6333"/>
    <w:rsid w:val="007F6FD3"/>
    <w:rsid w:val="007F75A3"/>
    <w:rsid w:val="00800EA8"/>
    <w:rsid w:val="008019C5"/>
    <w:rsid w:val="00802BD1"/>
    <w:rsid w:val="00803B1A"/>
    <w:rsid w:val="0080667D"/>
    <w:rsid w:val="00806D5E"/>
    <w:rsid w:val="008077C3"/>
    <w:rsid w:val="008104AB"/>
    <w:rsid w:val="00811C65"/>
    <w:rsid w:val="00812D73"/>
    <w:rsid w:val="00815D57"/>
    <w:rsid w:val="00815E95"/>
    <w:rsid w:val="008166AD"/>
    <w:rsid w:val="008176E9"/>
    <w:rsid w:val="00822976"/>
    <w:rsid w:val="00822EE3"/>
    <w:rsid w:val="008238DD"/>
    <w:rsid w:val="00824D85"/>
    <w:rsid w:val="008278F9"/>
    <w:rsid w:val="00830F9C"/>
    <w:rsid w:val="00832229"/>
    <w:rsid w:val="00832D87"/>
    <w:rsid w:val="008337A1"/>
    <w:rsid w:val="00834394"/>
    <w:rsid w:val="00834975"/>
    <w:rsid w:val="00834FBF"/>
    <w:rsid w:val="00835241"/>
    <w:rsid w:val="00837E5E"/>
    <w:rsid w:val="00840102"/>
    <w:rsid w:val="008427E7"/>
    <w:rsid w:val="00843254"/>
    <w:rsid w:val="00843FBB"/>
    <w:rsid w:val="0084412C"/>
    <w:rsid w:val="00845BD1"/>
    <w:rsid w:val="00846142"/>
    <w:rsid w:val="00846275"/>
    <w:rsid w:val="008479B0"/>
    <w:rsid w:val="00847C26"/>
    <w:rsid w:val="00850355"/>
    <w:rsid w:val="00851F6E"/>
    <w:rsid w:val="008527C2"/>
    <w:rsid w:val="00852C11"/>
    <w:rsid w:val="00854AB4"/>
    <w:rsid w:val="00855E43"/>
    <w:rsid w:val="00860823"/>
    <w:rsid w:val="00862AE0"/>
    <w:rsid w:val="008631E4"/>
    <w:rsid w:val="008639F0"/>
    <w:rsid w:val="00864417"/>
    <w:rsid w:val="0086443D"/>
    <w:rsid w:val="00864593"/>
    <w:rsid w:val="00864D4F"/>
    <w:rsid w:val="00865C56"/>
    <w:rsid w:val="0086639E"/>
    <w:rsid w:val="008679E3"/>
    <w:rsid w:val="00872E62"/>
    <w:rsid w:val="008803BD"/>
    <w:rsid w:val="0088057B"/>
    <w:rsid w:val="0088392A"/>
    <w:rsid w:val="00884098"/>
    <w:rsid w:val="00887898"/>
    <w:rsid w:val="00891E7B"/>
    <w:rsid w:val="008939E7"/>
    <w:rsid w:val="00895271"/>
    <w:rsid w:val="008A11E8"/>
    <w:rsid w:val="008A1D35"/>
    <w:rsid w:val="008A239F"/>
    <w:rsid w:val="008A2743"/>
    <w:rsid w:val="008A3E07"/>
    <w:rsid w:val="008A4C0B"/>
    <w:rsid w:val="008A69F7"/>
    <w:rsid w:val="008A7E3E"/>
    <w:rsid w:val="008B18AB"/>
    <w:rsid w:val="008B2D7C"/>
    <w:rsid w:val="008B4B49"/>
    <w:rsid w:val="008C0233"/>
    <w:rsid w:val="008C1775"/>
    <w:rsid w:val="008C2E48"/>
    <w:rsid w:val="008C48C6"/>
    <w:rsid w:val="008C4A34"/>
    <w:rsid w:val="008C4C7B"/>
    <w:rsid w:val="008C4EA2"/>
    <w:rsid w:val="008C5C0B"/>
    <w:rsid w:val="008C65C3"/>
    <w:rsid w:val="008D361D"/>
    <w:rsid w:val="008D4286"/>
    <w:rsid w:val="008D7461"/>
    <w:rsid w:val="008E0115"/>
    <w:rsid w:val="008E0A0E"/>
    <w:rsid w:val="008E15CD"/>
    <w:rsid w:val="008E202C"/>
    <w:rsid w:val="008E3130"/>
    <w:rsid w:val="008E370F"/>
    <w:rsid w:val="008E433B"/>
    <w:rsid w:val="008F36E8"/>
    <w:rsid w:val="008F3E89"/>
    <w:rsid w:val="008F4608"/>
    <w:rsid w:val="008F5B5C"/>
    <w:rsid w:val="00901890"/>
    <w:rsid w:val="00903697"/>
    <w:rsid w:val="00911077"/>
    <w:rsid w:val="00911B23"/>
    <w:rsid w:val="00911DF4"/>
    <w:rsid w:val="0091422A"/>
    <w:rsid w:val="0092086C"/>
    <w:rsid w:val="00923755"/>
    <w:rsid w:val="00926666"/>
    <w:rsid w:val="0092726F"/>
    <w:rsid w:val="00935851"/>
    <w:rsid w:val="009358E4"/>
    <w:rsid w:val="00935DF0"/>
    <w:rsid w:val="00936087"/>
    <w:rsid w:val="00943ACE"/>
    <w:rsid w:val="00944066"/>
    <w:rsid w:val="00944D1E"/>
    <w:rsid w:val="00945E61"/>
    <w:rsid w:val="00951715"/>
    <w:rsid w:val="009517EE"/>
    <w:rsid w:val="009522B0"/>
    <w:rsid w:val="00953146"/>
    <w:rsid w:val="009540AD"/>
    <w:rsid w:val="00955CEA"/>
    <w:rsid w:val="00955D39"/>
    <w:rsid w:val="00957B6B"/>
    <w:rsid w:val="00963896"/>
    <w:rsid w:val="00963C07"/>
    <w:rsid w:val="009655D1"/>
    <w:rsid w:val="009672EF"/>
    <w:rsid w:val="00967F6E"/>
    <w:rsid w:val="0097202E"/>
    <w:rsid w:val="00972C19"/>
    <w:rsid w:val="00973905"/>
    <w:rsid w:val="009752C0"/>
    <w:rsid w:val="00981532"/>
    <w:rsid w:val="009854A8"/>
    <w:rsid w:val="00990A6D"/>
    <w:rsid w:val="00993247"/>
    <w:rsid w:val="0099327A"/>
    <w:rsid w:val="00994ECC"/>
    <w:rsid w:val="00996BC8"/>
    <w:rsid w:val="00996C65"/>
    <w:rsid w:val="00996EA8"/>
    <w:rsid w:val="009979AE"/>
    <w:rsid w:val="009A2050"/>
    <w:rsid w:val="009A5BF3"/>
    <w:rsid w:val="009A643F"/>
    <w:rsid w:val="009A68F9"/>
    <w:rsid w:val="009A7AB9"/>
    <w:rsid w:val="009B073F"/>
    <w:rsid w:val="009B70B4"/>
    <w:rsid w:val="009B77EF"/>
    <w:rsid w:val="009B7918"/>
    <w:rsid w:val="009C0B13"/>
    <w:rsid w:val="009C2349"/>
    <w:rsid w:val="009C5493"/>
    <w:rsid w:val="009C5941"/>
    <w:rsid w:val="009C6DA7"/>
    <w:rsid w:val="009C71A4"/>
    <w:rsid w:val="009D0F5B"/>
    <w:rsid w:val="009D1947"/>
    <w:rsid w:val="009D27A2"/>
    <w:rsid w:val="009D2818"/>
    <w:rsid w:val="009D2F61"/>
    <w:rsid w:val="009D3DAF"/>
    <w:rsid w:val="009D644C"/>
    <w:rsid w:val="009D731C"/>
    <w:rsid w:val="009D7F00"/>
    <w:rsid w:val="009E227A"/>
    <w:rsid w:val="009E4D9E"/>
    <w:rsid w:val="009E50DA"/>
    <w:rsid w:val="009E51F4"/>
    <w:rsid w:val="009E5DF6"/>
    <w:rsid w:val="009F499B"/>
    <w:rsid w:val="009F7483"/>
    <w:rsid w:val="009F75BE"/>
    <w:rsid w:val="009F75C1"/>
    <w:rsid w:val="009F791F"/>
    <w:rsid w:val="00A00405"/>
    <w:rsid w:val="00A033CF"/>
    <w:rsid w:val="00A03D55"/>
    <w:rsid w:val="00A0677E"/>
    <w:rsid w:val="00A1019A"/>
    <w:rsid w:val="00A1029F"/>
    <w:rsid w:val="00A11555"/>
    <w:rsid w:val="00A1306D"/>
    <w:rsid w:val="00A13194"/>
    <w:rsid w:val="00A1330C"/>
    <w:rsid w:val="00A13406"/>
    <w:rsid w:val="00A156F2"/>
    <w:rsid w:val="00A17610"/>
    <w:rsid w:val="00A205C2"/>
    <w:rsid w:val="00A20A20"/>
    <w:rsid w:val="00A22322"/>
    <w:rsid w:val="00A223CB"/>
    <w:rsid w:val="00A2643E"/>
    <w:rsid w:val="00A2696C"/>
    <w:rsid w:val="00A31BFC"/>
    <w:rsid w:val="00A31C9C"/>
    <w:rsid w:val="00A31D8A"/>
    <w:rsid w:val="00A3222A"/>
    <w:rsid w:val="00A35320"/>
    <w:rsid w:val="00A356A4"/>
    <w:rsid w:val="00A359A5"/>
    <w:rsid w:val="00A35C79"/>
    <w:rsid w:val="00A37BAD"/>
    <w:rsid w:val="00A37F9C"/>
    <w:rsid w:val="00A403AD"/>
    <w:rsid w:val="00A41641"/>
    <w:rsid w:val="00A42946"/>
    <w:rsid w:val="00A44358"/>
    <w:rsid w:val="00A470EB"/>
    <w:rsid w:val="00A50D41"/>
    <w:rsid w:val="00A52CA8"/>
    <w:rsid w:val="00A52F2B"/>
    <w:rsid w:val="00A5435E"/>
    <w:rsid w:val="00A54AFB"/>
    <w:rsid w:val="00A64D9A"/>
    <w:rsid w:val="00A658A1"/>
    <w:rsid w:val="00A65ACA"/>
    <w:rsid w:val="00A7034B"/>
    <w:rsid w:val="00A70E10"/>
    <w:rsid w:val="00A736F7"/>
    <w:rsid w:val="00A73DBF"/>
    <w:rsid w:val="00A7439C"/>
    <w:rsid w:val="00A74753"/>
    <w:rsid w:val="00A74B3C"/>
    <w:rsid w:val="00A759E0"/>
    <w:rsid w:val="00A80D57"/>
    <w:rsid w:val="00A824B3"/>
    <w:rsid w:val="00A830D5"/>
    <w:rsid w:val="00A83E9C"/>
    <w:rsid w:val="00A83F9B"/>
    <w:rsid w:val="00A859DE"/>
    <w:rsid w:val="00A86306"/>
    <w:rsid w:val="00A9125D"/>
    <w:rsid w:val="00A93A94"/>
    <w:rsid w:val="00A95092"/>
    <w:rsid w:val="00A9649E"/>
    <w:rsid w:val="00A97272"/>
    <w:rsid w:val="00AA1881"/>
    <w:rsid w:val="00AA2A49"/>
    <w:rsid w:val="00AA3D01"/>
    <w:rsid w:val="00AA4C98"/>
    <w:rsid w:val="00AB0975"/>
    <w:rsid w:val="00AB10CD"/>
    <w:rsid w:val="00AB1787"/>
    <w:rsid w:val="00AB2B58"/>
    <w:rsid w:val="00AB3E54"/>
    <w:rsid w:val="00AB495E"/>
    <w:rsid w:val="00AB7A2B"/>
    <w:rsid w:val="00AC1446"/>
    <w:rsid w:val="00AC295C"/>
    <w:rsid w:val="00AC3852"/>
    <w:rsid w:val="00AC38C4"/>
    <w:rsid w:val="00AC4CC1"/>
    <w:rsid w:val="00AC5737"/>
    <w:rsid w:val="00AC70CE"/>
    <w:rsid w:val="00AC73F1"/>
    <w:rsid w:val="00AD1AEC"/>
    <w:rsid w:val="00AD3B10"/>
    <w:rsid w:val="00AD7268"/>
    <w:rsid w:val="00AE0268"/>
    <w:rsid w:val="00AE0485"/>
    <w:rsid w:val="00AE22B0"/>
    <w:rsid w:val="00AE25DA"/>
    <w:rsid w:val="00AE4FA8"/>
    <w:rsid w:val="00AE582E"/>
    <w:rsid w:val="00AE6E4B"/>
    <w:rsid w:val="00AF1781"/>
    <w:rsid w:val="00B024B7"/>
    <w:rsid w:val="00B02C43"/>
    <w:rsid w:val="00B02FCB"/>
    <w:rsid w:val="00B03388"/>
    <w:rsid w:val="00B05EFA"/>
    <w:rsid w:val="00B07630"/>
    <w:rsid w:val="00B125EC"/>
    <w:rsid w:val="00B1308F"/>
    <w:rsid w:val="00B132A4"/>
    <w:rsid w:val="00B1611B"/>
    <w:rsid w:val="00B16BA7"/>
    <w:rsid w:val="00B22396"/>
    <w:rsid w:val="00B22C30"/>
    <w:rsid w:val="00B23C54"/>
    <w:rsid w:val="00B23DF0"/>
    <w:rsid w:val="00B23EA7"/>
    <w:rsid w:val="00B24374"/>
    <w:rsid w:val="00B24BB3"/>
    <w:rsid w:val="00B25025"/>
    <w:rsid w:val="00B25865"/>
    <w:rsid w:val="00B26562"/>
    <w:rsid w:val="00B275A6"/>
    <w:rsid w:val="00B33232"/>
    <w:rsid w:val="00B334D2"/>
    <w:rsid w:val="00B35AE8"/>
    <w:rsid w:val="00B36A07"/>
    <w:rsid w:val="00B372EC"/>
    <w:rsid w:val="00B37677"/>
    <w:rsid w:val="00B37A5A"/>
    <w:rsid w:val="00B41040"/>
    <w:rsid w:val="00B42DB2"/>
    <w:rsid w:val="00B43489"/>
    <w:rsid w:val="00B43907"/>
    <w:rsid w:val="00B43D38"/>
    <w:rsid w:val="00B44554"/>
    <w:rsid w:val="00B500F4"/>
    <w:rsid w:val="00B5022F"/>
    <w:rsid w:val="00B508FB"/>
    <w:rsid w:val="00B5403A"/>
    <w:rsid w:val="00B565B0"/>
    <w:rsid w:val="00B56832"/>
    <w:rsid w:val="00B653E5"/>
    <w:rsid w:val="00B66FC5"/>
    <w:rsid w:val="00B70101"/>
    <w:rsid w:val="00B72DF2"/>
    <w:rsid w:val="00B7563D"/>
    <w:rsid w:val="00B820A4"/>
    <w:rsid w:val="00B82CF6"/>
    <w:rsid w:val="00B8333D"/>
    <w:rsid w:val="00B83F8C"/>
    <w:rsid w:val="00B84012"/>
    <w:rsid w:val="00B852F5"/>
    <w:rsid w:val="00B90E19"/>
    <w:rsid w:val="00B927BD"/>
    <w:rsid w:val="00B92CD5"/>
    <w:rsid w:val="00B92F1D"/>
    <w:rsid w:val="00B9585A"/>
    <w:rsid w:val="00B96410"/>
    <w:rsid w:val="00BA2893"/>
    <w:rsid w:val="00BA4F0F"/>
    <w:rsid w:val="00BA53DB"/>
    <w:rsid w:val="00BA6362"/>
    <w:rsid w:val="00BB15A6"/>
    <w:rsid w:val="00BB1DF6"/>
    <w:rsid w:val="00BB2AB6"/>
    <w:rsid w:val="00BB40A1"/>
    <w:rsid w:val="00BC0BCE"/>
    <w:rsid w:val="00BC579D"/>
    <w:rsid w:val="00BC6FA5"/>
    <w:rsid w:val="00BC7BF0"/>
    <w:rsid w:val="00BD0291"/>
    <w:rsid w:val="00BD21F5"/>
    <w:rsid w:val="00BD22F8"/>
    <w:rsid w:val="00BD3259"/>
    <w:rsid w:val="00BD582F"/>
    <w:rsid w:val="00BD75A9"/>
    <w:rsid w:val="00BE03A9"/>
    <w:rsid w:val="00BE0CAB"/>
    <w:rsid w:val="00BE2BEE"/>
    <w:rsid w:val="00BE412D"/>
    <w:rsid w:val="00BE45DB"/>
    <w:rsid w:val="00BE5B3F"/>
    <w:rsid w:val="00BE65E1"/>
    <w:rsid w:val="00BE77C0"/>
    <w:rsid w:val="00BE78CF"/>
    <w:rsid w:val="00BF0D09"/>
    <w:rsid w:val="00BF1A19"/>
    <w:rsid w:val="00BF1E47"/>
    <w:rsid w:val="00BF37F5"/>
    <w:rsid w:val="00BF408D"/>
    <w:rsid w:val="00BF51C4"/>
    <w:rsid w:val="00BF6685"/>
    <w:rsid w:val="00BF713A"/>
    <w:rsid w:val="00BF75BE"/>
    <w:rsid w:val="00C051DD"/>
    <w:rsid w:val="00C062AD"/>
    <w:rsid w:val="00C0636D"/>
    <w:rsid w:val="00C06A60"/>
    <w:rsid w:val="00C10EA3"/>
    <w:rsid w:val="00C166D3"/>
    <w:rsid w:val="00C20129"/>
    <w:rsid w:val="00C20DBA"/>
    <w:rsid w:val="00C25EE0"/>
    <w:rsid w:val="00C261F7"/>
    <w:rsid w:val="00C26813"/>
    <w:rsid w:val="00C27159"/>
    <w:rsid w:val="00C30343"/>
    <w:rsid w:val="00C32976"/>
    <w:rsid w:val="00C34608"/>
    <w:rsid w:val="00C34A05"/>
    <w:rsid w:val="00C34B0D"/>
    <w:rsid w:val="00C3616B"/>
    <w:rsid w:val="00C4262D"/>
    <w:rsid w:val="00C42859"/>
    <w:rsid w:val="00C434DC"/>
    <w:rsid w:val="00C43C63"/>
    <w:rsid w:val="00C442A1"/>
    <w:rsid w:val="00C444F7"/>
    <w:rsid w:val="00C44682"/>
    <w:rsid w:val="00C45B68"/>
    <w:rsid w:val="00C479A1"/>
    <w:rsid w:val="00C47EAD"/>
    <w:rsid w:val="00C50902"/>
    <w:rsid w:val="00C56E5B"/>
    <w:rsid w:val="00C571C2"/>
    <w:rsid w:val="00C57864"/>
    <w:rsid w:val="00C60E47"/>
    <w:rsid w:val="00C60EC4"/>
    <w:rsid w:val="00C6221A"/>
    <w:rsid w:val="00C65BFB"/>
    <w:rsid w:val="00C6716D"/>
    <w:rsid w:val="00C7229A"/>
    <w:rsid w:val="00C756D0"/>
    <w:rsid w:val="00C756ED"/>
    <w:rsid w:val="00C7579B"/>
    <w:rsid w:val="00C76176"/>
    <w:rsid w:val="00C778D5"/>
    <w:rsid w:val="00C80903"/>
    <w:rsid w:val="00C81E35"/>
    <w:rsid w:val="00C82847"/>
    <w:rsid w:val="00C853D0"/>
    <w:rsid w:val="00C86ABC"/>
    <w:rsid w:val="00C935B4"/>
    <w:rsid w:val="00C93916"/>
    <w:rsid w:val="00C93D7C"/>
    <w:rsid w:val="00CA0AEA"/>
    <w:rsid w:val="00CA187D"/>
    <w:rsid w:val="00CA3D7F"/>
    <w:rsid w:val="00CA3D9F"/>
    <w:rsid w:val="00CA45DE"/>
    <w:rsid w:val="00CA657F"/>
    <w:rsid w:val="00CB083B"/>
    <w:rsid w:val="00CB1E32"/>
    <w:rsid w:val="00CB40D0"/>
    <w:rsid w:val="00CB5EF2"/>
    <w:rsid w:val="00CB6CEA"/>
    <w:rsid w:val="00CB7167"/>
    <w:rsid w:val="00CB7282"/>
    <w:rsid w:val="00CC1F17"/>
    <w:rsid w:val="00CC3862"/>
    <w:rsid w:val="00CC4251"/>
    <w:rsid w:val="00CC4890"/>
    <w:rsid w:val="00CC64F3"/>
    <w:rsid w:val="00CC6701"/>
    <w:rsid w:val="00CC6CD8"/>
    <w:rsid w:val="00CD1C1E"/>
    <w:rsid w:val="00CD42C9"/>
    <w:rsid w:val="00CD5089"/>
    <w:rsid w:val="00CD6FA1"/>
    <w:rsid w:val="00CD7B81"/>
    <w:rsid w:val="00CE118B"/>
    <w:rsid w:val="00CE24C5"/>
    <w:rsid w:val="00CE3155"/>
    <w:rsid w:val="00CE4A83"/>
    <w:rsid w:val="00CF1DAD"/>
    <w:rsid w:val="00CF2D61"/>
    <w:rsid w:val="00CF33FB"/>
    <w:rsid w:val="00CF4480"/>
    <w:rsid w:val="00CF520C"/>
    <w:rsid w:val="00CF5391"/>
    <w:rsid w:val="00CF5C5D"/>
    <w:rsid w:val="00CF71AD"/>
    <w:rsid w:val="00CF720B"/>
    <w:rsid w:val="00D00233"/>
    <w:rsid w:val="00D01400"/>
    <w:rsid w:val="00D01EE6"/>
    <w:rsid w:val="00D02073"/>
    <w:rsid w:val="00D057C4"/>
    <w:rsid w:val="00D07EE5"/>
    <w:rsid w:val="00D107F1"/>
    <w:rsid w:val="00D10FDB"/>
    <w:rsid w:val="00D12509"/>
    <w:rsid w:val="00D15EF7"/>
    <w:rsid w:val="00D16611"/>
    <w:rsid w:val="00D176E1"/>
    <w:rsid w:val="00D2105D"/>
    <w:rsid w:val="00D212F1"/>
    <w:rsid w:val="00D23F85"/>
    <w:rsid w:val="00D2463F"/>
    <w:rsid w:val="00D31F24"/>
    <w:rsid w:val="00D32421"/>
    <w:rsid w:val="00D32B95"/>
    <w:rsid w:val="00D332B3"/>
    <w:rsid w:val="00D42AB0"/>
    <w:rsid w:val="00D44D05"/>
    <w:rsid w:val="00D454AD"/>
    <w:rsid w:val="00D45531"/>
    <w:rsid w:val="00D45F36"/>
    <w:rsid w:val="00D46651"/>
    <w:rsid w:val="00D47656"/>
    <w:rsid w:val="00D47B15"/>
    <w:rsid w:val="00D539FA"/>
    <w:rsid w:val="00D53A44"/>
    <w:rsid w:val="00D53EAD"/>
    <w:rsid w:val="00D552B1"/>
    <w:rsid w:val="00D55C99"/>
    <w:rsid w:val="00D60510"/>
    <w:rsid w:val="00D66468"/>
    <w:rsid w:val="00D70BF5"/>
    <w:rsid w:val="00D72F92"/>
    <w:rsid w:val="00D73302"/>
    <w:rsid w:val="00D73E1C"/>
    <w:rsid w:val="00D74E4E"/>
    <w:rsid w:val="00D750D1"/>
    <w:rsid w:val="00D77CD2"/>
    <w:rsid w:val="00D832FF"/>
    <w:rsid w:val="00D852E7"/>
    <w:rsid w:val="00D86DD7"/>
    <w:rsid w:val="00D9028F"/>
    <w:rsid w:val="00D90936"/>
    <w:rsid w:val="00D92F17"/>
    <w:rsid w:val="00D94485"/>
    <w:rsid w:val="00D95C77"/>
    <w:rsid w:val="00D963B0"/>
    <w:rsid w:val="00D9754D"/>
    <w:rsid w:val="00D975EF"/>
    <w:rsid w:val="00D9798F"/>
    <w:rsid w:val="00DA65DF"/>
    <w:rsid w:val="00DA6B49"/>
    <w:rsid w:val="00DA7BFA"/>
    <w:rsid w:val="00DB01FC"/>
    <w:rsid w:val="00DB0CCE"/>
    <w:rsid w:val="00DB0D29"/>
    <w:rsid w:val="00DB1B8B"/>
    <w:rsid w:val="00DB245B"/>
    <w:rsid w:val="00DB41D2"/>
    <w:rsid w:val="00DB49F6"/>
    <w:rsid w:val="00DB66E8"/>
    <w:rsid w:val="00DB738C"/>
    <w:rsid w:val="00DC0638"/>
    <w:rsid w:val="00DC2723"/>
    <w:rsid w:val="00DC2953"/>
    <w:rsid w:val="00DC6355"/>
    <w:rsid w:val="00DC7751"/>
    <w:rsid w:val="00DD0A01"/>
    <w:rsid w:val="00DD1CD4"/>
    <w:rsid w:val="00DD255A"/>
    <w:rsid w:val="00DD266C"/>
    <w:rsid w:val="00DD31F7"/>
    <w:rsid w:val="00DD3D67"/>
    <w:rsid w:val="00DD4A35"/>
    <w:rsid w:val="00DD6DA8"/>
    <w:rsid w:val="00DE10E6"/>
    <w:rsid w:val="00DE1D73"/>
    <w:rsid w:val="00DE4A5B"/>
    <w:rsid w:val="00DE581E"/>
    <w:rsid w:val="00DE5C5A"/>
    <w:rsid w:val="00DF20AF"/>
    <w:rsid w:val="00DF30E2"/>
    <w:rsid w:val="00DF39EC"/>
    <w:rsid w:val="00DF3DF1"/>
    <w:rsid w:val="00DF652D"/>
    <w:rsid w:val="00E008E9"/>
    <w:rsid w:val="00E00B2C"/>
    <w:rsid w:val="00E016AD"/>
    <w:rsid w:val="00E02958"/>
    <w:rsid w:val="00E04C6A"/>
    <w:rsid w:val="00E05D0B"/>
    <w:rsid w:val="00E06031"/>
    <w:rsid w:val="00E104CA"/>
    <w:rsid w:val="00E108E1"/>
    <w:rsid w:val="00E10E79"/>
    <w:rsid w:val="00E124BD"/>
    <w:rsid w:val="00E12E13"/>
    <w:rsid w:val="00E13C00"/>
    <w:rsid w:val="00E1411C"/>
    <w:rsid w:val="00E15E12"/>
    <w:rsid w:val="00E20008"/>
    <w:rsid w:val="00E202D4"/>
    <w:rsid w:val="00E21039"/>
    <w:rsid w:val="00E2106C"/>
    <w:rsid w:val="00E23F2B"/>
    <w:rsid w:val="00E27C71"/>
    <w:rsid w:val="00E33028"/>
    <w:rsid w:val="00E344DB"/>
    <w:rsid w:val="00E35094"/>
    <w:rsid w:val="00E3635B"/>
    <w:rsid w:val="00E36800"/>
    <w:rsid w:val="00E36E3F"/>
    <w:rsid w:val="00E37019"/>
    <w:rsid w:val="00E423F6"/>
    <w:rsid w:val="00E42F43"/>
    <w:rsid w:val="00E44CED"/>
    <w:rsid w:val="00E44E62"/>
    <w:rsid w:val="00E51D89"/>
    <w:rsid w:val="00E520F9"/>
    <w:rsid w:val="00E5306B"/>
    <w:rsid w:val="00E5325C"/>
    <w:rsid w:val="00E5383D"/>
    <w:rsid w:val="00E5448B"/>
    <w:rsid w:val="00E56902"/>
    <w:rsid w:val="00E56C83"/>
    <w:rsid w:val="00E57570"/>
    <w:rsid w:val="00E579AA"/>
    <w:rsid w:val="00E602C8"/>
    <w:rsid w:val="00E60B96"/>
    <w:rsid w:val="00E60D17"/>
    <w:rsid w:val="00E61D71"/>
    <w:rsid w:val="00E66734"/>
    <w:rsid w:val="00E66B6C"/>
    <w:rsid w:val="00E74537"/>
    <w:rsid w:val="00E76E5B"/>
    <w:rsid w:val="00E80505"/>
    <w:rsid w:val="00E813BC"/>
    <w:rsid w:val="00E829D8"/>
    <w:rsid w:val="00E840CD"/>
    <w:rsid w:val="00E8419A"/>
    <w:rsid w:val="00E84EEE"/>
    <w:rsid w:val="00E92F1B"/>
    <w:rsid w:val="00E9516F"/>
    <w:rsid w:val="00E963DB"/>
    <w:rsid w:val="00E96EC0"/>
    <w:rsid w:val="00E97079"/>
    <w:rsid w:val="00EA2363"/>
    <w:rsid w:val="00EA77A4"/>
    <w:rsid w:val="00EA7AF5"/>
    <w:rsid w:val="00EB04FB"/>
    <w:rsid w:val="00EB0C17"/>
    <w:rsid w:val="00EB1E58"/>
    <w:rsid w:val="00EB3006"/>
    <w:rsid w:val="00EB361A"/>
    <w:rsid w:val="00EB5E89"/>
    <w:rsid w:val="00EB6183"/>
    <w:rsid w:val="00EB68AD"/>
    <w:rsid w:val="00EB7256"/>
    <w:rsid w:val="00EB7C79"/>
    <w:rsid w:val="00EC075B"/>
    <w:rsid w:val="00EC0D22"/>
    <w:rsid w:val="00EC10ED"/>
    <w:rsid w:val="00EC2033"/>
    <w:rsid w:val="00EC2849"/>
    <w:rsid w:val="00EC48DB"/>
    <w:rsid w:val="00EC5308"/>
    <w:rsid w:val="00EC6543"/>
    <w:rsid w:val="00ED0763"/>
    <w:rsid w:val="00ED170F"/>
    <w:rsid w:val="00ED2AB6"/>
    <w:rsid w:val="00ED31CC"/>
    <w:rsid w:val="00ED61EB"/>
    <w:rsid w:val="00ED6730"/>
    <w:rsid w:val="00ED71E9"/>
    <w:rsid w:val="00EE09EE"/>
    <w:rsid w:val="00EE2099"/>
    <w:rsid w:val="00EE3A31"/>
    <w:rsid w:val="00EE417B"/>
    <w:rsid w:val="00EE584D"/>
    <w:rsid w:val="00EF0B53"/>
    <w:rsid w:val="00EF1C2B"/>
    <w:rsid w:val="00EF51C5"/>
    <w:rsid w:val="00EF60BB"/>
    <w:rsid w:val="00EF6749"/>
    <w:rsid w:val="00EF7639"/>
    <w:rsid w:val="00EF7A86"/>
    <w:rsid w:val="00F0402D"/>
    <w:rsid w:val="00F0406D"/>
    <w:rsid w:val="00F04B17"/>
    <w:rsid w:val="00F04CBE"/>
    <w:rsid w:val="00F06AD7"/>
    <w:rsid w:val="00F070CC"/>
    <w:rsid w:val="00F10272"/>
    <w:rsid w:val="00F1045E"/>
    <w:rsid w:val="00F107A2"/>
    <w:rsid w:val="00F11B3E"/>
    <w:rsid w:val="00F14716"/>
    <w:rsid w:val="00F15779"/>
    <w:rsid w:val="00F17448"/>
    <w:rsid w:val="00F20CBE"/>
    <w:rsid w:val="00F22073"/>
    <w:rsid w:val="00F24FD3"/>
    <w:rsid w:val="00F26AE5"/>
    <w:rsid w:val="00F2715A"/>
    <w:rsid w:val="00F31833"/>
    <w:rsid w:val="00F31FBC"/>
    <w:rsid w:val="00F323A8"/>
    <w:rsid w:val="00F32A78"/>
    <w:rsid w:val="00F32B14"/>
    <w:rsid w:val="00F33998"/>
    <w:rsid w:val="00F36EDB"/>
    <w:rsid w:val="00F3772F"/>
    <w:rsid w:val="00F4034E"/>
    <w:rsid w:val="00F4347C"/>
    <w:rsid w:val="00F43C21"/>
    <w:rsid w:val="00F45197"/>
    <w:rsid w:val="00F45406"/>
    <w:rsid w:val="00F46904"/>
    <w:rsid w:val="00F508E3"/>
    <w:rsid w:val="00F52064"/>
    <w:rsid w:val="00F5282D"/>
    <w:rsid w:val="00F54DA3"/>
    <w:rsid w:val="00F55418"/>
    <w:rsid w:val="00F5608D"/>
    <w:rsid w:val="00F5757D"/>
    <w:rsid w:val="00F608B0"/>
    <w:rsid w:val="00F61947"/>
    <w:rsid w:val="00F62150"/>
    <w:rsid w:val="00F6325A"/>
    <w:rsid w:val="00F662D2"/>
    <w:rsid w:val="00F709CA"/>
    <w:rsid w:val="00F71EF8"/>
    <w:rsid w:val="00F734DA"/>
    <w:rsid w:val="00F7499A"/>
    <w:rsid w:val="00F85B32"/>
    <w:rsid w:val="00F86385"/>
    <w:rsid w:val="00F8785A"/>
    <w:rsid w:val="00F87AC0"/>
    <w:rsid w:val="00F91184"/>
    <w:rsid w:val="00F92D83"/>
    <w:rsid w:val="00F942E8"/>
    <w:rsid w:val="00F946E0"/>
    <w:rsid w:val="00F95AF4"/>
    <w:rsid w:val="00F96398"/>
    <w:rsid w:val="00F96CA6"/>
    <w:rsid w:val="00F96DC2"/>
    <w:rsid w:val="00F9717C"/>
    <w:rsid w:val="00F97FD2"/>
    <w:rsid w:val="00FA1776"/>
    <w:rsid w:val="00FA3F9B"/>
    <w:rsid w:val="00FA489B"/>
    <w:rsid w:val="00FA517E"/>
    <w:rsid w:val="00FA661F"/>
    <w:rsid w:val="00FA77FC"/>
    <w:rsid w:val="00FB00D2"/>
    <w:rsid w:val="00FB2E2B"/>
    <w:rsid w:val="00FB3546"/>
    <w:rsid w:val="00FC060B"/>
    <w:rsid w:val="00FC06E0"/>
    <w:rsid w:val="00FC2142"/>
    <w:rsid w:val="00FC2336"/>
    <w:rsid w:val="00FC4587"/>
    <w:rsid w:val="00FC5151"/>
    <w:rsid w:val="00FC63D9"/>
    <w:rsid w:val="00FC72D4"/>
    <w:rsid w:val="00FC7AE9"/>
    <w:rsid w:val="00FD025E"/>
    <w:rsid w:val="00FD31AF"/>
    <w:rsid w:val="00FD4F37"/>
    <w:rsid w:val="00FD5744"/>
    <w:rsid w:val="00FD6FDE"/>
    <w:rsid w:val="00FE0A89"/>
    <w:rsid w:val="00FE14BC"/>
    <w:rsid w:val="00FE262C"/>
    <w:rsid w:val="00FE2C95"/>
    <w:rsid w:val="00FE301A"/>
    <w:rsid w:val="00FE325C"/>
    <w:rsid w:val="00FE3688"/>
    <w:rsid w:val="00FE38D6"/>
    <w:rsid w:val="00FE5562"/>
    <w:rsid w:val="00FE7EBC"/>
    <w:rsid w:val="00FF1047"/>
    <w:rsid w:val="00FF1F15"/>
    <w:rsid w:val="00FF21C5"/>
    <w:rsid w:val="00FF79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 fillcolor="white" stroke="f">
      <v:fill color="white" opacity="0" color2="black"/>
      <v:stroke on="f"/>
      <v:textbox inset="0,0,0,0"/>
    </o:shapedefaults>
    <o:shapelayout v:ext="edit">
      <o:idmap v:ext="edit" data="2"/>
    </o:shapelayout>
  </w:shapeDefaults>
  <w:decimalSymbol w:val=","/>
  <w:listSeparator w:val=";"/>
  <w14:docId w14:val="75520B3C"/>
  <w15:chartTrackingRefBased/>
  <w15:docId w15:val="{192F45C7-5A6B-4AF9-B83B-1558BE09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F5B"/>
    <w:pPr>
      <w:suppressAutoHyphens/>
    </w:pPr>
    <w:rPr>
      <w:rFonts w:ascii="Arial" w:hAnsi="Arial" w:cs="Tahoma"/>
      <w:iCs/>
      <w:spacing w:val="20"/>
      <w:sz w:val="1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9D0F5B"/>
  </w:style>
  <w:style w:type="paragraph" w:styleId="Textoindependiente">
    <w:name w:val="Body Text"/>
    <w:basedOn w:val="Normal"/>
    <w:link w:val="TextoindependienteCar"/>
    <w:rsid w:val="009D0F5B"/>
    <w:pPr>
      <w:jc w:val="both"/>
    </w:pPr>
    <w:rPr>
      <w:rFonts w:ascii="Arial Narrow" w:hAnsi="Arial Narrow"/>
      <w:iCs w:val="0"/>
      <w:spacing w:val="0"/>
      <w:sz w:val="24"/>
      <w:szCs w:val="24"/>
    </w:rPr>
  </w:style>
  <w:style w:type="paragraph" w:styleId="Encabezado">
    <w:name w:val="header"/>
    <w:basedOn w:val="Normal"/>
    <w:link w:val="EncabezadoCar"/>
    <w:uiPriority w:val="99"/>
    <w:rsid w:val="009D0F5B"/>
    <w:pPr>
      <w:tabs>
        <w:tab w:val="center" w:pos="4252"/>
        <w:tab w:val="right" w:pos="8504"/>
      </w:tabs>
    </w:pPr>
    <w:rPr>
      <w:rFonts w:ascii="Times New Roman" w:hAnsi="Times New Roman" w:cs="Times New Roman"/>
      <w:iCs w:val="0"/>
      <w:spacing w:val="0"/>
      <w:sz w:val="24"/>
      <w:lang w:val="es-ES_tradnl"/>
    </w:rPr>
  </w:style>
  <w:style w:type="paragraph" w:customStyle="1" w:styleId="Textoindependiente21">
    <w:name w:val="Texto independiente 21"/>
    <w:basedOn w:val="Normal"/>
    <w:rsid w:val="009D0F5B"/>
    <w:pPr>
      <w:jc w:val="both"/>
    </w:pPr>
    <w:rPr>
      <w:rFonts w:ascii="Tahoma" w:hAnsi="Tahoma"/>
      <w:iCs w:val="0"/>
      <w:spacing w:val="0"/>
      <w:sz w:val="20"/>
      <w:szCs w:val="24"/>
    </w:rPr>
  </w:style>
  <w:style w:type="paragraph" w:styleId="Piedepgina">
    <w:name w:val="footer"/>
    <w:basedOn w:val="Normal"/>
    <w:link w:val="PiedepginaCar"/>
    <w:uiPriority w:val="99"/>
    <w:rsid w:val="009D0F5B"/>
    <w:pPr>
      <w:tabs>
        <w:tab w:val="center" w:pos="4419"/>
        <w:tab w:val="right" w:pos="8838"/>
      </w:tabs>
    </w:pPr>
    <w:rPr>
      <w:rFonts w:ascii="Times New Roman" w:hAnsi="Times New Roman" w:cs="Times New Roman"/>
      <w:iCs w:val="0"/>
      <w:spacing w:val="0"/>
      <w:sz w:val="24"/>
      <w:szCs w:val="24"/>
    </w:rPr>
  </w:style>
  <w:style w:type="paragraph" w:styleId="Ttulo">
    <w:name w:val="Title"/>
    <w:basedOn w:val="Normal"/>
    <w:next w:val="Subttulo"/>
    <w:link w:val="TtuloCar"/>
    <w:qFormat/>
    <w:rsid w:val="009D0F5B"/>
    <w:pPr>
      <w:jc w:val="center"/>
    </w:pPr>
    <w:rPr>
      <w:rFonts w:cs="Times New Roman"/>
      <w:b/>
      <w:iCs w:val="0"/>
      <w:spacing w:val="0"/>
      <w:sz w:val="22"/>
      <w:lang w:val="es-MX"/>
    </w:rPr>
  </w:style>
  <w:style w:type="paragraph" w:styleId="Subttulo">
    <w:name w:val="Subtitle"/>
    <w:basedOn w:val="Normal"/>
    <w:next w:val="Textoindependiente"/>
    <w:qFormat/>
    <w:rsid w:val="009D0F5B"/>
    <w:pPr>
      <w:keepNext/>
      <w:spacing w:before="240" w:after="120"/>
      <w:jc w:val="center"/>
    </w:pPr>
    <w:rPr>
      <w:rFonts w:eastAsia="Lucida Sans Unicode"/>
      <w:i/>
      <w:sz w:val="28"/>
      <w:szCs w:val="28"/>
    </w:rPr>
  </w:style>
  <w:style w:type="paragraph" w:styleId="Sangradetextonormal">
    <w:name w:val="Body Text Indent"/>
    <w:basedOn w:val="Normal"/>
    <w:rsid w:val="009D0F5B"/>
    <w:pPr>
      <w:spacing w:after="120"/>
      <w:ind w:left="283"/>
    </w:pPr>
  </w:style>
  <w:style w:type="paragraph" w:customStyle="1" w:styleId="Estilo">
    <w:name w:val="Estilo"/>
    <w:rsid w:val="00AE582E"/>
    <w:pPr>
      <w:widowControl w:val="0"/>
      <w:autoSpaceDE w:val="0"/>
      <w:autoSpaceDN w:val="0"/>
      <w:adjustRightInd w:val="0"/>
    </w:pPr>
    <w:rPr>
      <w:rFonts w:ascii="Arial" w:hAnsi="Arial" w:cs="Arial"/>
      <w:sz w:val="24"/>
      <w:szCs w:val="24"/>
      <w:lang w:val="es-ES" w:eastAsia="es-ES"/>
    </w:rPr>
  </w:style>
  <w:style w:type="paragraph" w:styleId="NormalWeb">
    <w:name w:val="Normal (Web)"/>
    <w:basedOn w:val="Normal"/>
    <w:rsid w:val="003F0F2E"/>
    <w:pPr>
      <w:suppressAutoHyphens w:val="0"/>
      <w:spacing w:before="100" w:beforeAutospacing="1" w:after="100" w:afterAutospacing="1"/>
    </w:pPr>
    <w:rPr>
      <w:rFonts w:ascii="Times New Roman" w:hAnsi="Times New Roman" w:cs="Times New Roman"/>
      <w:iCs w:val="0"/>
      <w:spacing w:val="0"/>
      <w:sz w:val="24"/>
      <w:szCs w:val="24"/>
      <w:lang w:eastAsia="es-ES"/>
    </w:rPr>
  </w:style>
  <w:style w:type="paragraph" w:styleId="Textoindependiente3">
    <w:name w:val="Body Text 3"/>
    <w:basedOn w:val="Normal"/>
    <w:link w:val="Textoindependiente3Car"/>
    <w:rsid w:val="00E15E12"/>
    <w:pPr>
      <w:spacing w:after="120"/>
    </w:pPr>
    <w:rPr>
      <w:sz w:val="16"/>
      <w:szCs w:val="16"/>
    </w:rPr>
  </w:style>
  <w:style w:type="character" w:styleId="Textoennegrita">
    <w:name w:val="Strong"/>
    <w:qFormat/>
    <w:rsid w:val="001A3336"/>
    <w:rPr>
      <w:b/>
      <w:bCs/>
    </w:rPr>
  </w:style>
  <w:style w:type="character" w:customStyle="1" w:styleId="EncabezadoCar">
    <w:name w:val="Encabezado Car"/>
    <w:link w:val="Encabezado"/>
    <w:uiPriority w:val="99"/>
    <w:rsid w:val="00E60B96"/>
    <w:rPr>
      <w:sz w:val="24"/>
      <w:lang w:val="es-ES_tradnl" w:eastAsia="ar-SA" w:bidi="ar-SA"/>
    </w:rPr>
  </w:style>
  <w:style w:type="paragraph" w:customStyle="1" w:styleId="Textoindependiente31">
    <w:name w:val="Texto independiente 31"/>
    <w:basedOn w:val="Normal"/>
    <w:rsid w:val="00E60B96"/>
    <w:pPr>
      <w:jc w:val="both"/>
    </w:pPr>
    <w:rPr>
      <w:rFonts w:cs="Arial"/>
      <w:iCs w:val="0"/>
      <w:spacing w:val="0"/>
      <w:sz w:val="20"/>
      <w:szCs w:val="24"/>
    </w:rPr>
  </w:style>
  <w:style w:type="character" w:styleId="Hipervnculo">
    <w:name w:val="Hyperlink"/>
    <w:rsid w:val="00CC6701"/>
    <w:rPr>
      <w:color w:val="0000FF"/>
      <w:u w:val="single"/>
    </w:rPr>
  </w:style>
  <w:style w:type="character" w:customStyle="1" w:styleId="TtuloCar">
    <w:name w:val="Título Car"/>
    <w:link w:val="Ttulo"/>
    <w:locked/>
    <w:rsid w:val="009D7F00"/>
    <w:rPr>
      <w:rFonts w:ascii="Arial" w:hAnsi="Arial"/>
      <w:b/>
      <w:sz w:val="22"/>
      <w:lang w:val="es-MX" w:eastAsia="ar-SA"/>
    </w:rPr>
  </w:style>
  <w:style w:type="paragraph" w:customStyle="1" w:styleId="CUERPOTEXTO">
    <w:name w:val="CUERPO TEXTO"/>
    <w:rsid w:val="002A454F"/>
    <w:pPr>
      <w:widowControl w:val="0"/>
      <w:tabs>
        <w:tab w:val="center" w:pos="510"/>
        <w:tab w:val="left" w:pos="1134"/>
      </w:tabs>
      <w:suppressAutoHyphens/>
      <w:autoSpaceDE w:val="0"/>
      <w:spacing w:before="28" w:after="28" w:line="210" w:lineRule="atLeast"/>
      <w:ind w:firstLine="283"/>
      <w:jc w:val="both"/>
    </w:pPr>
    <w:rPr>
      <w:color w:val="000000"/>
      <w:sz w:val="19"/>
      <w:szCs w:val="19"/>
      <w:lang w:val="es-ES" w:eastAsia="ar-SA"/>
    </w:rPr>
  </w:style>
  <w:style w:type="paragraph" w:styleId="Textodeglobo">
    <w:name w:val="Balloon Text"/>
    <w:basedOn w:val="Normal"/>
    <w:link w:val="TextodegloboCar"/>
    <w:rsid w:val="00A31C9C"/>
    <w:rPr>
      <w:rFonts w:ascii="Tahoma" w:hAnsi="Tahoma"/>
      <w:sz w:val="16"/>
      <w:szCs w:val="16"/>
    </w:rPr>
  </w:style>
  <w:style w:type="character" w:customStyle="1" w:styleId="TextodegloboCar">
    <w:name w:val="Texto de globo Car"/>
    <w:link w:val="Textodeglobo"/>
    <w:rsid w:val="00A31C9C"/>
    <w:rPr>
      <w:rFonts w:ascii="Tahoma" w:hAnsi="Tahoma" w:cs="Tahoma"/>
      <w:iCs/>
      <w:spacing w:val="20"/>
      <w:sz w:val="16"/>
      <w:szCs w:val="16"/>
      <w:lang w:val="es-ES" w:eastAsia="ar-SA"/>
    </w:rPr>
  </w:style>
  <w:style w:type="paragraph" w:styleId="Prrafodelista">
    <w:name w:val="List Paragraph"/>
    <w:basedOn w:val="Normal"/>
    <w:uiPriority w:val="34"/>
    <w:qFormat/>
    <w:rsid w:val="00EF7A86"/>
    <w:pPr>
      <w:ind w:left="708"/>
    </w:pPr>
  </w:style>
  <w:style w:type="table" w:styleId="Tablaconcuadrcula">
    <w:name w:val="Table Grid"/>
    <w:basedOn w:val="Tablanormal"/>
    <w:uiPriority w:val="39"/>
    <w:rsid w:val="002E00D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link w:val="Textoindependiente3"/>
    <w:rsid w:val="003076E1"/>
    <w:rPr>
      <w:rFonts w:ascii="Arial" w:hAnsi="Arial" w:cs="Tahoma"/>
      <w:iCs/>
      <w:spacing w:val="20"/>
      <w:sz w:val="16"/>
      <w:szCs w:val="16"/>
      <w:lang w:val="es-ES" w:eastAsia="ar-SA"/>
    </w:rPr>
  </w:style>
  <w:style w:type="paragraph" w:styleId="Textoindependiente2">
    <w:name w:val="Body Text 2"/>
    <w:basedOn w:val="Normal"/>
    <w:link w:val="Textoindependiente2Car"/>
    <w:rsid w:val="00EB0C17"/>
    <w:pPr>
      <w:spacing w:after="120" w:line="480" w:lineRule="auto"/>
    </w:pPr>
  </w:style>
  <w:style w:type="character" w:customStyle="1" w:styleId="Textoindependiente2Car">
    <w:name w:val="Texto independiente 2 Car"/>
    <w:link w:val="Textoindependiente2"/>
    <w:rsid w:val="00EB0C17"/>
    <w:rPr>
      <w:rFonts w:ascii="Arial" w:hAnsi="Arial" w:cs="Tahoma"/>
      <w:iCs/>
      <w:spacing w:val="20"/>
      <w:sz w:val="18"/>
      <w:lang w:val="es-ES" w:eastAsia="ar-SA"/>
    </w:rPr>
  </w:style>
  <w:style w:type="character" w:customStyle="1" w:styleId="TextoindependienteCar">
    <w:name w:val="Texto independiente Car"/>
    <w:link w:val="Textoindependiente"/>
    <w:rsid w:val="00EB0C17"/>
    <w:rPr>
      <w:rFonts w:ascii="Arial Narrow" w:hAnsi="Arial Narrow" w:cs="Tahoma"/>
      <w:sz w:val="24"/>
      <w:szCs w:val="24"/>
      <w:lang w:val="es-ES" w:eastAsia="ar-SA"/>
    </w:rPr>
  </w:style>
  <w:style w:type="character" w:styleId="Mencinsinresolver">
    <w:name w:val="Unresolved Mention"/>
    <w:uiPriority w:val="99"/>
    <w:semiHidden/>
    <w:unhideWhenUsed/>
    <w:rsid w:val="005C1E93"/>
    <w:rPr>
      <w:color w:val="808080"/>
      <w:shd w:val="clear" w:color="auto" w:fill="E6E6E6"/>
    </w:rPr>
  </w:style>
  <w:style w:type="character" w:customStyle="1" w:styleId="PiedepginaCar">
    <w:name w:val="Pie de página Car"/>
    <w:link w:val="Piedepgina"/>
    <w:uiPriority w:val="99"/>
    <w:rsid w:val="00361259"/>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834">
      <w:bodyDiv w:val="1"/>
      <w:marLeft w:val="0"/>
      <w:marRight w:val="0"/>
      <w:marTop w:val="0"/>
      <w:marBottom w:val="0"/>
      <w:divBdr>
        <w:top w:val="none" w:sz="0" w:space="0" w:color="auto"/>
        <w:left w:val="none" w:sz="0" w:space="0" w:color="auto"/>
        <w:bottom w:val="none" w:sz="0" w:space="0" w:color="auto"/>
        <w:right w:val="none" w:sz="0" w:space="0" w:color="auto"/>
      </w:divBdr>
    </w:div>
    <w:div w:id="48303806">
      <w:bodyDiv w:val="1"/>
      <w:marLeft w:val="0"/>
      <w:marRight w:val="0"/>
      <w:marTop w:val="0"/>
      <w:marBottom w:val="0"/>
      <w:divBdr>
        <w:top w:val="none" w:sz="0" w:space="0" w:color="auto"/>
        <w:left w:val="none" w:sz="0" w:space="0" w:color="auto"/>
        <w:bottom w:val="none" w:sz="0" w:space="0" w:color="auto"/>
        <w:right w:val="none" w:sz="0" w:space="0" w:color="auto"/>
      </w:divBdr>
    </w:div>
    <w:div w:id="134030867">
      <w:bodyDiv w:val="1"/>
      <w:marLeft w:val="0"/>
      <w:marRight w:val="0"/>
      <w:marTop w:val="0"/>
      <w:marBottom w:val="0"/>
      <w:divBdr>
        <w:top w:val="none" w:sz="0" w:space="0" w:color="auto"/>
        <w:left w:val="none" w:sz="0" w:space="0" w:color="auto"/>
        <w:bottom w:val="none" w:sz="0" w:space="0" w:color="auto"/>
        <w:right w:val="none" w:sz="0" w:space="0" w:color="auto"/>
      </w:divBdr>
    </w:div>
    <w:div w:id="376785505">
      <w:bodyDiv w:val="1"/>
      <w:marLeft w:val="0"/>
      <w:marRight w:val="0"/>
      <w:marTop w:val="0"/>
      <w:marBottom w:val="0"/>
      <w:divBdr>
        <w:top w:val="none" w:sz="0" w:space="0" w:color="auto"/>
        <w:left w:val="none" w:sz="0" w:space="0" w:color="auto"/>
        <w:bottom w:val="none" w:sz="0" w:space="0" w:color="auto"/>
        <w:right w:val="none" w:sz="0" w:space="0" w:color="auto"/>
      </w:divBdr>
    </w:div>
    <w:div w:id="496961115">
      <w:bodyDiv w:val="1"/>
      <w:marLeft w:val="0"/>
      <w:marRight w:val="0"/>
      <w:marTop w:val="0"/>
      <w:marBottom w:val="0"/>
      <w:divBdr>
        <w:top w:val="none" w:sz="0" w:space="0" w:color="auto"/>
        <w:left w:val="none" w:sz="0" w:space="0" w:color="auto"/>
        <w:bottom w:val="none" w:sz="0" w:space="0" w:color="auto"/>
        <w:right w:val="none" w:sz="0" w:space="0" w:color="auto"/>
      </w:divBdr>
    </w:div>
    <w:div w:id="591621204">
      <w:bodyDiv w:val="1"/>
      <w:marLeft w:val="0"/>
      <w:marRight w:val="0"/>
      <w:marTop w:val="0"/>
      <w:marBottom w:val="0"/>
      <w:divBdr>
        <w:top w:val="none" w:sz="0" w:space="0" w:color="auto"/>
        <w:left w:val="none" w:sz="0" w:space="0" w:color="auto"/>
        <w:bottom w:val="none" w:sz="0" w:space="0" w:color="auto"/>
        <w:right w:val="none" w:sz="0" w:space="0" w:color="auto"/>
      </w:divBdr>
    </w:div>
    <w:div w:id="687609797">
      <w:bodyDiv w:val="1"/>
      <w:marLeft w:val="0"/>
      <w:marRight w:val="0"/>
      <w:marTop w:val="0"/>
      <w:marBottom w:val="0"/>
      <w:divBdr>
        <w:top w:val="none" w:sz="0" w:space="0" w:color="auto"/>
        <w:left w:val="none" w:sz="0" w:space="0" w:color="auto"/>
        <w:bottom w:val="none" w:sz="0" w:space="0" w:color="auto"/>
        <w:right w:val="none" w:sz="0" w:space="0" w:color="auto"/>
      </w:divBdr>
    </w:div>
    <w:div w:id="759184742">
      <w:bodyDiv w:val="1"/>
      <w:marLeft w:val="0"/>
      <w:marRight w:val="0"/>
      <w:marTop w:val="0"/>
      <w:marBottom w:val="0"/>
      <w:divBdr>
        <w:top w:val="none" w:sz="0" w:space="0" w:color="auto"/>
        <w:left w:val="none" w:sz="0" w:space="0" w:color="auto"/>
        <w:bottom w:val="none" w:sz="0" w:space="0" w:color="auto"/>
        <w:right w:val="none" w:sz="0" w:space="0" w:color="auto"/>
      </w:divBdr>
    </w:div>
    <w:div w:id="944843456">
      <w:bodyDiv w:val="1"/>
      <w:marLeft w:val="0"/>
      <w:marRight w:val="0"/>
      <w:marTop w:val="0"/>
      <w:marBottom w:val="0"/>
      <w:divBdr>
        <w:top w:val="none" w:sz="0" w:space="0" w:color="auto"/>
        <w:left w:val="none" w:sz="0" w:space="0" w:color="auto"/>
        <w:bottom w:val="none" w:sz="0" w:space="0" w:color="auto"/>
        <w:right w:val="none" w:sz="0" w:space="0" w:color="auto"/>
      </w:divBdr>
    </w:div>
    <w:div w:id="975450392">
      <w:bodyDiv w:val="1"/>
      <w:marLeft w:val="0"/>
      <w:marRight w:val="0"/>
      <w:marTop w:val="0"/>
      <w:marBottom w:val="0"/>
      <w:divBdr>
        <w:top w:val="none" w:sz="0" w:space="0" w:color="auto"/>
        <w:left w:val="none" w:sz="0" w:space="0" w:color="auto"/>
        <w:bottom w:val="none" w:sz="0" w:space="0" w:color="auto"/>
        <w:right w:val="none" w:sz="0" w:space="0" w:color="auto"/>
      </w:divBdr>
    </w:div>
    <w:div w:id="1219048973">
      <w:bodyDiv w:val="1"/>
      <w:marLeft w:val="0"/>
      <w:marRight w:val="0"/>
      <w:marTop w:val="0"/>
      <w:marBottom w:val="0"/>
      <w:divBdr>
        <w:top w:val="none" w:sz="0" w:space="0" w:color="auto"/>
        <w:left w:val="none" w:sz="0" w:space="0" w:color="auto"/>
        <w:bottom w:val="none" w:sz="0" w:space="0" w:color="auto"/>
        <w:right w:val="none" w:sz="0" w:space="0" w:color="auto"/>
      </w:divBdr>
    </w:div>
    <w:div w:id="1361474889">
      <w:bodyDiv w:val="1"/>
      <w:marLeft w:val="0"/>
      <w:marRight w:val="0"/>
      <w:marTop w:val="0"/>
      <w:marBottom w:val="0"/>
      <w:divBdr>
        <w:top w:val="none" w:sz="0" w:space="0" w:color="auto"/>
        <w:left w:val="none" w:sz="0" w:space="0" w:color="auto"/>
        <w:bottom w:val="none" w:sz="0" w:space="0" w:color="auto"/>
        <w:right w:val="none" w:sz="0" w:space="0" w:color="auto"/>
      </w:divBdr>
    </w:div>
    <w:div w:id="1445686748">
      <w:bodyDiv w:val="1"/>
      <w:marLeft w:val="0"/>
      <w:marRight w:val="0"/>
      <w:marTop w:val="0"/>
      <w:marBottom w:val="0"/>
      <w:divBdr>
        <w:top w:val="none" w:sz="0" w:space="0" w:color="auto"/>
        <w:left w:val="none" w:sz="0" w:space="0" w:color="auto"/>
        <w:bottom w:val="none" w:sz="0" w:space="0" w:color="auto"/>
        <w:right w:val="none" w:sz="0" w:space="0" w:color="auto"/>
      </w:divBdr>
    </w:div>
    <w:div w:id="1610620529">
      <w:bodyDiv w:val="1"/>
      <w:marLeft w:val="0"/>
      <w:marRight w:val="0"/>
      <w:marTop w:val="0"/>
      <w:marBottom w:val="0"/>
      <w:divBdr>
        <w:top w:val="none" w:sz="0" w:space="0" w:color="auto"/>
        <w:left w:val="none" w:sz="0" w:space="0" w:color="auto"/>
        <w:bottom w:val="none" w:sz="0" w:space="0" w:color="auto"/>
        <w:right w:val="none" w:sz="0" w:space="0" w:color="auto"/>
      </w:divBdr>
    </w:div>
    <w:div w:id="1664700805">
      <w:bodyDiv w:val="1"/>
      <w:marLeft w:val="0"/>
      <w:marRight w:val="0"/>
      <w:marTop w:val="0"/>
      <w:marBottom w:val="0"/>
      <w:divBdr>
        <w:top w:val="none" w:sz="0" w:space="0" w:color="auto"/>
        <w:left w:val="none" w:sz="0" w:space="0" w:color="auto"/>
        <w:bottom w:val="none" w:sz="0" w:space="0" w:color="auto"/>
        <w:right w:val="none" w:sz="0" w:space="0" w:color="auto"/>
      </w:divBdr>
    </w:div>
    <w:div w:id="1674722996">
      <w:bodyDiv w:val="1"/>
      <w:marLeft w:val="0"/>
      <w:marRight w:val="0"/>
      <w:marTop w:val="0"/>
      <w:marBottom w:val="0"/>
      <w:divBdr>
        <w:top w:val="none" w:sz="0" w:space="0" w:color="auto"/>
        <w:left w:val="none" w:sz="0" w:space="0" w:color="auto"/>
        <w:bottom w:val="none" w:sz="0" w:space="0" w:color="auto"/>
        <w:right w:val="none" w:sz="0" w:space="0" w:color="auto"/>
      </w:divBdr>
    </w:div>
    <w:div w:id="1759329517">
      <w:bodyDiv w:val="1"/>
      <w:marLeft w:val="0"/>
      <w:marRight w:val="0"/>
      <w:marTop w:val="0"/>
      <w:marBottom w:val="0"/>
      <w:divBdr>
        <w:top w:val="none" w:sz="0" w:space="0" w:color="auto"/>
        <w:left w:val="none" w:sz="0" w:space="0" w:color="auto"/>
        <w:bottom w:val="none" w:sz="0" w:space="0" w:color="auto"/>
        <w:right w:val="none" w:sz="0" w:space="0" w:color="auto"/>
      </w:divBdr>
    </w:div>
    <w:div w:id="1779837076">
      <w:bodyDiv w:val="1"/>
      <w:marLeft w:val="0"/>
      <w:marRight w:val="0"/>
      <w:marTop w:val="0"/>
      <w:marBottom w:val="0"/>
      <w:divBdr>
        <w:top w:val="none" w:sz="0" w:space="0" w:color="auto"/>
        <w:left w:val="none" w:sz="0" w:space="0" w:color="auto"/>
        <w:bottom w:val="none" w:sz="0" w:space="0" w:color="auto"/>
        <w:right w:val="none" w:sz="0" w:space="0" w:color="auto"/>
      </w:divBdr>
    </w:div>
    <w:div w:id="1784568126">
      <w:bodyDiv w:val="1"/>
      <w:marLeft w:val="0"/>
      <w:marRight w:val="0"/>
      <w:marTop w:val="0"/>
      <w:marBottom w:val="0"/>
      <w:divBdr>
        <w:top w:val="none" w:sz="0" w:space="0" w:color="auto"/>
        <w:left w:val="none" w:sz="0" w:space="0" w:color="auto"/>
        <w:bottom w:val="none" w:sz="0" w:space="0" w:color="auto"/>
        <w:right w:val="none" w:sz="0" w:space="0" w:color="auto"/>
      </w:divBdr>
    </w:div>
    <w:div w:id="1848782948">
      <w:bodyDiv w:val="1"/>
      <w:marLeft w:val="0"/>
      <w:marRight w:val="0"/>
      <w:marTop w:val="0"/>
      <w:marBottom w:val="0"/>
      <w:divBdr>
        <w:top w:val="none" w:sz="0" w:space="0" w:color="auto"/>
        <w:left w:val="none" w:sz="0" w:space="0" w:color="auto"/>
        <w:bottom w:val="none" w:sz="0" w:space="0" w:color="auto"/>
        <w:right w:val="none" w:sz="0" w:space="0" w:color="auto"/>
      </w:divBdr>
    </w:div>
    <w:div w:id="1852908777">
      <w:bodyDiv w:val="1"/>
      <w:marLeft w:val="0"/>
      <w:marRight w:val="0"/>
      <w:marTop w:val="0"/>
      <w:marBottom w:val="0"/>
      <w:divBdr>
        <w:top w:val="none" w:sz="0" w:space="0" w:color="auto"/>
        <w:left w:val="none" w:sz="0" w:space="0" w:color="auto"/>
        <w:bottom w:val="none" w:sz="0" w:space="0" w:color="auto"/>
        <w:right w:val="none" w:sz="0" w:space="0" w:color="auto"/>
      </w:divBdr>
    </w:div>
    <w:div w:id="1859734821">
      <w:bodyDiv w:val="1"/>
      <w:marLeft w:val="0"/>
      <w:marRight w:val="0"/>
      <w:marTop w:val="0"/>
      <w:marBottom w:val="0"/>
      <w:divBdr>
        <w:top w:val="none" w:sz="0" w:space="0" w:color="auto"/>
        <w:left w:val="none" w:sz="0" w:space="0" w:color="auto"/>
        <w:bottom w:val="none" w:sz="0" w:space="0" w:color="auto"/>
        <w:right w:val="none" w:sz="0" w:space="0" w:color="auto"/>
      </w:divBdr>
    </w:div>
    <w:div w:id="1863862339">
      <w:bodyDiv w:val="1"/>
      <w:marLeft w:val="0"/>
      <w:marRight w:val="0"/>
      <w:marTop w:val="0"/>
      <w:marBottom w:val="0"/>
      <w:divBdr>
        <w:top w:val="none" w:sz="0" w:space="0" w:color="auto"/>
        <w:left w:val="none" w:sz="0" w:space="0" w:color="auto"/>
        <w:bottom w:val="none" w:sz="0" w:space="0" w:color="auto"/>
        <w:right w:val="none" w:sz="0" w:space="0" w:color="auto"/>
      </w:divBdr>
    </w:div>
    <w:div w:id="1899197365">
      <w:bodyDiv w:val="1"/>
      <w:marLeft w:val="0"/>
      <w:marRight w:val="0"/>
      <w:marTop w:val="0"/>
      <w:marBottom w:val="0"/>
      <w:divBdr>
        <w:top w:val="none" w:sz="0" w:space="0" w:color="auto"/>
        <w:left w:val="none" w:sz="0" w:space="0" w:color="auto"/>
        <w:bottom w:val="none" w:sz="0" w:space="0" w:color="auto"/>
        <w:right w:val="none" w:sz="0" w:space="0" w:color="auto"/>
      </w:divBdr>
    </w:div>
    <w:div w:id="1988237490">
      <w:bodyDiv w:val="1"/>
      <w:marLeft w:val="0"/>
      <w:marRight w:val="0"/>
      <w:marTop w:val="0"/>
      <w:marBottom w:val="0"/>
      <w:divBdr>
        <w:top w:val="none" w:sz="0" w:space="0" w:color="auto"/>
        <w:left w:val="none" w:sz="0" w:space="0" w:color="auto"/>
        <w:bottom w:val="none" w:sz="0" w:space="0" w:color="auto"/>
        <w:right w:val="none" w:sz="0" w:space="0" w:color="auto"/>
      </w:divBdr>
    </w:div>
    <w:div w:id="2035422524">
      <w:bodyDiv w:val="1"/>
      <w:marLeft w:val="0"/>
      <w:marRight w:val="0"/>
      <w:marTop w:val="0"/>
      <w:marBottom w:val="0"/>
      <w:divBdr>
        <w:top w:val="none" w:sz="0" w:space="0" w:color="auto"/>
        <w:left w:val="none" w:sz="0" w:space="0" w:color="auto"/>
        <w:bottom w:val="none" w:sz="0" w:space="0" w:color="auto"/>
        <w:right w:val="none" w:sz="0" w:space="0" w:color="auto"/>
      </w:divBdr>
    </w:div>
    <w:div w:id="2112823029">
      <w:bodyDiv w:val="1"/>
      <w:marLeft w:val="0"/>
      <w:marRight w:val="0"/>
      <w:marTop w:val="0"/>
      <w:marBottom w:val="0"/>
      <w:divBdr>
        <w:top w:val="none" w:sz="0" w:space="0" w:color="auto"/>
        <w:left w:val="none" w:sz="0" w:space="0" w:color="auto"/>
        <w:bottom w:val="none" w:sz="0" w:space="0" w:color="auto"/>
        <w:right w:val="none" w:sz="0" w:space="0" w:color="auto"/>
      </w:divBdr>
    </w:div>
    <w:div w:id="21372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22ED4DA33138140B8DBB3F05DC5C348" ma:contentTypeVersion="2" ma:contentTypeDescription="Crear nuevo documento." ma:contentTypeScope="" ma:versionID="536bfbc60b00c460a39512fa149f8c7c">
  <xsd:schema xmlns:xsd="http://www.w3.org/2001/XMLSchema" xmlns:xs="http://www.w3.org/2001/XMLSchema" xmlns:p="http://schemas.microsoft.com/office/2006/metadata/properties" xmlns:ns2="fbd2b720-c528-4c51-89b2-5c3c6ef57d24" targetNamespace="http://schemas.microsoft.com/office/2006/metadata/properties" ma:root="true" ma:fieldsID="2e11f471c751f6992769d064479302e0" ns2:_="">
    <xsd:import namespace="fbd2b720-c528-4c51-89b2-5c3c6ef57d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2b720-c528-4c51-89b2-5c3c6ef57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5DBB2-69A9-4F7A-A4C6-E61919F76969}">
  <ds:schemaRefs>
    <ds:schemaRef ds:uri="http://schemas.microsoft.com/office/2006/metadata/longProperties"/>
  </ds:schemaRefs>
</ds:datastoreItem>
</file>

<file path=customXml/itemProps2.xml><?xml version="1.0" encoding="utf-8"?>
<ds:datastoreItem xmlns:ds="http://schemas.openxmlformats.org/officeDocument/2006/customXml" ds:itemID="{3AA1185A-C5D5-41D5-B270-6CC664C31498}">
  <ds:schemaRefs>
    <ds:schemaRef ds:uri="http://schemas.microsoft.com/sharepoint/v3/contenttype/forms"/>
  </ds:schemaRefs>
</ds:datastoreItem>
</file>

<file path=customXml/itemProps3.xml><?xml version="1.0" encoding="utf-8"?>
<ds:datastoreItem xmlns:ds="http://schemas.openxmlformats.org/officeDocument/2006/customXml" ds:itemID="{DE60941D-139B-4EBB-9745-4C9BAA540B5A}">
  <ds:schemaRefs>
    <ds:schemaRef ds:uri="http://schemas.openxmlformats.org/officeDocument/2006/bibliography"/>
  </ds:schemaRefs>
</ds:datastoreItem>
</file>

<file path=customXml/itemProps4.xml><?xml version="1.0" encoding="utf-8"?>
<ds:datastoreItem xmlns:ds="http://schemas.openxmlformats.org/officeDocument/2006/customXml" ds:itemID="{1B72A46F-C98E-4C17-8EA8-F5A6D6C2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2b720-c528-4c51-89b2-5c3c6ef57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52828-5AF7-4FE8-B581-BD5792015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1902</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El Director General (E) de la Corporación Autónoma Regional del Atlántico C</vt:lpstr>
    </vt:vector>
  </TitlesOfParts>
  <Company>Personal</Company>
  <LinksUpToDate>false</LinksUpToDate>
  <CharactersWithSpaces>12343</CharactersWithSpaces>
  <SharedDoc>false</SharedDoc>
  <HLinks>
    <vt:vector size="6" baseType="variant">
      <vt:variant>
        <vt:i4>3735633</vt:i4>
      </vt:variant>
      <vt:variant>
        <vt:i4>0</vt:i4>
      </vt:variant>
      <vt:variant>
        <vt:i4>0</vt:i4>
      </vt:variant>
      <vt:variant>
        <vt:i4>5</vt:i4>
      </vt:variant>
      <vt:variant>
        <vt:lpwstr>mailto:info@crautonoma.gov.co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General (E) de la Corporación Autónoma Regional del Atlántico C</dc:title>
  <dc:subject/>
  <dc:creator>mgarcia</dc:creator>
  <cp:keywords/>
  <cp:lastModifiedBy>Oficina Jurídica de la C.R.A.</cp:lastModifiedBy>
  <cp:revision>6</cp:revision>
  <cp:lastPrinted>2018-11-01T16:54:00Z</cp:lastPrinted>
  <dcterms:created xsi:type="dcterms:W3CDTF">2024-01-23T23:02:00Z</dcterms:created>
  <dcterms:modified xsi:type="dcterms:W3CDTF">2024-01-23T23:27:00Z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Arcon</vt:lpwstr>
  </property>
  <property fmtid="{D5CDD505-2E9C-101B-9397-08002B2CF9AE}" pid="3" name="xd_Signature">
    <vt:lpwstr/>
  </property>
  <property fmtid="{D5CDD505-2E9C-101B-9397-08002B2CF9AE}" pid="4" name="Order">
    <vt:lpwstr>429200.000000000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Karen Arcon</vt:lpwstr>
  </property>
  <property fmtid="{D5CDD505-2E9C-101B-9397-08002B2CF9AE}" pid="9" name="ContentTypeId">
    <vt:lpwstr>0x0101000C09D3AA4E184442AAC3D3174ADAF48E</vt:lpwstr>
  </property>
</Properties>
</file>