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16" w:rsidRPr="00E73635" w:rsidRDefault="00493A16" w:rsidP="00493A16">
      <w:pPr>
        <w:jc w:val="both"/>
        <w:rPr>
          <w:bCs/>
          <w:sz w:val="24"/>
          <w:szCs w:val="24"/>
          <w:lang w:val="es-ES"/>
        </w:rPr>
      </w:pPr>
      <w:bookmarkStart w:id="0" w:name="_GoBack"/>
      <w:bookmarkEnd w:id="0"/>
      <w:r w:rsidRPr="00493A16">
        <w:rPr>
          <w:bCs/>
          <w:sz w:val="24"/>
          <w:szCs w:val="24"/>
          <w:lang w:val="es-ES"/>
        </w:rPr>
        <w:t xml:space="preserve">La </w:t>
      </w:r>
      <w:r>
        <w:rPr>
          <w:bCs/>
          <w:sz w:val="24"/>
          <w:szCs w:val="24"/>
          <w:lang w:val="es-ES"/>
        </w:rPr>
        <w:t xml:space="preserve">Corporación, realizó en el 2013, el </w:t>
      </w:r>
      <w:r w:rsidR="003320E1">
        <w:rPr>
          <w:bCs/>
          <w:sz w:val="24"/>
          <w:szCs w:val="24"/>
          <w:lang w:val="es-ES"/>
        </w:rPr>
        <w:t>e</w:t>
      </w:r>
      <w:r w:rsidRPr="00E73635">
        <w:rPr>
          <w:bCs/>
          <w:sz w:val="24"/>
          <w:szCs w:val="24"/>
          <w:lang w:val="es-ES"/>
        </w:rPr>
        <w:t xml:space="preserve">studio de priorización de cuerpos de agua para fines de ordenamiento del recurso hídrico en </w:t>
      </w:r>
      <w:r>
        <w:rPr>
          <w:bCs/>
          <w:sz w:val="24"/>
          <w:szCs w:val="24"/>
          <w:lang w:val="es-ES"/>
        </w:rPr>
        <w:t>su jurisdicción</w:t>
      </w:r>
      <w:r w:rsidRPr="00E73635">
        <w:rPr>
          <w:bCs/>
          <w:sz w:val="24"/>
          <w:szCs w:val="24"/>
          <w:lang w:val="es-ES"/>
        </w:rPr>
        <w:t>, en el marco de la Política Nacional para la Gestión Integral del Recurso Hídrico y conforme a lo establecido en el Decreto 3930 de 2010</w:t>
      </w:r>
      <w:r w:rsidR="003320E1">
        <w:rPr>
          <w:bCs/>
          <w:sz w:val="24"/>
          <w:szCs w:val="24"/>
          <w:lang w:val="es-ES"/>
        </w:rPr>
        <w:t>.</w:t>
      </w:r>
      <w:r>
        <w:rPr>
          <w:bCs/>
          <w:sz w:val="24"/>
          <w:szCs w:val="24"/>
          <w:lang w:val="es-ES"/>
        </w:rPr>
        <w:t xml:space="preserve"> </w:t>
      </w:r>
      <w:r w:rsidRPr="003320E1">
        <w:rPr>
          <w:bCs/>
          <w:sz w:val="24"/>
          <w:szCs w:val="24"/>
          <w:lang w:val="es-ES"/>
        </w:rPr>
        <w:t>El trabajo participativo de priorización de cuerpos de agua, el cual se ha adelantado bajo los preceptos y recomendaciones del MADS, plasmados en los documentos preliminares de la Guía para el ordenamiento y la reglamentación del recurso hídrico</w:t>
      </w:r>
      <w:r w:rsidR="003320E1">
        <w:rPr>
          <w:bCs/>
          <w:sz w:val="24"/>
          <w:szCs w:val="24"/>
          <w:lang w:val="es-ES"/>
        </w:rPr>
        <w:t>.</w:t>
      </w:r>
    </w:p>
    <w:p w:rsidR="00493A16" w:rsidRPr="003320E1" w:rsidRDefault="00493A16" w:rsidP="00493A16">
      <w:pPr>
        <w:pStyle w:val="Epgrafe"/>
        <w:spacing w:after="0" w:line="276" w:lineRule="auto"/>
        <w:jc w:val="both"/>
        <w:rPr>
          <w:rFonts w:ascii="Calibri" w:hAnsi="Calibri" w:cs="Arial"/>
          <w:color w:val="auto"/>
          <w:sz w:val="20"/>
          <w:szCs w:val="20"/>
        </w:rPr>
      </w:pPr>
      <w:r w:rsidRPr="003320E1">
        <w:rPr>
          <w:rFonts w:ascii="Calibri" w:hAnsi="Calibri" w:cs="Arial"/>
          <w:color w:val="auto"/>
          <w:sz w:val="20"/>
          <w:szCs w:val="20"/>
        </w:rPr>
        <w:t>Prioridad y orden de cuerpos de agua para el ordenamiento del recurso hídrico en la CRA.</w:t>
      </w:r>
    </w:p>
    <w:p w:rsidR="00493A16" w:rsidRPr="0099009D" w:rsidRDefault="00493A16" w:rsidP="00493A16">
      <w:pPr>
        <w:spacing w:after="0"/>
      </w:pPr>
    </w:p>
    <w:tbl>
      <w:tblPr>
        <w:tblW w:w="51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60"/>
        <w:gridCol w:w="1120"/>
        <w:gridCol w:w="2680"/>
      </w:tblGrid>
      <w:tr w:rsidR="00493A16" w:rsidRPr="000D4D97" w:rsidTr="00973D25">
        <w:trPr>
          <w:trHeight w:val="276"/>
          <w:jc w:val="center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D4D97">
              <w:rPr>
                <w:rFonts w:cs="Arial"/>
                <w:b/>
                <w:bCs/>
              </w:rPr>
              <w:t>Resultado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D4D97">
              <w:rPr>
                <w:rFonts w:cs="Arial"/>
                <w:b/>
                <w:bCs/>
              </w:rPr>
              <w:t>NOMBRE</w:t>
            </w:r>
          </w:p>
        </w:tc>
      </w:tr>
      <w:tr w:rsidR="00493A16" w:rsidRPr="000D4D97" w:rsidTr="00973D25">
        <w:trPr>
          <w:trHeight w:val="2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D4D97">
              <w:rPr>
                <w:rFonts w:cs="Arial"/>
                <w:b/>
                <w:bCs/>
              </w:rPr>
              <w:t>Puntaje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D4D97">
              <w:rPr>
                <w:rFonts w:cs="Arial"/>
                <w:b/>
                <w:bCs/>
              </w:rPr>
              <w:t>Orden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493A16" w:rsidRPr="000D4D97" w:rsidRDefault="00493A16" w:rsidP="00973D2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16.0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 xml:space="preserve">Embalse del </w:t>
            </w:r>
            <w:proofErr w:type="spellStart"/>
            <w:r w:rsidRPr="000D4D97">
              <w:rPr>
                <w:rFonts w:cs="Arial"/>
              </w:rPr>
              <w:t>Guájaro</w:t>
            </w:r>
            <w:proofErr w:type="spellEnd"/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Canal del Dique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 xml:space="preserve">Ciénaga de </w:t>
            </w:r>
            <w:proofErr w:type="spellStart"/>
            <w:r w:rsidRPr="000D4D97">
              <w:rPr>
                <w:rFonts w:cs="Arial"/>
              </w:rPr>
              <w:t>Luruaco</w:t>
            </w:r>
            <w:proofErr w:type="spellEnd"/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de Mallorquín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de Malambo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Santo Tomas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El Convento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La Bahía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 xml:space="preserve">Ciénaga </w:t>
            </w:r>
            <w:proofErr w:type="spellStart"/>
            <w:r w:rsidRPr="000D4D97">
              <w:rPr>
                <w:rFonts w:cs="Arial"/>
              </w:rPr>
              <w:t>Sabanagrande</w:t>
            </w:r>
            <w:proofErr w:type="spellEnd"/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Rincón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del Totumo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Luisa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Manatí y Paraíso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 xml:space="preserve">Ciénaga de </w:t>
            </w:r>
            <w:proofErr w:type="spellStart"/>
            <w:r w:rsidRPr="000D4D97">
              <w:rPr>
                <w:rFonts w:cs="Arial"/>
              </w:rPr>
              <w:t>Tocagua</w:t>
            </w:r>
            <w:proofErr w:type="spellEnd"/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Uvero</w:t>
            </w:r>
          </w:p>
        </w:tc>
      </w:tr>
      <w:tr w:rsidR="00493A16" w:rsidRPr="000D4D97" w:rsidTr="00973D25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Balboa</w:t>
            </w:r>
          </w:p>
        </w:tc>
      </w:tr>
      <w:tr w:rsidR="00493A16" w:rsidRPr="000D4D97" w:rsidTr="00973D25">
        <w:trPr>
          <w:trHeight w:val="2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jc w:val="center"/>
              <w:rPr>
                <w:rFonts w:cs="Arial"/>
              </w:rPr>
            </w:pPr>
            <w:r w:rsidRPr="000D4D97">
              <w:rPr>
                <w:rFonts w:cs="Aria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93A16" w:rsidRPr="000D4D97" w:rsidRDefault="00493A16" w:rsidP="00973D25">
            <w:pPr>
              <w:spacing w:after="0"/>
              <w:rPr>
                <w:rFonts w:cs="Arial"/>
              </w:rPr>
            </w:pPr>
            <w:r w:rsidRPr="000D4D97">
              <w:rPr>
                <w:rFonts w:cs="Arial"/>
              </w:rPr>
              <w:t>Ciénaga La Poza</w:t>
            </w:r>
          </w:p>
        </w:tc>
      </w:tr>
    </w:tbl>
    <w:p w:rsidR="00493A16" w:rsidRPr="0099009D" w:rsidRDefault="00493A16" w:rsidP="00493A16">
      <w:pPr>
        <w:spacing w:after="0"/>
      </w:pPr>
    </w:p>
    <w:p w:rsidR="00493A16" w:rsidRPr="00493A16" w:rsidRDefault="00493A16">
      <w:pPr>
        <w:rPr>
          <w:lang w:val="es-ES"/>
        </w:rPr>
      </w:pPr>
    </w:p>
    <w:sectPr w:rsidR="00493A16" w:rsidRPr="00493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16"/>
    <w:rsid w:val="003320E1"/>
    <w:rsid w:val="00493A16"/>
    <w:rsid w:val="00734972"/>
    <w:rsid w:val="00C4307B"/>
    <w:rsid w:val="00E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16"/>
    <w:rPr>
      <w:rFonts w:ascii="Calibri" w:eastAsia="MS Mincho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493A16"/>
    <w:pPr>
      <w:suppressAutoHyphens/>
      <w:spacing w:line="240" w:lineRule="auto"/>
    </w:pPr>
    <w:rPr>
      <w:rFonts w:ascii="Times New Roman" w:hAnsi="Times New Roman"/>
      <w:b/>
      <w:bCs/>
      <w:color w:val="4F81BD"/>
      <w:sz w:val="18"/>
      <w:szCs w:val="18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16"/>
    <w:rPr>
      <w:rFonts w:ascii="Calibri" w:eastAsia="MS Mincho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493A16"/>
    <w:pPr>
      <w:suppressAutoHyphens/>
      <w:spacing w:line="240" w:lineRule="auto"/>
    </w:pPr>
    <w:rPr>
      <w:rFonts w:ascii="Times New Roman" w:hAnsi="Times New Roman"/>
      <w:b/>
      <w:bCs/>
      <w:color w:val="4F81BD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Janeth Cabrera</dc:creator>
  <cp:lastModifiedBy>Janeth Cabrera</cp:lastModifiedBy>
  <cp:revision>2</cp:revision>
  <dcterms:created xsi:type="dcterms:W3CDTF">2014-02-03T20:52:00Z</dcterms:created>
  <dcterms:modified xsi:type="dcterms:W3CDTF">2014-04-01T22:04:00Z</dcterms:modified>
</cp:coreProperties>
</file>