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FA1" w:rsidRPr="00E75C0E" w:rsidRDefault="00C81404" w:rsidP="006D1FA1">
      <w:pPr>
        <w:shd w:val="clear" w:color="auto" w:fill="FFFFFF"/>
        <w:spacing w:after="0" w:line="256" w:lineRule="auto"/>
        <w:jc w:val="center"/>
        <w:rPr>
          <w:rFonts w:eastAsia="Times New Roman" w:cs="Arial"/>
          <w:b/>
          <w:bCs/>
          <w:color w:val="000000"/>
          <w:sz w:val="24"/>
          <w:szCs w:val="24"/>
          <w:lang w:eastAsia="es-CO"/>
        </w:rPr>
      </w:pPr>
      <w:r>
        <w:rPr>
          <w:rFonts w:eastAsia="Times New Roman" w:cs="Arial"/>
          <w:b/>
          <w:bCs/>
          <w:color w:val="000000"/>
          <w:sz w:val="24"/>
          <w:szCs w:val="24"/>
          <w:lang w:eastAsia="es-CO"/>
        </w:rPr>
        <w:t xml:space="preserve">CONSIDERACIONES SOBRE LA </w:t>
      </w:r>
      <w:r w:rsidR="00805923" w:rsidRPr="00E75C0E">
        <w:rPr>
          <w:rFonts w:eastAsia="Times New Roman" w:cs="Arial"/>
          <w:b/>
          <w:bCs/>
          <w:color w:val="000000"/>
          <w:sz w:val="24"/>
          <w:szCs w:val="24"/>
          <w:lang w:eastAsia="es-CO"/>
        </w:rPr>
        <w:t>SITUACIÓN D</w:t>
      </w:r>
      <w:r w:rsidR="006D1FA1" w:rsidRPr="00E75C0E">
        <w:rPr>
          <w:rFonts w:eastAsia="Times New Roman" w:cs="Arial"/>
          <w:b/>
          <w:bCs/>
          <w:color w:val="000000"/>
          <w:sz w:val="24"/>
          <w:szCs w:val="24"/>
          <w:lang w:eastAsia="es-CO"/>
        </w:rPr>
        <w:t xml:space="preserve">EL LAGO </w:t>
      </w:r>
      <w:bookmarkStart w:id="0" w:name="_GoBack"/>
      <w:bookmarkEnd w:id="0"/>
      <w:r w:rsidR="006D1FA1" w:rsidRPr="00E75C0E">
        <w:rPr>
          <w:rFonts w:eastAsia="Times New Roman" w:cs="Arial"/>
          <w:b/>
          <w:bCs/>
          <w:color w:val="000000"/>
          <w:sz w:val="24"/>
          <w:szCs w:val="24"/>
          <w:lang w:eastAsia="es-CO"/>
        </w:rPr>
        <w:t>DEL CISNE</w:t>
      </w:r>
    </w:p>
    <w:p w:rsidR="006D1FA1" w:rsidRPr="00E75C0E" w:rsidRDefault="006D1FA1" w:rsidP="00A75A68">
      <w:pPr>
        <w:shd w:val="clear" w:color="auto" w:fill="FFFFFF"/>
        <w:spacing w:after="0" w:line="256" w:lineRule="auto"/>
        <w:jc w:val="both"/>
        <w:rPr>
          <w:rFonts w:eastAsia="Times New Roman" w:cs="Arial"/>
          <w:b/>
          <w:bCs/>
          <w:color w:val="000000"/>
          <w:sz w:val="24"/>
          <w:szCs w:val="24"/>
          <w:lang w:eastAsia="es-CO"/>
        </w:rPr>
      </w:pPr>
    </w:p>
    <w:p w:rsidR="00805923" w:rsidRPr="00E75C0E" w:rsidRDefault="00805923" w:rsidP="006D1FA1">
      <w:pPr>
        <w:shd w:val="clear" w:color="auto" w:fill="FFFFFF"/>
        <w:spacing w:after="0" w:line="240" w:lineRule="auto"/>
        <w:jc w:val="both"/>
        <w:rPr>
          <w:rFonts w:cs="Arial"/>
          <w:sz w:val="24"/>
          <w:szCs w:val="24"/>
        </w:rPr>
      </w:pPr>
    </w:p>
    <w:p w:rsidR="00805923" w:rsidRPr="00E75C0E" w:rsidRDefault="00805923" w:rsidP="006D1FA1">
      <w:pPr>
        <w:shd w:val="clear" w:color="auto" w:fill="FFFFFF"/>
        <w:spacing w:after="0" w:line="240" w:lineRule="auto"/>
        <w:jc w:val="both"/>
        <w:rPr>
          <w:rFonts w:cs="Arial"/>
          <w:b/>
          <w:sz w:val="24"/>
          <w:szCs w:val="24"/>
        </w:rPr>
      </w:pPr>
      <w:r w:rsidRPr="00E75C0E">
        <w:rPr>
          <w:rFonts w:cs="Arial"/>
          <w:b/>
          <w:sz w:val="24"/>
          <w:szCs w:val="24"/>
        </w:rPr>
        <w:t>ASPECTOS GENERALES</w:t>
      </w:r>
    </w:p>
    <w:p w:rsidR="00805923" w:rsidRPr="00464274" w:rsidRDefault="00805923" w:rsidP="006D1FA1">
      <w:pPr>
        <w:shd w:val="clear" w:color="auto" w:fill="FFFFFF"/>
        <w:spacing w:after="0" w:line="240" w:lineRule="auto"/>
        <w:jc w:val="both"/>
        <w:rPr>
          <w:rFonts w:cs="Arial"/>
          <w:sz w:val="24"/>
          <w:szCs w:val="24"/>
        </w:rPr>
      </w:pPr>
    </w:p>
    <w:p w:rsidR="006D1FA1" w:rsidRPr="00464274" w:rsidRDefault="006D1FA1" w:rsidP="006D1FA1">
      <w:pPr>
        <w:shd w:val="clear" w:color="auto" w:fill="FFFFFF"/>
        <w:spacing w:after="0" w:line="240" w:lineRule="auto"/>
        <w:jc w:val="both"/>
        <w:rPr>
          <w:rFonts w:cs="Arial"/>
          <w:sz w:val="24"/>
          <w:szCs w:val="24"/>
        </w:rPr>
      </w:pPr>
      <w:r w:rsidRPr="00464274">
        <w:rPr>
          <w:rFonts w:cs="Arial"/>
          <w:sz w:val="24"/>
          <w:szCs w:val="24"/>
        </w:rPr>
        <w:t xml:space="preserve">Sobre la situación del Lago del Cisne, el rigor técnico exige que los análisis que se realizan para abordar el problema se manejen en un contexto integral y sin perder la perspectiva de las situaciones que se han presentado históricamente en la cuenca baja del arroyo León, como resultado de las intervenciones que han venido ocurriendo en toda la cuenca, en especial en el occidente de Barranquilla y la variabilidad en la frecuencia e intensidad de las lluvias, asociada a fenómenos </w:t>
      </w:r>
      <w:r w:rsidR="009B4DD9">
        <w:rPr>
          <w:rFonts w:cs="Arial"/>
          <w:sz w:val="24"/>
          <w:szCs w:val="24"/>
        </w:rPr>
        <w:t>de variabilidad climática</w:t>
      </w:r>
      <w:r w:rsidRPr="00464274">
        <w:rPr>
          <w:rFonts w:cs="Arial"/>
          <w:sz w:val="24"/>
          <w:szCs w:val="24"/>
        </w:rPr>
        <w:t xml:space="preserve">, derivados del cambio climático. </w:t>
      </w:r>
    </w:p>
    <w:p w:rsidR="006D1FA1" w:rsidRDefault="006D1FA1" w:rsidP="006D1FA1">
      <w:pPr>
        <w:shd w:val="clear" w:color="auto" w:fill="FFFFFF"/>
        <w:spacing w:after="0" w:line="240" w:lineRule="auto"/>
        <w:jc w:val="both"/>
        <w:rPr>
          <w:rFonts w:cs="Arial"/>
          <w:sz w:val="24"/>
          <w:szCs w:val="24"/>
        </w:rPr>
      </w:pPr>
    </w:p>
    <w:p w:rsidR="00A464BE" w:rsidRDefault="00A464BE" w:rsidP="006D1FA1">
      <w:pPr>
        <w:shd w:val="clear" w:color="auto" w:fill="FFFFFF"/>
        <w:spacing w:after="0" w:line="240" w:lineRule="auto"/>
        <w:jc w:val="both"/>
        <w:rPr>
          <w:rFonts w:cs="Arial"/>
          <w:sz w:val="24"/>
          <w:szCs w:val="24"/>
        </w:rPr>
      </w:pPr>
      <w:r>
        <w:rPr>
          <w:rFonts w:cs="Arial"/>
          <w:sz w:val="24"/>
          <w:szCs w:val="24"/>
        </w:rPr>
        <w:t>Es importante aclarar que a todas luces desde los componentes físicos, Ecosistémicos y las características del territorio, la situación de la ciénaga Rincón es reversible, teniendo en cuenta la capacidad de recuperación que tienen los humedales y el hecho que este no va a modificar su condición de ser ECOSISTEMA ESTRATEGICO, por e</w:t>
      </w:r>
      <w:r w:rsidR="00E94B08">
        <w:rPr>
          <w:rFonts w:cs="Arial"/>
          <w:sz w:val="24"/>
          <w:szCs w:val="24"/>
        </w:rPr>
        <w:t>ncontrarse temporalmente seco. I</w:t>
      </w:r>
      <w:r>
        <w:rPr>
          <w:rFonts w:cs="Arial"/>
          <w:sz w:val="24"/>
          <w:szCs w:val="24"/>
        </w:rPr>
        <w:t>nmediatamente la ciénaga comience a recib</w:t>
      </w:r>
      <w:r w:rsidR="00E94B08">
        <w:rPr>
          <w:rFonts w:cs="Arial"/>
          <w:sz w:val="24"/>
          <w:szCs w:val="24"/>
        </w:rPr>
        <w:t>ir los aportes de agua, iniciará</w:t>
      </w:r>
      <w:r>
        <w:rPr>
          <w:rFonts w:cs="Arial"/>
          <w:sz w:val="24"/>
          <w:szCs w:val="24"/>
        </w:rPr>
        <w:t xml:space="preserve"> s</w:t>
      </w:r>
      <w:r w:rsidR="00E94B08">
        <w:rPr>
          <w:rFonts w:cs="Arial"/>
          <w:sz w:val="24"/>
          <w:szCs w:val="24"/>
        </w:rPr>
        <w:t>u proceso natural de recuperació</w:t>
      </w:r>
      <w:r>
        <w:rPr>
          <w:rFonts w:cs="Arial"/>
          <w:sz w:val="24"/>
          <w:szCs w:val="24"/>
        </w:rPr>
        <w:t xml:space="preserve">n. </w:t>
      </w:r>
    </w:p>
    <w:p w:rsidR="00A464BE" w:rsidRPr="00464274" w:rsidRDefault="00A464BE" w:rsidP="006D1FA1">
      <w:pPr>
        <w:shd w:val="clear" w:color="auto" w:fill="FFFFFF"/>
        <w:spacing w:after="0" w:line="240" w:lineRule="auto"/>
        <w:jc w:val="both"/>
        <w:rPr>
          <w:rFonts w:cs="Arial"/>
          <w:sz w:val="24"/>
          <w:szCs w:val="24"/>
        </w:rPr>
      </w:pPr>
    </w:p>
    <w:p w:rsidR="006D1FA1" w:rsidRPr="00464274" w:rsidRDefault="006D1FA1" w:rsidP="00A75A68">
      <w:pPr>
        <w:shd w:val="clear" w:color="auto" w:fill="FFFFFF"/>
        <w:spacing w:after="0" w:line="256" w:lineRule="auto"/>
        <w:jc w:val="both"/>
        <w:rPr>
          <w:rFonts w:cs="Arial"/>
          <w:sz w:val="24"/>
          <w:szCs w:val="24"/>
        </w:rPr>
      </w:pPr>
      <w:r w:rsidRPr="00464274">
        <w:rPr>
          <w:rFonts w:cs="Arial"/>
          <w:sz w:val="24"/>
          <w:szCs w:val="24"/>
        </w:rPr>
        <w:t>Es necesario señalar q</w:t>
      </w:r>
      <w:r w:rsidR="00244167" w:rsidRPr="00464274">
        <w:rPr>
          <w:rFonts w:cs="Arial"/>
          <w:sz w:val="24"/>
          <w:szCs w:val="24"/>
        </w:rPr>
        <w:t>ue la ciénaga del Rincón o</w:t>
      </w:r>
      <w:r w:rsidRPr="00464274">
        <w:rPr>
          <w:rFonts w:cs="Arial"/>
          <w:sz w:val="24"/>
          <w:szCs w:val="24"/>
        </w:rPr>
        <w:t xml:space="preserve"> Lago</w:t>
      </w:r>
      <w:r w:rsidR="00244167" w:rsidRPr="00464274">
        <w:rPr>
          <w:rFonts w:cs="Arial"/>
          <w:sz w:val="24"/>
          <w:szCs w:val="24"/>
        </w:rPr>
        <w:t xml:space="preserve"> del Cisne</w:t>
      </w:r>
      <w:r w:rsidRPr="00464274">
        <w:rPr>
          <w:rFonts w:cs="Arial"/>
          <w:sz w:val="24"/>
          <w:szCs w:val="24"/>
        </w:rPr>
        <w:t xml:space="preserve"> no hace parte del área RAMSAR, definida oficialmente </w:t>
      </w:r>
      <w:r w:rsidRPr="00A75A68">
        <w:rPr>
          <w:rFonts w:cs="Arial"/>
          <w:sz w:val="24"/>
          <w:szCs w:val="24"/>
        </w:rPr>
        <w:t>mediante Decreto 3888 de 2009</w:t>
      </w:r>
      <w:r w:rsidR="00C668F1">
        <w:rPr>
          <w:rFonts w:cs="Arial"/>
          <w:sz w:val="24"/>
          <w:szCs w:val="24"/>
        </w:rPr>
        <w:t xml:space="preserve"> por el</w:t>
      </w:r>
      <w:r w:rsidRPr="00464274">
        <w:rPr>
          <w:rFonts w:cs="Arial"/>
          <w:sz w:val="24"/>
          <w:szCs w:val="24"/>
        </w:rPr>
        <w:t xml:space="preserve"> Ministerio de Ambiente. Sobre el particular sól</w:t>
      </w:r>
      <w:r w:rsidR="00244167" w:rsidRPr="00464274">
        <w:rPr>
          <w:rFonts w:cs="Arial"/>
          <w:sz w:val="24"/>
          <w:szCs w:val="24"/>
        </w:rPr>
        <w:t>o la Ciénaga de Mallorquín quedó</w:t>
      </w:r>
      <w:r w:rsidRPr="00464274">
        <w:rPr>
          <w:rFonts w:cs="Arial"/>
          <w:sz w:val="24"/>
          <w:szCs w:val="24"/>
        </w:rPr>
        <w:t xml:space="preserve"> incluida en la delimitación del polígono.</w:t>
      </w:r>
    </w:p>
    <w:p w:rsidR="006D1FA1" w:rsidRPr="00464274" w:rsidRDefault="006D1FA1" w:rsidP="00A75A68">
      <w:pPr>
        <w:shd w:val="clear" w:color="auto" w:fill="FFFFFF"/>
        <w:spacing w:after="0" w:line="256" w:lineRule="auto"/>
        <w:jc w:val="both"/>
        <w:rPr>
          <w:rFonts w:ascii="Arial" w:eastAsia="Times New Roman" w:hAnsi="Arial" w:cs="Arial"/>
          <w:color w:val="000000"/>
          <w:sz w:val="24"/>
          <w:szCs w:val="24"/>
          <w:lang w:eastAsia="es-CO"/>
        </w:rPr>
      </w:pPr>
    </w:p>
    <w:p w:rsidR="006407B5" w:rsidRDefault="00244167" w:rsidP="00A75A68">
      <w:pPr>
        <w:shd w:val="clear" w:color="auto" w:fill="FFFFFF"/>
        <w:spacing w:after="0" w:line="256" w:lineRule="auto"/>
        <w:jc w:val="both"/>
        <w:rPr>
          <w:rFonts w:cs="Arial"/>
          <w:sz w:val="24"/>
          <w:szCs w:val="24"/>
        </w:rPr>
      </w:pPr>
      <w:r w:rsidRPr="00464274">
        <w:rPr>
          <w:rFonts w:cs="Arial"/>
          <w:sz w:val="24"/>
          <w:szCs w:val="24"/>
        </w:rPr>
        <w:t xml:space="preserve">Por otra parte, el Lago </w:t>
      </w:r>
      <w:r w:rsidR="00A75A68" w:rsidRPr="00A75A68">
        <w:rPr>
          <w:rFonts w:cs="Arial"/>
          <w:sz w:val="24"/>
          <w:szCs w:val="24"/>
        </w:rPr>
        <w:t>se ubica en</w:t>
      </w:r>
      <w:r w:rsidRPr="00464274">
        <w:rPr>
          <w:rFonts w:cs="Arial"/>
          <w:sz w:val="24"/>
          <w:szCs w:val="24"/>
        </w:rPr>
        <w:t xml:space="preserve"> jurisdicción</w:t>
      </w:r>
      <w:r w:rsidR="00A75A68" w:rsidRPr="00A75A68">
        <w:rPr>
          <w:rFonts w:cs="Arial"/>
          <w:sz w:val="24"/>
          <w:szCs w:val="24"/>
        </w:rPr>
        <w:t xml:space="preserve"> </w:t>
      </w:r>
      <w:r w:rsidRPr="00464274">
        <w:rPr>
          <w:rFonts w:cs="Arial"/>
          <w:sz w:val="24"/>
          <w:szCs w:val="24"/>
        </w:rPr>
        <w:t>d</w:t>
      </w:r>
      <w:r w:rsidR="00A75A68" w:rsidRPr="00A75A68">
        <w:rPr>
          <w:rFonts w:cs="Arial"/>
          <w:sz w:val="24"/>
          <w:szCs w:val="24"/>
        </w:rPr>
        <w:t xml:space="preserve">el </w:t>
      </w:r>
      <w:r w:rsidRPr="00464274">
        <w:rPr>
          <w:rFonts w:cs="Arial"/>
          <w:sz w:val="24"/>
          <w:szCs w:val="24"/>
        </w:rPr>
        <w:t>municipio de Puerto Colombia y no</w:t>
      </w:r>
      <w:r w:rsidR="00A75A68" w:rsidRPr="00A75A68">
        <w:rPr>
          <w:rFonts w:cs="Arial"/>
          <w:sz w:val="24"/>
          <w:szCs w:val="24"/>
        </w:rPr>
        <w:t xml:space="preserve"> en el </w:t>
      </w:r>
      <w:r w:rsidR="00D73025">
        <w:rPr>
          <w:rFonts w:cs="Arial"/>
          <w:sz w:val="24"/>
          <w:szCs w:val="24"/>
        </w:rPr>
        <w:t>D</w:t>
      </w:r>
      <w:r w:rsidR="00A75A68" w:rsidRPr="00A75A68">
        <w:rPr>
          <w:rFonts w:cs="Arial"/>
          <w:sz w:val="24"/>
          <w:szCs w:val="24"/>
        </w:rPr>
        <w:t>istrito de Barranquilla</w:t>
      </w:r>
      <w:r w:rsidRPr="00464274">
        <w:rPr>
          <w:rFonts w:cs="Arial"/>
          <w:sz w:val="24"/>
          <w:szCs w:val="24"/>
        </w:rPr>
        <w:t>,</w:t>
      </w:r>
      <w:r w:rsidR="00A75A68" w:rsidRPr="00A75A68">
        <w:rPr>
          <w:rFonts w:cs="Arial"/>
          <w:sz w:val="24"/>
          <w:szCs w:val="24"/>
        </w:rPr>
        <w:t xml:space="preserve"> razón por la cual el Plan de Ordenamie</w:t>
      </w:r>
      <w:r w:rsidR="00D73025">
        <w:rPr>
          <w:rFonts w:cs="Arial"/>
          <w:sz w:val="24"/>
          <w:szCs w:val="24"/>
        </w:rPr>
        <w:t>nto Territorial de la ciudad</w:t>
      </w:r>
      <w:r w:rsidR="00A75A68" w:rsidRPr="00A75A68">
        <w:rPr>
          <w:rFonts w:cs="Arial"/>
          <w:sz w:val="24"/>
          <w:szCs w:val="24"/>
        </w:rPr>
        <w:t xml:space="preserve"> </w:t>
      </w:r>
      <w:r w:rsidRPr="00464274">
        <w:rPr>
          <w:rFonts w:cs="Arial"/>
          <w:sz w:val="24"/>
          <w:szCs w:val="24"/>
        </w:rPr>
        <w:t>no lo contempla. Hay que decir</w:t>
      </w:r>
      <w:r w:rsidR="0097394B" w:rsidRPr="00464274">
        <w:rPr>
          <w:rFonts w:cs="Arial"/>
          <w:sz w:val="24"/>
          <w:szCs w:val="24"/>
        </w:rPr>
        <w:t>, sin embargo,</w:t>
      </w:r>
      <w:r w:rsidRPr="00464274">
        <w:rPr>
          <w:rFonts w:cs="Arial"/>
          <w:sz w:val="24"/>
          <w:szCs w:val="24"/>
        </w:rPr>
        <w:t xml:space="preserve"> que los desarrollos urbanísticos de la cuenca alta y más especialmente de la zona occidental de la ciudad</w:t>
      </w:r>
      <w:r w:rsidR="00C70546">
        <w:rPr>
          <w:rFonts w:cs="Arial"/>
          <w:sz w:val="24"/>
          <w:szCs w:val="24"/>
        </w:rPr>
        <w:t>,</w:t>
      </w:r>
      <w:r w:rsidRPr="00464274">
        <w:rPr>
          <w:rFonts w:cs="Arial"/>
          <w:sz w:val="24"/>
          <w:szCs w:val="24"/>
        </w:rPr>
        <w:t xml:space="preserve"> han contribuido a la alteración de la dinámica hidráulica que determina la condición del Lago. </w:t>
      </w:r>
    </w:p>
    <w:p w:rsidR="006407B5" w:rsidRDefault="006407B5" w:rsidP="00A75A68">
      <w:pPr>
        <w:shd w:val="clear" w:color="auto" w:fill="FFFFFF"/>
        <w:spacing w:after="0" w:line="256" w:lineRule="auto"/>
        <w:jc w:val="both"/>
        <w:rPr>
          <w:rFonts w:cs="Arial"/>
          <w:sz w:val="24"/>
          <w:szCs w:val="24"/>
        </w:rPr>
      </w:pPr>
    </w:p>
    <w:p w:rsidR="0097394B" w:rsidRPr="00464274" w:rsidRDefault="00590455" w:rsidP="00A75A68">
      <w:pPr>
        <w:shd w:val="clear" w:color="auto" w:fill="FFFFFF"/>
        <w:spacing w:after="0" w:line="256" w:lineRule="auto"/>
        <w:jc w:val="both"/>
        <w:rPr>
          <w:rFonts w:cs="Arial"/>
          <w:sz w:val="24"/>
          <w:szCs w:val="24"/>
        </w:rPr>
      </w:pPr>
      <w:r>
        <w:rPr>
          <w:rFonts w:cs="Arial"/>
          <w:sz w:val="24"/>
          <w:szCs w:val="24"/>
        </w:rPr>
        <w:t>En efecto</w:t>
      </w:r>
      <w:r w:rsidR="00E94B08">
        <w:rPr>
          <w:rFonts w:cs="Arial"/>
          <w:sz w:val="24"/>
          <w:szCs w:val="24"/>
        </w:rPr>
        <w:t>,</w:t>
      </w:r>
      <w:r>
        <w:rPr>
          <w:rFonts w:cs="Arial"/>
          <w:sz w:val="24"/>
          <w:szCs w:val="24"/>
        </w:rPr>
        <w:t xml:space="preserve"> con el avance de la zona de expansión urbana </w:t>
      </w:r>
      <w:r w:rsidR="006407B5">
        <w:rPr>
          <w:rFonts w:cs="Arial"/>
          <w:sz w:val="24"/>
          <w:szCs w:val="24"/>
        </w:rPr>
        <w:t>de Barranquilla</w:t>
      </w:r>
      <w:r>
        <w:rPr>
          <w:rFonts w:cs="Arial"/>
          <w:sz w:val="24"/>
          <w:szCs w:val="24"/>
        </w:rPr>
        <w:t xml:space="preserve"> hacia el costado de la ladera occidental, se eliminaron las áreas de amortiguación colindantes con la avenida Circunvalar y desaparecieron las zonas de recarga con las que se alimentaba la cuenca baja en época de estiaje. En otras palabras, con el aumento de las zonas pavimentadas, se aceleró la </w:t>
      </w:r>
      <w:r w:rsidR="005B2D33">
        <w:rPr>
          <w:rFonts w:cs="Arial"/>
          <w:sz w:val="24"/>
          <w:szCs w:val="24"/>
        </w:rPr>
        <w:t>velocidad de la escorrentía de las aguas</w:t>
      </w:r>
      <w:r>
        <w:rPr>
          <w:rFonts w:cs="Arial"/>
          <w:sz w:val="24"/>
          <w:szCs w:val="24"/>
        </w:rPr>
        <w:t xml:space="preserve"> en </w:t>
      </w:r>
      <w:r w:rsidR="005B2D33">
        <w:rPr>
          <w:rFonts w:cs="Arial"/>
          <w:sz w:val="24"/>
          <w:szCs w:val="24"/>
        </w:rPr>
        <w:t>época de lluvias</w:t>
      </w:r>
      <w:r>
        <w:rPr>
          <w:rFonts w:cs="Arial"/>
          <w:sz w:val="24"/>
          <w:szCs w:val="24"/>
        </w:rPr>
        <w:t xml:space="preserve"> y se disminuyó la absorción. </w:t>
      </w:r>
    </w:p>
    <w:p w:rsidR="0097394B" w:rsidRPr="00464274" w:rsidRDefault="0097394B" w:rsidP="00A75A68">
      <w:pPr>
        <w:shd w:val="clear" w:color="auto" w:fill="FFFFFF"/>
        <w:spacing w:after="0" w:line="256" w:lineRule="auto"/>
        <w:jc w:val="both"/>
        <w:rPr>
          <w:rFonts w:cs="Arial"/>
          <w:sz w:val="24"/>
          <w:szCs w:val="24"/>
        </w:rPr>
      </w:pPr>
    </w:p>
    <w:p w:rsidR="00F85CA0" w:rsidRPr="00464274" w:rsidRDefault="001004A3" w:rsidP="00AE205D">
      <w:pPr>
        <w:shd w:val="clear" w:color="auto" w:fill="FFFFFF"/>
        <w:spacing w:line="256" w:lineRule="auto"/>
        <w:jc w:val="both"/>
        <w:rPr>
          <w:rFonts w:cs="Arial"/>
          <w:sz w:val="24"/>
          <w:szCs w:val="24"/>
        </w:rPr>
      </w:pPr>
      <w:r w:rsidRPr="00464274">
        <w:rPr>
          <w:rFonts w:cs="Arial"/>
          <w:sz w:val="24"/>
          <w:szCs w:val="24"/>
        </w:rPr>
        <w:t>Sobre su condición hay que precisar</w:t>
      </w:r>
      <w:r w:rsidR="00244167" w:rsidRPr="00464274">
        <w:rPr>
          <w:rFonts w:cs="Arial"/>
          <w:sz w:val="24"/>
          <w:szCs w:val="24"/>
        </w:rPr>
        <w:t xml:space="preserve"> que</w:t>
      </w:r>
      <w:r w:rsidR="00C70546">
        <w:rPr>
          <w:rFonts w:cs="Arial"/>
          <w:sz w:val="24"/>
          <w:szCs w:val="24"/>
        </w:rPr>
        <w:t>,</w:t>
      </w:r>
      <w:r w:rsidR="00244167" w:rsidRPr="00464274">
        <w:rPr>
          <w:rFonts w:cs="Arial"/>
          <w:sz w:val="24"/>
          <w:szCs w:val="24"/>
        </w:rPr>
        <w:t xml:space="preserve"> el Lago</w:t>
      </w:r>
      <w:r w:rsidR="00A75A68" w:rsidRPr="00A75A68">
        <w:rPr>
          <w:rFonts w:cs="Arial"/>
          <w:sz w:val="24"/>
          <w:szCs w:val="24"/>
        </w:rPr>
        <w:t xml:space="preserve"> es </w:t>
      </w:r>
      <w:r w:rsidR="00805923" w:rsidRPr="00464274">
        <w:rPr>
          <w:rFonts w:cs="Arial"/>
          <w:sz w:val="24"/>
          <w:szCs w:val="24"/>
        </w:rPr>
        <w:t>una ciénaga</w:t>
      </w:r>
      <w:r w:rsidR="007B1070">
        <w:rPr>
          <w:rFonts w:cs="Arial"/>
          <w:sz w:val="24"/>
          <w:szCs w:val="24"/>
        </w:rPr>
        <w:t xml:space="preserve"> de cerca de 55</w:t>
      </w:r>
      <w:r w:rsidR="00805923" w:rsidRPr="00464274">
        <w:rPr>
          <w:rFonts w:cs="Arial"/>
          <w:sz w:val="24"/>
          <w:szCs w:val="24"/>
        </w:rPr>
        <w:t xml:space="preserve"> Ha de espejo de agua</w:t>
      </w:r>
      <w:r w:rsidR="00AE205D" w:rsidRPr="00464274">
        <w:rPr>
          <w:rFonts w:cs="Arial"/>
          <w:sz w:val="24"/>
          <w:szCs w:val="24"/>
        </w:rPr>
        <w:t>, de la cual el arroyo León es su principal fuente de alimentación</w:t>
      </w:r>
      <w:r w:rsidR="00A75A68" w:rsidRPr="00A75A68">
        <w:rPr>
          <w:rFonts w:cs="Arial"/>
          <w:sz w:val="24"/>
          <w:szCs w:val="24"/>
        </w:rPr>
        <w:t xml:space="preserve">, </w:t>
      </w:r>
      <w:r w:rsidR="00E93EFC" w:rsidRPr="00464274">
        <w:rPr>
          <w:rFonts w:cs="Arial"/>
          <w:sz w:val="24"/>
          <w:szCs w:val="24"/>
        </w:rPr>
        <w:t xml:space="preserve">de manera que </w:t>
      </w:r>
      <w:r w:rsidR="00A64CB3">
        <w:rPr>
          <w:rFonts w:cs="Arial"/>
          <w:sz w:val="24"/>
          <w:szCs w:val="24"/>
        </w:rPr>
        <w:t>la</w:t>
      </w:r>
      <w:r w:rsidR="00E93EFC" w:rsidRPr="00464274">
        <w:rPr>
          <w:rFonts w:cs="Arial"/>
          <w:sz w:val="24"/>
          <w:szCs w:val="24"/>
        </w:rPr>
        <w:t xml:space="preserve"> función primordial</w:t>
      </w:r>
      <w:r w:rsidR="00A64CB3">
        <w:rPr>
          <w:rFonts w:cs="Arial"/>
          <w:sz w:val="24"/>
          <w:szCs w:val="24"/>
        </w:rPr>
        <w:t xml:space="preserve"> del Lago</w:t>
      </w:r>
      <w:r w:rsidR="00E93EFC" w:rsidRPr="00464274">
        <w:rPr>
          <w:rFonts w:cs="Arial"/>
          <w:sz w:val="24"/>
          <w:szCs w:val="24"/>
        </w:rPr>
        <w:t xml:space="preserve"> es </w:t>
      </w:r>
      <w:r w:rsidR="004B4B4D" w:rsidRPr="00464274">
        <w:rPr>
          <w:rFonts w:cs="Arial"/>
          <w:sz w:val="24"/>
          <w:szCs w:val="24"/>
          <w:lang w:val="es-ES"/>
        </w:rPr>
        <w:t xml:space="preserve">servir como cuerpo receptor de los picos de caudal que transporta el Arroyo León durante los eventos de precipitación extrema. </w:t>
      </w:r>
    </w:p>
    <w:p w:rsidR="00A75A68" w:rsidRPr="00A75A68" w:rsidRDefault="00A75A68" w:rsidP="00A75A68">
      <w:pPr>
        <w:shd w:val="clear" w:color="auto" w:fill="FFFFFF"/>
        <w:spacing w:after="0" w:line="256" w:lineRule="auto"/>
        <w:jc w:val="both"/>
        <w:rPr>
          <w:rFonts w:cs="Arial"/>
          <w:sz w:val="24"/>
          <w:szCs w:val="24"/>
        </w:rPr>
      </w:pPr>
      <w:r w:rsidRPr="00A75A68">
        <w:rPr>
          <w:rFonts w:cs="Arial"/>
          <w:sz w:val="24"/>
          <w:szCs w:val="24"/>
        </w:rPr>
        <w:lastRenderedPageBreak/>
        <w:t>En lo relacionado con el POMCA de la ciénaga de Mallorquín, es importante aclarar que este proceso de Ordenación de cuenca se inició en el año 2005</w:t>
      </w:r>
      <w:r w:rsidR="00A64CB3">
        <w:rPr>
          <w:rFonts w:cs="Arial"/>
          <w:sz w:val="24"/>
          <w:szCs w:val="24"/>
        </w:rPr>
        <w:t>, con fundamento en el Decreto 1729 de 2002</w:t>
      </w:r>
      <w:r w:rsidRPr="00A75A68">
        <w:rPr>
          <w:rFonts w:cs="Arial"/>
          <w:sz w:val="24"/>
          <w:szCs w:val="24"/>
        </w:rPr>
        <w:t xml:space="preserve"> y finalizó con la adopción del Plan</w:t>
      </w:r>
      <w:r w:rsidR="005B2D33">
        <w:rPr>
          <w:rFonts w:cs="Arial"/>
          <w:sz w:val="24"/>
          <w:szCs w:val="24"/>
        </w:rPr>
        <w:t>,</w:t>
      </w:r>
      <w:r w:rsidRPr="00A75A68">
        <w:rPr>
          <w:rFonts w:cs="Arial"/>
          <w:sz w:val="24"/>
          <w:szCs w:val="24"/>
        </w:rPr>
        <w:t xml:space="preserve"> mediante Acuerdo de la Comisión Conjunta No 001 de 2007, toda vez que el POMCA fue un documento anterior a la </w:t>
      </w:r>
      <w:r w:rsidR="00C70546">
        <w:rPr>
          <w:rFonts w:cs="Arial"/>
          <w:sz w:val="24"/>
          <w:szCs w:val="24"/>
        </w:rPr>
        <w:t>r</w:t>
      </w:r>
      <w:r w:rsidR="00C70546" w:rsidRPr="00A75A68">
        <w:rPr>
          <w:rFonts w:cs="Arial"/>
          <w:sz w:val="24"/>
          <w:szCs w:val="24"/>
        </w:rPr>
        <w:t>e delimita</w:t>
      </w:r>
      <w:r w:rsidR="00C70546" w:rsidRPr="00464274">
        <w:rPr>
          <w:rFonts w:cs="Arial"/>
          <w:sz w:val="24"/>
          <w:szCs w:val="24"/>
        </w:rPr>
        <w:t>ción</w:t>
      </w:r>
      <w:r w:rsidR="00C71925" w:rsidRPr="00464274">
        <w:rPr>
          <w:rFonts w:cs="Arial"/>
          <w:sz w:val="24"/>
          <w:szCs w:val="24"/>
        </w:rPr>
        <w:t xml:space="preserve"> del Polígono RAMSAR (2009); p</w:t>
      </w:r>
      <w:r w:rsidR="00A64CB3">
        <w:rPr>
          <w:rFonts w:cs="Arial"/>
          <w:sz w:val="24"/>
          <w:szCs w:val="24"/>
        </w:rPr>
        <w:t>or lo que en ningún momento el L</w:t>
      </w:r>
      <w:r w:rsidR="00C71925" w:rsidRPr="00464274">
        <w:rPr>
          <w:rFonts w:cs="Arial"/>
          <w:sz w:val="24"/>
          <w:szCs w:val="24"/>
        </w:rPr>
        <w:t>ago</w:t>
      </w:r>
      <w:r w:rsidRPr="00A75A68">
        <w:rPr>
          <w:rFonts w:cs="Arial"/>
          <w:sz w:val="24"/>
          <w:szCs w:val="24"/>
        </w:rPr>
        <w:t xml:space="preserve"> ha </w:t>
      </w:r>
      <w:r w:rsidR="00C71925" w:rsidRPr="00464274">
        <w:rPr>
          <w:rFonts w:cs="Arial"/>
          <w:sz w:val="24"/>
          <w:szCs w:val="24"/>
        </w:rPr>
        <w:t>sido identificado</w:t>
      </w:r>
      <w:r w:rsidRPr="00A75A68">
        <w:rPr>
          <w:rFonts w:cs="Arial"/>
          <w:sz w:val="24"/>
          <w:szCs w:val="24"/>
        </w:rPr>
        <w:t xml:space="preserve"> como humedal RAMSAR en el mencionado POMCA.</w:t>
      </w:r>
    </w:p>
    <w:p w:rsidR="00A75A68" w:rsidRPr="00E75C0E" w:rsidRDefault="00A75A68" w:rsidP="00A75A68">
      <w:pPr>
        <w:shd w:val="clear" w:color="auto" w:fill="FFFFFF"/>
        <w:spacing w:after="0" w:line="256" w:lineRule="auto"/>
        <w:rPr>
          <w:rFonts w:cs="Arial"/>
          <w:sz w:val="24"/>
          <w:szCs w:val="24"/>
        </w:rPr>
      </w:pPr>
    </w:p>
    <w:p w:rsidR="00A75A68" w:rsidRPr="00E75C0E" w:rsidRDefault="00805923" w:rsidP="00A75A68">
      <w:pPr>
        <w:shd w:val="clear" w:color="auto" w:fill="FFFFFF"/>
        <w:spacing w:after="0" w:line="256" w:lineRule="auto"/>
        <w:rPr>
          <w:rFonts w:cs="Arial"/>
          <w:b/>
          <w:sz w:val="24"/>
          <w:szCs w:val="24"/>
        </w:rPr>
      </w:pPr>
      <w:r w:rsidRPr="00E75C0E">
        <w:rPr>
          <w:rFonts w:cs="Arial"/>
          <w:b/>
          <w:sz w:val="24"/>
          <w:szCs w:val="24"/>
        </w:rPr>
        <w:t>CONDICIÓN HIDRAÚLICA</w:t>
      </w:r>
      <w:r w:rsidR="00D22645" w:rsidRPr="00E75C0E">
        <w:rPr>
          <w:rFonts w:cs="Arial"/>
          <w:b/>
          <w:sz w:val="24"/>
          <w:szCs w:val="24"/>
        </w:rPr>
        <w:t xml:space="preserve"> DE LA CIÉNAGA </w:t>
      </w:r>
    </w:p>
    <w:p w:rsidR="00805923" w:rsidRPr="00E75C0E" w:rsidRDefault="00805923" w:rsidP="00A75A68">
      <w:pPr>
        <w:shd w:val="clear" w:color="auto" w:fill="FFFFFF"/>
        <w:spacing w:after="0" w:line="256" w:lineRule="auto"/>
        <w:rPr>
          <w:rFonts w:cs="Arial"/>
          <w:sz w:val="24"/>
          <w:szCs w:val="24"/>
        </w:rPr>
      </w:pPr>
    </w:p>
    <w:p w:rsidR="009F324F" w:rsidRPr="00464274" w:rsidRDefault="00805923" w:rsidP="00805923">
      <w:pPr>
        <w:shd w:val="clear" w:color="auto" w:fill="FFFFFF"/>
        <w:spacing w:after="0" w:line="256" w:lineRule="auto"/>
        <w:jc w:val="both"/>
        <w:rPr>
          <w:rFonts w:cs="Arial"/>
          <w:sz w:val="24"/>
          <w:szCs w:val="24"/>
        </w:rPr>
      </w:pPr>
      <w:r w:rsidRPr="00464274">
        <w:rPr>
          <w:rFonts w:cs="Arial"/>
          <w:sz w:val="24"/>
          <w:szCs w:val="24"/>
        </w:rPr>
        <w:t>Desde 2010</w:t>
      </w:r>
      <w:r w:rsidR="00A75A68" w:rsidRPr="00464274">
        <w:rPr>
          <w:rFonts w:cs="Arial"/>
          <w:sz w:val="24"/>
          <w:szCs w:val="24"/>
        </w:rPr>
        <w:t xml:space="preserve">, la Corporación </w:t>
      </w:r>
      <w:r w:rsidRPr="00464274">
        <w:rPr>
          <w:rFonts w:cs="Arial"/>
          <w:sz w:val="24"/>
          <w:szCs w:val="24"/>
        </w:rPr>
        <w:t>Autónoma Regional del Atlántico adelantó</w:t>
      </w:r>
      <w:r w:rsidR="009F324F" w:rsidRPr="00464274">
        <w:rPr>
          <w:rFonts w:cs="Arial"/>
          <w:sz w:val="24"/>
          <w:szCs w:val="24"/>
        </w:rPr>
        <w:t xml:space="preserve"> con la Universidad del Magdalena</w:t>
      </w:r>
      <w:r w:rsidR="00A75A68" w:rsidRPr="00464274">
        <w:rPr>
          <w:rFonts w:cs="Arial"/>
          <w:sz w:val="24"/>
          <w:szCs w:val="24"/>
        </w:rPr>
        <w:t xml:space="preserve"> los estudios hidráulicos e hidrológic</w:t>
      </w:r>
      <w:r w:rsidR="009F324F" w:rsidRPr="00464274">
        <w:rPr>
          <w:rFonts w:cs="Arial"/>
          <w:sz w:val="24"/>
          <w:szCs w:val="24"/>
        </w:rPr>
        <w:t>os de la cuenca del Arroyo León, los cuales arrojaron entre otros los siguientes resultados:</w:t>
      </w:r>
    </w:p>
    <w:p w:rsidR="00805923" w:rsidRPr="00464274" w:rsidRDefault="00A75A68" w:rsidP="00805923">
      <w:pPr>
        <w:shd w:val="clear" w:color="auto" w:fill="FFFFFF"/>
        <w:spacing w:after="0" w:line="256" w:lineRule="auto"/>
        <w:jc w:val="both"/>
        <w:rPr>
          <w:rFonts w:cs="Arial"/>
          <w:sz w:val="24"/>
          <w:szCs w:val="24"/>
        </w:rPr>
      </w:pPr>
      <w:r w:rsidRPr="00464274">
        <w:rPr>
          <w:rFonts w:cs="Arial"/>
          <w:sz w:val="24"/>
          <w:szCs w:val="24"/>
        </w:rPr>
        <w:t xml:space="preserve"> </w:t>
      </w:r>
    </w:p>
    <w:p w:rsidR="00805923" w:rsidRPr="00464274" w:rsidRDefault="009F60A4" w:rsidP="00464274">
      <w:pPr>
        <w:pStyle w:val="Prrafodelista"/>
        <w:numPr>
          <w:ilvl w:val="0"/>
          <w:numId w:val="4"/>
        </w:numPr>
        <w:shd w:val="clear" w:color="auto" w:fill="FFFFFF"/>
        <w:spacing w:after="0" w:line="256" w:lineRule="auto"/>
        <w:jc w:val="both"/>
        <w:rPr>
          <w:rFonts w:cs="Arial"/>
          <w:sz w:val="24"/>
          <w:szCs w:val="24"/>
          <w:lang w:val="es-ES"/>
        </w:rPr>
      </w:pPr>
      <w:r w:rsidRPr="00464274">
        <w:rPr>
          <w:rFonts w:cs="Arial"/>
          <w:sz w:val="24"/>
          <w:szCs w:val="24"/>
          <w:lang w:val="es-ES"/>
        </w:rPr>
        <w:t xml:space="preserve">En términos de balance hídrico las mediciones históricas demuestran claramente que la condición hidrológica de </w:t>
      </w:r>
      <w:r w:rsidR="00787F87">
        <w:rPr>
          <w:rFonts w:cs="Arial"/>
          <w:sz w:val="24"/>
          <w:szCs w:val="24"/>
          <w:lang w:val="es-ES"/>
        </w:rPr>
        <w:t xml:space="preserve">la </w:t>
      </w:r>
      <w:r w:rsidRPr="00464274">
        <w:rPr>
          <w:rFonts w:cs="Arial"/>
          <w:sz w:val="24"/>
          <w:szCs w:val="24"/>
          <w:lang w:val="es-ES"/>
        </w:rPr>
        <w:t>Ciénaga el Rincón es deficitaria. Con un déficit hidrol</w:t>
      </w:r>
      <w:r w:rsidR="005B2D33">
        <w:rPr>
          <w:rFonts w:cs="Arial"/>
          <w:sz w:val="24"/>
          <w:szCs w:val="24"/>
          <w:lang w:val="es-ES"/>
        </w:rPr>
        <w:t xml:space="preserve">ógico anual promedio de 1.1 m. </w:t>
      </w:r>
    </w:p>
    <w:p w:rsidR="009F60A4" w:rsidRDefault="00464274" w:rsidP="00805923">
      <w:pPr>
        <w:shd w:val="clear" w:color="auto" w:fill="FFFFFF"/>
        <w:spacing w:after="0" w:line="256" w:lineRule="auto"/>
        <w:jc w:val="both"/>
        <w:rPr>
          <w:rFonts w:cs="Arial"/>
          <w:sz w:val="28"/>
          <w:szCs w:val="28"/>
          <w:lang w:val="es-ES"/>
        </w:rPr>
      </w:pPr>
      <w:r w:rsidRPr="009F60A4">
        <w:rPr>
          <w:rFonts w:cs="Arial"/>
          <w:noProof/>
          <w:sz w:val="28"/>
          <w:szCs w:val="28"/>
          <w:lang w:eastAsia="es-CO"/>
        </w:rPr>
        <w:drawing>
          <wp:anchor distT="0" distB="0" distL="114300" distR="114300" simplePos="0" relativeHeight="251658240" behindDoc="0" locked="0" layoutInCell="1" allowOverlap="1" wp14:anchorId="5A4BEECE" wp14:editId="2E153977">
            <wp:simplePos x="0" y="0"/>
            <wp:positionH relativeFrom="column">
              <wp:posOffset>352425</wp:posOffset>
            </wp:positionH>
            <wp:positionV relativeFrom="paragraph">
              <wp:posOffset>217170</wp:posOffset>
            </wp:positionV>
            <wp:extent cx="5328920" cy="1943735"/>
            <wp:effectExtent l="0" t="0" r="5080" b="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8920" cy="1943735"/>
                    </a:xfrm>
                    <a:prstGeom prst="rect">
                      <a:avLst/>
                    </a:prstGeom>
                  </pic:spPr>
                </pic:pic>
              </a:graphicData>
            </a:graphic>
            <wp14:sizeRelH relativeFrom="page">
              <wp14:pctWidth>0</wp14:pctWidth>
            </wp14:sizeRelH>
            <wp14:sizeRelV relativeFrom="page">
              <wp14:pctHeight>0</wp14:pctHeight>
            </wp14:sizeRelV>
          </wp:anchor>
        </w:drawing>
      </w:r>
    </w:p>
    <w:p w:rsidR="009F60A4" w:rsidRDefault="009F60A4" w:rsidP="00805923">
      <w:pPr>
        <w:shd w:val="clear" w:color="auto" w:fill="FFFFFF"/>
        <w:spacing w:after="0" w:line="256" w:lineRule="auto"/>
        <w:jc w:val="both"/>
        <w:rPr>
          <w:rFonts w:cs="Arial"/>
          <w:sz w:val="28"/>
          <w:szCs w:val="28"/>
          <w:lang w:val="es-ES"/>
        </w:rPr>
      </w:pPr>
    </w:p>
    <w:p w:rsidR="00464274" w:rsidRPr="00464274" w:rsidRDefault="00464274" w:rsidP="00464274">
      <w:pPr>
        <w:pStyle w:val="Prrafodelista"/>
        <w:numPr>
          <w:ilvl w:val="0"/>
          <w:numId w:val="4"/>
        </w:numPr>
        <w:shd w:val="clear" w:color="auto" w:fill="FFFFFF"/>
        <w:spacing w:after="0" w:line="256" w:lineRule="auto"/>
        <w:jc w:val="both"/>
        <w:rPr>
          <w:rFonts w:cs="Arial"/>
          <w:sz w:val="24"/>
          <w:szCs w:val="24"/>
          <w:lang w:val="es-ES"/>
        </w:rPr>
      </w:pPr>
      <w:r>
        <w:rPr>
          <w:rFonts w:cs="Arial"/>
          <w:sz w:val="24"/>
          <w:szCs w:val="24"/>
          <w:lang w:val="es-ES"/>
        </w:rPr>
        <w:t>L</w:t>
      </w:r>
      <w:r w:rsidR="00787F87">
        <w:rPr>
          <w:rFonts w:cs="Arial"/>
          <w:sz w:val="24"/>
          <w:szCs w:val="24"/>
          <w:lang w:val="es-ES"/>
        </w:rPr>
        <w:t xml:space="preserve">o </w:t>
      </w:r>
      <w:proofErr w:type="spellStart"/>
      <w:r w:rsidR="00787F87">
        <w:rPr>
          <w:rFonts w:cs="Arial"/>
          <w:sz w:val="24"/>
          <w:szCs w:val="24"/>
          <w:lang w:val="es-ES"/>
        </w:rPr>
        <w:t>anteri</w:t>
      </w:r>
      <w:r w:rsidR="00E94B08">
        <w:rPr>
          <w:rFonts w:cs="Arial"/>
          <w:sz w:val="24"/>
          <w:szCs w:val="24"/>
          <w:lang w:val="es-ES"/>
        </w:rPr>
        <w:t>Esto</w:t>
      </w:r>
      <w:proofErr w:type="spellEnd"/>
      <w:r w:rsidR="00E94B08">
        <w:rPr>
          <w:rFonts w:cs="Arial"/>
          <w:sz w:val="24"/>
          <w:szCs w:val="24"/>
          <w:lang w:val="es-ES"/>
        </w:rPr>
        <w:t xml:space="preserve"> demuestra</w:t>
      </w:r>
      <w:r>
        <w:rPr>
          <w:rFonts w:cs="Arial"/>
          <w:sz w:val="24"/>
          <w:szCs w:val="24"/>
          <w:lang w:val="es-ES"/>
        </w:rPr>
        <w:t xml:space="preserve"> </w:t>
      </w:r>
      <w:r w:rsidR="00787F87">
        <w:rPr>
          <w:rFonts w:cs="Arial"/>
          <w:sz w:val="24"/>
          <w:szCs w:val="24"/>
          <w:lang w:val="es-ES"/>
        </w:rPr>
        <w:t xml:space="preserve">que </w:t>
      </w:r>
      <w:r>
        <w:rPr>
          <w:rFonts w:cs="Arial"/>
          <w:sz w:val="24"/>
          <w:szCs w:val="24"/>
          <w:lang w:val="es-ES"/>
        </w:rPr>
        <w:t>Ciénaga</w:t>
      </w:r>
      <w:r w:rsidRPr="00464274">
        <w:rPr>
          <w:rFonts w:cs="Arial"/>
          <w:sz w:val="24"/>
          <w:szCs w:val="24"/>
          <w:lang w:val="es-ES"/>
        </w:rPr>
        <w:t xml:space="preserve"> </w:t>
      </w:r>
      <w:r>
        <w:rPr>
          <w:rFonts w:cs="Arial"/>
          <w:sz w:val="24"/>
          <w:szCs w:val="24"/>
          <w:lang w:val="es-ES"/>
        </w:rPr>
        <w:t>d</w:t>
      </w:r>
      <w:r w:rsidRPr="00464274">
        <w:rPr>
          <w:rFonts w:cs="Arial"/>
          <w:sz w:val="24"/>
          <w:szCs w:val="24"/>
          <w:lang w:val="es-ES"/>
        </w:rPr>
        <w:t>el Rincón no es hi</w:t>
      </w:r>
      <w:r w:rsidR="00C70546">
        <w:rPr>
          <w:rFonts w:cs="Arial"/>
          <w:sz w:val="24"/>
          <w:szCs w:val="24"/>
          <w:lang w:val="es-ES"/>
        </w:rPr>
        <w:t>drológicamente autosuficiente y r</w:t>
      </w:r>
      <w:r w:rsidRPr="00464274">
        <w:rPr>
          <w:rFonts w:cs="Arial"/>
          <w:sz w:val="24"/>
          <w:szCs w:val="24"/>
          <w:lang w:val="es-ES"/>
        </w:rPr>
        <w:t>equiere de aportes adicionales a los de su cuenca</w:t>
      </w:r>
      <w:r w:rsidR="00C70546">
        <w:rPr>
          <w:rFonts w:cs="Arial"/>
          <w:sz w:val="24"/>
          <w:szCs w:val="24"/>
          <w:lang w:val="es-ES"/>
        </w:rPr>
        <w:t>,</w:t>
      </w:r>
      <w:r w:rsidRPr="00464274">
        <w:rPr>
          <w:rFonts w:cs="Arial"/>
          <w:sz w:val="24"/>
          <w:szCs w:val="24"/>
          <w:lang w:val="es-ES"/>
        </w:rPr>
        <w:t xml:space="preserve"> para garantizar su sostenibilidad. </w:t>
      </w:r>
      <w:r w:rsidR="00787F87">
        <w:rPr>
          <w:rFonts w:cs="Arial"/>
          <w:sz w:val="24"/>
          <w:szCs w:val="24"/>
          <w:lang w:val="es-ES"/>
        </w:rPr>
        <w:t>Por lo tanto, d</w:t>
      </w:r>
      <w:r w:rsidRPr="00464274">
        <w:rPr>
          <w:rFonts w:cs="Arial"/>
          <w:sz w:val="24"/>
          <w:szCs w:val="24"/>
          <w:lang w:val="es-ES"/>
        </w:rPr>
        <w:t>e verse enfrentada la Ciénaga El Rincón a dos años consecutivos con mayor déficit hidrológico, se disminuye en promedio su profundidad en 2.2 m</w:t>
      </w:r>
    </w:p>
    <w:p w:rsidR="00464274" w:rsidRDefault="00464274" w:rsidP="00464274">
      <w:pPr>
        <w:shd w:val="clear" w:color="auto" w:fill="FFFFFF"/>
        <w:spacing w:after="0" w:line="256" w:lineRule="auto"/>
        <w:jc w:val="both"/>
        <w:rPr>
          <w:rFonts w:cs="Arial"/>
          <w:sz w:val="28"/>
          <w:szCs w:val="28"/>
          <w:lang w:val="es-ES"/>
        </w:rPr>
      </w:pPr>
    </w:p>
    <w:p w:rsidR="00464274" w:rsidRPr="00464274" w:rsidRDefault="00464274" w:rsidP="00464274">
      <w:pPr>
        <w:shd w:val="clear" w:color="auto" w:fill="FFFFFF"/>
        <w:spacing w:after="0" w:line="256" w:lineRule="auto"/>
        <w:jc w:val="both"/>
        <w:rPr>
          <w:rFonts w:cs="Arial"/>
          <w:sz w:val="28"/>
          <w:szCs w:val="28"/>
        </w:rPr>
      </w:pPr>
    </w:p>
    <w:p w:rsidR="00464274" w:rsidRDefault="00464274" w:rsidP="00805923">
      <w:pPr>
        <w:shd w:val="clear" w:color="auto" w:fill="FFFFFF"/>
        <w:spacing w:after="0" w:line="256" w:lineRule="auto"/>
        <w:jc w:val="both"/>
        <w:rPr>
          <w:rFonts w:cs="Arial"/>
          <w:sz w:val="28"/>
          <w:szCs w:val="28"/>
          <w:lang w:val="es-ES"/>
        </w:rPr>
      </w:pPr>
    </w:p>
    <w:p w:rsidR="00E93EFC" w:rsidRDefault="00E93EFC" w:rsidP="00805923">
      <w:pPr>
        <w:shd w:val="clear" w:color="auto" w:fill="FFFFFF"/>
        <w:spacing w:after="0" w:line="256" w:lineRule="auto"/>
        <w:jc w:val="both"/>
        <w:rPr>
          <w:rFonts w:cs="Arial"/>
          <w:sz w:val="28"/>
          <w:szCs w:val="28"/>
          <w:lang w:val="es-ES"/>
        </w:rPr>
      </w:pPr>
    </w:p>
    <w:p w:rsidR="00E93EFC" w:rsidRDefault="00E93EFC" w:rsidP="00805923">
      <w:pPr>
        <w:shd w:val="clear" w:color="auto" w:fill="FFFFFF"/>
        <w:spacing w:after="0" w:line="256" w:lineRule="auto"/>
        <w:jc w:val="both"/>
        <w:rPr>
          <w:rFonts w:cs="Arial"/>
          <w:sz w:val="28"/>
          <w:szCs w:val="28"/>
          <w:lang w:val="es-ES"/>
        </w:rPr>
      </w:pPr>
    </w:p>
    <w:p w:rsidR="00E93EFC" w:rsidRDefault="00E93EFC" w:rsidP="00805923">
      <w:pPr>
        <w:shd w:val="clear" w:color="auto" w:fill="FFFFFF"/>
        <w:spacing w:after="0" w:line="256" w:lineRule="auto"/>
        <w:jc w:val="both"/>
        <w:rPr>
          <w:rFonts w:cs="Arial"/>
          <w:sz w:val="28"/>
          <w:szCs w:val="28"/>
        </w:rPr>
      </w:pPr>
    </w:p>
    <w:p w:rsidR="00805923" w:rsidRDefault="00805923" w:rsidP="00805923">
      <w:pPr>
        <w:shd w:val="clear" w:color="auto" w:fill="FFFFFF"/>
        <w:spacing w:after="0" w:line="256" w:lineRule="auto"/>
        <w:jc w:val="both"/>
        <w:rPr>
          <w:rFonts w:cs="Arial"/>
          <w:sz w:val="28"/>
          <w:szCs w:val="28"/>
        </w:rPr>
      </w:pPr>
    </w:p>
    <w:p w:rsidR="00805923" w:rsidRDefault="00805923" w:rsidP="00805923">
      <w:pPr>
        <w:shd w:val="clear" w:color="auto" w:fill="FFFFFF"/>
        <w:spacing w:after="0" w:line="256" w:lineRule="auto"/>
        <w:jc w:val="both"/>
        <w:rPr>
          <w:rFonts w:cs="Arial"/>
          <w:sz w:val="28"/>
          <w:szCs w:val="28"/>
        </w:rPr>
      </w:pPr>
    </w:p>
    <w:p w:rsidR="00805923" w:rsidRDefault="00805923" w:rsidP="00805923">
      <w:pPr>
        <w:shd w:val="clear" w:color="auto" w:fill="FFFFFF"/>
        <w:spacing w:after="0" w:line="256" w:lineRule="auto"/>
        <w:jc w:val="both"/>
        <w:rPr>
          <w:rFonts w:cs="Arial"/>
          <w:sz w:val="28"/>
          <w:szCs w:val="28"/>
        </w:rPr>
      </w:pPr>
    </w:p>
    <w:p w:rsidR="00E94B08" w:rsidRDefault="00E94B08" w:rsidP="00787F87">
      <w:pPr>
        <w:shd w:val="clear" w:color="auto" w:fill="FFFFFF"/>
        <w:spacing w:line="256" w:lineRule="auto"/>
        <w:jc w:val="both"/>
        <w:rPr>
          <w:rFonts w:cs="Arial"/>
          <w:sz w:val="24"/>
          <w:szCs w:val="24"/>
        </w:rPr>
      </w:pPr>
      <w:r w:rsidRPr="00464274">
        <w:rPr>
          <w:rFonts w:cs="Arial"/>
          <w:noProof/>
          <w:sz w:val="28"/>
          <w:szCs w:val="28"/>
          <w:lang w:eastAsia="es-CO"/>
        </w:rPr>
        <w:drawing>
          <wp:anchor distT="0" distB="0" distL="114300" distR="114300" simplePos="0" relativeHeight="251659264" behindDoc="0" locked="0" layoutInCell="1" allowOverlap="1" wp14:anchorId="00750AB3" wp14:editId="2528165F">
            <wp:simplePos x="0" y="0"/>
            <wp:positionH relativeFrom="column">
              <wp:posOffset>656590</wp:posOffset>
            </wp:positionH>
            <wp:positionV relativeFrom="paragraph">
              <wp:posOffset>131445</wp:posOffset>
            </wp:positionV>
            <wp:extent cx="4141470" cy="1651000"/>
            <wp:effectExtent l="0" t="0" r="0" b="6350"/>
            <wp:wrapSquare wrapText="bothSides"/>
            <wp:docPr id="3074" name="Gráfico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Gráfico 18"/>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1470" cy="16510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94B08" w:rsidRDefault="00E94B08" w:rsidP="00787F87">
      <w:pPr>
        <w:shd w:val="clear" w:color="auto" w:fill="FFFFFF"/>
        <w:spacing w:line="256" w:lineRule="auto"/>
        <w:jc w:val="both"/>
        <w:rPr>
          <w:rFonts w:cs="Arial"/>
          <w:sz w:val="24"/>
          <w:szCs w:val="24"/>
        </w:rPr>
      </w:pPr>
    </w:p>
    <w:p w:rsidR="00E94B08" w:rsidRDefault="00E94B08" w:rsidP="00787F87">
      <w:pPr>
        <w:shd w:val="clear" w:color="auto" w:fill="FFFFFF"/>
        <w:spacing w:line="256" w:lineRule="auto"/>
        <w:jc w:val="both"/>
        <w:rPr>
          <w:rFonts w:cs="Arial"/>
          <w:sz w:val="24"/>
          <w:szCs w:val="24"/>
        </w:rPr>
      </w:pPr>
    </w:p>
    <w:p w:rsidR="00E94B08" w:rsidRDefault="00E94B08" w:rsidP="00787F87">
      <w:pPr>
        <w:shd w:val="clear" w:color="auto" w:fill="FFFFFF"/>
        <w:spacing w:line="256" w:lineRule="auto"/>
        <w:jc w:val="both"/>
        <w:rPr>
          <w:rFonts w:cs="Arial"/>
          <w:sz w:val="24"/>
          <w:szCs w:val="24"/>
        </w:rPr>
      </w:pPr>
    </w:p>
    <w:p w:rsidR="00E94B08" w:rsidRDefault="00E94B08" w:rsidP="00787F87">
      <w:pPr>
        <w:shd w:val="clear" w:color="auto" w:fill="FFFFFF"/>
        <w:spacing w:line="256" w:lineRule="auto"/>
        <w:jc w:val="both"/>
        <w:rPr>
          <w:rFonts w:cs="Arial"/>
          <w:sz w:val="24"/>
          <w:szCs w:val="24"/>
        </w:rPr>
      </w:pPr>
    </w:p>
    <w:p w:rsidR="00E94B08" w:rsidRDefault="00E94B08" w:rsidP="00787F87">
      <w:pPr>
        <w:shd w:val="clear" w:color="auto" w:fill="FFFFFF"/>
        <w:spacing w:line="256" w:lineRule="auto"/>
        <w:jc w:val="both"/>
        <w:rPr>
          <w:rFonts w:cs="Arial"/>
          <w:sz w:val="24"/>
          <w:szCs w:val="24"/>
        </w:rPr>
      </w:pPr>
    </w:p>
    <w:p w:rsidR="00787F87" w:rsidRPr="00787F87" w:rsidRDefault="00787F87" w:rsidP="00787F87">
      <w:pPr>
        <w:shd w:val="clear" w:color="auto" w:fill="FFFFFF"/>
        <w:spacing w:line="256" w:lineRule="auto"/>
        <w:jc w:val="both"/>
        <w:rPr>
          <w:rFonts w:cs="Arial"/>
          <w:sz w:val="24"/>
          <w:szCs w:val="24"/>
        </w:rPr>
      </w:pPr>
      <w:r>
        <w:rPr>
          <w:rFonts w:cs="Arial"/>
          <w:sz w:val="24"/>
          <w:szCs w:val="24"/>
        </w:rPr>
        <w:t>Estos aspectos cobran relevancia si se comparan con la condición de los</w:t>
      </w:r>
      <w:r w:rsidRPr="00787F87">
        <w:rPr>
          <w:rFonts w:cs="Arial"/>
          <w:sz w:val="24"/>
          <w:szCs w:val="24"/>
        </w:rPr>
        <w:t xml:space="preserve"> años 2014 y 2015,</w:t>
      </w:r>
      <w:r>
        <w:rPr>
          <w:rFonts w:cs="Arial"/>
          <w:sz w:val="24"/>
          <w:szCs w:val="24"/>
        </w:rPr>
        <w:t xml:space="preserve"> durante los cuales las precipitaciones han estado</w:t>
      </w:r>
      <w:r w:rsidRPr="00787F87">
        <w:rPr>
          <w:rFonts w:cs="Arial"/>
          <w:sz w:val="24"/>
          <w:szCs w:val="24"/>
        </w:rPr>
        <w:t xml:space="preserve"> muy por debajo de los promedios anuales</w:t>
      </w:r>
      <w:r>
        <w:rPr>
          <w:rFonts w:cs="Arial"/>
          <w:sz w:val="24"/>
          <w:szCs w:val="24"/>
        </w:rPr>
        <w:t>. E</w:t>
      </w:r>
      <w:r w:rsidRPr="00787F87">
        <w:rPr>
          <w:rFonts w:cs="Arial"/>
          <w:sz w:val="24"/>
          <w:szCs w:val="24"/>
        </w:rPr>
        <w:t xml:space="preserve">l promedio anual </w:t>
      </w:r>
      <w:r>
        <w:rPr>
          <w:rFonts w:cs="Arial"/>
          <w:sz w:val="24"/>
          <w:szCs w:val="24"/>
        </w:rPr>
        <w:t xml:space="preserve">considerado normal en la zona </w:t>
      </w:r>
      <w:r w:rsidRPr="00787F87">
        <w:rPr>
          <w:rFonts w:cs="Arial"/>
          <w:sz w:val="24"/>
          <w:szCs w:val="24"/>
        </w:rPr>
        <w:t xml:space="preserve">es de 885 mm y en el año 2014 solo se precipitaron </w:t>
      </w:r>
      <w:r>
        <w:rPr>
          <w:rFonts w:cs="Arial"/>
          <w:sz w:val="24"/>
          <w:szCs w:val="24"/>
        </w:rPr>
        <w:t>556.5 mm</w:t>
      </w:r>
      <w:r w:rsidR="00C70546">
        <w:rPr>
          <w:rFonts w:cs="Arial"/>
          <w:sz w:val="24"/>
          <w:szCs w:val="24"/>
        </w:rPr>
        <w:t>, lo que</w:t>
      </w:r>
      <w:r w:rsidRPr="00787F87">
        <w:rPr>
          <w:rFonts w:cs="Arial"/>
          <w:sz w:val="24"/>
          <w:szCs w:val="24"/>
        </w:rPr>
        <w:t xml:space="preserve"> se traduce en una reducción de 37.5%  en la precipitación durante el año 2014.</w:t>
      </w:r>
    </w:p>
    <w:p w:rsidR="00787F87" w:rsidRPr="00787F87" w:rsidRDefault="00787F87" w:rsidP="00787F87">
      <w:pPr>
        <w:shd w:val="clear" w:color="auto" w:fill="FFFFFF"/>
        <w:spacing w:after="0" w:line="256" w:lineRule="auto"/>
        <w:jc w:val="both"/>
        <w:rPr>
          <w:rFonts w:cs="Arial"/>
          <w:sz w:val="24"/>
          <w:szCs w:val="24"/>
        </w:rPr>
      </w:pPr>
      <w:r w:rsidRPr="00787F87">
        <w:rPr>
          <w:rFonts w:cs="Arial"/>
          <w:sz w:val="24"/>
          <w:szCs w:val="24"/>
          <w:lang w:val="es-ES"/>
        </w:rPr>
        <w:t>Por su parte, en lo que va corrido del año 2015</w:t>
      </w:r>
      <w:r w:rsidR="00C70546">
        <w:rPr>
          <w:rFonts w:cs="Arial"/>
          <w:sz w:val="24"/>
          <w:szCs w:val="24"/>
          <w:lang w:val="es-ES"/>
        </w:rPr>
        <w:t>,</w:t>
      </w:r>
      <w:r w:rsidRPr="00787F87">
        <w:rPr>
          <w:rFonts w:cs="Arial"/>
          <w:sz w:val="24"/>
          <w:szCs w:val="24"/>
          <w:lang w:val="es-ES"/>
        </w:rPr>
        <w:t xml:space="preserve"> se han precipitado en promedio 36 mm, mientras que esta fecha ya deberían haberse precipitado alrededor de 85 </w:t>
      </w:r>
      <w:proofErr w:type="spellStart"/>
      <w:r w:rsidRPr="00787F87">
        <w:rPr>
          <w:rFonts w:cs="Arial"/>
          <w:sz w:val="24"/>
          <w:szCs w:val="24"/>
          <w:lang w:val="es-ES"/>
        </w:rPr>
        <w:t>mm.</w:t>
      </w:r>
      <w:proofErr w:type="spellEnd"/>
      <w:r w:rsidRPr="00787F87">
        <w:rPr>
          <w:rFonts w:cs="Arial"/>
          <w:sz w:val="24"/>
          <w:szCs w:val="24"/>
          <w:lang w:val="es-ES"/>
        </w:rPr>
        <w:t xml:space="preserve"> Lo anterior se traduce en una reducción del 42% en la precipitación, en lo que v</w:t>
      </w:r>
      <w:r w:rsidR="0037058D">
        <w:rPr>
          <w:rFonts w:cs="Arial"/>
          <w:sz w:val="24"/>
          <w:szCs w:val="24"/>
          <w:lang w:val="es-ES"/>
        </w:rPr>
        <w:t>a corrido del 2015</w:t>
      </w:r>
      <w:r w:rsidRPr="00787F87">
        <w:rPr>
          <w:rFonts w:cs="Arial"/>
          <w:sz w:val="24"/>
          <w:szCs w:val="24"/>
          <w:lang w:val="es-ES"/>
        </w:rPr>
        <w:t>.</w:t>
      </w:r>
    </w:p>
    <w:p w:rsidR="00464274" w:rsidRDefault="00464274" w:rsidP="00805923">
      <w:pPr>
        <w:shd w:val="clear" w:color="auto" w:fill="FFFFFF"/>
        <w:spacing w:after="0" w:line="256" w:lineRule="auto"/>
        <w:jc w:val="both"/>
        <w:rPr>
          <w:rFonts w:cs="Arial"/>
          <w:sz w:val="24"/>
          <w:szCs w:val="24"/>
        </w:rPr>
      </w:pPr>
    </w:p>
    <w:p w:rsidR="0026116C" w:rsidRPr="0026116C" w:rsidRDefault="0026116C" w:rsidP="0026116C">
      <w:pPr>
        <w:shd w:val="clear" w:color="auto" w:fill="FFFFFF"/>
        <w:spacing w:after="0" w:line="256" w:lineRule="auto"/>
        <w:jc w:val="both"/>
        <w:rPr>
          <w:rFonts w:cs="Arial"/>
          <w:sz w:val="24"/>
          <w:szCs w:val="24"/>
        </w:rPr>
      </w:pPr>
      <w:r w:rsidRPr="0026116C">
        <w:rPr>
          <w:rFonts w:cs="Arial"/>
          <w:sz w:val="24"/>
          <w:szCs w:val="24"/>
          <w:lang w:val="es-ES"/>
        </w:rPr>
        <w:t>En Diciembre de 2013, La ciénaga presentaba un espejo de agua correspondiente a una profundidad máxima de 2.3 m</w:t>
      </w:r>
      <w:r w:rsidR="00D66E5D">
        <w:rPr>
          <w:rFonts w:cs="Arial"/>
          <w:sz w:val="24"/>
          <w:szCs w:val="24"/>
          <w:lang w:val="es-ES"/>
        </w:rPr>
        <w:t>.</w:t>
      </w:r>
    </w:p>
    <w:p w:rsidR="0026116C" w:rsidRDefault="0026116C" w:rsidP="00805923">
      <w:pPr>
        <w:shd w:val="clear" w:color="auto" w:fill="FFFFFF"/>
        <w:spacing w:after="0" w:line="256" w:lineRule="auto"/>
        <w:jc w:val="both"/>
        <w:rPr>
          <w:rFonts w:cs="Arial"/>
          <w:sz w:val="24"/>
          <w:szCs w:val="24"/>
        </w:rPr>
      </w:pPr>
    </w:p>
    <w:p w:rsidR="0026116C" w:rsidRDefault="0026116C" w:rsidP="0026116C">
      <w:pPr>
        <w:shd w:val="clear" w:color="auto" w:fill="FFFFFF"/>
        <w:spacing w:after="0" w:line="256" w:lineRule="auto"/>
        <w:jc w:val="center"/>
        <w:rPr>
          <w:rFonts w:cs="Arial"/>
          <w:sz w:val="24"/>
          <w:szCs w:val="24"/>
        </w:rPr>
      </w:pPr>
      <w:r w:rsidRPr="0026116C">
        <w:rPr>
          <w:rFonts w:cs="Arial"/>
          <w:noProof/>
          <w:sz w:val="24"/>
          <w:szCs w:val="24"/>
          <w:lang w:eastAsia="es-CO"/>
        </w:rPr>
        <w:drawing>
          <wp:inline distT="0" distB="0" distL="0" distR="0" wp14:anchorId="1DB0D447" wp14:editId="23CC5DF8">
            <wp:extent cx="2497540" cy="1737421"/>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8"/>
                    <a:stretch>
                      <a:fillRect/>
                    </a:stretch>
                  </pic:blipFill>
                  <pic:spPr>
                    <a:xfrm>
                      <a:off x="0" y="0"/>
                      <a:ext cx="2498848" cy="1738331"/>
                    </a:xfrm>
                    <a:prstGeom prst="rect">
                      <a:avLst/>
                    </a:prstGeom>
                  </pic:spPr>
                </pic:pic>
              </a:graphicData>
            </a:graphic>
          </wp:inline>
        </w:drawing>
      </w:r>
    </w:p>
    <w:p w:rsidR="0026116C" w:rsidRDefault="0026116C" w:rsidP="00805923">
      <w:pPr>
        <w:shd w:val="clear" w:color="auto" w:fill="FFFFFF"/>
        <w:spacing w:after="0" w:line="256" w:lineRule="auto"/>
        <w:jc w:val="both"/>
        <w:rPr>
          <w:rFonts w:cs="Arial"/>
          <w:sz w:val="24"/>
          <w:szCs w:val="24"/>
        </w:rPr>
      </w:pPr>
    </w:p>
    <w:p w:rsidR="0026116C" w:rsidRDefault="00D66E5D" w:rsidP="00805923">
      <w:pPr>
        <w:shd w:val="clear" w:color="auto" w:fill="FFFFFF"/>
        <w:spacing w:after="0" w:line="256" w:lineRule="auto"/>
        <w:jc w:val="both"/>
        <w:rPr>
          <w:rFonts w:cs="Arial"/>
          <w:sz w:val="24"/>
          <w:szCs w:val="24"/>
          <w:lang w:val="es-ES"/>
        </w:rPr>
      </w:pPr>
      <w:r>
        <w:rPr>
          <w:rFonts w:cs="Arial"/>
          <w:sz w:val="24"/>
          <w:szCs w:val="24"/>
        </w:rPr>
        <w:t>Para el mes de</w:t>
      </w:r>
      <w:r w:rsidR="0026116C" w:rsidRPr="0026116C">
        <w:rPr>
          <w:rFonts w:cs="Arial"/>
          <w:sz w:val="24"/>
          <w:szCs w:val="24"/>
          <w:lang w:val="es-ES"/>
        </w:rPr>
        <w:t xml:space="preserve"> </w:t>
      </w:r>
      <w:r>
        <w:rPr>
          <w:rFonts w:cs="Arial"/>
          <w:sz w:val="24"/>
          <w:szCs w:val="24"/>
          <w:lang w:val="es-ES"/>
        </w:rPr>
        <w:t>J</w:t>
      </w:r>
      <w:r w:rsidR="0026116C" w:rsidRPr="0026116C">
        <w:rPr>
          <w:rFonts w:cs="Arial"/>
          <w:sz w:val="24"/>
          <w:szCs w:val="24"/>
          <w:lang w:val="es-ES"/>
        </w:rPr>
        <w:t>unio de 2014</w:t>
      </w:r>
      <w:r>
        <w:rPr>
          <w:rFonts w:cs="Arial"/>
          <w:sz w:val="24"/>
          <w:szCs w:val="24"/>
          <w:lang w:val="es-ES"/>
        </w:rPr>
        <w:t>,</w:t>
      </w:r>
      <w:r w:rsidR="0026116C" w:rsidRPr="0026116C">
        <w:rPr>
          <w:rFonts w:cs="Arial"/>
          <w:sz w:val="24"/>
          <w:szCs w:val="24"/>
          <w:lang w:val="es-ES"/>
        </w:rPr>
        <w:t xml:space="preserve"> presentaba un espejo de agua correspondiente a una profundidad de 1.2 metros. </w:t>
      </w:r>
      <w:r>
        <w:rPr>
          <w:rFonts w:cs="Arial"/>
          <w:sz w:val="24"/>
          <w:szCs w:val="24"/>
          <w:lang w:val="es-ES"/>
        </w:rPr>
        <w:t xml:space="preserve">Este panorama </w:t>
      </w:r>
      <w:r w:rsidR="0026116C" w:rsidRPr="0026116C">
        <w:rPr>
          <w:rFonts w:cs="Arial"/>
          <w:sz w:val="24"/>
          <w:szCs w:val="24"/>
          <w:lang w:val="es-ES"/>
        </w:rPr>
        <w:t>era de esperar, toda vez que durante el primer semestre de 2014</w:t>
      </w:r>
      <w:r>
        <w:rPr>
          <w:rFonts w:cs="Arial"/>
          <w:sz w:val="24"/>
          <w:szCs w:val="24"/>
          <w:lang w:val="es-ES"/>
        </w:rPr>
        <w:t>,</w:t>
      </w:r>
      <w:r w:rsidR="0026116C" w:rsidRPr="0026116C">
        <w:rPr>
          <w:rFonts w:cs="Arial"/>
          <w:sz w:val="24"/>
          <w:szCs w:val="24"/>
          <w:lang w:val="es-ES"/>
        </w:rPr>
        <w:t xml:space="preserve"> la precipitación en la región fue prácticamente nula y una evaporación acumulada </w:t>
      </w:r>
      <w:r>
        <w:rPr>
          <w:rFonts w:cs="Arial"/>
          <w:sz w:val="24"/>
          <w:szCs w:val="24"/>
          <w:lang w:val="es-ES"/>
        </w:rPr>
        <w:t xml:space="preserve">de </w:t>
      </w:r>
      <w:r w:rsidR="0026116C" w:rsidRPr="0026116C">
        <w:rPr>
          <w:rFonts w:cs="Arial"/>
          <w:sz w:val="24"/>
          <w:szCs w:val="24"/>
          <w:lang w:val="es-ES"/>
        </w:rPr>
        <w:t>1.1 m.</w:t>
      </w:r>
    </w:p>
    <w:p w:rsidR="0026116C" w:rsidRDefault="0026116C" w:rsidP="00805923">
      <w:pPr>
        <w:shd w:val="clear" w:color="auto" w:fill="FFFFFF"/>
        <w:spacing w:after="0" w:line="256" w:lineRule="auto"/>
        <w:jc w:val="both"/>
        <w:rPr>
          <w:rFonts w:cs="Arial"/>
          <w:sz w:val="24"/>
          <w:szCs w:val="24"/>
          <w:lang w:val="es-ES"/>
        </w:rPr>
      </w:pPr>
    </w:p>
    <w:p w:rsidR="0026116C" w:rsidRDefault="0026116C" w:rsidP="00805923">
      <w:pPr>
        <w:shd w:val="clear" w:color="auto" w:fill="FFFFFF"/>
        <w:spacing w:after="0" w:line="256" w:lineRule="auto"/>
        <w:jc w:val="both"/>
        <w:rPr>
          <w:rFonts w:cs="Arial"/>
          <w:sz w:val="24"/>
          <w:szCs w:val="24"/>
          <w:lang w:val="es-ES"/>
        </w:rPr>
      </w:pPr>
    </w:p>
    <w:p w:rsidR="0026116C" w:rsidRDefault="0026116C" w:rsidP="00A502A0">
      <w:pPr>
        <w:shd w:val="clear" w:color="auto" w:fill="FFFFFF"/>
        <w:spacing w:after="0" w:line="256" w:lineRule="auto"/>
        <w:jc w:val="center"/>
        <w:rPr>
          <w:rFonts w:cs="Arial"/>
          <w:sz w:val="24"/>
          <w:szCs w:val="24"/>
          <w:lang w:val="es-ES"/>
        </w:rPr>
      </w:pPr>
      <w:r w:rsidRPr="0026116C">
        <w:rPr>
          <w:rFonts w:cs="Arial"/>
          <w:noProof/>
          <w:sz w:val="24"/>
          <w:szCs w:val="24"/>
          <w:lang w:eastAsia="es-CO"/>
        </w:rPr>
        <w:lastRenderedPageBreak/>
        <w:drawing>
          <wp:inline distT="0" distB="0" distL="0" distR="0" wp14:anchorId="068DE3F2" wp14:editId="0C6E6674">
            <wp:extent cx="2551006" cy="1713868"/>
            <wp:effectExtent l="0" t="0" r="1905" b="63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stretch>
                      <a:fillRect/>
                    </a:stretch>
                  </pic:blipFill>
                  <pic:spPr>
                    <a:xfrm>
                      <a:off x="0" y="0"/>
                      <a:ext cx="2556207" cy="1717362"/>
                    </a:xfrm>
                    <a:prstGeom prst="rect">
                      <a:avLst/>
                    </a:prstGeom>
                  </pic:spPr>
                </pic:pic>
              </a:graphicData>
            </a:graphic>
          </wp:inline>
        </w:drawing>
      </w:r>
    </w:p>
    <w:p w:rsidR="0026116C" w:rsidRDefault="0026116C" w:rsidP="00805923">
      <w:pPr>
        <w:shd w:val="clear" w:color="auto" w:fill="FFFFFF"/>
        <w:spacing w:after="0" w:line="256" w:lineRule="auto"/>
        <w:jc w:val="both"/>
        <w:rPr>
          <w:rFonts w:cs="Arial"/>
          <w:sz w:val="24"/>
          <w:szCs w:val="24"/>
          <w:lang w:val="es-ES"/>
        </w:rPr>
      </w:pPr>
    </w:p>
    <w:p w:rsidR="00A502A0" w:rsidRPr="00A502A0" w:rsidRDefault="00D66E5D" w:rsidP="00A502A0">
      <w:pPr>
        <w:shd w:val="clear" w:color="auto" w:fill="FFFFFF"/>
        <w:spacing w:after="0" w:line="256" w:lineRule="auto"/>
        <w:jc w:val="both"/>
        <w:rPr>
          <w:rFonts w:cs="Arial"/>
          <w:sz w:val="24"/>
          <w:szCs w:val="24"/>
        </w:rPr>
      </w:pPr>
      <w:r>
        <w:rPr>
          <w:rFonts w:cs="Arial"/>
          <w:sz w:val="24"/>
          <w:szCs w:val="24"/>
          <w:lang w:val="es-ES"/>
        </w:rPr>
        <w:t>A principio del mes de N</w:t>
      </w:r>
      <w:r w:rsidR="00A502A0" w:rsidRPr="00A502A0">
        <w:rPr>
          <w:rFonts w:cs="Arial"/>
          <w:sz w:val="24"/>
          <w:szCs w:val="24"/>
          <w:lang w:val="es-ES"/>
        </w:rPr>
        <w:t xml:space="preserve">oviembre de 2014, luego de las únicas lluvias considerables que se presentaron en </w:t>
      </w:r>
      <w:r w:rsidR="00C81404">
        <w:rPr>
          <w:rFonts w:cs="Arial"/>
          <w:sz w:val="24"/>
          <w:szCs w:val="24"/>
          <w:lang w:val="es-ES"/>
        </w:rPr>
        <w:t>l</w:t>
      </w:r>
      <w:r w:rsidR="00A502A0" w:rsidRPr="00A502A0">
        <w:rPr>
          <w:rFonts w:cs="Arial"/>
          <w:sz w:val="24"/>
          <w:szCs w:val="24"/>
          <w:lang w:val="es-ES"/>
        </w:rPr>
        <w:t>a región en e</w:t>
      </w:r>
      <w:r>
        <w:rPr>
          <w:rFonts w:cs="Arial"/>
          <w:sz w:val="24"/>
          <w:szCs w:val="24"/>
          <w:lang w:val="es-ES"/>
        </w:rPr>
        <w:t>se año</w:t>
      </w:r>
      <w:r w:rsidR="00A502A0" w:rsidRPr="00A502A0">
        <w:rPr>
          <w:rFonts w:cs="Arial"/>
          <w:sz w:val="24"/>
          <w:szCs w:val="24"/>
          <w:lang w:val="es-ES"/>
        </w:rPr>
        <w:t xml:space="preserve">, la ciénaga alcanzó a recuperarse hasta una profundidad de 2.0 m; lo que corresponde a 0.8 m por debajo de lo esperado en un año hidrológico promedio. </w:t>
      </w:r>
    </w:p>
    <w:p w:rsidR="009C2C67" w:rsidRDefault="009C2C67" w:rsidP="00805923">
      <w:pPr>
        <w:shd w:val="clear" w:color="auto" w:fill="FFFFFF"/>
        <w:spacing w:after="0" w:line="256" w:lineRule="auto"/>
        <w:jc w:val="both"/>
        <w:rPr>
          <w:rFonts w:cs="Arial"/>
          <w:sz w:val="24"/>
          <w:szCs w:val="24"/>
        </w:rPr>
      </w:pPr>
    </w:p>
    <w:p w:rsidR="009C2C67" w:rsidRDefault="009C2C67" w:rsidP="00805923">
      <w:pPr>
        <w:shd w:val="clear" w:color="auto" w:fill="FFFFFF"/>
        <w:spacing w:after="0" w:line="256" w:lineRule="auto"/>
        <w:jc w:val="both"/>
        <w:rPr>
          <w:rFonts w:cs="Arial"/>
          <w:sz w:val="24"/>
          <w:szCs w:val="24"/>
        </w:rPr>
      </w:pPr>
    </w:p>
    <w:p w:rsidR="009C2C67" w:rsidRDefault="009C2C67" w:rsidP="009C2C67">
      <w:pPr>
        <w:shd w:val="clear" w:color="auto" w:fill="FFFFFF"/>
        <w:spacing w:after="0" w:line="256" w:lineRule="auto"/>
        <w:jc w:val="center"/>
        <w:rPr>
          <w:rFonts w:cs="Arial"/>
          <w:sz w:val="24"/>
          <w:szCs w:val="24"/>
        </w:rPr>
      </w:pPr>
      <w:r w:rsidRPr="009C2C67">
        <w:rPr>
          <w:rFonts w:cs="Arial"/>
          <w:noProof/>
          <w:sz w:val="24"/>
          <w:szCs w:val="24"/>
          <w:lang w:eastAsia="es-CO"/>
        </w:rPr>
        <w:drawing>
          <wp:inline distT="0" distB="0" distL="0" distR="0" wp14:anchorId="7F7CE310" wp14:editId="751FDA3D">
            <wp:extent cx="2626741" cy="1951630"/>
            <wp:effectExtent l="0" t="0" r="254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a:stretch>
                      <a:fillRect/>
                    </a:stretch>
                  </pic:blipFill>
                  <pic:spPr>
                    <a:xfrm>
                      <a:off x="0" y="0"/>
                      <a:ext cx="2641342" cy="1962478"/>
                    </a:xfrm>
                    <a:prstGeom prst="rect">
                      <a:avLst/>
                    </a:prstGeom>
                  </pic:spPr>
                </pic:pic>
              </a:graphicData>
            </a:graphic>
          </wp:inline>
        </w:drawing>
      </w:r>
    </w:p>
    <w:p w:rsidR="0026116C" w:rsidRDefault="0026116C" w:rsidP="00805923">
      <w:pPr>
        <w:shd w:val="clear" w:color="auto" w:fill="FFFFFF"/>
        <w:spacing w:after="0" w:line="256" w:lineRule="auto"/>
        <w:jc w:val="both"/>
        <w:rPr>
          <w:rFonts w:cs="Arial"/>
          <w:sz w:val="24"/>
          <w:szCs w:val="24"/>
        </w:rPr>
      </w:pPr>
    </w:p>
    <w:p w:rsidR="009C2C67" w:rsidRDefault="009C2C67" w:rsidP="009C2C67">
      <w:pPr>
        <w:shd w:val="clear" w:color="auto" w:fill="FFFFFF"/>
        <w:spacing w:after="0" w:line="256" w:lineRule="auto"/>
        <w:jc w:val="both"/>
        <w:rPr>
          <w:rFonts w:cs="Arial"/>
          <w:sz w:val="24"/>
          <w:szCs w:val="24"/>
          <w:lang w:val="es-ES"/>
        </w:rPr>
      </w:pPr>
      <w:r w:rsidRPr="009C2C67">
        <w:rPr>
          <w:rFonts w:cs="Arial"/>
          <w:sz w:val="24"/>
          <w:szCs w:val="24"/>
          <w:lang w:val="es-ES"/>
        </w:rPr>
        <w:t xml:space="preserve">Debido a la ausencia total de lluvias durante los primeros 4 meses del año 2015, en el mes de </w:t>
      </w:r>
      <w:r w:rsidR="00E94B08">
        <w:rPr>
          <w:rFonts w:cs="Arial"/>
          <w:sz w:val="24"/>
          <w:szCs w:val="24"/>
          <w:lang w:val="es-ES"/>
        </w:rPr>
        <w:t>M</w:t>
      </w:r>
      <w:r w:rsidRPr="009C2C67">
        <w:rPr>
          <w:rFonts w:cs="Arial"/>
          <w:sz w:val="24"/>
          <w:szCs w:val="24"/>
          <w:lang w:val="es-ES"/>
        </w:rPr>
        <w:t>arzo ya la ciénaga presentaba un</w:t>
      </w:r>
      <w:r>
        <w:rPr>
          <w:rFonts w:cs="Arial"/>
          <w:sz w:val="24"/>
          <w:szCs w:val="24"/>
          <w:lang w:val="es-ES"/>
        </w:rPr>
        <w:t>a</w:t>
      </w:r>
      <w:r w:rsidRPr="009C2C67">
        <w:rPr>
          <w:rFonts w:cs="Arial"/>
          <w:sz w:val="24"/>
          <w:szCs w:val="24"/>
          <w:lang w:val="es-ES"/>
        </w:rPr>
        <w:t xml:space="preserve"> profundidad máxima de 1 metro y una reducción del 35% en su espejo de agua. Todo lo anterior corresponde a un comportamiento natural ante la ausencia pro</w:t>
      </w:r>
      <w:r>
        <w:rPr>
          <w:rFonts w:cs="Arial"/>
          <w:sz w:val="24"/>
          <w:szCs w:val="24"/>
          <w:lang w:val="es-ES"/>
        </w:rPr>
        <w:t>l</w:t>
      </w:r>
      <w:r w:rsidRPr="009C2C67">
        <w:rPr>
          <w:rFonts w:cs="Arial"/>
          <w:sz w:val="24"/>
          <w:szCs w:val="24"/>
          <w:lang w:val="es-ES"/>
        </w:rPr>
        <w:t>ongada de lluvias en la zona.</w:t>
      </w:r>
    </w:p>
    <w:p w:rsidR="00D40C2F" w:rsidRPr="009C2C67" w:rsidRDefault="00D40C2F" w:rsidP="009C2C67">
      <w:pPr>
        <w:shd w:val="clear" w:color="auto" w:fill="FFFFFF"/>
        <w:spacing w:after="0" w:line="256" w:lineRule="auto"/>
        <w:jc w:val="both"/>
        <w:rPr>
          <w:rFonts w:cs="Arial"/>
          <w:sz w:val="24"/>
          <w:szCs w:val="24"/>
        </w:rPr>
      </w:pPr>
    </w:p>
    <w:p w:rsidR="009C2C67" w:rsidRDefault="00D40C2F" w:rsidP="00D40C2F">
      <w:pPr>
        <w:shd w:val="clear" w:color="auto" w:fill="FFFFFF"/>
        <w:spacing w:after="0" w:line="256" w:lineRule="auto"/>
        <w:jc w:val="center"/>
        <w:rPr>
          <w:rFonts w:cs="Arial"/>
          <w:sz w:val="24"/>
          <w:szCs w:val="24"/>
        </w:rPr>
      </w:pPr>
      <w:r w:rsidRPr="00D40C2F">
        <w:rPr>
          <w:rFonts w:cs="Arial"/>
          <w:noProof/>
          <w:sz w:val="24"/>
          <w:szCs w:val="24"/>
          <w:lang w:eastAsia="es-CO"/>
        </w:rPr>
        <w:drawing>
          <wp:inline distT="0" distB="0" distL="0" distR="0" wp14:anchorId="109FFB81" wp14:editId="648044D3">
            <wp:extent cx="2648632" cy="1769397"/>
            <wp:effectExtent l="0" t="0" r="0" b="254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a:stretch>
                      <a:fillRect/>
                    </a:stretch>
                  </pic:blipFill>
                  <pic:spPr>
                    <a:xfrm>
                      <a:off x="0" y="0"/>
                      <a:ext cx="2653601" cy="1772717"/>
                    </a:xfrm>
                    <a:prstGeom prst="rect">
                      <a:avLst/>
                    </a:prstGeom>
                  </pic:spPr>
                </pic:pic>
              </a:graphicData>
            </a:graphic>
          </wp:inline>
        </w:drawing>
      </w:r>
    </w:p>
    <w:p w:rsidR="00D40C2F" w:rsidRDefault="00D40C2F" w:rsidP="00805923">
      <w:pPr>
        <w:shd w:val="clear" w:color="auto" w:fill="FFFFFF"/>
        <w:spacing w:after="0" w:line="256" w:lineRule="auto"/>
        <w:jc w:val="both"/>
        <w:rPr>
          <w:rFonts w:cs="Arial"/>
          <w:sz w:val="24"/>
          <w:szCs w:val="24"/>
        </w:rPr>
      </w:pPr>
    </w:p>
    <w:p w:rsidR="00464274" w:rsidRDefault="00C14749" w:rsidP="00805923">
      <w:pPr>
        <w:shd w:val="clear" w:color="auto" w:fill="FFFFFF"/>
        <w:spacing w:after="0" w:line="256" w:lineRule="auto"/>
        <w:jc w:val="both"/>
        <w:rPr>
          <w:rFonts w:cs="Arial"/>
          <w:sz w:val="24"/>
          <w:szCs w:val="24"/>
        </w:rPr>
      </w:pPr>
      <w:r>
        <w:rPr>
          <w:rFonts w:cs="Arial"/>
          <w:sz w:val="24"/>
          <w:szCs w:val="24"/>
        </w:rPr>
        <w:lastRenderedPageBreak/>
        <w:t xml:space="preserve">Por </w:t>
      </w:r>
      <w:r w:rsidR="00F54146">
        <w:rPr>
          <w:rFonts w:cs="Arial"/>
          <w:sz w:val="24"/>
          <w:szCs w:val="24"/>
        </w:rPr>
        <w:t>lo tanto, la condición de sequía que enfrenta</w:t>
      </w:r>
      <w:r>
        <w:rPr>
          <w:rFonts w:cs="Arial"/>
          <w:sz w:val="24"/>
          <w:szCs w:val="24"/>
        </w:rPr>
        <w:t xml:space="preserve"> de la Ciénaga del Rincón</w:t>
      </w:r>
      <w:r w:rsidR="00F54146">
        <w:rPr>
          <w:rFonts w:cs="Arial"/>
          <w:sz w:val="24"/>
          <w:szCs w:val="24"/>
        </w:rPr>
        <w:t xml:space="preserve"> actualmente,</w:t>
      </w:r>
      <w:r>
        <w:rPr>
          <w:rFonts w:cs="Arial"/>
          <w:sz w:val="24"/>
          <w:szCs w:val="24"/>
        </w:rPr>
        <w:t xml:space="preserve"> es consecuencia directa de la disminución de las precipitaciones en los dos últimos años sumado a la condición deficitaria de la zona en términos de balance hídrico.</w:t>
      </w:r>
    </w:p>
    <w:p w:rsidR="00926FF9" w:rsidRDefault="00926FF9" w:rsidP="00926FF9">
      <w:pPr>
        <w:shd w:val="clear" w:color="auto" w:fill="FFFFFF"/>
        <w:spacing w:after="0" w:line="256" w:lineRule="auto"/>
        <w:jc w:val="both"/>
        <w:rPr>
          <w:rFonts w:cs="Arial"/>
          <w:sz w:val="24"/>
          <w:szCs w:val="24"/>
        </w:rPr>
      </w:pPr>
    </w:p>
    <w:p w:rsidR="00926FF9" w:rsidRPr="00926FF9" w:rsidRDefault="00926FF9" w:rsidP="00926FF9">
      <w:pPr>
        <w:shd w:val="clear" w:color="auto" w:fill="FFFFFF"/>
        <w:spacing w:line="256" w:lineRule="auto"/>
        <w:jc w:val="both"/>
        <w:rPr>
          <w:rFonts w:cs="Arial"/>
          <w:sz w:val="24"/>
          <w:szCs w:val="24"/>
        </w:rPr>
      </w:pPr>
      <w:r>
        <w:rPr>
          <w:rFonts w:cs="Arial"/>
          <w:sz w:val="24"/>
          <w:szCs w:val="24"/>
        </w:rPr>
        <w:t xml:space="preserve">Por otra parte, </w:t>
      </w:r>
      <w:r w:rsidRPr="00926FF9">
        <w:rPr>
          <w:rFonts w:cs="Arial"/>
          <w:sz w:val="24"/>
          <w:szCs w:val="24"/>
        </w:rPr>
        <w:t>durante el desarrollo del estudio de la Universidad del Magdalena, en el año 2010, se encontraron evidencia</w:t>
      </w:r>
      <w:r>
        <w:rPr>
          <w:rFonts w:cs="Arial"/>
          <w:sz w:val="24"/>
          <w:szCs w:val="24"/>
        </w:rPr>
        <w:t>s</w:t>
      </w:r>
      <w:r w:rsidRPr="00926FF9">
        <w:rPr>
          <w:rFonts w:cs="Arial"/>
          <w:sz w:val="24"/>
          <w:szCs w:val="24"/>
        </w:rPr>
        <w:t xml:space="preserve"> de la construcción de diques artesanales en el arroyo León, aguas abajo del canal de entrada a la Ciénaga El Rincón. Diques que se construían durante la época de estiaje, para represar el nivel de las aguas y permitir </w:t>
      </w:r>
      <w:r w:rsidR="000423CB">
        <w:rPr>
          <w:rFonts w:cs="Arial"/>
          <w:sz w:val="24"/>
          <w:szCs w:val="24"/>
        </w:rPr>
        <w:t>su</w:t>
      </w:r>
      <w:r w:rsidRPr="00926FF9">
        <w:rPr>
          <w:rFonts w:cs="Arial"/>
          <w:sz w:val="24"/>
          <w:szCs w:val="24"/>
        </w:rPr>
        <w:t xml:space="preserve"> ingreso </w:t>
      </w:r>
      <w:r w:rsidR="000423CB">
        <w:rPr>
          <w:rFonts w:cs="Arial"/>
          <w:sz w:val="24"/>
          <w:szCs w:val="24"/>
        </w:rPr>
        <w:t>a</w:t>
      </w:r>
      <w:r w:rsidRPr="00926FF9">
        <w:rPr>
          <w:rFonts w:cs="Arial"/>
          <w:sz w:val="24"/>
          <w:szCs w:val="24"/>
        </w:rPr>
        <w:t xml:space="preserve"> la ciénaga. Esta situación evitaba el desecamiento de la Ciénaga, pero permitió la sedimentación del cauce del arroyo León; situación que se tradujo en el aumento de riesgo de inundación por efecto del desbordamiento del arroyo León.</w:t>
      </w:r>
    </w:p>
    <w:p w:rsidR="000423CB" w:rsidRPr="00E1640A" w:rsidRDefault="000423CB" w:rsidP="000423CB">
      <w:pPr>
        <w:shd w:val="clear" w:color="auto" w:fill="FFFFFF"/>
        <w:spacing w:line="256" w:lineRule="auto"/>
        <w:jc w:val="both"/>
        <w:rPr>
          <w:rFonts w:cs="Arial"/>
          <w:sz w:val="24"/>
          <w:szCs w:val="24"/>
        </w:rPr>
      </w:pPr>
      <w:r>
        <w:rPr>
          <w:rFonts w:cs="Arial"/>
          <w:sz w:val="24"/>
          <w:szCs w:val="24"/>
        </w:rPr>
        <w:t>Al respecto, hay que resaltar que e</w:t>
      </w:r>
      <w:r w:rsidRPr="00E1640A">
        <w:rPr>
          <w:rFonts w:cs="Arial"/>
          <w:sz w:val="24"/>
          <w:szCs w:val="24"/>
          <w:lang w:val="es-ES"/>
        </w:rPr>
        <w:t>l Arroyo León</w:t>
      </w:r>
      <w:r w:rsidR="00D66E5D">
        <w:rPr>
          <w:rFonts w:cs="Arial"/>
          <w:sz w:val="24"/>
          <w:szCs w:val="24"/>
          <w:lang w:val="es-ES"/>
        </w:rPr>
        <w:t>,</w:t>
      </w:r>
      <w:r w:rsidRPr="00E1640A">
        <w:rPr>
          <w:rFonts w:cs="Arial"/>
          <w:sz w:val="24"/>
          <w:szCs w:val="24"/>
          <w:lang w:val="es-ES"/>
        </w:rPr>
        <w:t xml:space="preserve"> es por naturaleza un cuerpo de aguas intermitentes, cuya vocación fue transformada a cuer</w:t>
      </w:r>
      <w:r>
        <w:rPr>
          <w:rFonts w:cs="Arial"/>
          <w:sz w:val="24"/>
          <w:szCs w:val="24"/>
          <w:lang w:val="es-ES"/>
        </w:rPr>
        <w:t>p</w:t>
      </w:r>
      <w:r w:rsidRPr="00E1640A">
        <w:rPr>
          <w:rFonts w:cs="Arial"/>
          <w:sz w:val="24"/>
          <w:szCs w:val="24"/>
          <w:lang w:val="es-ES"/>
        </w:rPr>
        <w:t xml:space="preserve">o de aguas permanente en el año 1995, cuando entra en operación </w:t>
      </w:r>
      <w:r>
        <w:rPr>
          <w:rFonts w:cs="Arial"/>
          <w:sz w:val="24"/>
          <w:szCs w:val="24"/>
          <w:lang w:val="es-ES"/>
        </w:rPr>
        <w:t>la Estación Depuradora de Aguas Residuales de</w:t>
      </w:r>
      <w:r w:rsidRPr="00E1640A">
        <w:rPr>
          <w:rFonts w:cs="Arial"/>
          <w:sz w:val="24"/>
          <w:szCs w:val="24"/>
          <w:lang w:val="es-ES"/>
        </w:rPr>
        <w:t xml:space="preserve"> “El Pueblo”</w:t>
      </w:r>
      <w:r>
        <w:rPr>
          <w:rFonts w:cs="Arial"/>
          <w:sz w:val="24"/>
          <w:szCs w:val="24"/>
          <w:lang w:val="es-ES"/>
        </w:rPr>
        <w:t>, que vierte a la cuenca 700 litros por segundo de aguas servidas provenientes del Suroccidente de Barranquilla.</w:t>
      </w:r>
    </w:p>
    <w:p w:rsidR="00926FF9" w:rsidRDefault="00D7251E" w:rsidP="00805923">
      <w:pPr>
        <w:shd w:val="clear" w:color="auto" w:fill="FFFFFF"/>
        <w:spacing w:after="0" w:line="256" w:lineRule="auto"/>
        <w:jc w:val="both"/>
        <w:rPr>
          <w:rFonts w:cs="Arial"/>
          <w:sz w:val="24"/>
          <w:szCs w:val="24"/>
        </w:rPr>
      </w:pPr>
      <w:r>
        <w:rPr>
          <w:rFonts w:cs="Arial"/>
          <w:sz w:val="24"/>
          <w:szCs w:val="24"/>
        </w:rPr>
        <w:t xml:space="preserve">El análisis </w:t>
      </w:r>
      <w:proofErr w:type="spellStart"/>
      <w:r>
        <w:rPr>
          <w:rFonts w:cs="Arial"/>
          <w:sz w:val="24"/>
          <w:szCs w:val="24"/>
        </w:rPr>
        <w:t>multitemporal</w:t>
      </w:r>
      <w:proofErr w:type="spellEnd"/>
      <w:r>
        <w:rPr>
          <w:rFonts w:cs="Arial"/>
          <w:sz w:val="24"/>
          <w:szCs w:val="24"/>
        </w:rPr>
        <w:t xml:space="preserve"> de cobertura de la cuenca con imágenes satelitales de los años 1980, 1989, 2006 y 2009, muestran la variación de la extensió</w:t>
      </w:r>
      <w:r w:rsidR="00D66E5D">
        <w:rPr>
          <w:rFonts w:cs="Arial"/>
          <w:sz w:val="24"/>
          <w:szCs w:val="24"/>
        </w:rPr>
        <w:t>n del espejo de agua en ese perí</w:t>
      </w:r>
      <w:r>
        <w:rPr>
          <w:rFonts w:cs="Arial"/>
          <w:sz w:val="24"/>
          <w:szCs w:val="24"/>
        </w:rPr>
        <w:t>odo.</w:t>
      </w:r>
    </w:p>
    <w:p w:rsidR="00D7251E" w:rsidRDefault="00D7251E" w:rsidP="00805923">
      <w:pPr>
        <w:shd w:val="clear" w:color="auto" w:fill="FFFFFF"/>
        <w:spacing w:after="0" w:line="256" w:lineRule="auto"/>
        <w:jc w:val="both"/>
        <w:rPr>
          <w:rFonts w:cs="Arial"/>
          <w:sz w:val="24"/>
          <w:szCs w:val="24"/>
        </w:rPr>
      </w:pPr>
    </w:p>
    <w:p w:rsidR="00D7251E" w:rsidRPr="00787F87" w:rsidRDefault="00D7251E" w:rsidP="00385F9A">
      <w:pPr>
        <w:shd w:val="clear" w:color="auto" w:fill="FFFFFF"/>
        <w:spacing w:after="0" w:line="256" w:lineRule="auto"/>
        <w:jc w:val="center"/>
        <w:rPr>
          <w:rFonts w:cs="Arial"/>
          <w:sz w:val="24"/>
          <w:szCs w:val="24"/>
        </w:rPr>
      </w:pPr>
      <w:r w:rsidRPr="00D7251E">
        <w:rPr>
          <w:rFonts w:cs="Arial"/>
          <w:noProof/>
          <w:sz w:val="24"/>
          <w:szCs w:val="24"/>
          <w:lang w:eastAsia="es-CO"/>
        </w:rPr>
        <w:drawing>
          <wp:inline distT="0" distB="0" distL="0" distR="0" wp14:anchorId="3FD2486B" wp14:editId="0130F9A1">
            <wp:extent cx="4107976" cy="2340591"/>
            <wp:effectExtent l="0" t="0" r="6985" b="3175"/>
            <wp:docPr id="6" name="Imagen 3" descr="Rincón Hondo.jpg"/>
            <wp:cNvGraphicFramePr/>
            <a:graphic xmlns:a="http://schemas.openxmlformats.org/drawingml/2006/main">
              <a:graphicData uri="http://schemas.openxmlformats.org/drawingml/2006/picture">
                <pic:pic xmlns:pic="http://schemas.openxmlformats.org/drawingml/2006/picture">
                  <pic:nvPicPr>
                    <pic:cNvPr id="4" name="Imagen 3" descr="Rincón Hondo.jpg"/>
                    <pic:cNvPicPr/>
                  </pic:nvPicPr>
                  <pic:blipFill>
                    <a:blip r:embed="rId12"/>
                    <a:srcRect/>
                    <a:stretch>
                      <a:fillRect/>
                    </a:stretch>
                  </pic:blipFill>
                  <pic:spPr bwMode="auto">
                    <a:xfrm>
                      <a:off x="0" y="0"/>
                      <a:ext cx="4108303" cy="2340778"/>
                    </a:xfrm>
                    <a:prstGeom prst="rect">
                      <a:avLst/>
                    </a:prstGeom>
                    <a:noFill/>
                    <a:ln w="9525">
                      <a:noFill/>
                      <a:miter lim="800000"/>
                      <a:headEnd/>
                      <a:tailEnd/>
                    </a:ln>
                  </pic:spPr>
                </pic:pic>
              </a:graphicData>
            </a:graphic>
          </wp:inline>
        </w:drawing>
      </w:r>
    </w:p>
    <w:p w:rsidR="00464274" w:rsidRPr="00E75C0E" w:rsidRDefault="00464274" w:rsidP="00805923">
      <w:pPr>
        <w:shd w:val="clear" w:color="auto" w:fill="FFFFFF"/>
        <w:spacing w:after="0" w:line="256" w:lineRule="auto"/>
        <w:jc w:val="both"/>
        <w:rPr>
          <w:rFonts w:cs="Arial"/>
          <w:sz w:val="28"/>
          <w:szCs w:val="28"/>
        </w:rPr>
      </w:pPr>
    </w:p>
    <w:p w:rsidR="003D2B0F" w:rsidRPr="00E75C0E" w:rsidRDefault="003D2B0F" w:rsidP="00805923">
      <w:pPr>
        <w:shd w:val="clear" w:color="auto" w:fill="FFFFFF"/>
        <w:spacing w:after="0" w:line="256" w:lineRule="auto"/>
        <w:jc w:val="both"/>
        <w:rPr>
          <w:rFonts w:cs="Arial"/>
          <w:b/>
          <w:sz w:val="24"/>
          <w:szCs w:val="24"/>
        </w:rPr>
      </w:pPr>
      <w:r w:rsidRPr="00E75C0E">
        <w:rPr>
          <w:rFonts w:cs="Arial"/>
          <w:b/>
          <w:sz w:val="24"/>
          <w:szCs w:val="24"/>
        </w:rPr>
        <w:t>INUNDACIONES EN LA CUENCA Y ACCIONES DEL ESTADO PARA PREVENIRLAS</w:t>
      </w:r>
    </w:p>
    <w:p w:rsidR="00464274" w:rsidRPr="00E75C0E" w:rsidRDefault="00464274" w:rsidP="00805923">
      <w:pPr>
        <w:shd w:val="clear" w:color="auto" w:fill="FFFFFF"/>
        <w:spacing w:after="0" w:line="256" w:lineRule="auto"/>
        <w:jc w:val="both"/>
        <w:rPr>
          <w:rFonts w:cs="Arial"/>
          <w:sz w:val="24"/>
          <w:szCs w:val="24"/>
        </w:rPr>
      </w:pPr>
    </w:p>
    <w:p w:rsidR="003D2B0F" w:rsidRPr="003D2B0F" w:rsidRDefault="003D2B0F" w:rsidP="00805923">
      <w:pPr>
        <w:shd w:val="clear" w:color="auto" w:fill="FFFFFF"/>
        <w:spacing w:after="0" w:line="256" w:lineRule="auto"/>
        <w:jc w:val="both"/>
        <w:rPr>
          <w:rFonts w:cs="Arial"/>
          <w:sz w:val="24"/>
          <w:szCs w:val="24"/>
        </w:rPr>
      </w:pPr>
      <w:r>
        <w:rPr>
          <w:rFonts w:cs="Arial"/>
          <w:sz w:val="24"/>
          <w:szCs w:val="24"/>
        </w:rPr>
        <w:t xml:space="preserve">A mediados de 2010, ocurrieron en la zona graves inundaciones como </w:t>
      </w:r>
      <w:r w:rsidR="00D66E5D">
        <w:rPr>
          <w:rFonts w:cs="Arial"/>
          <w:sz w:val="24"/>
          <w:szCs w:val="24"/>
        </w:rPr>
        <w:t>consecuencia del F</w:t>
      </w:r>
      <w:r>
        <w:rPr>
          <w:rFonts w:cs="Arial"/>
          <w:sz w:val="24"/>
          <w:szCs w:val="24"/>
        </w:rPr>
        <w:t xml:space="preserve">enómeno de la </w:t>
      </w:r>
      <w:r w:rsidR="00D66E5D">
        <w:rPr>
          <w:rFonts w:cs="Arial"/>
          <w:sz w:val="24"/>
          <w:szCs w:val="24"/>
        </w:rPr>
        <w:t>N</w:t>
      </w:r>
      <w:r>
        <w:rPr>
          <w:rFonts w:cs="Arial"/>
          <w:sz w:val="24"/>
          <w:szCs w:val="24"/>
        </w:rPr>
        <w:t>iña</w:t>
      </w:r>
      <w:r w:rsidR="005436A7">
        <w:rPr>
          <w:rFonts w:cs="Arial"/>
          <w:sz w:val="24"/>
          <w:szCs w:val="24"/>
        </w:rPr>
        <w:t xml:space="preserve">, afectando drásticamente a los habitantes de la cuenca baja del Arroyo León. Los estudios de evaluación de la cuenca, determinaron la necesidad de intervenir el cauce del arroyo León, con el objeto de prevenir inundaciones y disminuir la vulnerabilidad de una zona ampliamente poblada del corregimiento de La Playa. Esto </w:t>
      </w:r>
      <w:r w:rsidR="005436A7">
        <w:rPr>
          <w:rFonts w:cs="Arial"/>
          <w:sz w:val="24"/>
          <w:szCs w:val="24"/>
        </w:rPr>
        <w:lastRenderedPageBreak/>
        <w:t xml:space="preserve">como acción necesaria para la mitigación del riesgo que constituían las crecientes del arroyo </w:t>
      </w:r>
      <w:r w:rsidR="00067405">
        <w:rPr>
          <w:rFonts w:cs="Arial"/>
          <w:sz w:val="24"/>
          <w:szCs w:val="24"/>
        </w:rPr>
        <w:t>en épocas de invierno</w:t>
      </w:r>
      <w:r w:rsidR="004E66B1">
        <w:rPr>
          <w:rFonts w:cs="Arial"/>
          <w:sz w:val="24"/>
          <w:szCs w:val="24"/>
        </w:rPr>
        <w:t>.</w:t>
      </w:r>
    </w:p>
    <w:p w:rsidR="00464274" w:rsidRDefault="00464274" w:rsidP="00805923">
      <w:pPr>
        <w:shd w:val="clear" w:color="auto" w:fill="FFFFFF"/>
        <w:spacing w:after="0" w:line="256" w:lineRule="auto"/>
        <w:jc w:val="both"/>
        <w:rPr>
          <w:rFonts w:cs="Arial"/>
          <w:sz w:val="28"/>
          <w:szCs w:val="28"/>
        </w:rPr>
      </w:pPr>
    </w:p>
    <w:p w:rsidR="00A75A68" w:rsidRPr="00067405" w:rsidRDefault="00A75A68" w:rsidP="00067405">
      <w:pPr>
        <w:shd w:val="clear" w:color="auto" w:fill="FFFFFF"/>
        <w:spacing w:after="0" w:line="240" w:lineRule="auto"/>
        <w:jc w:val="both"/>
        <w:rPr>
          <w:rFonts w:cs="Arial"/>
          <w:sz w:val="24"/>
          <w:szCs w:val="24"/>
        </w:rPr>
      </w:pPr>
      <w:r w:rsidRPr="00067405">
        <w:rPr>
          <w:rFonts w:cs="Arial"/>
          <w:sz w:val="24"/>
          <w:szCs w:val="24"/>
        </w:rPr>
        <w:t>Sobre este particular</w:t>
      </w:r>
      <w:r w:rsidR="00067405">
        <w:rPr>
          <w:rFonts w:cs="Arial"/>
          <w:sz w:val="24"/>
          <w:szCs w:val="24"/>
        </w:rPr>
        <w:t>,</w:t>
      </w:r>
      <w:r w:rsidRPr="00067405">
        <w:rPr>
          <w:rFonts w:cs="Arial"/>
          <w:sz w:val="24"/>
          <w:szCs w:val="24"/>
        </w:rPr>
        <w:t xml:space="preserve"> cabe r</w:t>
      </w:r>
      <w:r w:rsidR="00067405">
        <w:rPr>
          <w:rFonts w:cs="Arial"/>
          <w:sz w:val="24"/>
          <w:szCs w:val="24"/>
        </w:rPr>
        <w:t>eiterar</w:t>
      </w:r>
      <w:r w:rsidRPr="00067405">
        <w:rPr>
          <w:rFonts w:cs="Arial"/>
          <w:sz w:val="24"/>
          <w:szCs w:val="24"/>
        </w:rPr>
        <w:t xml:space="preserve"> que las acciones de rectificación del arroyo León eran necesarias para evitar un desastre ambiental en el sector del corregimiento de La Playa, con graves consecuencias socioeconómicas para una población vulnerable y de escasos recursos. Las obras de rectificación ejecutadas entre 2011 y 2012 por el Distrito de Barranquilla</w:t>
      </w:r>
      <w:r w:rsidR="00D66E5D">
        <w:rPr>
          <w:rFonts w:cs="Arial"/>
          <w:sz w:val="24"/>
          <w:szCs w:val="24"/>
        </w:rPr>
        <w:t>,</w:t>
      </w:r>
      <w:r w:rsidRPr="00067405">
        <w:rPr>
          <w:rFonts w:cs="Arial"/>
          <w:sz w:val="24"/>
          <w:szCs w:val="24"/>
        </w:rPr>
        <w:t xml:space="preserve"> a través de Foro Hídrico con interventoría de ACODAL, fueron la respuesta del Estado ante la amenaza que representaba la situación del arroyo, para una población altamente vulnerable, frente a un aumento desmedido del nivel de precipitaciones derivado del cambio climático. Resulta por d</w:t>
      </w:r>
      <w:r w:rsidR="00D66E5D">
        <w:rPr>
          <w:rFonts w:cs="Arial"/>
          <w:sz w:val="24"/>
          <w:szCs w:val="24"/>
        </w:rPr>
        <w:t>emás inaceptable que hoy se plant</w:t>
      </w:r>
      <w:r w:rsidRPr="00067405">
        <w:rPr>
          <w:rFonts w:cs="Arial"/>
          <w:sz w:val="24"/>
          <w:szCs w:val="24"/>
        </w:rPr>
        <w:t>ee que era preferible llenar el Lago a costa de inundar estas zonas tal como lo determinaron los estudios que soportaron la intervención en la cuenca.</w:t>
      </w:r>
    </w:p>
    <w:p w:rsidR="00067405" w:rsidRDefault="00067405" w:rsidP="00067405">
      <w:pPr>
        <w:shd w:val="clear" w:color="auto" w:fill="FFFFFF"/>
        <w:spacing w:after="0" w:line="240" w:lineRule="auto"/>
        <w:jc w:val="both"/>
        <w:rPr>
          <w:rFonts w:cs="Arial"/>
          <w:sz w:val="24"/>
          <w:szCs w:val="24"/>
        </w:rPr>
      </w:pPr>
    </w:p>
    <w:p w:rsidR="00A75A68" w:rsidRPr="00067405" w:rsidRDefault="00A75A68" w:rsidP="00067405">
      <w:pPr>
        <w:shd w:val="clear" w:color="auto" w:fill="FFFFFF"/>
        <w:spacing w:after="0" w:line="240" w:lineRule="auto"/>
        <w:jc w:val="both"/>
        <w:rPr>
          <w:rFonts w:cs="Arial"/>
          <w:sz w:val="24"/>
          <w:szCs w:val="24"/>
        </w:rPr>
      </w:pPr>
      <w:r w:rsidRPr="00067405">
        <w:rPr>
          <w:rFonts w:cs="Arial"/>
          <w:sz w:val="24"/>
          <w:szCs w:val="24"/>
        </w:rPr>
        <w:t>Estas intervenciones de rectificación, condujeron a la reducción del aporte de aguas del arroyo hacía el Lago en época de sequía, en virtud de los altos niveles de contaminación microbiológica que el mismo arroyo arrastra como receptor de las aguas servidas del 25% de la ciudad de Barranquill</w:t>
      </w:r>
      <w:r w:rsidR="00D66E5D">
        <w:rPr>
          <w:rFonts w:cs="Arial"/>
          <w:sz w:val="24"/>
          <w:szCs w:val="24"/>
        </w:rPr>
        <w:t>a, provenientes de la Estación D</w:t>
      </w:r>
      <w:r w:rsidRPr="00067405">
        <w:rPr>
          <w:rFonts w:cs="Arial"/>
          <w:sz w:val="24"/>
          <w:szCs w:val="24"/>
        </w:rPr>
        <w:t xml:space="preserve">epuradora de </w:t>
      </w:r>
      <w:r w:rsidR="00D66E5D">
        <w:rPr>
          <w:rFonts w:cs="Arial"/>
          <w:sz w:val="24"/>
          <w:szCs w:val="24"/>
        </w:rPr>
        <w:t>A</w:t>
      </w:r>
      <w:r w:rsidRPr="00067405">
        <w:rPr>
          <w:rFonts w:cs="Arial"/>
          <w:sz w:val="24"/>
          <w:szCs w:val="24"/>
        </w:rPr>
        <w:t xml:space="preserve">guas </w:t>
      </w:r>
      <w:r w:rsidR="00D66E5D">
        <w:rPr>
          <w:rFonts w:cs="Arial"/>
          <w:sz w:val="24"/>
          <w:szCs w:val="24"/>
        </w:rPr>
        <w:t>R</w:t>
      </w:r>
      <w:r w:rsidRPr="00067405">
        <w:rPr>
          <w:rFonts w:cs="Arial"/>
          <w:sz w:val="24"/>
          <w:szCs w:val="24"/>
        </w:rPr>
        <w:t>e</w:t>
      </w:r>
      <w:r w:rsidR="00A464BE">
        <w:rPr>
          <w:rFonts w:cs="Arial"/>
          <w:sz w:val="24"/>
          <w:szCs w:val="24"/>
        </w:rPr>
        <w:t xml:space="preserve">siduales del barrio El Pueblo. </w:t>
      </w:r>
      <w:r w:rsidRPr="00067405">
        <w:rPr>
          <w:rFonts w:cs="Arial"/>
          <w:sz w:val="24"/>
          <w:szCs w:val="24"/>
        </w:rPr>
        <w:t>Alimentar el lago en épocas de sequía con aguas residuales conduciría a un desastre ecológico y sanitario para los habitantes de la zona.</w:t>
      </w:r>
    </w:p>
    <w:p w:rsidR="00A75A68" w:rsidRDefault="00A75A68" w:rsidP="00A75A68">
      <w:pPr>
        <w:shd w:val="clear" w:color="auto" w:fill="FFFFFF"/>
        <w:spacing w:after="0" w:line="256" w:lineRule="auto"/>
        <w:rPr>
          <w:rFonts w:ascii="New York" w:eastAsia="Times New Roman" w:hAnsi="New York" w:cs="Times New Roman"/>
          <w:color w:val="000000"/>
          <w:sz w:val="24"/>
          <w:szCs w:val="24"/>
          <w:lang w:eastAsia="es-CO"/>
        </w:rPr>
      </w:pPr>
    </w:p>
    <w:p w:rsidR="00067405" w:rsidRPr="00A75A68" w:rsidRDefault="002A0870" w:rsidP="00067405">
      <w:pPr>
        <w:shd w:val="clear" w:color="auto" w:fill="FFFFFF"/>
        <w:spacing w:after="0" w:line="256" w:lineRule="auto"/>
        <w:jc w:val="both"/>
        <w:rPr>
          <w:rFonts w:cs="Arial"/>
          <w:sz w:val="24"/>
          <w:szCs w:val="24"/>
        </w:rPr>
      </w:pPr>
      <w:r>
        <w:rPr>
          <w:rFonts w:cs="Arial"/>
          <w:sz w:val="24"/>
          <w:szCs w:val="24"/>
        </w:rPr>
        <w:t>De lo anterior se concluye</w:t>
      </w:r>
      <w:r w:rsidR="00067405" w:rsidRPr="00A75A68">
        <w:rPr>
          <w:rFonts w:cs="Arial"/>
          <w:sz w:val="24"/>
          <w:szCs w:val="24"/>
        </w:rPr>
        <w:t xml:space="preserve">, que no ha sido la desecación y tampoco ningún tipo de rellenos, los que cegaron la entrada de agua; sino la búsqueda de prevenir riesgos de inundación y evitar la entrada de carga orgánica durante la época seca a la ciénaga Rincón. </w:t>
      </w:r>
    </w:p>
    <w:p w:rsidR="00A75A68" w:rsidRPr="00A75A68" w:rsidRDefault="00A75A68" w:rsidP="00A75A68">
      <w:pPr>
        <w:shd w:val="clear" w:color="auto" w:fill="FFFFFF"/>
        <w:spacing w:after="0" w:line="256" w:lineRule="auto"/>
        <w:rPr>
          <w:rFonts w:eastAsia="Times New Roman" w:cs="Times New Roman"/>
          <w:color w:val="000000"/>
          <w:sz w:val="24"/>
          <w:szCs w:val="24"/>
          <w:lang w:eastAsia="es-CO"/>
        </w:rPr>
      </w:pPr>
    </w:p>
    <w:p w:rsidR="00AE71EC" w:rsidRPr="00E75C0E" w:rsidRDefault="00D60320" w:rsidP="00A75A68">
      <w:pPr>
        <w:shd w:val="clear" w:color="auto" w:fill="FFFFFF"/>
        <w:spacing w:after="0" w:line="256" w:lineRule="auto"/>
        <w:jc w:val="both"/>
        <w:rPr>
          <w:rFonts w:eastAsia="Times New Roman" w:cs="Arial"/>
          <w:b/>
          <w:color w:val="000000"/>
          <w:sz w:val="24"/>
          <w:szCs w:val="24"/>
          <w:lang w:eastAsia="es-CO"/>
        </w:rPr>
      </w:pPr>
      <w:r w:rsidRPr="00E75C0E">
        <w:rPr>
          <w:rFonts w:eastAsia="Times New Roman" w:cs="Arial"/>
          <w:b/>
          <w:color w:val="000000"/>
          <w:sz w:val="24"/>
          <w:szCs w:val="24"/>
          <w:lang w:eastAsia="es-CO"/>
        </w:rPr>
        <w:t xml:space="preserve">ACTUACIONES DE LA </w:t>
      </w:r>
      <w:r w:rsidR="00E75C0E">
        <w:rPr>
          <w:rFonts w:eastAsia="Times New Roman" w:cs="Arial"/>
          <w:b/>
          <w:color w:val="000000"/>
          <w:sz w:val="24"/>
          <w:szCs w:val="24"/>
          <w:lang w:eastAsia="es-CO"/>
        </w:rPr>
        <w:t>AUTORIDAD AMBIENTAL</w:t>
      </w:r>
    </w:p>
    <w:p w:rsidR="00047B3A" w:rsidRDefault="00047B3A" w:rsidP="00A75A68">
      <w:pPr>
        <w:shd w:val="clear" w:color="auto" w:fill="FFFFFF"/>
        <w:spacing w:after="0" w:line="256" w:lineRule="auto"/>
        <w:jc w:val="both"/>
        <w:rPr>
          <w:rFonts w:eastAsia="Times New Roman" w:cs="Arial"/>
          <w:color w:val="000000"/>
          <w:sz w:val="24"/>
          <w:szCs w:val="24"/>
          <w:lang w:eastAsia="es-CO"/>
        </w:rPr>
      </w:pPr>
    </w:p>
    <w:p w:rsidR="009F2465" w:rsidRDefault="00047B3A" w:rsidP="00A75A68">
      <w:pPr>
        <w:shd w:val="clear" w:color="auto" w:fill="FFFFFF"/>
        <w:spacing w:after="0" w:line="256" w:lineRule="auto"/>
        <w:jc w:val="both"/>
        <w:rPr>
          <w:rFonts w:eastAsia="Times New Roman" w:cs="Arial"/>
          <w:color w:val="000000"/>
          <w:sz w:val="24"/>
          <w:szCs w:val="24"/>
          <w:lang w:eastAsia="es-CO"/>
        </w:rPr>
      </w:pPr>
      <w:r>
        <w:rPr>
          <w:rFonts w:eastAsia="Times New Roman" w:cs="Arial"/>
          <w:color w:val="000000"/>
          <w:sz w:val="24"/>
          <w:szCs w:val="24"/>
          <w:lang w:eastAsia="es-CO"/>
        </w:rPr>
        <w:t>En el marco de sus funciones</w:t>
      </w:r>
      <w:r w:rsidR="00AF78A3">
        <w:rPr>
          <w:rFonts w:eastAsia="Times New Roman" w:cs="Arial"/>
          <w:color w:val="000000"/>
          <w:sz w:val="24"/>
          <w:szCs w:val="24"/>
          <w:lang w:eastAsia="es-CO"/>
        </w:rPr>
        <w:t>,</w:t>
      </w:r>
      <w:r>
        <w:rPr>
          <w:rFonts w:eastAsia="Times New Roman" w:cs="Arial"/>
          <w:color w:val="000000"/>
          <w:sz w:val="24"/>
          <w:szCs w:val="24"/>
          <w:lang w:eastAsia="es-CO"/>
        </w:rPr>
        <w:t xml:space="preserve"> la Corporación Autónoma Regional</w:t>
      </w:r>
      <w:r w:rsidR="00AF78A3">
        <w:rPr>
          <w:rFonts w:eastAsia="Times New Roman" w:cs="Arial"/>
          <w:color w:val="000000"/>
          <w:sz w:val="24"/>
          <w:szCs w:val="24"/>
          <w:lang w:eastAsia="es-CO"/>
        </w:rPr>
        <w:t xml:space="preserve"> del Atlántico</w:t>
      </w:r>
      <w:r w:rsidR="00D66E5D">
        <w:rPr>
          <w:rFonts w:eastAsia="Times New Roman" w:cs="Arial"/>
          <w:color w:val="000000"/>
          <w:sz w:val="24"/>
          <w:szCs w:val="24"/>
          <w:lang w:eastAsia="es-CO"/>
        </w:rPr>
        <w:t>,</w:t>
      </w:r>
      <w:r>
        <w:rPr>
          <w:rFonts w:eastAsia="Times New Roman" w:cs="Arial"/>
          <w:color w:val="000000"/>
          <w:sz w:val="24"/>
          <w:szCs w:val="24"/>
          <w:lang w:eastAsia="es-CO"/>
        </w:rPr>
        <w:t xml:space="preserve"> ha </w:t>
      </w:r>
      <w:r w:rsidR="00AF78A3">
        <w:rPr>
          <w:rFonts w:eastAsia="Times New Roman" w:cs="Arial"/>
          <w:color w:val="000000"/>
          <w:sz w:val="24"/>
          <w:szCs w:val="24"/>
          <w:lang w:eastAsia="es-CO"/>
        </w:rPr>
        <w:t xml:space="preserve">expedido </w:t>
      </w:r>
      <w:r w:rsidR="004726AB">
        <w:rPr>
          <w:rFonts w:eastAsia="Times New Roman" w:cs="Arial"/>
          <w:color w:val="000000"/>
          <w:sz w:val="24"/>
          <w:szCs w:val="24"/>
          <w:lang w:eastAsia="es-CO"/>
        </w:rPr>
        <w:t>actuaciones</w:t>
      </w:r>
      <w:r w:rsidR="008B76A4">
        <w:rPr>
          <w:rFonts w:eastAsia="Times New Roman" w:cs="Arial"/>
          <w:color w:val="000000"/>
          <w:sz w:val="24"/>
          <w:szCs w:val="24"/>
          <w:lang w:eastAsia="es-CO"/>
        </w:rPr>
        <w:t xml:space="preserve"> </w:t>
      </w:r>
      <w:r w:rsidR="00AF78A3">
        <w:rPr>
          <w:rFonts w:eastAsia="Times New Roman" w:cs="Arial"/>
          <w:color w:val="000000"/>
          <w:sz w:val="24"/>
          <w:szCs w:val="24"/>
          <w:lang w:eastAsia="es-CO"/>
        </w:rPr>
        <w:t xml:space="preserve">regulatorias </w:t>
      </w:r>
      <w:r w:rsidR="008B76A4">
        <w:rPr>
          <w:rFonts w:eastAsia="Times New Roman" w:cs="Arial"/>
          <w:color w:val="000000"/>
          <w:sz w:val="24"/>
          <w:szCs w:val="24"/>
          <w:lang w:eastAsia="es-CO"/>
        </w:rPr>
        <w:t>frente a los usuarios ubicados en la zona del Lago</w:t>
      </w:r>
      <w:r w:rsidR="00042781">
        <w:rPr>
          <w:rFonts w:eastAsia="Times New Roman" w:cs="Arial"/>
          <w:color w:val="000000"/>
          <w:sz w:val="24"/>
          <w:szCs w:val="24"/>
          <w:lang w:eastAsia="es-CO"/>
        </w:rPr>
        <w:t xml:space="preserve">, </w:t>
      </w:r>
      <w:r w:rsidR="00AF78A3">
        <w:rPr>
          <w:rFonts w:eastAsia="Times New Roman" w:cs="Arial"/>
          <w:color w:val="000000"/>
          <w:sz w:val="24"/>
          <w:szCs w:val="24"/>
          <w:lang w:eastAsia="es-CO"/>
        </w:rPr>
        <w:t>dentro de las cuales se resaltan</w:t>
      </w:r>
      <w:r w:rsidR="00042781">
        <w:rPr>
          <w:rFonts w:eastAsia="Times New Roman" w:cs="Arial"/>
          <w:color w:val="000000"/>
          <w:sz w:val="24"/>
          <w:szCs w:val="24"/>
          <w:lang w:eastAsia="es-CO"/>
        </w:rPr>
        <w:t xml:space="preserve"> </w:t>
      </w:r>
      <w:r w:rsidR="00AF78A3">
        <w:rPr>
          <w:rFonts w:eastAsia="Times New Roman" w:cs="Arial"/>
          <w:color w:val="000000"/>
          <w:sz w:val="24"/>
          <w:szCs w:val="24"/>
          <w:lang w:eastAsia="es-CO"/>
        </w:rPr>
        <w:t xml:space="preserve">las siguientes </w:t>
      </w:r>
      <w:r w:rsidR="00042781">
        <w:rPr>
          <w:rFonts w:eastAsia="Times New Roman" w:cs="Arial"/>
          <w:color w:val="000000"/>
          <w:sz w:val="24"/>
          <w:szCs w:val="24"/>
          <w:lang w:eastAsia="es-CO"/>
        </w:rPr>
        <w:t xml:space="preserve">resoluciones de carácter </w:t>
      </w:r>
      <w:r w:rsidR="00AF78A3">
        <w:rPr>
          <w:rFonts w:eastAsia="Times New Roman" w:cs="Arial"/>
          <w:color w:val="000000"/>
          <w:sz w:val="24"/>
          <w:szCs w:val="24"/>
          <w:lang w:eastAsia="es-CO"/>
        </w:rPr>
        <w:t>general:</w:t>
      </w:r>
    </w:p>
    <w:p w:rsidR="009F2465" w:rsidRDefault="009F2465" w:rsidP="00A75A68">
      <w:pPr>
        <w:shd w:val="clear" w:color="auto" w:fill="FFFFFF"/>
        <w:spacing w:after="0" w:line="256" w:lineRule="auto"/>
        <w:jc w:val="both"/>
        <w:rPr>
          <w:rFonts w:eastAsia="Times New Roman" w:cs="Arial"/>
          <w:color w:val="000000"/>
          <w:sz w:val="24"/>
          <w:szCs w:val="24"/>
          <w:lang w:eastAsia="es-CO"/>
        </w:rPr>
      </w:pPr>
    </w:p>
    <w:p w:rsidR="00F85CA0" w:rsidRDefault="004B4B4D" w:rsidP="00AF78A3">
      <w:pPr>
        <w:numPr>
          <w:ilvl w:val="0"/>
          <w:numId w:val="8"/>
        </w:numPr>
        <w:shd w:val="clear" w:color="auto" w:fill="FFFFFF"/>
        <w:spacing w:after="0" w:line="256" w:lineRule="auto"/>
        <w:jc w:val="both"/>
        <w:rPr>
          <w:rFonts w:eastAsia="Times New Roman" w:cs="Arial"/>
          <w:color w:val="000000"/>
          <w:sz w:val="24"/>
          <w:szCs w:val="24"/>
          <w:lang w:eastAsia="es-CO"/>
        </w:rPr>
      </w:pPr>
      <w:r w:rsidRPr="00AF78A3">
        <w:rPr>
          <w:rFonts w:eastAsia="Times New Roman" w:cs="Arial"/>
          <w:color w:val="000000"/>
          <w:sz w:val="24"/>
          <w:szCs w:val="24"/>
          <w:lang w:eastAsia="es-CO"/>
        </w:rPr>
        <w:t xml:space="preserve">Resolución N°00149 del 28 de Marzo de 2014. </w:t>
      </w:r>
      <w:r w:rsidRPr="00AF78A3">
        <w:rPr>
          <w:rFonts w:eastAsia="Times New Roman" w:cs="Arial"/>
          <w:i/>
          <w:iCs/>
          <w:color w:val="000000"/>
          <w:sz w:val="24"/>
          <w:szCs w:val="24"/>
          <w:lang w:eastAsia="es-CO"/>
        </w:rPr>
        <w:t>Se establecen medidas prohibitivas y restrictivas para la regulación del uso y aprovechamiento del recurso hídrico en el Departamento del Atlántico.</w:t>
      </w:r>
      <w:r w:rsidR="00D66E5D">
        <w:rPr>
          <w:rFonts w:eastAsia="Times New Roman" w:cs="Arial"/>
          <w:color w:val="000000"/>
          <w:sz w:val="24"/>
          <w:szCs w:val="24"/>
          <w:lang w:eastAsia="es-CO"/>
        </w:rPr>
        <w:t xml:space="preserve"> (</w:t>
      </w:r>
      <w:r w:rsidRPr="00AF78A3">
        <w:rPr>
          <w:rFonts w:eastAsia="Times New Roman" w:cs="Arial"/>
          <w:color w:val="000000"/>
          <w:sz w:val="24"/>
          <w:szCs w:val="24"/>
          <w:lang w:eastAsia="es-CO"/>
        </w:rPr>
        <w:t>Se prohibió el otorgamiento de nuevas concesiones y se restringieron los caudales concesionados en un 40%).</w:t>
      </w:r>
    </w:p>
    <w:p w:rsidR="00F85CA0" w:rsidRPr="00AF78A3" w:rsidRDefault="004B4B4D" w:rsidP="00AF78A3">
      <w:pPr>
        <w:numPr>
          <w:ilvl w:val="0"/>
          <w:numId w:val="8"/>
        </w:numPr>
        <w:shd w:val="clear" w:color="auto" w:fill="FFFFFF"/>
        <w:spacing w:after="0" w:line="256" w:lineRule="auto"/>
        <w:jc w:val="both"/>
        <w:rPr>
          <w:rFonts w:eastAsia="Times New Roman" w:cs="Arial"/>
          <w:color w:val="000000"/>
          <w:sz w:val="24"/>
          <w:szCs w:val="24"/>
          <w:lang w:eastAsia="es-CO"/>
        </w:rPr>
      </w:pPr>
      <w:r w:rsidRPr="00AF78A3">
        <w:rPr>
          <w:rFonts w:eastAsia="Times New Roman" w:cs="Arial"/>
          <w:color w:val="000000"/>
          <w:sz w:val="24"/>
          <w:szCs w:val="24"/>
          <w:lang w:eastAsia="es-CO"/>
        </w:rPr>
        <w:t xml:space="preserve">Resolución N°00283 del 09 de Junio de 2014. Se modifica la Resolución N°00149 de 2014, ampliando el plazo de las restricciones hasta tanto no se levantaran las alertas del IDEAM. </w:t>
      </w:r>
    </w:p>
    <w:p w:rsidR="00F85CA0" w:rsidRPr="00AF78A3" w:rsidRDefault="004B4B4D" w:rsidP="00AF78A3">
      <w:pPr>
        <w:numPr>
          <w:ilvl w:val="0"/>
          <w:numId w:val="8"/>
        </w:numPr>
        <w:shd w:val="clear" w:color="auto" w:fill="FFFFFF"/>
        <w:spacing w:after="0" w:line="256" w:lineRule="auto"/>
        <w:jc w:val="both"/>
        <w:rPr>
          <w:rFonts w:eastAsia="Times New Roman" w:cs="Arial"/>
          <w:color w:val="000000"/>
          <w:sz w:val="24"/>
          <w:szCs w:val="24"/>
          <w:lang w:eastAsia="es-CO"/>
        </w:rPr>
      </w:pPr>
      <w:r w:rsidRPr="00AF78A3">
        <w:rPr>
          <w:rFonts w:eastAsia="Times New Roman" w:cs="Arial"/>
          <w:color w:val="000000"/>
          <w:sz w:val="24"/>
          <w:szCs w:val="24"/>
          <w:lang w:eastAsia="es-CO"/>
        </w:rPr>
        <w:t xml:space="preserve">Resolución N°000013 del 09 de enero de 2015. </w:t>
      </w:r>
      <w:r w:rsidRPr="00AF78A3">
        <w:rPr>
          <w:rFonts w:eastAsia="Times New Roman" w:cs="Arial"/>
          <w:i/>
          <w:iCs/>
          <w:color w:val="000000"/>
          <w:sz w:val="24"/>
          <w:szCs w:val="24"/>
          <w:lang w:eastAsia="es-CO"/>
        </w:rPr>
        <w:t xml:space="preserve">Por medio del cual se establecen medidas para la prevención y control de los efectos del fenómeno del niño en el Departamento del Atlántico. </w:t>
      </w:r>
      <w:r w:rsidRPr="00AF78A3">
        <w:rPr>
          <w:rFonts w:eastAsia="Times New Roman" w:cs="Arial"/>
          <w:color w:val="000000"/>
          <w:sz w:val="24"/>
          <w:szCs w:val="24"/>
          <w:lang w:eastAsia="es-CO"/>
        </w:rPr>
        <w:t>(Entre las medidas tomadas se destaca la limitación en el uso del agua).</w:t>
      </w:r>
    </w:p>
    <w:p w:rsidR="00F85CA0" w:rsidRPr="00AF78A3" w:rsidRDefault="004B4B4D" w:rsidP="00AF78A3">
      <w:pPr>
        <w:numPr>
          <w:ilvl w:val="0"/>
          <w:numId w:val="8"/>
        </w:numPr>
        <w:shd w:val="clear" w:color="auto" w:fill="FFFFFF"/>
        <w:spacing w:after="0" w:line="256" w:lineRule="auto"/>
        <w:jc w:val="both"/>
        <w:rPr>
          <w:rFonts w:eastAsia="Times New Roman" w:cs="Arial"/>
          <w:color w:val="000000"/>
          <w:sz w:val="24"/>
          <w:szCs w:val="24"/>
          <w:lang w:eastAsia="es-CO"/>
        </w:rPr>
      </w:pPr>
      <w:r w:rsidRPr="00AF78A3">
        <w:rPr>
          <w:rFonts w:eastAsia="Times New Roman" w:cs="Arial"/>
          <w:color w:val="000000"/>
          <w:sz w:val="24"/>
          <w:szCs w:val="24"/>
          <w:lang w:eastAsia="es-CO"/>
        </w:rPr>
        <w:lastRenderedPageBreak/>
        <w:t xml:space="preserve">Resolución N°000054 del 03 de febrero de 2015. </w:t>
      </w:r>
      <w:r w:rsidRPr="00AF78A3">
        <w:rPr>
          <w:rFonts w:eastAsia="Times New Roman" w:cs="Arial"/>
          <w:i/>
          <w:iCs/>
          <w:color w:val="000000"/>
          <w:sz w:val="24"/>
          <w:szCs w:val="24"/>
          <w:lang w:eastAsia="es-CO"/>
        </w:rPr>
        <w:t xml:space="preserve">Por medio de la cual se adopta el Plan de contingencia para la ejecución de las medidas de prevención y control de los efectos de fenómeno del niño (2014-2015) en el Departamento del Atlántico. </w:t>
      </w:r>
      <w:r w:rsidRPr="00AF78A3">
        <w:rPr>
          <w:rFonts w:eastAsia="Times New Roman" w:cs="Arial"/>
          <w:color w:val="000000"/>
          <w:sz w:val="24"/>
          <w:szCs w:val="24"/>
          <w:lang w:eastAsia="es-CO"/>
        </w:rPr>
        <w:t>(se estableció como ámbito de aplicación de dicha Resolución, toda la comunidad y usuarios del recurso hídrico en general, así como los entes territoriales)</w:t>
      </w:r>
      <w:r w:rsidR="00D66E5D">
        <w:rPr>
          <w:rFonts w:eastAsia="Times New Roman" w:cs="Arial"/>
          <w:color w:val="000000"/>
          <w:sz w:val="24"/>
          <w:szCs w:val="24"/>
          <w:lang w:eastAsia="es-CO"/>
        </w:rPr>
        <w:t>.</w:t>
      </w:r>
    </w:p>
    <w:p w:rsidR="00F85CA0" w:rsidRPr="00AF78A3" w:rsidRDefault="004B4B4D" w:rsidP="00AF78A3">
      <w:pPr>
        <w:numPr>
          <w:ilvl w:val="0"/>
          <w:numId w:val="8"/>
        </w:numPr>
        <w:shd w:val="clear" w:color="auto" w:fill="FFFFFF"/>
        <w:spacing w:after="0" w:line="256" w:lineRule="auto"/>
        <w:jc w:val="both"/>
        <w:rPr>
          <w:rFonts w:eastAsia="Times New Roman" w:cs="Arial"/>
          <w:color w:val="000000"/>
          <w:sz w:val="24"/>
          <w:szCs w:val="24"/>
          <w:lang w:eastAsia="es-CO"/>
        </w:rPr>
      </w:pPr>
      <w:r w:rsidRPr="00AF78A3">
        <w:rPr>
          <w:rFonts w:eastAsia="Times New Roman" w:cs="Arial"/>
          <w:color w:val="000000"/>
          <w:sz w:val="24"/>
          <w:szCs w:val="24"/>
          <w:lang w:eastAsia="es-CO"/>
        </w:rPr>
        <w:t xml:space="preserve">Resolución N°000055 del 03 de febrero de 2015. </w:t>
      </w:r>
      <w:r w:rsidR="00D66E5D">
        <w:rPr>
          <w:rFonts w:eastAsia="Times New Roman" w:cs="Arial"/>
          <w:color w:val="000000"/>
          <w:sz w:val="24"/>
          <w:szCs w:val="24"/>
          <w:lang w:eastAsia="es-CO"/>
        </w:rPr>
        <w:t>S</w:t>
      </w:r>
      <w:r w:rsidRPr="00AF78A3">
        <w:rPr>
          <w:rFonts w:eastAsia="Times New Roman" w:cs="Arial"/>
          <w:color w:val="000000"/>
          <w:sz w:val="24"/>
          <w:szCs w:val="24"/>
          <w:lang w:eastAsia="es-CO"/>
        </w:rPr>
        <w:t xml:space="preserve">e ordena la suspensión INMEDIATA de las concesiones de agua superficial y demás captaciones que tienen como fuente de abastecimiento el Lago del Cisne o Ciénaga El Rincón, en el Departamento del Atlántico. </w:t>
      </w:r>
    </w:p>
    <w:p w:rsidR="00F85CA0" w:rsidRPr="00AF78A3" w:rsidRDefault="004B4B4D" w:rsidP="00AF78A3">
      <w:pPr>
        <w:numPr>
          <w:ilvl w:val="0"/>
          <w:numId w:val="8"/>
        </w:numPr>
        <w:shd w:val="clear" w:color="auto" w:fill="FFFFFF"/>
        <w:spacing w:after="0" w:line="256" w:lineRule="auto"/>
        <w:jc w:val="both"/>
        <w:rPr>
          <w:rFonts w:eastAsia="Times New Roman" w:cs="Arial"/>
          <w:color w:val="000000"/>
          <w:sz w:val="24"/>
          <w:szCs w:val="24"/>
          <w:lang w:eastAsia="es-CO"/>
        </w:rPr>
      </w:pPr>
      <w:r w:rsidRPr="00AF78A3">
        <w:rPr>
          <w:rFonts w:eastAsia="Times New Roman" w:cs="Arial"/>
          <w:color w:val="000000"/>
          <w:sz w:val="24"/>
          <w:szCs w:val="24"/>
          <w:lang w:eastAsia="es-CO"/>
        </w:rPr>
        <w:t xml:space="preserve">Resolución N°000279 del 19 de Mayo de 2015.  Por medio de la cual se establecen unas directrices generales  para la conservación de la Ciénaga El Rincón o El Lago del Cisne, en el Departamento del Atlántico. </w:t>
      </w:r>
    </w:p>
    <w:p w:rsidR="00AF78A3" w:rsidRDefault="00AF78A3" w:rsidP="00AF78A3">
      <w:pPr>
        <w:shd w:val="clear" w:color="auto" w:fill="FFFFFF"/>
        <w:spacing w:after="0" w:line="256" w:lineRule="auto"/>
        <w:ind w:left="720"/>
        <w:jc w:val="both"/>
        <w:rPr>
          <w:rFonts w:eastAsia="Times New Roman" w:cs="Arial"/>
          <w:color w:val="000000"/>
          <w:sz w:val="24"/>
          <w:szCs w:val="24"/>
          <w:lang w:eastAsia="es-CO"/>
        </w:rPr>
      </w:pPr>
    </w:p>
    <w:p w:rsidR="00A464BE" w:rsidRPr="00AF78A3" w:rsidRDefault="00A464BE" w:rsidP="00AF78A3">
      <w:pPr>
        <w:shd w:val="clear" w:color="auto" w:fill="FFFFFF"/>
        <w:spacing w:after="0" w:line="256" w:lineRule="auto"/>
        <w:ind w:left="720"/>
        <w:jc w:val="both"/>
        <w:rPr>
          <w:rFonts w:eastAsia="Times New Roman" w:cs="Arial"/>
          <w:color w:val="000000"/>
          <w:sz w:val="24"/>
          <w:szCs w:val="24"/>
          <w:lang w:eastAsia="es-CO"/>
        </w:rPr>
      </w:pPr>
    </w:p>
    <w:p w:rsidR="00042781" w:rsidRDefault="00AF78A3" w:rsidP="00A75A68">
      <w:pPr>
        <w:shd w:val="clear" w:color="auto" w:fill="FFFFFF"/>
        <w:spacing w:after="0" w:line="256" w:lineRule="auto"/>
        <w:jc w:val="both"/>
        <w:rPr>
          <w:rFonts w:eastAsia="Times New Roman" w:cs="Arial"/>
          <w:color w:val="000000"/>
          <w:sz w:val="24"/>
          <w:szCs w:val="24"/>
          <w:lang w:eastAsia="es-CO"/>
        </w:rPr>
      </w:pPr>
      <w:r>
        <w:rPr>
          <w:rFonts w:eastAsia="Times New Roman" w:cs="Arial"/>
          <w:color w:val="000000"/>
          <w:sz w:val="24"/>
          <w:szCs w:val="24"/>
          <w:lang w:eastAsia="es-CO"/>
        </w:rPr>
        <w:t>Así mismo, en el caso de los usuarios ubicados en zona cabe mencionar los siguientes casos</w:t>
      </w:r>
      <w:r w:rsidR="004B2EEA">
        <w:rPr>
          <w:rFonts w:eastAsia="Times New Roman" w:cs="Arial"/>
          <w:color w:val="000000"/>
          <w:sz w:val="24"/>
          <w:szCs w:val="24"/>
          <w:lang w:eastAsia="es-CO"/>
        </w:rPr>
        <w:t>:</w:t>
      </w:r>
    </w:p>
    <w:p w:rsidR="004B2EEA" w:rsidRDefault="004B2EEA" w:rsidP="00A75A68">
      <w:pPr>
        <w:shd w:val="clear" w:color="auto" w:fill="FFFFFF"/>
        <w:spacing w:after="0" w:line="256" w:lineRule="auto"/>
        <w:jc w:val="both"/>
        <w:rPr>
          <w:rFonts w:eastAsia="Times New Roman" w:cs="Arial"/>
          <w:color w:val="000000"/>
          <w:sz w:val="24"/>
          <w:szCs w:val="24"/>
          <w:lang w:eastAsia="es-CO"/>
        </w:rPr>
      </w:pPr>
    </w:p>
    <w:p w:rsidR="00042781" w:rsidRPr="004B2EEA" w:rsidRDefault="009F2465" w:rsidP="004B2EEA">
      <w:pPr>
        <w:shd w:val="clear" w:color="auto" w:fill="FFFFFF"/>
        <w:spacing w:after="0" w:line="256" w:lineRule="auto"/>
        <w:jc w:val="both"/>
        <w:rPr>
          <w:rFonts w:eastAsia="Times New Roman" w:cs="Arial"/>
          <w:b/>
          <w:i/>
          <w:color w:val="000000"/>
          <w:sz w:val="24"/>
          <w:szCs w:val="24"/>
          <w:lang w:eastAsia="es-CO"/>
        </w:rPr>
      </w:pPr>
      <w:r w:rsidRPr="00540F58">
        <w:rPr>
          <w:rFonts w:eastAsia="Times New Roman" w:cs="Arial"/>
          <w:b/>
          <w:i/>
          <w:color w:val="000000"/>
          <w:sz w:val="24"/>
          <w:szCs w:val="24"/>
          <w:lang w:eastAsia="es-CO"/>
        </w:rPr>
        <w:t xml:space="preserve">Caso Hotel </w:t>
      </w:r>
      <w:r w:rsidR="00DA30E3" w:rsidRPr="00540F58">
        <w:rPr>
          <w:rFonts w:eastAsia="Times New Roman" w:cs="Arial"/>
          <w:b/>
          <w:i/>
          <w:color w:val="000000"/>
          <w:sz w:val="24"/>
          <w:szCs w:val="24"/>
          <w:lang w:eastAsia="es-CO"/>
        </w:rPr>
        <w:t>Mirador de</w:t>
      </w:r>
      <w:r w:rsidR="004B2EEA">
        <w:rPr>
          <w:rFonts w:eastAsia="Times New Roman" w:cs="Arial"/>
          <w:b/>
          <w:i/>
          <w:color w:val="000000"/>
          <w:sz w:val="24"/>
          <w:szCs w:val="24"/>
          <w:lang w:eastAsia="es-CO"/>
        </w:rPr>
        <w:t>l Cisne:</w:t>
      </w:r>
    </w:p>
    <w:p w:rsidR="00F85CA0" w:rsidRDefault="009F2465" w:rsidP="00540F58">
      <w:pPr>
        <w:shd w:val="clear" w:color="auto" w:fill="FFFFFF"/>
        <w:spacing w:line="256" w:lineRule="auto"/>
        <w:jc w:val="both"/>
        <w:rPr>
          <w:rFonts w:eastAsia="Times New Roman" w:cs="Arial"/>
          <w:color w:val="000000"/>
          <w:sz w:val="24"/>
          <w:szCs w:val="24"/>
          <w:lang w:eastAsia="es-CO"/>
        </w:rPr>
      </w:pPr>
      <w:r>
        <w:rPr>
          <w:rFonts w:eastAsia="Times New Roman" w:cs="Arial"/>
          <w:color w:val="000000"/>
          <w:sz w:val="24"/>
          <w:szCs w:val="24"/>
          <w:lang w:eastAsia="es-CO"/>
        </w:rPr>
        <w:t>En octubre de 2013</w:t>
      </w:r>
      <w:r w:rsidR="00D66E5D">
        <w:rPr>
          <w:rFonts w:eastAsia="Times New Roman" w:cs="Arial"/>
          <w:color w:val="000000"/>
          <w:sz w:val="24"/>
          <w:szCs w:val="24"/>
          <w:lang w:eastAsia="es-CO"/>
        </w:rPr>
        <w:t>,</w:t>
      </w:r>
      <w:r w:rsidR="00DA30E3">
        <w:rPr>
          <w:rFonts w:eastAsia="Times New Roman" w:cs="Arial"/>
          <w:color w:val="000000"/>
          <w:sz w:val="24"/>
          <w:szCs w:val="24"/>
          <w:lang w:eastAsia="es-CO"/>
        </w:rPr>
        <w:t xml:space="preserve"> la Corporación inició investigación e impuso medida preventiva de suspensión de actividades al</w:t>
      </w:r>
      <w:r w:rsidR="00540F58">
        <w:rPr>
          <w:rFonts w:eastAsia="Times New Roman" w:cs="Arial"/>
          <w:color w:val="000000"/>
          <w:sz w:val="24"/>
          <w:szCs w:val="24"/>
          <w:lang w:eastAsia="es-CO"/>
        </w:rPr>
        <w:t xml:space="preserve"> señor</w:t>
      </w:r>
      <w:r w:rsidR="00047B3A">
        <w:rPr>
          <w:rFonts w:eastAsia="Times New Roman" w:cs="Arial"/>
          <w:color w:val="000000"/>
          <w:sz w:val="24"/>
          <w:szCs w:val="24"/>
          <w:lang w:eastAsia="es-CO"/>
        </w:rPr>
        <w:t xml:space="preserve"> </w:t>
      </w:r>
      <w:r w:rsidR="00540F58" w:rsidRPr="00A75A68">
        <w:rPr>
          <w:rFonts w:eastAsia="Times New Roman" w:cs="Arial"/>
          <w:color w:val="000000"/>
          <w:sz w:val="24"/>
          <w:szCs w:val="24"/>
          <w:lang w:eastAsia="es-CO"/>
        </w:rPr>
        <w:t>ADRIANUS CORNELIS MARIA HOLLENBERG, propietario del hotel Boutique Mirador del Cisne</w:t>
      </w:r>
      <w:r w:rsidR="00540F58">
        <w:rPr>
          <w:rFonts w:eastAsia="Times New Roman" w:cs="Arial"/>
          <w:color w:val="000000"/>
          <w:sz w:val="24"/>
          <w:szCs w:val="24"/>
          <w:lang w:eastAsia="es-CO"/>
        </w:rPr>
        <w:t xml:space="preserve">, al detectar la realización de </w:t>
      </w:r>
      <w:r w:rsidR="004B2EEA">
        <w:rPr>
          <w:rFonts w:eastAsia="Times New Roman" w:cs="Arial"/>
          <w:color w:val="000000"/>
          <w:sz w:val="24"/>
          <w:szCs w:val="24"/>
          <w:lang w:eastAsia="es-CO"/>
        </w:rPr>
        <w:t>actividades de ocupación de cauce</w:t>
      </w:r>
      <w:r w:rsidR="00540F58">
        <w:rPr>
          <w:rFonts w:eastAsia="Times New Roman" w:cs="Arial"/>
          <w:color w:val="000000"/>
          <w:sz w:val="24"/>
          <w:szCs w:val="24"/>
          <w:lang w:eastAsia="es-CO"/>
        </w:rPr>
        <w:t xml:space="preserve"> </w:t>
      </w:r>
      <w:r w:rsidR="00B87E94">
        <w:rPr>
          <w:rFonts w:eastAsia="Times New Roman" w:cs="Arial"/>
          <w:color w:val="000000"/>
          <w:sz w:val="24"/>
          <w:szCs w:val="24"/>
          <w:lang w:eastAsia="es-CO"/>
        </w:rPr>
        <w:t xml:space="preserve">en la zona sin </w:t>
      </w:r>
      <w:r w:rsidR="00540F58">
        <w:rPr>
          <w:rFonts w:eastAsia="Times New Roman" w:cs="Arial"/>
          <w:color w:val="000000"/>
          <w:sz w:val="24"/>
          <w:szCs w:val="24"/>
          <w:lang w:eastAsia="es-CO"/>
        </w:rPr>
        <w:t>l</w:t>
      </w:r>
      <w:r w:rsidR="00B87E94">
        <w:rPr>
          <w:rFonts w:eastAsia="Times New Roman" w:cs="Arial"/>
          <w:color w:val="000000"/>
          <w:sz w:val="24"/>
          <w:szCs w:val="24"/>
          <w:lang w:eastAsia="es-CO"/>
        </w:rPr>
        <w:t>os</w:t>
      </w:r>
      <w:r w:rsidR="00540F58">
        <w:rPr>
          <w:rFonts w:eastAsia="Times New Roman" w:cs="Arial"/>
          <w:color w:val="000000"/>
          <w:sz w:val="24"/>
          <w:szCs w:val="24"/>
          <w:lang w:eastAsia="es-CO"/>
        </w:rPr>
        <w:t xml:space="preserve"> correspondiente</w:t>
      </w:r>
      <w:r w:rsidR="00B87E94">
        <w:rPr>
          <w:rFonts w:eastAsia="Times New Roman" w:cs="Arial"/>
          <w:color w:val="000000"/>
          <w:sz w:val="24"/>
          <w:szCs w:val="24"/>
          <w:lang w:eastAsia="es-CO"/>
        </w:rPr>
        <w:t>s</w:t>
      </w:r>
      <w:r w:rsidR="00540F58">
        <w:rPr>
          <w:rFonts w:eastAsia="Times New Roman" w:cs="Arial"/>
          <w:color w:val="000000"/>
          <w:sz w:val="24"/>
          <w:szCs w:val="24"/>
          <w:lang w:eastAsia="es-CO"/>
        </w:rPr>
        <w:t xml:space="preserve"> permiso</w:t>
      </w:r>
      <w:r w:rsidR="00B87E94">
        <w:rPr>
          <w:rFonts w:eastAsia="Times New Roman" w:cs="Arial"/>
          <w:color w:val="000000"/>
          <w:sz w:val="24"/>
          <w:szCs w:val="24"/>
          <w:lang w:eastAsia="es-CO"/>
        </w:rPr>
        <w:t>s ambientales</w:t>
      </w:r>
      <w:r w:rsidR="00540F58">
        <w:rPr>
          <w:rFonts w:eastAsia="Times New Roman" w:cs="Arial"/>
          <w:color w:val="000000"/>
          <w:sz w:val="24"/>
          <w:szCs w:val="24"/>
          <w:lang w:eastAsia="es-CO"/>
        </w:rPr>
        <w:t xml:space="preserve">. Esta medida de suspensión fue violada por el propietario a finales de 2014, lo que determinó la expedición de la </w:t>
      </w:r>
      <w:r w:rsidR="004B4B4D" w:rsidRPr="00540F58">
        <w:rPr>
          <w:rFonts w:eastAsia="Times New Roman" w:cs="Arial"/>
          <w:color w:val="000000"/>
          <w:sz w:val="24"/>
          <w:szCs w:val="24"/>
          <w:lang w:eastAsia="es-CO"/>
        </w:rPr>
        <w:t xml:space="preserve">Resolución </w:t>
      </w:r>
      <w:r w:rsidR="00D66E5D">
        <w:rPr>
          <w:rFonts w:eastAsia="Times New Roman" w:cs="Arial"/>
          <w:color w:val="000000"/>
          <w:sz w:val="24"/>
          <w:szCs w:val="24"/>
          <w:lang w:eastAsia="es-CO"/>
        </w:rPr>
        <w:t>N°0041 del 28 de Enero de 2015, p</w:t>
      </w:r>
      <w:r w:rsidR="004B4B4D" w:rsidRPr="00540F58">
        <w:rPr>
          <w:rFonts w:eastAsia="Times New Roman" w:cs="Arial"/>
          <w:i/>
          <w:iCs/>
          <w:color w:val="000000"/>
          <w:sz w:val="24"/>
          <w:szCs w:val="24"/>
          <w:lang w:eastAsia="es-CO"/>
        </w:rPr>
        <w:t xml:space="preserve">or medio de la cual se resuelve un proceso sancionatorio en contra del señor </w:t>
      </w:r>
      <w:proofErr w:type="spellStart"/>
      <w:r w:rsidR="004B4B4D" w:rsidRPr="00540F58">
        <w:rPr>
          <w:rFonts w:eastAsia="Times New Roman" w:cs="Arial"/>
          <w:i/>
          <w:iCs/>
          <w:color w:val="000000"/>
          <w:sz w:val="24"/>
          <w:szCs w:val="24"/>
          <w:lang w:eastAsia="es-CO"/>
        </w:rPr>
        <w:t>Adrianus</w:t>
      </w:r>
      <w:proofErr w:type="spellEnd"/>
      <w:r w:rsidR="004B4B4D" w:rsidRPr="00540F58">
        <w:rPr>
          <w:rFonts w:eastAsia="Times New Roman" w:cs="Arial"/>
          <w:i/>
          <w:iCs/>
          <w:color w:val="000000"/>
          <w:sz w:val="24"/>
          <w:szCs w:val="24"/>
          <w:lang w:eastAsia="es-CO"/>
        </w:rPr>
        <w:t xml:space="preserve"> </w:t>
      </w:r>
      <w:proofErr w:type="spellStart"/>
      <w:r w:rsidR="004B4B4D" w:rsidRPr="00540F58">
        <w:rPr>
          <w:rFonts w:eastAsia="Times New Roman" w:cs="Arial"/>
          <w:i/>
          <w:iCs/>
          <w:color w:val="000000"/>
          <w:sz w:val="24"/>
          <w:szCs w:val="24"/>
          <w:lang w:eastAsia="es-CO"/>
        </w:rPr>
        <w:t>Cornellis</w:t>
      </w:r>
      <w:proofErr w:type="spellEnd"/>
      <w:r w:rsidR="004B4B4D" w:rsidRPr="00540F58">
        <w:rPr>
          <w:rFonts w:eastAsia="Times New Roman" w:cs="Arial"/>
          <w:i/>
          <w:iCs/>
          <w:color w:val="000000"/>
          <w:sz w:val="24"/>
          <w:szCs w:val="24"/>
          <w:lang w:eastAsia="es-CO"/>
        </w:rPr>
        <w:t xml:space="preserve"> </w:t>
      </w:r>
      <w:proofErr w:type="spellStart"/>
      <w:r w:rsidR="004B4B4D" w:rsidRPr="00540F58">
        <w:rPr>
          <w:rFonts w:eastAsia="Times New Roman" w:cs="Arial"/>
          <w:i/>
          <w:iCs/>
          <w:color w:val="000000"/>
          <w:sz w:val="24"/>
          <w:szCs w:val="24"/>
          <w:lang w:eastAsia="es-CO"/>
        </w:rPr>
        <w:t>Maria</w:t>
      </w:r>
      <w:proofErr w:type="spellEnd"/>
      <w:r w:rsidR="004B4B4D" w:rsidRPr="00540F58">
        <w:rPr>
          <w:rFonts w:eastAsia="Times New Roman" w:cs="Arial"/>
          <w:i/>
          <w:iCs/>
          <w:color w:val="000000"/>
          <w:sz w:val="24"/>
          <w:szCs w:val="24"/>
          <w:lang w:eastAsia="es-CO"/>
        </w:rPr>
        <w:t xml:space="preserve"> </w:t>
      </w:r>
      <w:proofErr w:type="spellStart"/>
      <w:r w:rsidR="004B4B4D" w:rsidRPr="00540F58">
        <w:rPr>
          <w:rFonts w:eastAsia="Times New Roman" w:cs="Arial"/>
          <w:i/>
          <w:iCs/>
          <w:color w:val="000000"/>
          <w:sz w:val="24"/>
          <w:szCs w:val="24"/>
          <w:lang w:eastAsia="es-CO"/>
        </w:rPr>
        <w:t>Hollemberg</w:t>
      </w:r>
      <w:proofErr w:type="spellEnd"/>
      <w:r w:rsidR="004B4B4D" w:rsidRPr="00540F58">
        <w:rPr>
          <w:rFonts w:eastAsia="Times New Roman" w:cs="Arial"/>
          <w:i/>
          <w:iCs/>
          <w:color w:val="000000"/>
          <w:sz w:val="24"/>
          <w:szCs w:val="24"/>
          <w:lang w:eastAsia="es-CO"/>
        </w:rPr>
        <w:t xml:space="preserve"> – Hotel Boutique El Cisne</w:t>
      </w:r>
      <w:r w:rsidR="004B4B4D" w:rsidRPr="00540F58">
        <w:rPr>
          <w:rFonts w:eastAsia="Times New Roman" w:cs="Arial"/>
          <w:color w:val="000000"/>
          <w:sz w:val="24"/>
          <w:szCs w:val="24"/>
          <w:lang w:eastAsia="es-CO"/>
        </w:rPr>
        <w:t>. (Se sancionó principalmente con multa equivalente a $420.574.071, y se impuso una sanción accesoria consistente en la destrucción de la infraestructura ubicada en las Coordenadas N° 11°01’08.8 W°74°53’57.6, y en la restauración del área intervenida con la siembra de</w:t>
      </w:r>
      <w:r w:rsidR="004B2EEA">
        <w:rPr>
          <w:rFonts w:eastAsia="Times New Roman" w:cs="Arial"/>
          <w:color w:val="000000"/>
          <w:sz w:val="24"/>
          <w:szCs w:val="24"/>
          <w:lang w:eastAsia="es-CO"/>
        </w:rPr>
        <w:t xml:space="preserve"> 15.000 plántulas de</w:t>
      </w:r>
      <w:r w:rsidR="004B4B4D" w:rsidRPr="00540F58">
        <w:rPr>
          <w:rFonts w:eastAsia="Times New Roman" w:cs="Arial"/>
          <w:color w:val="000000"/>
          <w:sz w:val="24"/>
          <w:szCs w:val="24"/>
          <w:lang w:eastAsia="es-CO"/>
        </w:rPr>
        <w:t xml:space="preserve"> mangle).</w:t>
      </w:r>
    </w:p>
    <w:p w:rsidR="00042781" w:rsidRDefault="00540F58" w:rsidP="00042781">
      <w:pPr>
        <w:shd w:val="clear" w:color="auto" w:fill="FFFFFF"/>
        <w:spacing w:line="256" w:lineRule="auto"/>
        <w:jc w:val="both"/>
        <w:rPr>
          <w:rFonts w:eastAsia="Times New Roman" w:cs="Arial"/>
          <w:color w:val="000000"/>
          <w:sz w:val="24"/>
          <w:szCs w:val="24"/>
          <w:lang w:eastAsia="es-CO"/>
        </w:rPr>
      </w:pPr>
      <w:r>
        <w:rPr>
          <w:rFonts w:eastAsia="Times New Roman" w:cs="Arial"/>
          <w:color w:val="000000"/>
          <w:sz w:val="24"/>
          <w:szCs w:val="24"/>
          <w:lang w:eastAsia="es-CO"/>
        </w:rPr>
        <w:t>En el transcurso de la investigación</w:t>
      </w:r>
      <w:r w:rsidR="00D66E5D">
        <w:rPr>
          <w:rFonts w:eastAsia="Times New Roman" w:cs="Arial"/>
          <w:color w:val="000000"/>
          <w:sz w:val="24"/>
          <w:szCs w:val="24"/>
          <w:lang w:eastAsia="es-CO"/>
        </w:rPr>
        <w:t>,</w:t>
      </w:r>
      <w:r>
        <w:rPr>
          <w:rFonts w:eastAsia="Times New Roman" w:cs="Arial"/>
          <w:color w:val="000000"/>
          <w:sz w:val="24"/>
          <w:szCs w:val="24"/>
          <w:lang w:eastAsia="es-CO"/>
        </w:rPr>
        <w:t xml:space="preserve"> se pudo establecer que el usuario tenía en su poder un permiso falso, con suplantación de firmas de funcionarios de la Corporación, hechos que fueron denunciados por la entidad ante la Fiscalía General de la Nación. Es de anotar que en la actualidad se adelanta investigación penal por estos hechos, así como por los presuntos delitos contra los recursos naturales detectados por los seguimientos realizados por la Corporación.</w:t>
      </w:r>
    </w:p>
    <w:p w:rsidR="00CA79B8" w:rsidRDefault="0009573F" w:rsidP="00CA79B8">
      <w:pPr>
        <w:shd w:val="clear" w:color="auto" w:fill="FFFFFF"/>
        <w:spacing w:line="256" w:lineRule="auto"/>
        <w:jc w:val="both"/>
        <w:rPr>
          <w:rFonts w:eastAsia="Times New Roman" w:cs="Arial"/>
          <w:b/>
          <w:i/>
          <w:color w:val="000000"/>
          <w:sz w:val="24"/>
          <w:szCs w:val="24"/>
          <w:lang w:eastAsia="es-CO"/>
        </w:rPr>
      </w:pPr>
      <w:r w:rsidRPr="00540F58">
        <w:rPr>
          <w:rFonts w:eastAsia="Times New Roman" w:cs="Arial"/>
          <w:b/>
          <w:i/>
          <w:color w:val="000000"/>
          <w:sz w:val="24"/>
          <w:szCs w:val="24"/>
          <w:lang w:eastAsia="es-CO"/>
        </w:rPr>
        <w:t>Caso C</w:t>
      </w:r>
      <w:r>
        <w:rPr>
          <w:rFonts w:eastAsia="Times New Roman" w:cs="Arial"/>
          <w:b/>
          <w:i/>
          <w:color w:val="000000"/>
          <w:sz w:val="24"/>
          <w:szCs w:val="24"/>
          <w:lang w:eastAsia="es-CO"/>
        </w:rPr>
        <w:t xml:space="preserve">lub Lagos de </w:t>
      </w:r>
      <w:proofErr w:type="spellStart"/>
      <w:r>
        <w:rPr>
          <w:rFonts w:eastAsia="Times New Roman" w:cs="Arial"/>
          <w:b/>
          <w:i/>
          <w:color w:val="000000"/>
          <w:sz w:val="24"/>
          <w:szCs w:val="24"/>
          <w:lang w:eastAsia="es-CO"/>
        </w:rPr>
        <w:t>Caujaral</w:t>
      </w:r>
      <w:proofErr w:type="spellEnd"/>
      <w:r w:rsidRPr="00540F58">
        <w:rPr>
          <w:rFonts w:eastAsia="Times New Roman" w:cs="Arial"/>
          <w:b/>
          <w:i/>
          <w:color w:val="000000"/>
          <w:sz w:val="24"/>
          <w:szCs w:val="24"/>
          <w:lang w:eastAsia="es-CO"/>
        </w:rPr>
        <w:t>:</w:t>
      </w:r>
    </w:p>
    <w:p w:rsidR="00F85CA0" w:rsidRPr="008F3B4F" w:rsidRDefault="008F3B4F" w:rsidP="00CA79B8">
      <w:pPr>
        <w:shd w:val="clear" w:color="auto" w:fill="FFFFFF"/>
        <w:spacing w:line="256" w:lineRule="auto"/>
        <w:jc w:val="both"/>
        <w:rPr>
          <w:rFonts w:eastAsia="Times New Roman" w:cs="Arial"/>
          <w:color w:val="000000"/>
          <w:sz w:val="24"/>
          <w:szCs w:val="24"/>
          <w:lang w:eastAsia="es-CO"/>
        </w:rPr>
      </w:pPr>
      <w:r>
        <w:rPr>
          <w:rFonts w:eastAsia="Times New Roman" w:cs="Arial"/>
          <w:color w:val="000000"/>
          <w:sz w:val="24"/>
          <w:szCs w:val="24"/>
          <w:lang w:eastAsia="es-CO"/>
        </w:rPr>
        <w:t xml:space="preserve">Mediante </w:t>
      </w:r>
      <w:r w:rsidR="004B4B4D" w:rsidRPr="008F3B4F">
        <w:rPr>
          <w:rFonts w:eastAsia="Times New Roman" w:cs="Arial"/>
          <w:color w:val="000000"/>
          <w:sz w:val="24"/>
          <w:szCs w:val="24"/>
          <w:lang w:eastAsia="es-CO"/>
        </w:rPr>
        <w:t>Auto N°0</w:t>
      </w:r>
      <w:r>
        <w:rPr>
          <w:rFonts w:eastAsia="Times New Roman" w:cs="Arial"/>
          <w:color w:val="000000"/>
          <w:sz w:val="24"/>
          <w:szCs w:val="24"/>
          <w:lang w:eastAsia="es-CO"/>
        </w:rPr>
        <w:t>00738 del 20 de octubre de 2014,</w:t>
      </w:r>
      <w:r w:rsidR="004B4B4D" w:rsidRPr="008F3B4F">
        <w:rPr>
          <w:rFonts w:eastAsia="Times New Roman" w:cs="Arial"/>
          <w:color w:val="000000"/>
          <w:sz w:val="24"/>
          <w:szCs w:val="24"/>
          <w:lang w:eastAsia="es-CO"/>
        </w:rPr>
        <w:t xml:space="preserve"> se inicia un procedimiento sancionatorio ambiental en contra de la Corporación Club Lagos del </w:t>
      </w:r>
      <w:proofErr w:type="spellStart"/>
      <w:r w:rsidR="004B4B4D" w:rsidRPr="008F3B4F">
        <w:rPr>
          <w:rFonts w:eastAsia="Times New Roman" w:cs="Arial"/>
          <w:color w:val="000000"/>
          <w:sz w:val="24"/>
          <w:szCs w:val="24"/>
          <w:lang w:eastAsia="es-CO"/>
        </w:rPr>
        <w:t>Caujaral</w:t>
      </w:r>
      <w:proofErr w:type="spellEnd"/>
      <w:r w:rsidR="00D66E5D">
        <w:rPr>
          <w:rFonts w:eastAsia="Times New Roman" w:cs="Arial"/>
          <w:color w:val="000000"/>
          <w:sz w:val="24"/>
          <w:szCs w:val="24"/>
          <w:lang w:eastAsia="es-CO"/>
        </w:rPr>
        <w:t>,</w:t>
      </w:r>
      <w:r w:rsidR="004B4B4D" w:rsidRPr="008F3B4F">
        <w:rPr>
          <w:rFonts w:eastAsia="Times New Roman" w:cs="Arial"/>
          <w:color w:val="000000"/>
          <w:sz w:val="24"/>
          <w:szCs w:val="24"/>
          <w:lang w:eastAsia="es-CO"/>
        </w:rPr>
        <w:t xml:space="preserve"> por </w:t>
      </w:r>
      <w:r w:rsidR="004B4B4D" w:rsidRPr="008F3B4F">
        <w:rPr>
          <w:rFonts w:eastAsia="Times New Roman" w:cs="Arial"/>
          <w:color w:val="000000"/>
          <w:sz w:val="24"/>
          <w:szCs w:val="24"/>
          <w:lang w:eastAsia="es-CO"/>
        </w:rPr>
        <w:lastRenderedPageBreak/>
        <w:t>encontrarse aprovechando un caudal mayor al concesionado a través de la</w:t>
      </w:r>
      <w:r w:rsidR="00D66E5D">
        <w:rPr>
          <w:rFonts w:eastAsia="Times New Roman" w:cs="Arial"/>
          <w:color w:val="000000"/>
          <w:sz w:val="24"/>
          <w:szCs w:val="24"/>
          <w:lang w:eastAsia="es-CO"/>
        </w:rPr>
        <w:t xml:space="preserve"> construcción de 3 Box </w:t>
      </w:r>
      <w:proofErr w:type="spellStart"/>
      <w:r w:rsidR="00D66E5D">
        <w:rPr>
          <w:rFonts w:eastAsia="Times New Roman" w:cs="Arial"/>
          <w:color w:val="000000"/>
          <w:sz w:val="24"/>
          <w:szCs w:val="24"/>
          <w:lang w:eastAsia="es-CO"/>
        </w:rPr>
        <w:t>C</w:t>
      </w:r>
      <w:r>
        <w:rPr>
          <w:rFonts w:eastAsia="Times New Roman" w:cs="Arial"/>
          <w:color w:val="000000"/>
          <w:sz w:val="24"/>
          <w:szCs w:val="24"/>
          <w:lang w:eastAsia="es-CO"/>
        </w:rPr>
        <w:t>oulbert</w:t>
      </w:r>
      <w:proofErr w:type="spellEnd"/>
      <w:r>
        <w:rPr>
          <w:rFonts w:eastAsia="Times New Roman" w:cs="Arial"/>
          <w:color w:val="000000"/>
          <w:sz w:val="24"/>
          <w:szCs w:val="24"/>
          <w:lang w:eastAsia="es-CO"/>
        </w:rPr>
        <w:t>, que se conectan directamente al Lago del Cisne.</w:t>
      </w:r>
    </w:p>
    <w:p w:rsidR="00AE71EC" w:rsidRPr="00E75C0E" w:rsidRDefault="00AE71EC" w:rsidP="00A75A68">
      <w:pPr>
        <w:shd w:val="clear" w:color="auto" w:fill="FFFFFF"/>
        <w:spacing w:after="0" w:line="256" w:lineRule="auto"/>
        <w:jc w:val="both"/>
        <w:rPr>
          <w:rFonts w:eastAsia="Times New Roman" w:cs="Arial"/>
          <w:color w:val="000000"/>
          <w:sz w:val="24"/>
          <w:szCs w:val="24"/>
          <w:lang w:eastAsia="es-CO"/>
        </w:rPr>
      </w:pPr>
    </w:p>
    <w:p w:rsidR="002313E7" w:rsidRPr="00540F58" w:rsidRDefault="002313E7" w:rsidP="002313E7">
      <w:pPr>
        <w:shd w:val="clear" w:color="auto" w:fill="FFFFFF"/>
        <w:spacing w:line="256" w:lineRule="auto"/>
        <w:jc w:val="both"/>
        <w:rPr>
          <w:rFonts w:eastAsia="Times New Roman" w:cs="Arial"/>
          <w:b/>
          <w:i/>
          <w:color w:val="000000"/>
          <w:sz w:val="24"/>
          <w:szCs w:val="24"/>
          <w:lang w:eastAsia="es-CO"/>
        </w:rPr>
      </w:pPr>
      <w:r w:rsidRPr="00540F58">
        <w:rPr>
          <w:rFonts w:eastAsia="Times New Roman" w:cs="Arial"/>
          <w:b/>
          <w:i/>
          <w:color w:val="000000"/>
          <w:sz w:val="24"/>
          <w:szCs w:val="24"/>
          <w:lang w:eastAsia="es-CO"/>
        </w:rPr>
        <w:t xml:space="preserve">Caso </w:t>
      </w:r>
      <w:proofErr w:type="spellStart"/>
      <w:r>
        <w:rPr>
          <w:rFonts w:eastAsia="Times New Roman" w:cs="Arial"/>
          <w:b/>
          <w:i/>
          <w:color w:val="000000"/>
          <w:sz w:val="24"/>
          <w:szCs w:val="24"/>
          <w:lang w:eastAsia="es-CO"/>
        </w:rPr>
        <w:t>Zoocriadero</w:t>
      </w:r>
      <w:proofErr w:type="spellEnd"/>
      <w:r>
        <w:rPr>
          <w:rFonts w:eastAsia="Times New Roman" w:cs="Arial"/>
          <w:b/>
          <w:i/>
          <w:color w:val="000000"/>
          <w:sz w:val="24"/>
          <w:szCs w:val="24"/>
          <w:lang w:eastAsia="es-CO"/>
        </w:rPr>
        <w:t xml:space="preserve"> San Francisco</w:t>
      </w:r>
      <w:r w:rsidRPr="00540F58">
        <w:rPr>
          <w:rFonts w:eastAsia="Times New Roman" w:cs="Arial"/>
          <w:b/>
          <w:i/>
          <w:color w:val="000000"/>
          <w:sz w:val="24"/>
          <w:szCs w:val="24"/>
          <w:lang w:eastAsia="es-CO"/>
        </w:rPr>
        <w:t>:</w:t>
      </w:r>
    </w:p>
    <w:p w:rsidR="00E80AEA" w:rsidRDefault="00E80AEA" w:rsidP="009E5162">
      <w:pPr>
        <w:shd w:val="clear" w:color="auto" w:fill="FFFFFF"/>
        <w:spacing w:after="0" w:line="240" w:lineRule="auto"/>
        <w:jc w:val="both"/>
        <w:rPr>
          <w:rFonts w:eastAsia="Times New Roman" w:cs="Arial"/>
          <w:color w:val="000000"/>
          <w:sz w:val="24"/>
          <w:szCs w:val="24"/>
          <w:lang w:eastAsia="es-CO"/>
        </w:rPr>
      </w:pPr>
      <w:r>
        <w:rPr>
          <w:rFonts w:eastAsia="Times New Roman" w:cs="Arial"/>
          <w:color w:val="000000"/>
          <w:sz w:val="24"/>
          <w:szCs w:val="24"/>
          <w:lang w:eastAsia="es-CO"/>
        </w:rPr>
        <w:t xml:space="preserve">En el caso del </w:t>
      </w:r>
      <w:proofErr w:type="spellStart"/>
      <w:r w:rsidR="00E94B08">
        <w:rPr>
          <w:rFonts w:eastAsia="Times New Roman" w:cs="Arial"/>
          <w:color w:val="000000"/>
          <w:sz w:val="24"/>
          <w:szCs w:val="24"/>
          <w:lang w:eastAsia="es-CO"/>
        </w:rPr>
        <w:t>Z</w:t>
      </w:r>
      <w:r>
        <w:rPr>
          <w:rFonts w:eastAsia="Times New Roman" w:cs="Arial"/>
          <w:color w:val="000000"/>
          <w:sz w:val="24"/>
          <w:szCs w:val="24"/>
          <w:lang w:eastAsia="es-CO"/>
        </w:rPr>
        <w:t>oocriadero</w:t>
      </w:r>
      <w:proofErr w:type="spellEnd"/>
      <w:r>
        <w:rPr>
          <w:rFonts w:eastAsia="Times New Roman" w:cs="Arial"/>
          <w:color w:val="000000"/>
          <w:sz w:val="24"/>
          <w:szCs w:val="24"/>
          <w:lang w:eastAsia="es-CO"/>
        </w:rPr>
        <w:t>, se ha insistido por parte de algunas personas que el mismo se encuentra ubicado en predios del Lago, sin embargo es fundamental realizar un análisis jurídico de la información documental existente sobre el tema, así como las actuaciones que han desarrollado las autoridades</w:t>
      </w:r>
      <w:r w:rsidR="00B513E5">
        <w:rPr>
          <w:rFonts w:eastAsia="Times New Roman" w:cs="Arial"/>
          <w:color w:val="000000"/>
          <w:sz w:val="24"/>
          <w:szCs w:val="24"/>
          <w:lang w:eastAsia="es-CO"/>
        </w:rPr>
        <w:t xml:space="preserve"> nacionales y locales,</w:t>
      </w:r>
      <w:r>
        <w:rPr>
          <w:rFonts w:eastAsia="Times New Roman" w:cs="Arial"/>
          <w:color w:val="000000"/>
          <w:sz w:val="24"/>
          <w:szCs w:val="24"/>
          <w:lang w:eastAsia="es-CO"/>
        </w:rPr>
        <w:t xml:space="preserve"> las cuales reconocen la existencia de un predio </w:t>
      </w:r>
      <w:r w:rsidR="00B513E5">
        <w:rPr>
          <w:rFonts w:eastAsia="Times New Roman" w:cs="Arial"/>
          <w:color w:val="000000"/>
          <w:sz w:val="24"/>
          <w:szCs w:val="24"/>
          <w:lang w:eastAsia="es-CO"/>
        </w:rPr>
        <w:t>de propiedad privada, sobre la que</w:t>
      </w:r>
      <w:r>
        <w:rPr>
          <w:rFonts w:eastAsia="Times New Roman" w:cs="Arial"/>
          <w:color w:val="000000"/>
          <w:sz w:val="24"/>
          <w:szCs w:val="24"/>
          <w:lang w:eastAsia="es-CO"/>
        </w:rPr>
        <w:t xml:space="preserve"> se realiza una actividad licenciada desde hace 22 años.</w:t>
      </w:r>
    </w:p>
    <w:p w:rsidR="00E80AEA" w:rsidRDefault="00E80AEA" w:rsidP="009E5162">
      <w:pPr>
        <w:shd w:val="clear" w:color="auto" w:fill="FFFFFF"/>
        <w:spacing w:after="0" w:line="240" w:lineRule="auto"/>
        <w:jc w:val="both"/>
        <w:rPr>
          <w:rFonts w:eastAsia="Times New Roman" w:cs="Arial"/>
          <w:color w:val="000000"/>
          <w:sz w:val="24"/>
          <w:szCs w:val="24"/>
          <w:lang w:eastAsia="es-CO"/>
        </w:rPr>
      </w:pPr>
    </w:p>
    <w:p w:rsidR="009E5162" w:rsidRDefault="00E94B08" w:rsidP="009E5162">
      <w:pPr>
        <w:shd w:val="clear" w:color="auto" w:fill="FFFFFF"/>
        <w:spacing w:after="0" w:line="240" w:lineRule="auto"/>
        <w:jc w:val="both"/>
        <w:rPr>
          <w:rFonts w:eastAsia="Times New Roman" w:cs="Arial"/>
          <w:color w:val="000000"/>
          <w:sz w:val="24"/>
          <w:szCs w:val="24"/>
          <w:lang w:eastAsia="es-CO"/>
        </w:rPr>
      </w:pPr>
      <w:r>
        <w:rPr>
          <w:rFonts w:eastAsia="Times New Roman" w:cs="Arial"/>
          <w:color w:val="000000"/>
          <w:sz w:val="24"/>
          <w:szCs w:val="24"/>
          <w:lang w:eastAsia="es-CO"/>
        </w:rPr>
        <w:t>E</w:t>
      </w:r>
      <w:r w:rsidR="00F35FC1">
        <w:rPr>
          <w:rFonts w:eastAsia="Times New Roman" w:cs="Arial"/>
          <w:color w:val="000000"/>
          <w:sz w:val="24"/>
          <w:szCs w:val="24"/>
          <w:lang w:eastAsia="es-CO"/>
        </w:rPr>
        <w:t>l</w:t>
      </w:r>
      <w:r w:rsidR="009E5162">
        <w:rPr>
          <w:rFonts w:eastAsia="Times New Roman" w:cs="Arial"/>
          <w:color w:val="000000"/>
          <w:sz w:val="24"/>
          <w:szCs w:val="24"/>
          <w:lang w:eastAsia="es-CO"/>
        </w:rPr>
        <w:t xml:space="preserve"> I</w:t>
      </w:r>
      <w:r w:rsidR="009E5162" w:rsidRPr="00A75A68">
        <w:rPr>
          <w:rFonts w:eastAsia="Times New Roman" w:cs="Arial"/>
          <w:color w:val="000000"/>
          <w:sz w:val="24"/>
          <w:szCs w:val="24"/>
          <w:lang w:eastAsia="es-CO"/>
        </w:rPr>
        <w:t xml:space="preserve">nstituto Nacional de los Recursos Naturales Renovables y del Ambiente – INDERENA- otorgó al señor Walter </w:t>
      </w:r>
      <w:proofErr w:type="spellStart"/>
      <w:r w:rsidR="009E5162" w:rsidRPr="00A75A68">
        <w:rPr>
          <w:rFonts w:eastAsia="Times New Roman" w:cs="Arial"/>
          <w:color w:val="000000"/>
          <w:sz w:val="24"/>
          <w:szCs w:val="24"/>
          <w:lang w:eastAsia="es-CO"/>
        </w:rPr>
        <w:t>Rinkel</w:t>
      </w:r>
      <w:proofErr w:type="spellEnd"/>
      <w:r w:rsidR="009E5162" w:rsidRPr="00A75A68">
        <w:rPr>
          <w:rFonts w:eastAsia="Times New Roman" w:cs="Arial"/>
          <w:color w:val="000000"/>
          <w:sz w:val="24"/>
          <w:szCs w:val="24"/>
          <w:lang w:eastAsia="es-CO"/>
        </w:rPr>
        <w:t xml:space="preserve"> </w:t>
      </w:r>
      <w:proofErr w:type="spellStart"/>
      <w:r w:rsidR="009E5162" w:rsidRPr="00A75A68">
        <w:rPr>
          <w:rFonts w:eastAsia="Times New Roman" w:cs="Arial"/>
          <w:color w:val="000000"/>
          <w:sz w:val="24"/>
          <w:szCs w:val="24"/>
          <w:lang w:eastAsia="es-CO"/>
        </w:rPr>
        <w:t>Schnittker</w:t>
      </w:r>
      <w:proofErr w:type="spellEnd"/>
      <w:r w:rsidR="009E5162" w:rsidRPr="00A75A68">
        <w:rPr>
          <w:rFonts w:eastAsia="Times New Roman" w:cs="Arial"/>
          <w:color w:val="000000"/>
          <w:sz w:val="24"/>
          <w:szCs w:val="24"/>
          <w:lang w:eastAsia="es-CO"/>
        </w:rPr>
        <w:t xml:space="preserve">, a través </w:t>
      </w:r>
      <w:r>
        <w:rPr>
          <w:rFonts w:eastAsia="Times New Roman" w:cs="Arial"/>
          <w:color w:val="000000"/>
          <w:sz w:val="24"/>
          <w:szCs w:val="24"/>
          <w:lang w:eastAsia="es-CO"/>
        </w:rPr>
        <w:t>de Resolución N°0982 del 04 de N</w:t>
      </w:r>
      <w:r w:rsidR="009E5162" w:rsidRPr="00A75A68">
        <w:rPr>
          <w:rFonts w:eastAsia="Times New Roman" w:cs="Arial"/>
          <w:color w:val="000000"/>
          <w:sz w:val="24"/>
          <w:szCs w:val="24"/>
          <w:lang w:eastAsia="es-CO"/>
        </w:rPr>
        <w:t>oviembre de 1993, una licencia ambiental</w:t>
      </w:r>
      <w:r w:rsidR="00D66E5D">
        <w:rPr>
          <w:rFonts w:eastAsia="Times New Roman" w:cs="Arial"/>
          <w:color w:val="000000"/>
          <w:sz w:val="24"/>
          <w:szCs w:val="24"/>
          <w:lang w:eastAsia="es-CO"/>
        </w:rPr>
        <w:t xml:space="preserve"> para el establecimiento de un </w:t>
      </w:r>
      <w:proofErr w:type="spellStart"/>
      <w:r w:rsidR="00D66E5D">
        <w:rPr>
          <w:rFonts w:eastAsia="Times New Roman" w:cs="Arial"/>
          <w:color w:val="000000"/>
          <w:sz w:val="24"/>
          <w:szCs w:val="24"/>
          <w:lang w:eastAsia="es-CO"/>
        </w:rPr>
        <w:t>Z</w:t>
      </w:r>
      <w:r w:rsidR="009E5162" w:rsidRPr="00A75A68">
        <w:rPr>
          <w:rFonts w:eastAsia="Times New Roman" w:cs="Arial"/>
          <w:color w:val="000000"/>
          <w:sz w:val="24"/>
          <w:szCs w:val="24"/>
          <w:lang w:eastAsia="es-CO"/>
        </w:rPr>
        <w:t>oocriadero</w:t>
      </w:r>
      <w:proofErr w:type="spellEnd"/>
      <w:r w:rsidR="009E5162" w:rsidRPr="00A75A68">
        <w:rPr>
          <w:rFonts w:eastAsia="Times New Roman" w:cs="Arial"/>
          <w:color w:val="000000"/>
          <w:sz w:val="24"/>
          <w:szCs w:val="24"/>
          <w:lang w:eastAsia="es-CO"/>
        </w:rPr>
        <w:t xml:space="preserve"> en su etapa de exper</w:t>
      </w:r>
      <w:r w:rsidR="00D66E5D">
        <w:rPr>
          <w:rFonts w:eastAsia="Times New Roman" w:cs="Arial"/>
          <w:color w:val="000000"/>
          <w:sz w:val="24"/>
          <w:szCs w:val="24"/>
          <w:lang w:eastAsia="es-CO"/>
        </w:rPr>
        <w:t xml:space="preserve">imentación para la especie </w:t>
      </w:r>
      <w:proofErr w:type="spellStart"/>
      <w:r w:rsidR="00D66E5D">
        <w:rPr>
          <w:rFonts w:eastAsia="Times New Roman" w:cs="Arial"/>
          <w:color w:val="000000"/>
          <w:sz w:val="24"/>
          <w:szCs w:val="24"/>
          <w:lang w:eastAsia="es-CO"/>
        </w:rPr>
        <w:t>Caima</w:t>
      </w:r>
      <w:r w:rsidR="009E5162" w:rsidRPr="00A75A68">
        <w:rPr>
          <w:rFonts w:eastAsia="Times New Roman" w:cs="Arial"/>
          <w:color w:val="000000"/>
          <w:sz w:val="24"/>
          <w:szCs w:val="24"/>
          <w:lang w:eastAsia="es-CO"/>
        </w:rPr>
        <w:t>n</w:t>
      </w:r>
      <w:proofErr w:type="spellEnd"/>
      <w:r w:rsidR="009E5162" w:rsidRPr="00A75A68">
        <w:rPr>
          <w:rFonts w:eastAsia="Times New Roman" w:cs="Arial"/>
          <w:color w:val="000000"/>
          <w:sz w:val="24"/>
          <w:szCs w:val="24"/>
          <w:lang w:eastAsia="es-CO"/>
        </w:rPr>
        <w:t xml:space="preserve"> </w:t>
      </w:r>
      <w:proofErr w:type="spellStart"/>
      <w:r w:rsidR="009E5162" w:rsidRPr="00A75A68">
        <w:rPr>
          <w:rFonts w:eastAsia="Times New Roman" w:cs="Arial"/>
          <w:color w:val="000000"/>
          <w:sz w:val="24"/>
          <w:szCs w:val="24"/>
          <w:lang w:eastAsia="es-CO"/>
        </w:rPr>
        <w:t>Cocodrilus</w:t>
      </w:r>
      <w:proofErr w:type="spellEnd"/>
      <w:r w:rsidR="009E5162" w:rsidRPr="00A75A68">
        <w:rPr>
          <w:rFonts w:eastAsia="Times New Roman" w:cs="Arial"/>
          <w:color w:val="000000"/>
          <w:sz w:val="24"/>
          <w:szCs w:val="24"/>
          <w:lang w:eastAsia="es-CO"/>
        </w:rPr>
        <w:t xml:space="preserve"> </w:t>
      </w:r>
      <w:proofErr w:type="spellStart"/>
      <w:r w:rsidR="009E5162" w:rsidRPr="00A75A68">
        <w:rPr>
          <w:rFonts w:eastAsia="Times New Roman" w:cs="Arial"/>
          <w:color w:val="000000"/>
          <w:sz w:val="24"/>
          <w:szCs w:val="24"/>
          <w:lang w:eastAsia="es-CO"/>
        </w:rPr>
        <w:t>fuscus</w:t>
      </w:r>
      <w:proofErr w:type="spellEnd"/>
      <w:r w:rsidR="009E5162" w:rsidRPr="00A75A68">
        <w:rPr>
          <w:rFonts w:eastAsia="Times New Roman" w:cs="Arial"/>
          <w:color w:val="000000"/>
          <w:sz w:val="24"/>
          <w:szCs w:val="24"/>
          <w:lang w:eastAsia="es-CO"/>
        </w:rPr>
        <w:t xml:space="preserve">,  y un permiso de caza de fomento, fundamentando su actuación administrativa en el Decreto 1608 de 1978. </w:t>
      </w:r>
    </w:p>
    <w:p w:rsidR="00F35FC1" w:rsidRDefault="00F35FC1" w:rsidP="00F35FC1">
      <w:pPr>
        <w:shd w:val="clear" w:color="auto" w:fill="FFFFFF"/>
        <w:spacing w:after="0" w:line="240" w:lineRule="auto"/>
        <w:jc w:val="both"/>
        <w:rPr>
          <w:rFonts w:eastAsia="Times New Roman" w:cs="Times New Roman"/>
          <w:color w:val="000000"/>
          <w:sz w:val="24"/>
          <w:szCs w:val="24"/>
          <w:lang w:eastAsia="es-CO"/>
        </w:rPr>
      </w:pPr>
    </w:p>
    <w:p w:rsidR="00F85CA0" w:rsidRPr="00F35FC1" w:rsidRDefault="004B4B4D" w:rsidP="00F35FC1">
      <w:pPr>
        <w:shd w:val="clear" w:color="auto" w:fill="FFFFFF"/>
        <w:spacing w:after="0" w:line="240" w:lineRule="auto"/>
        <w:jc w:val="both"/>
        <w:rPr>
          <w:rFonts w:eastAsia="Times New Roman" w:cs="Times New Roman"/>
          <w:color w:val="000000"/>
          <w:sz w:val="24"/>
          <w:szCs w:val="24"/>
          <w:lang w:eastAsia="es-CO"/>
        </w:rPr>
      </w:pPr>
      <w:r w:rsidRPr="00F35FC1">
        <w:rPr>
          <w:rFonts w:eastAsia="Times New Roman" w:cs="Times New Roman"/>
          <w:color w:val="000000"/>
          <w:sz w:val="24"/>
          <w:szCs w:val="24"/>
          <w:lang w:eastAsia="es-CO"/>
        </w:rPr>
        <w:t xml:space="preserve">El predio donde funciona el </w:t>
      </w:r>
      <w:proofErr w:type="spellStart"/>
      <w:r w:rsidR="00D66E5D">
        <w:rPr>
          <w:rFonts w:eastAsia="Times New Roman" w:cs="Times New Roman"/>
          <w:color w:val="000000"/>
          <w:sz w:val="24"/>
          <w:szCs w:val="24"/>
          <w:lang w:eastAsia="es-CO"/>
        </w:rPr>
        <w:t>Z</w:t>
      </w:r>
      <w:r w:rsidRPr="00F35FC1">
        <w:rPr>
          <w:rFonts w:eastAsia="Times New Roman" w:cs="Times New Roman"/>
          <w:color w:val="000000"/>
          <w:sz w:val="24"/>
          <w:szCs w:val="24"/>
          <w:lang w:eastAsia="es-CO"/>
        </w:rPr>
        <w:t>oocriadero</w:t>
      </w:r>
      <w:proofErr w:type="spellEnd"/>
      <w:r w:rsidRPr="00F35FC1">
        <w:rPr>
          <w:rFonts w:eastAsia="Times New Roman" w:cs="Times New Roman"/>
          <w:color w:val="000000"/>
          <w:sz w:val="24"/>
          <w:szCs w:val="24"/>
          <w:lang w:eastAsia="es-CO"/>
        </w:rPr>
        <w:t xml:space="preserve"> figura como propiedad del señor Walter </w:t>
      </w:r>
      <w:proofErr w:type="spellStart"/>
      <w:r w:rsidRPr="00F35FC1">
        <w:rPr>
          <w:rFonts w:eastAsia="Times New Roman" w:cs="Times New Roman"/>
          <w:color w:val="000000"/>
          <w:sz w:val="24"/>
          <w:szCs w:val="24"/>
          <w:lang w:eastAsia="es-CO"/>
        </w:rPr>
        <w:t>Rinkel</w:t>
      </w:r>
      <w:proofErr w:type="spellEnd"/>
      <w:r w:rsidRPr="00F35FC1">
        <w:rPr>
          <w:rFonts w:eastAsia="Times New Roman" w:cs="Times New Roman"/>
          <w:color w:val="000000"/>
          <w:sz w:val="24"/>
          <w:szCs w:val="24"/>
          <w:lang w:eastAsia="es-CO"/>
        </w:rPr>
        <w:t xml:space="preserve"> </w:t>
      </w:r>
      <w:proofErr w:type="spellStart"/>
      <w:r w:rsidRPr="00F35FC1">
        <w:rPr>
          <w:rFonts w:eastAsia="Times New Roman" w:cs="Times New Roman"/>
          <w:color w:val="000000"/>
          <w:sz w:val="24"/>
          <w:szCs w:val="24"/>
          <w:lang w:eastAsia="es-CO"/>
        </w:rPr>
        <w:t>Schnittker</w:t>
      </w:r>
      <w:proofErr w:type="spellEnd"/>
      <w:r w:rsidRPr="00F35FC1">
        <w:rPr>
          <w:rFonts w:eastAsia="Times New Roman" w:cs="Times New Roman"/>
          <w:color w:val="000000"/>
          <w:sz w:val="24"/>
          <w:szCs w:val="24"/>
          <w:lang w:eastAsia="es-CO"/>
        </w:rPr>
        <w:t>, el cual consta</w:t>
      </w:r>
      <w:r w:rsidR="00F35FC1">
        <w:rPr>
          <w:rFonts w:eastAsia="Times New Roman" w:cs="Times New Roman"/>
          <w:color w:val="000000"/>
          <w:sz w:val="24"/>
          <w:szCs w:val="24"/>
          <w:lang w:eastAsia="es-CO"/>
        </w:rPr>
        <w:t>ba inicialmente</w:t>
      </w:r>
      <w:r w:rsidRPr="00F35FC1">
        <w:rPr>
          <w:rFonts w:eastAsia="Times New Roman" w:cs="Times New Roman"/>
          <w:color w:val="000000"/>
          <w:sz w:val="24"/>
          <w:szCs w:val="24"/>
          <w:lang w:eastAsia="es-CO"/>
        </w:rPr>
        <w:t xml:space="preserve"> de 35 hectá</w:t>
      </w:r>
      <w:r w:rsidR="009952E7">
        <w:rPr>
          <w:rFonts w:eastAsia="Times New Roman" w:cs="Times New Roman"/>
          <w:color w:val="000000"/>
          <w:sz w:val="24"/>
          <w:szCs w:val="24"/>
          <w:lang w:eastAsia="es-CO"/>
        </w:rPr>
        <w:t>reas y 2.056 metros cuadrados,</w:t>
      </w:r>
      <w:r w:rsidRPr="00F35FC1">
        <w:rPr>
          <w:rFonts w:eastAsia="Times New Roman" w:cs="Times New Roman"/>
          <w:color w:val="000000"/>
          <w:sz w:val="24"/>
          <w:szCs w:val="24"/>
          <w:lang w:eastAsia="es-CO"/>
        </w:rPr>
        <w:t xml:space="preserve"> con código catastral 085730002000000000041000000000.</w:t>
      </w:r>
      <w:r w:rsidR="00F35FC1">
        <w:rPr>
          <w:rFonts w:eastAsia="Times New Roman" w:cs="Times New Roman"/>
          <w:color w:val="000000"/>
          <w:sz w:val="24"/>
          <w:szCs w:val="24"/>
          <w:lang w:eastAsia="es-CO"/>
        </w:rPr>
        <w:t xml:space="preserve"> Posteriormente</w:t>
      </w:r>
      <w:r w:rsidR="009952E7">
        <w:rPr>
          <w:rFonts w:eastAsia="Times New Roman" w:cs="Times New Roman"/>
          <w:color w:val="000000"/>
          <w:sz w:val="24"/>
          <w:szCs w:val="24"/>
          <w:lang w:eastAsia="es-CO"/>
        </w:rPr>
        <w:t>,</w:t>
      </w:r>
      <w:r w:rsidR="00F35FC1">
        <w:rPr>
          <w:rFonts w:eastAsia="Times New Roman" w:cs="Times New Roman"/>
          <w:color w:val="000000"/>
          <w:sz w:val="24"/>
          <w:szCs w:val="24"/>
          <w:lang w:eastAsia="es-CO"/>
        </w:rPr>
        <w:t xml:space="preserve"> en 1998 y de acuerdo con Certificado de Tradición expedido por la Oficina de Instrumentos Públicos</w:t>
      </w:r>
      <w:r w:rsidR="009952E7">
        <w:rPr>
          <w:rFonts w:eastAsia="Times New Roman" w:cs="Times New Roman"/>
          <w:color w:val="000000"/>
          <w:sz w:val="24"/>
          <w:szCs w:val="24"/>
          <w:lang w:eastAsia="es-CO"/>
        </w:rPr>
        <w:t xml:space="preserve"> de Barranquilla</w:t>
      </w:r>
      <w:r w:rsidR="00F35FC1">
        <w:rPr>
          <w:rFonts w:eastAsia="Times New Roman" w:cs="Times New Roman"/>
          <w:color w:val="000000"/>
          <w:sz w:val="24"/>
          <w:szCs w:val="24"/>
          <w:lang w:eastAsia="es-CO"/>
        </w:rPr>
        <w:t>, se realizó una actualización de área y linderos conforme a certificado del IGAC</w:t>
      </w:r>
      <w:r w:rsidR="009952E7">
        <w:rPr>
          <w:rFonts w:eastAsia="Times New Roman" w:cs="Times New Roman"/>
          <w:color w:val="000000"/>
          <w:sz w:val="24"/>
          <w:szCs w:val="24"/>
          <w:lang w:eastAsia="es-CO"/>
        </w:rPr>
        <w:t>, quedando un predio de 28.4 Ha</w:t>
      </w:r>
      <w:r w:rsidR="002F0701">
        <w:rPr>
          <w:rFonts w:eastAsia="Times New Roman" w:cs="Times New Roman"/>
          <w:color w:val="000000"/>
          <w:sz w:val="24"/>
          <w:szCs w:val="24"/>
          <w:lang w:eastAsia="es-CO"/>
        </w:rPr>
        <w:t>.</w:t>
      </w:r>
    </w:p>
    <w:p w:rsidR="00F35FC1" w:rsidRDefault="00F35FC1" w:rsidP="00F35FC1">
      <w:pPr>
        <w:shd w:val="clear" w:color="auto" w:fill="FFFFFF"/>
        <w:spacing w:after="0" w:line="240" w:lineRule="auto"/>
        <w:jc w:val="both"/>
        <w:rPr>
          <w:rFonts w:eastAsia="Times New Roman" w:cs="Times New Roman"/>
          <w:color w:val="000000"/>
          <w:sz w:val="24"/>
          <w:szCs w:val="24"/>
          <w:lang w:eastAsia="es-CO"/>
        </w:rPr>
      </w:pPr>
    </w:p>
    <w:p w:rsidR="002F0701" w:rsidRDefault="004B4B4D" w:rsidP="00F35FC1">
      <w:pPr>
        <w:shd w:val="clear" w:color="auto" w:fill="FFFFFF"/>
        <w:spacing w:after="0" w:line="240" w:lineRule="auto"/>
        <w:jc w:val="both"/>
        <w:rPr>
          <w:rFonts w:eastAsia="Times New Roman" w:cs="Times New Roman"/>
          <w:color w:val="000000"/>
          <w:sz w:val="24"/>
          <w:szCs w:val="24"/>
          <w:lang w:eastAsia="es-CO"/>
        </w:rPr>
      </w:pPr>
      <w:r w:rsidRPr="00F35FC1">
        <w:rPr>
          <w:rFonts w:eastAsia="Times New Roman" w:cs="Times New Roman"/>
          <w:color w:val="000000"/>
          <w:sz w:val="24"/>
          <w:szCs w:val="24"/>
          <w:lang w:eastAsia="es-CO"/>
        </w:rPr>
        <w:t xml:space="preserve">Dicho inmueble registra ser de propiedad privada desde el año 1955, y la titularidad del derecho real de dominio fue obtenida por parte del señor Walter </w:t>
      </w:r>
      <w:proofErr w:type="spellStart"/>
      <w:r w:rsidRPr="00F35FC1">
        <w:rPr>
          <w:rFonts w:eastAsia="Times New Roman" w:cs="Times New Roman"/>
          <w:color w:val="000000"/>
          <w:sz w:val="24"/>
          <w:szCs w:val="24"/>
          <w:lang w:eastAsia="es-CO"/>
        </w:rPr>
        <w:t>Rinkel</w:t>
      </w:r>
      <w:proofErr w:type="spellEnd"/>
      <w:r w:rsidRPr="00F35FC1">
        <w:rPr>
          <w:rFonts w:eastAsia="Times New Roman" w:cs="Times New Roman"/>
          <w:color w:val="000000"/>
          <w:sz w:val="24"/>
          <w:szCs w:val="24"/>
          <w:lang w:eastAsia="es-CO"/>
        </w:rPr>
        <w:t xml:space="preserve"> </w:t>
      </w:r>
      <w:proofErr w:type="spellStart"/>
      <w:r w:rsidRPr="00F35FC1">
        <w:rPr>
          <w:rFonts w:eastAsia="Times New Roman" w:cs="Times New Roman"/>
          <w:color w:val="000000"/>
          <w:sz w:val="24"/>
          <w:szCs w:val="24"/>
          <w:lang w:eastAsia="es-CO"/>
        </w:rPr>
        <w:t>Schnittker</w:t>
      </w:r>
      <w:proofErr w:type="spellEnd"/>
      <w:r w:rsidRPr="00F35FC1">
        <w:rPr>
          <w:rFonts w:eastAsia="Times New Roman" w:cs="Times New Roman"/>
          <w:color w:val="000000"/>
          <w:sz w:val="24"/>
          <w:szCs w:val="24"/>
          <w:lang w:eastAsia="es-CO"/>
        </w:rPr>
        <w:t xml:space="preserve"> desde el año 1970. En la actualidad el predio se encuentra a nombre de la sociedad BIENES DE INVERSIONES RINKEL PANNER &amp; CIA S.EN C.</w:t>
      </w:r>
    </w:p>
    <w:p w:rsidR="00F85CA0" w:rsidRPr="00F35FC1" w:rsidRDefault="004B4B4D" w:rsidP="00F35FC1">
      <w:pPr>
        <w:shd w:val="clear" w:color="auto" w:fill="FFFFFF"/>
        <w:spacing w:after="0" w:line="240" w:lineRule="auto"/>
        <w:jc w:val="both"/>
        <w:rPr>
          <w:rFonts w:eastAsia="Times New Roman" w:cs="Times New Roman"/>
          <w:color w:val="000000"/>
          <w:sz w:val="24"/>
          <w:szCs w:val="24"/>
          <w:lang w:eastAsia="es-CO"/>
        </w:rPr>
      </w:pPr>
      <w:r w:rsidRPr="00F35FC1">
        <w:rPr>
          <w:rFonts w:eastAsia="Times New Roman" w:cs="Times New Roman"/>
          <w:color w:val="000000"/>
          <w:sz w:val="24"/>
          <w:szCs w:val="24"/>
          <w:lang w:eastAsia="es-CO"/>
        </w:rPr>
        <w:t xml:space="preserve"> </w:t>
      </w:r>
    </w:p>
    <w:p w:rsidR="00F85CA0" w:rsidRPr="009952E7" w:rsidRDefault="004B4B4D" w:rsidP="009952E7">
      <w:pPr>
        <w:shd w:val="clear" w:color="auto" w:fill="FFFFFF"/>
        <w:spacing w:after="0" w:line="240" w:lineRule="auto"/>
        <w:jc w:val="both"/>
        <w:rPr>
          <w:rFonts w:eastAsia="Times New Roman" w:cs="Arial"/>
          <w:color w:val="000000"/>
          <w:sz w:val="24"/>
          <w:szCs w:val="24"/>
          <w:lang w:eastAsia="es-CO"/>
        </w:rPr>
      </w:pPr>
      <w:r w:rsidRPr="009952E7">
        <w:rPr>
          <w:rFonts w:eastAsia="Times New Roman" w:cs="Arial"/>
          <w:color w:val="000000"/>
          <w:sz w:val="24"/>
          <w:szCs w:val="24"/>
          <w:lang w:eastAsia="es-CO"/>
        </w:rPr>
        <w:t>En 1994, y en desarrollo de la reglamentación de la Ley 99 de 1993, se expidió el Decreto 1753 por parte del Ministerio de Ambiente, el cual estableció lo siguiente:</w:t>
      </w:r>
    </w:p>
    <w:p w:rsidR="00F85CA0" w:rsidRPr="009952E7" w:rsidRDefault="004B4B4D" w:rsidP="009952E7">
      <w:pPr>
        <w:numPr>
          <w:ilvl w:val="0"/>
          <w:numId w:val="14"/>
        </w:numPr>
        <w:shd w:val="clear" w:color="auto" w:fill="FFFFFF"/>
        <w:spacing w:after="0" w:line="240" w:lineRule="auto"/>
        <w:jc w:val="both"/>
        <w:rPr>
          <w:rFonts w:eastAsia="Times New Roman" w:cs="Arial"/>
          <w:color w:val="000000"/>
          <w:sz w:val="24"/>
          <w:szCs w:val="24"/>
          <w:lang w:eastAsia="es-CO"/>
        </w:rPr>
      </w:pPr>
      <w:r w:rsidRPr="009952E7">
        <w:rPr>
          <w:rFonts w:eastAsia="Times New Roman" w:cs="Arial"/>
          <w:i/>
          <w:iCs/>
          <w:color w:val="000000"/>
          <w:sz w:val="24"/>
          <w:szCs w:val="24"/>
          <w:lang w:eastAsia="es-CO"/>
        </w:rPr>
        <w:t>Artículo 38º.- Régimen de Transición. Los proyectos, obras o actividades, que conforme a las normas vigentes antes de la expedición del presente Decreto, obtuvieron los permisos, concesiones, licencias y autorizaciones de carácter ambientales que se requerían, podrán continuar, pero la autoridad ambiental competente podrá exigirles, mediante providencia motivada, la presentación planes de manejo, recuperación o restauración ambiental.</w:t>
      </w:r>
    </w:p>
    <w:p w:rsidR="002313E7" w:rsidRDefault="002313E7" w:rsidP="00A75A68">
      <w:pPr>
        <w:shd w:val="clear" w:color="auto" w:fill="FFFFFF"/>
        <w:spacing w:after="0" w:line="240" w:lineRule="auto"/>
        <w:jc w:val="both"/>
        <w:rPr>
          <w:rFonts w:eastAsia="Times New Roman" w:cs="Arial"/>
          <w:color w:val="000000"/>
          <w:sz w:val="24"/>
          <w:szCs w:val="24"/>
          <w:lang w:eastAsia="es-CO"/>
        </w:rPr>
      </w:pPr>
    </w:p>
    <w:p w:rsidR="00E94B08" w:rsidRDefault="00E94B08" w:rsidP="009952E7">
      <w:pPr>
        <w:shd w:val="clear" w:color="auto" w:fill="FFFFFF"/>
        <w:spacing w:after="0" w:line="240" w:lineRule="auto"/>
        <w:jc w:val="both"/>
        <w:rPr>
          <w:rFonts w:eastAsia="Times New Roman" w:cs="Times New Roman"/>
          <w:color w:val="000000"/>
          <w:sz w:val="24"/>
          <w:szCs w:val="24"/>
          <w:lang w:eastAsia="es-CO"/>
        </w:rPr>
      </w:pPr>
    </w:p>
    <w:p w:rsidR="00E94B08" w:rsidRDefault="00E94B08" w:rsidP="009952E7">
      <w:pPr>
        <w:shd w:val="clear" w:color="auto" w:fill="FFFFFF"/>
        <w:spacing w:after="0" w:line="240" w:lineRule="auto"/>
        <w:jc w:val="both"/>
        <w:rPr>
          <w:rFonts w:eastAsia="Times New Roman" w:cs="Times New Roman"/>
          <w:color w:val="000000"/>
          <w:sz w:val="24"/>
          <w:szCs w:val="24"/>
          <w:lang w:eastAsia="es-CO"/>
        </w:rPr>
      </w:pPr>
    </w:p>
    <w:p w:rsidR="00E94B08" w:rsidRDefault="00E94B08" w:rsidP="009952E7">
      <w:pPr>
        <w:shd w:val="clear" w:color="auto" w:fill="FFFFFF"/>
        <w:spacing w:after="0" w:line="240" w:lineRule="auto"/>
        <w:jc w:val="both"/>
        <w:rPr>
          <w:rFonts w:eastAsia="Times New Roman" w:cs="Times New Roman"/>
          <w:color w:val="000000"/>
          <w:sz w:val="24"/>
          <w:szCs w:val="24"/>
          <w:lang w:eastAsia="es-CO"/>
        </w:rPr>
      </w:pPr>
    </w:p>
    <w:p w:rsidR="00F85CA0" w:rsidRDefault="004B4B4D" w:rsidP="009952E7">
      <w:pPr>
        <w:shd w:val="clear" w:color="auto" w:fill="FFFFFF"/>
        <w:spacing w:after="0" w:line="240" w:lineRule="auto"/>
        <w:jc w:val="both"/>
        <w:rPr>
          <w:rFonts w:eastAsia="Times New Roman" w:cs="Times New Roman"/>
          <w:color w:val="000000"/>
          <w:sz w:val="24"/>
          <w:szCs w:val="24"/>
          <w:lang w:eastAsia="es-CO"/>
        </w:rPr>
      </w:pPr>
      <w:r w:rsidRPr="009952E7">
        <w:rPr>
          <w:rFonts w:eastAsia="Times New Roman" w:cs="Times New Roman"/>
          <w:color w:val="000000"/>
          <w:sz w:val="24"/>
          <w:szCs w:val="24"/>
          <w:lang w:eastAsia="es-CO"/>
        </w:rPr>
        <w:lastRenderedPageBreak/>
        <w:t xml:space="preserve">En cumplimiento a lo dispuesto por el Decreto 1753 de 1994,  la Corporación Autónoma Regional del Atlántico, otorgó mediante Resolución N°00267 del 19 de agosto de 1997, una Licencia Ambiental para el establecimiento de un </w:t>
      </w:r>
      <w:proofErr w:type="spellStart"/>
      <w:r w:rsidRPr="009952E7">
        <w:rPr>
          <w:rFonts w:eastAsia="Times New Roman" w:cs="Times New Roman"/>
          <w:color w:val="000000"/>
          <w:sz w:val="24"/>
          <w:szCs w:val="24"/>
          <w:lang w:eastAsia="es-CO"/>
        </w:rPr>
        <w:t>Zoocriadero</w:t>
      </w:r>
      <w:proofErr w:type="spellEnd"/>
      <w:r w:rsidRPr="009952E7">
        <w:rPr>
          <w:rFonts w:eastAsia="Times New Roman" w:cs="Times New Roman"/>
          <w:color w:val="000000"/>
          <w:sz w:val="24"/>
          <w:szCs w:val="24"/>
          <w:lang w:eastAsia="es-CO"/>
        </w:rPr>
        <w:t xml:space="preserve"> e</w:t>
      </w:r>
      <w:r w:rsidR="00B513E5">
        <w:rPr>
          <w:rFonts w:eastAsia="Times New Roman" w:cs="Times New Roman"/>
          <w:color w:val="000000"/>
          <w:sz w:val="24"/>
          <w:szCs w:val="24"/>
          <w:lang w:eastAsia="es-CO"/>
        </w:rPr>
        <w:t xml:space="preserve">n su etapa de comercialización, la cual se encuentra vigente. </w:t>
      </w:r>
    </w:p>
    <w:p w:rsidR="00A75A68" w:rsidRPr="00A75A68" w:rsidRDefault="00A75A68" w:rsidP="00A75A68">
      <w:pPr>
        <w:shd w:val="clear" w:color="auto" w:fill="FFFFFF"/>
        <w:spacing w:after="0" w:line="240" w:lineRule="auto"/>
        <w:jc w:val="both"/>
        <w:rPr>
          <w:rFonts w:eastAsia="Times New Roman" w:cs="Times New Roman"/>
          <w:color w:val="000000"/>
          <w:sz w:val="24"/>
          <w:szCs w:val="24"/>
          <w:lang w:eastAsia="es-CO"/>
        </w:rPr>
      </w:pPr>
      <w:r w:rsidRPr="00A75A68">
        <w:rPr>
          <w:rFonts w:eastAsia="Times New Roman" w:cs="Arial"/>
          <w:color w:val="000000"/>
          <w:sz w:val="24"/>
          <w:szCs w:val="24"/>
          <w:lang w:eastAsia="es-CO"/>
        </w:rPr>
        <w:t> </w:t>
      </w:r>
    </w:p>
    <w:p w:rsidR="00A75A68" w:rsidRPr="00A75A68" w:rsidRDefault="00A75A68" w:rsidP="009952E7">
      <w:pPr>
        <w:shd w:val="clear" w:color="auto" w:fill="FFFFFF"/>
        <w:spacing w:after="0" w:line="240" w:lineRule="auto"/>
        <w:jc w:val="both"/>
        <w:rPr>
          <w:rFonts w:ascii="New York" w:eastAsia="Times New Roman" w:hAnsi="New York" w:cs="Times New Roman"/>
          <w:color w:val="000000"/>
          <w:sz w:val="24"/>
          <w:szCs w:val="24"/>
          <w:lang w:eastAsia="es-CO"/>
        </w:rPr>
      </w:pPr>
      <w:r w:rsidRPr="00A75A68">
        <w:rPr>
          <w:rFonts w:eastAsia="Times New Roman" w:cs="Arial"/>
          <w:color w:val="000000"/>
          <w:sz w:val="24"/>
          <w:szCs w:val="24"/>
          <w:lang w:eastAsia="es-CO"/>
        </w:rPr>
        <w:t xml:space="preserve">Adicionalmente esta entidad ambiental, estableció </w:t>
      </w:r>
      <w:r w:rsidR="002F0701">
        <w:rPr>
          <w:rFonts w:eastAsia="Times New Roman" w:cs="Arial"/>
          <w:color w:val="000000"/>
          <w:sz w:val="24"/>
          <w:szCs w:val="24"/>
          <w:lang w:eastAsia="es-CO"/>
        </w:rPr>
        <w:t>para</w:t>
      </w:r>
      <w:r w:rsidRPr="00A75A68">
        <w:rPr>
          <w:rFonts w:eastAsia="Times New Roman" w:cs="Arial"/>
          <w:color w:val="000000"/>
          <w:sz w:val="24"/>
          <w:szCs w:val="24"/>
          <w:lang w:eastAsia="es-CO"/>
        </w:rPr>
        <w:t xml:space="preserve"> la empresa </w:t>
      </w:r>
      <w:proofErr w:type="spellStart"/>
      <w:r w:rsidRPr="00A75A68">
        <w:rPr>
          <w:rFonts w:eastAsia="Times New Roman" w:cs="Arial"/>
          <w:color w:val="000000"/>
          <w:sz w:val="24"/>
          <w:szCs w:val="24"/>
          <w:lang w:eastAsia="es-CO"/>
        </w:rPr>
        <w:t>Zoocriadero</w:t>
      </w:r>
      <w:proofErr w:type="spellEnd"/>
      <w:r w:rsidRPr="00A75A68">
        <w:rPr>
          <w:rFonts w:eastAsia="Times New Roman" w:cs="Arial"/>
          <w:color w:val="000000"/>
          <w:sz w:val="24"/>
          <w:szCs w:val="24"/>
          <w:lang w:eastAsia="es-CO"/>
        </w:rPr>
        <w:t xml:space="preserve"> San Francisco, un Plan de Manejo Ambiental en consideración con lo contemplado en la Ley 99 de 1993, y en el Decreto 1753 de 1994, para el aumento del pie parental a 1.455 reproductores de babilla</w:t>
      </w:r>
      <w:r w:rsidR="009952E7">
        <w:rPr>
          <w:rFonts w:eastAsia="Times New Roman" w:cs="Arial"/>
          <w:color w:val="000000"/>
          <w:sz w:val="24"/>
          <w:szCs w:val="24"/>
          <w:lang w:eastAsia="es-CO"/>
        </w:rPr>
        <w:t>.</w:t>
      </w:r>
      <w:r w:rsidRPr="00A75A68">
        <w:rPr>
          <w:rFonts w:ascii="Arial" w:eastAsia="Times New Roman" w:hAnsi="Arial" w:cs="Arial"/>
          <w:color w:val="000000"/>
          <w:sz w:val="24"/>
          <w:szCs w:val="24"/>
          <w:lang w:eastAsia="es-CO"/>
        </w:rPr>
        <w:t xml:space="preserve"> </w:t>
      </w:r>
    </w:p>
    <w:p w:rsidR="002E0D28" w:rsidRDefault="002E0D28"/>
    <w:p w:rsidR="00831F09" w:rsidRDefault="00B97978" w:rsidP="00B97978">
      <w:pPr>
        <w:shd w:val="clear" w:color="auto" w:fill="FFFFFF"/>
        <w:spacing w:after="0" w:line="256" w:lineRule="auto"/>
        <w:jc w:val="both"/>
        <w:rPr>
          <w:rFonts w:eastAsia="Times New Roman" w:cs="Arial"/>
          <w:b/>
          <w:color w:val="000000"/>
          <w:sz w:val="24"/>
          <w:szCs w:val="24"/>
          <w:lang w:eastAsia="es-CO"/>
        </w:rPr>
      </w:pPr>
      <w:r>
        <w:rPr>
          <w:rFonts w:eastAsia="Times New Roman" w:cs="Arial"/>
          <w:b/>
          <w:color w:val="000000"/>
          <w:sz w:val="24"/>
          <w:szCs w:val="24"/>
          <w:lang w:eastAsia="es-CO"/>
        </w:rPr>
        <w:t xml:space="preserve">PROYECTO PARA LA RECUPERACIÓN </w:t>
      </w:r>
      <w:r w:rsidR="002F0701">
        <w:rPr>
          <w:rFonts w:eastAsia="Times New Roman" w:cs="Arial"/>
          <w:b/>
          <w:color w:val="000000"/>
          <w:sz w:val="24"/>
          <w:szCs w:val="24"/>
          <w:lang w:eastAsia="es-CO"/>
        </w:rPr>
        <w:t xml:space="preserve">INTEGRAL </w:t>
      </w:r>
      <w:r>
        <w:rPr>
          <w:rFonts w:eastAsia="Times New Roman" w:cs="Arial"/>
          <w:b/>
          <w:color w:val="000000"/>
          <w:sz w:val="24"/>
          <w:szCs w:val="24"/>
          <w:lang w:eastAsia="es-CO"/>
        </w:rPr>
        <w:t xml:space="preserve">DEL LAGO </w:t>
      </w:r>
      <w:r w:rsidR="00831F09">
        <w:rPr>
          <w:rFonts w:eastAsia="Times New Roman" w:cs="Arial"/>
          <w:b/>
          <w:color w:val="000000"/>
          <w:sz w:val="24"/>
          <w:szCs w:val="24"/>
          <w:lang w:eastAsia="es-CO"/>
        </w:rPr>
        <w:t>DEL CISNE</w:t>
      </w:r>
    </w:p>
    <w:p w:rsidR="00B97978" w:rsidRPr="00B97978" w:rsidRDefault="00B97978" w:rsidP="00B97978">
      <w:pPr>
        <w:shd w:val="clear" w:color="auto" w:fill="FFFFFF"/>
        <w:spacing w:after="0" w:line="256" w:lineRule="auto"/>
        <w:jc w:val="both"/>
        <w:rPr>
          <w:rFonts w:eastAsia="Times New Roman" w:cs="Arial"/>
          <w:color w:val="000000"/>
          <w:sz w:val="24"/>
          <w:szCs w:val="24"/>
          <w:lang w:eastAsia="es-CO"/>
        </w:rPr>
      </w:pPr>
    </w:p>
    <w:p w:rsidR="00B97978" w:rsidRDefault="00B97978" w:rsidP="00B97978">
      <w:pPr>
        <w:shd w:val="clear" w:color="auto" w:fill="FFFFFF"/>
        <w:spacing w:after="0" w:line="256" w:lineRule="auto"/>
        <w:jc w:val="both"/>
        <w:rPr>
          <w:rFonts w:eastAsia="Times New Roman" w:cs="Arial"/>
          <w:color w:val="000000"/>
          <w:sz w:val="24"/>
          <w:szCs w:val="24"/>
          <w:lang w:eastAsia="es-CO"/>
        </w:rPr>
      </w:pPr>
      <w:r>
        <w:rPr>
          <w:rFonts w:eastAsia="Times New Roman" w:cs="Arial"/>
          <w:color w:val="000000"/>
          <w:sz w:val="24"/>
          <w:szCs w:val="24"/>
          <w:lang w:eastAsia="es-CO"/>
        </w:rPr>
        <w:t>En ejercicio de sus funciones, la Corporación Autónoma Regional</w:t>
      </w:r>
      <w:r w:rsidR="00083676">
        <w:rPr>
          <w:rFonts w:eastAsia="Times New Roman" w:cs="Arial"/>
          <w:color w:val="000000"/>
          <w:sz w:val="24"/>
          <w:szCs w:val="24"/>
          <w:lang w:eastAsia="es-CO"/>
        </w:rPr>
        <w:t xml:space="preserve"> del Atlántico</w:t>
      </w:r>
      <w:r>
        <w:rPr>
          <w:rFonts w:eastAsia="Times New Roman" w:cs="Arial"/>
          <w:color w:val="000000"/>
          <w:sz w:val="24"/>
          <w:szCs w:val="24"/>
          <w:lang w:eastAsia="es-CO"/>
        </w:rPr>
        <w:t xml:space="preserve"> formuló el proyecto para la recuperación </w:t>
      </w:r>
      <w:r w:rsidR="007C7372">
        <w:rPr>
          <w:rFonts w:eastAsia="Times New Roman" w:cs="Arial"/>
          <w:color w:val="000000"/>
          <w:sz w:val="24"/>
          <w:szCs w:val="24"/>
          <w:lang w:eastAsia="es-CO"/>
        </w:rPr>
        <w:t xml:space="preserve">integral del Lago del Cisne, a </w:t>
      </w:r>
      <w:r>
        <w:rPr>
          <w:rFonts w:eastAsia="Times New Roman" w:cs="Arial"/>
          <w:color w:val="000000"/>
          <w:sz w:val="24"/>
          <w:szCs w:val="24"/>
          <w:lang w:eastAsia="es-CO"/>
        </w:rPr>
        <w:t>través de la implementación de acciones encaminadas a garantizar la sostenibilidad de la oferta hídrica superficial y el mejoramiento ambiental y paisajístico del entorno. Este proyecto contempla las siguientes acciones:</w:t>
      </w:r>
    </w:p>
    <w:p w:rsidR="00B97978" w:rsidRDefault="00B97978" w:rsidP="00B97978">
      <w:pPr>
        <w:shd w:val="clear" w:color="auto" w:fill="FFFFFF"/>
        <w:spacing w:after="0" w:line="256" w:lineRule="auto"/>
        <w:jc w:val="both"/>
        <w:rPr>
          <w:rFonts w:eastAsia="Times New Roman" w:cs="Arial"/>
          <w:color w:val="000000"/>
          <w:sz w:val="24"/>
          <w:szCs w:val="24"/>
          <w:lang w:eastAsia="es-CO"/>
        </w:rPr>
      </w:pPr>
    </w:p>
    <w:p w:rsidR="00B97978" w:rsidRDefault="00B97978" w:rsidP="00B97978">
      <w:pPr>
        <w:pStyle w:val="Prrafodelista"/>
        <w:numPr>
          <w:ilvl w:val="0"/>
          <w:numId w:val="4"/>
        </w:numPr>
        <w:shd w:val="clear" w:color="auto" w:fill="FFFFFF"/>
        <w:spacing w:after="0" w:line="256" w:lineRule="auto"/>
        <w:jc w:val="both"/>
        <w:rPr>
          <w:rFonts w:eastAsia="Times New Roman" w:cs="Arial"/>
          <w:color w:val="000000"/>
          <w:sz w:val="24"/>
          <w:szCs w:val="24"/>
          <w:lang w:eastAsia="es-CO"/>
        </w:rPr>
      </w:pPr>
      <w:r w:rsidRPr="00B97978">
        <w:rPr>
          <w:rFonts w:eastAsia="Times New Roman" w:cs="Arial"/>
          <w:color w:val="000000"/>
          <w:sz w:val="24"/>
          <w:szCs w:val="24"/>
          <w:lang w:eastAsia="es-CO"/>
        </w:rPr>
        <w:t xml:space="preserve">Intervención del canal principal de alimentación mediante el retiro de sedimentos. Ejecutado en </w:t>
      </w:r>
      <w:r w:rsidR="002F0701">
        <w:rPr>
          <w:rFonts w:eastAsia="Times New Roman" w:cs="Arial"/>
          <w:color w:val="000000"/>
          <w:sz w:val="24"/>
          <w:szCs w:val="24"/>
          <w:lang w:eastAsia="es-CO"/>
        </w:rPr>
        <w:t>el mes de s</w:t>
      </w:r>
      <w:r w:rsidRPr="00B97978">
        <w:rPr>
          <w:rFonts w:eastAsia="Times New Roman" w:cs="Arial"/>
          <w:color w:val="000000"/>
          <w:sz w:val="24"/>
          <w:szCs w:val="24"/>
          <w:lang w:eastAsia="es-CO"/>
        </w:rPr>
        <w:t>eptiembre de 2014.</w:t>
      </w:r>
    </w:p>
    <w:p w:rsidR="00B97978" w:rsidRDefault="00B97978" w:rsidP="00B97978">
      <w:pPr>
        <w:pStyle w:val="Prrafodelista"/>
        <w:numPr>
          <w:ilvl w:val="0"/>
          <w:numId w:val="4"/>
        </w:numPr>
        <w:shd w:val="clear" w:color="auto" w:fill="FFFFFF"/>
        <w:spacing w:after="0" w:line="256" w:lineRule="auto"/>
        <w:jc w:val="both"/>
        <w:rPr>
          <w:rFonts w:eastAsia="Times New Roman" w:cs="Arial"/>
          <w:color w:val="000000"/>
          <w:sz w:val="24"/>
          <w:szCs w:val="24"/>
          <w:lang w:eastAsia="es-CO"/>
        </w:rPr>
      </w:pPr>
      <w:r>
        <w:rPr>
          <w:rFonts w:eastAsia="Times New Roman" w:cs="Arial"/>
          <w:color w:val="000000"/>
          <w:sz w:val="24"/>
          <w:szCs w:val="24"/>
          <w:lang w:eastAsia="es-CO"/>
        </w:rPr>
        <w:t>Remoción de 30.000 metros cúbicos de sedimentos en un área de 5 hectáreas correspondientes a la zona de llenado del Lago</w:t>
      </w:r>
      <w:r w:rsidR="008A095B">
        <w:rPr>
          <w:rFonts w:eastAsia="Times New Roman" w:cs="Arial"/>
          <w:color w:val="000000"/>
          <w:sz w:val="24"/>
          <w:szCs w:val="24"/>
          <w:lang w:eastAsia="es-CO"/>
        </w:rPr>
        <w:t>, para recuperar capacidad de almacenamiento</w:t>
      </w:r>
      <w:r w:rsidR="002F0701">
        <w:rPr>
          <w:rFonts w:eastAsia="Times New Roman" w:cs="Arial"/>
          <w:color w:val="000000"/>
          <w:sz w:val="24"/>
          <w:szCs w:val="24"/>
          <w:lang w:eastAsia="es-CO"/>
        </w:rPr>
        <w:t>, e</w:t>
      </w:r>
      <w:r>
        <w:rPr>
          <w:rFonts w:eastAsia="Times New Roman" w:cs="Arial"/>
          <w:color w:val="000000"/>
          <w:sz w:val="24"/>
          <w:szCs w:val="24"/>
          <w:lang w:eastAsia="es-CO"/>
        </w:rPr>
        <w:t>jecutado en el primer trimestre de 2015.</w:t>
      </w:r>
    </w:p>
    <w:p w:rsidR="00083676" w:rsidRDefault="00B97978" w:rsidP="00083676">
      <w:pPr>
        <w:pStyle w:val="Prrafodelista"/>
        <w:numPr>
          <w:ilvl w:val="0"/>
          <w:numId w:val="4"/>
        </w:numPr>
        <w:shd w:val="clear" w:color="auto" w:fill="FFFFFF"/>
        <w:spacing w:after="0" w:line="256" w:lineRule="auto"/>
        <w:jc w:val="both"/>
        <w:rPr>
          <w:rFonts w:eastAsia="Times New Roman" w:cs="Arial"/>
          <w:color w:val="000000"/>
          <w:sz w:val="24"/>
          <w:szCs w:val="24"/>
          <w:lang w:eastAsia="es-CO"/>
        </w:rPr>
      </w:pPr>
      <w:r w:rsidRPr="00083676">
        <w:rPr>
          <w:rFonts w:eastAsia="Times New Roman" w:cs="Arial"/>
          <w:color w:val="000000"/>
          <w:sz w:val="24"/>
          <w:szCs w:val="24"/>
          <w:lang w:eastAsia="es-CO"/>
        </w:rPr>
        <w:t xml:space="preserve">Implementación de un sistema de tratamiento </w:t>
      </w:r>
      <w:r w:rsidR="00083676" w:rsidRPr="00083676">
        <w:rPr>
          <w:rFonts w:eastAsia="Times New Roman" w:cs="Arial"/>
          <w:color w:val="000000"/>
          <w:sz w:val="24"/>
          <w:szCs w:val="24"/>
          <w:lang w:eastAsia="es-CO"/>
        </w:rPr>
        <w:t xml:space="preserve">para la remoción de sólidos y contaminación microbiológica </w:t>
      </w:r>
      <w:r w:rsidRPr="00083676">
        <w:rPr>
          <w:rFonts w:eastAsia="Times New Roman" w:cs="Arial"/>
          <w:color w:val="000000"/>
          <w:sz w:val="24"/>
          <w:szCs w:val="24"/>
          <w:lang w:eastAsia="es-CO"/>
        </w:rPr>
        <w:t xml:space="preserve">de las aguas del arroyo León y su posterior bombeo </w:t>
      </w:r>
      <w:r w:rsidR="00083676" w:rsidRPr="00083676">
        <w:rPr>
          <w:rFonts w:eastAsia="Times New Roman" w:cs="Arial"/>
          <w:color w:val="000000"/>
          <w:sz w:val="24"/>
          <w:szCs w:val="24"/>
          <w:lang w:eastAsia="es-CO"/>
        </w:rPr>
        <w:t>al L</w:t>
      </w:r>
      <w:r w:rsidRPr="00083676">
        <w:rPr>
          <w:rFonts w:eastAsia="Times New Roman" w:cs="Arial"/>
          <w:color w:val="000000"/>
          <w:sz w:val="24"/>
          <w:szCs w:val="24"/>
          <w:lang w:eastAsia="es-CO"/>
        </w:rPr>
        <w:t>ago, con un caudal de diseño de 10.000 metros cúbicos al día, el cual permitirá un llenad</w:t>
      </w:r>
      <w:r w:rsidR="002F0701">
        <w:rPr>
          <w:rFonts w:eastAsia="Times New Roman" w:cs="Arial"/>
          <w:color w:val="000000"/>
          <w:sz w:val="24"/>
          <w:szCs w:val="24"/>
          <w:lang w:eastAsia="es-CO"/>
        </w:rPr>
        <w:t>o inicial de 1 metro en un perí</w:t>
      </w:r>
      <w:r w:rsidR="007C7372" w:rsidRPr="00083676">
        <w:rPr>
          <w:rFonts w:eastAsia="Times New Roman" w:cs="Arial"/>
          <w:color w:val="000000"/>
          <w:sz w:val="24"/>
          <w:szCs w:val="24"/>
          <w:lang w:eastAsia="es-CO"/>
        </w:rPr>
        <w:t xml:space="preserve">odo de 56 días y 2 metros en 80 días. </w:t>
      </w:r>
    </w:p>
    <w:p w:rsidR="00083676" w:rsidRDefault="007C7372" w:rsidP="00083676">
      <w:pPr>
        <w:pStyle w:val="Prrafodelista"/>
        <w:numPr>
          <w:ilvl w:val="0"/>
          <w:numId w:val="4"/>
        </w:numPr>
        <w:shd w:val="clear" w:color="auto" w:fill="FFFFFF"/>
        <w:spacing w:after="0" w:line="256" w:lineRule="auto"/>
        <w:jc w:val="both"/>
        <w:rPr>
          <w:rFonts w:eastAsia="Times New Roman" w:cs="Arial"/>
          <w:color w:val="000000"/>
          <w:sz w:val="24"/>
          <w:szCs w:val="24"/>
          <w:lang w:eastAsia="es-CO"/>
        </w:rPr>
      </w:pPr>
      <w:r w:rsidRPr="00083676">
        <w:rPr>
          <w:rFonts w:eastAsia="Times New Roman" w:cs="Arial"/>
          <w:color w:val="000000"/>
          <w:sz w:val="24"/>
          <w:szCs w:val="24"/>
          <w:lang w:eastAsia="es-CO"/>
        </w:rPr>
        <w:t>Construcción de un Parque Lineal de aproximadamente 5.500 metros cuadrados sobre el extr</w:t>
      </w:r>
      <w:r w:rsidR="00603742">
        <w:rPr>
          <w:rFonts w:eastAsia="Times New Roman" w:cs="Arial"/>
          <w:color w:val="000000"/>
          <w:sz w:val="24"/>
          <w:szCs w:val="24"/>
          <w:lang w:eastAsia="es-CO"/>
        </w:rPr>
        <w:t>emo sur del L</w:t>
      </w:r>
      <w:r w:rsidRPr="00083676">
        <w:rPr>
          <w:rFonts w:eastAsia="Times New Roman" w:cs="Arial"/>
          <w:color w:val="000000"/>
          <w:sz w:val="24"/>
          <w:szCs w:val="24"/>
          <w:lang w:eastAsia="es-CO"/>
        </w:rPr>
        <w:t>ago colindante con la carretera a Puerto Colombia, con muelle y rampa de acceso.</w:t>
      </w:r>
      <w:r w:rsidR="00083676" w:rsidRPr="00083676">
        <w:rPr>
          <w:rFonts w:eastAsia="Times New Roman" w:cs="Arial"/>
          <w:color w:val="000000"/>
          <w:sz w:val="24"/>
          <w:szCs w:val="24"/>
          <w:lang w:eastAsia="es-CO"/>
        </w:rPr>
        <w:t xml:space="preserve"> </w:t>
      </w:r>
      <w:r w:rsidR="00083676">
        <w:rPr>
          <w:rFonts w:eastAsia="Times New Roman" w:cs="Arial"/>
          <w:color w:val="000000"/>
          <w:sz w:val="24"/>
          <w:szCs w:val="24"/>
          <w:lang w:eastAsia="es-CO"/>
        </w:rPr>
        <w:t>E</w:t>
      </w:r>
      <w:r w:rsidR="00A91215">
        <w:rPr>
          <w:rFonts w:eastAsia="Times New Roman" w:cs="Arial"/>
          <w:color w:val="000000"/>
          <w:sz w:val="24"/>
          <w:szCs w:val="24"/>
          <w:lang w:eastAsia="es-CO"/>
        </w:rPr>
        <w:t>stas dos últimas accione</w:t>
      </w:r>
      <w:r w:rsidR="002F0701">
        <w:rPr>
          <w:rFonts w:eastAsia="Times New Roman" w:cs="Arial"/>
          <w:color w:val="000000"/>
          <w:sz w:val="24"/>
          <w:szCs w:val="24"/>
          <w:lang w:eastAsia="es-CO"/>
        </w:rPr>
        <w:t>s se encuentran</w:t>
      </w:r>
      <w:r w:rsidR="00A91215">
        <w:rPr>
          <w:rFonts w:eastAsia="Times New Roman" w:cs="Arial"/>
          <w:color w:val="000000"/>
          <w:sz w:val="24"/>
          <w:szCs w:val="24"/>
          <w:lang w:eastAsia="es-CO"/>
        </w:rPr>
        <w:t xml:space="preserve"> e</w:t>
      </w:r>
      <w:r w:rsidR="00083676">
        <w:rPr>
          <w:rFonts w:eastAsia="Times New Roman" w:cs="Arial"/>
          <w:color w:val="000000"/>
          <w:sz w:val="24"/>
          <w:szCs w:val="24"/>
          <w:lang w:eastAsia="es-CO"/>
        </w:rPr>
        <w:t>n proceso de contratación conforme a lo dispuesto en la Ley 80.</w:t>
      </w:r>
    </w:p>
    <w:p w:rsidR="00B97978" w:rsidRPr="009D3E22" w:rsidRDefault="00083676" w:rsidP="003332B0">
      <w:pPr>
        <w:pStyle w:val="Prrafodelista"/>
        <w:numPr>
          <w:ilvl w:val="0"/>
          <w:numId w:val="4"/>
        </w:numPr>
        <w:shd w:val="clear" w:color="auto" w:fill="FFFFFF"/>
        <w:spacing w:after="0" w:line="256" w:lineRule="auto"/>
        <w:jc w:val="both"/>
      </w:pPr>
      <w:r w:rsidRPr="003332B0">
        <w:rPr>
          <w:rFonts w:eastAsia="Times New Roman" w:cs="Arial"/>
          <w:color w:val="000000"/>
          <w:sz w:val="24"/>
          <w:szCs w:val="24"/>
          <w:lang w:eastAsia="es-CO"/>
        </w:rPr>
        <w:t>Reglamentación de la Ronda de la Ciénaga del Rincón de conformidad con lo dispuesto en la</w:t>
      </w:r>
      <w:r w:rsidR="003332B0" w:rsidRPr="003332B0">
        <w:rPr>
          <w:rFonts w:eastAsia="Times New Roman" w:cs="Arial"/>
          <w:color w:val="000000"/>
          <w:sz w:val="24"/>
          <w:szCs w:val="24"/>
          <w:lang w:eastAsia="es-CO"/>
        </w:rPr>
        <w:t xml:space="preserve"> normatividad ambiental vigente.</w:t>
      </w:r>
    </w:p>
    <w:p w:rsidR="009D3E22" w:rsidRDefault="009D3E22" w:rsidP="009D3E22">
      <w:pPr>
        <w:pStyle w:val="Prrafodelista"/>
        <w:shd w:val="clear" w:color="auto" w:fill="FFFFFF"/>
        <w:spacing w:after="0" w:line="256" w:lineRule="auto"/>
        <w:jc w:val="both"/>
        <w:rPr>
          <w:rFonts w:eastAsia="Times New Roman" w:cs="Arial"/>
          <w:color w:val="000000"/>
          <w:sz w:val="24"/>
          <w:szCs w:val="24"/>
          <w:lang w:eastAsia="es-CO"/>
        </w:rPr>
      </w:pPr>
    </w:p>
    <w:p w:rsidR="009D3E22" w:rsidRPr="009D3E22" w:rsidRDefault="009D3E22" w:rsidP="009D3E22">
      <w:pPr>
        <w:shd w:val="clear" w:color="auto" w:fill="FFFFFF"/>
        <w:spacing w:after="0" w:line="240" w:lineRule="auto"/>
        <w:jc w:val="both"/>
        <w:rPr>
          <w:rFonts w:eastAsia="Times New Roman" w:cs="Arial"/>
          <w:color w:val="000000"/>
          <w:sz w:val="24"/>
          <w:szCs w:val="24"/>
          <w:lang w:eastAsia="es-CO"/>
        </w:rPr>
      </w:pPr>
      <w:r w:rsidRPr="009D3E22">
        <w:rPr>
          <w:rFonts w:eastAsia="Times New Roman" w:cs="Arial"/>
          <w:color w:val="000000"/>
          <w:sz w:val="24"/>
          <w:szCs w:val="24"/>
          <w:lang w:eastAsia="es-CO"/>
        </w:rPr>
        <w:t xml:space="preserve">De acuerdo con los estudios realizados, y el </w:t>
      </w:r>
      <w:r>
        <w:rPr>
          <w:rFonts w:eastAsia="Times New Roman" w:cs="Arial"/>
          <w:color w:val="000000"/>
          <w:sz w:val="24"/>
          <w:szCs w:val="24"/>
          <w:lang w:eastAsia="es-CO"/>
        </w:rPr>
        <w:t>concepto de los expertos que</w:t>
      </w:r>
      <w:r w:rsidRPr="009D3E22">
        <w:rPr>
          <w:rFonts w:eastAsia="Times New Roman" w:cs="Arial"/>
          <w:color w:val="000000"/>
          <w:sz w:val="24"/>
          <w:szCs w:val="24"/>
          <w:lang w:eastAsia="es-CO"/>
        </w:rPr>
        <w:t xml:space="preserve"> han venido asesorando</w:t>
      </w:r>
      <w:r>
        <w:rPr>
          <w:rFonts w:eastAsia="Times New Roman" w:cs="Arial"/>
          <w:color w:val="000000"/>
          <w:sz w:val="24"/>
          <w:szCs w:val="24"/>
          <w:lang w:eastAsia="es-CO"/>
        </w:rPr>
        <w:t xml:space="preserve"> a la Corporación</w:t>
      </w:r>
      <w:r w:rsidRPr="009D3E22">
        <w:rPr>
          <w:rFonts w:eastAsia="Times New Roman" w:cs="Arial"/>
          <w:color w:val="000000"/>
          <w:sz w:val="24"/>
          <w:szCs w:val="24"/>
          <w:lang w:eastAsia="es-CO"/>
        </w:rPr>
        <w:t xml:space="preserve">, las actuaciones que se están ejecutando y los proyectos en proceso de implementación, constituyen la respuesta adecuada para atender la problemática actual y las mismas van a </w:t>
      </w:r>
      <w:r w:rsidR="002125BC">
        <w:rPr>
          <w:rFonts w:eastAsia="Times New Roman" w:cs="Arial"/>
          <w:color w:val="000000"/>
          <w:sz w:val="24"/>
          <w:szCs w:val="24"/>
          <w:lang w:eastAsia="es-CO"/>
        </w:rPr>
        <w:t>conducir a la recuperación del L</w:t>
      </w:r>
      <w:r w:rsidRPr="009D3E22">
        <w:rPr>
          <w:rFonts w:eastAsia="Times New Roman" w:cs="Arial"/>
          <w:color w:val="000000"/>
          <w:sz w:val="24"/>
          <w:szCs w:val="24"/>
          <w:lang w:eastAsia="es-CO"/>
        </w:rPr>
        <w:t>ago.</w:t>
      </w:r>
    </w:p>
    <w:p w:rsidR="009D3E22" w:rsidRDefault="009D3E22" w:rsidP="009D3E22">
      <w:pPr>
        <w:shd w:val="clear" w:color="auto" w:fill="FFFFFF"/>
        <w:spacing w:after="0" w:line="256" w:lineRule="auto"/>
        <w:jc w:val="both"/>
        <w:rPr>
          <w:rFonts w:eastAsia="Times New Roman" w:cs="Arial"/>
          <w:color w:val="000000"/>
          <w:sz w:val="24"/>
          <w:szCs w:val="24"/>
          <w:lang w:eastAsia="es-CO"/>
        </w:rPr>
      </w:pPr>
    </w:p>
    <w:p w:rsidR="00E94B08" w:rsidRPr="00E94B08" w:rsidRDefault="00E94B08" w:rsidP="009D3E22">
      <w:pPr>
        <w:shd w:val="clear" w:color="auto" w:fill="FFFFFF"/>
        <w:spacing w:after="0" w:line="256" w:lineRule="auto"/>
        <w:jc w:val="both"/>
        <w:rPr>
          <w:rFonts w:eastAsia="Times New Roman" w:cs="Arial"/>
          <w:b/>
          <w:color w:val="000000"/>
          <w:sz w:val="24"/>
          <w:szCs w:val="24"/>
          <w:lang w:eastAsia="es-CO"/>
        </w:rPr>
      </w:pPr>
      <w:r w:rsidRPr="00E94B08">
        <w:rPr>
          <w:rFonts w:eastAsia="Times New Roman" w:cs="Arial"/>
          <w:b/>
          <w:color w:val="000000"/>
          <w:sz w:val="24"/>
          <w:szCs w:val="24"/>
          <w:lang w:eastAsia="es-CO"/>
        </w:rPr>
        <w:t>OFICINA DE COMUNICACIONES CRA</w:t>
      </w:r>
    </w:p>
    <w:p w:rsidR="00E94B08" w:rsidRPr="00E94B08" w:rsidRDefault="00E94B08" w:rsidP="009D3E22">
      <w:pPr>
        <w:shd w:val="clear" w:color="auto" w:fill="FFFFFF"/>
        <w:spacing w:after="0" w:line="256" w:lineRule="auto"/>
        <w:jc w:val="both"/>
        <w:rPr>
          <w:rFonts w:eastAsia="Times New Roman" w:cs="Arial"/>
          <w:b/>
          <w:color w:val="000000"/>
          <w:sz w:val="24"/>
          <w:szCs w:val="24"/>
          <w:lang w:eastAsia="es-CO"/>
        </w:rPr>
      </w:pPr>
      <w:r w:rsidRPr="00E94B08">
        <w:rPr>
          <w:rFonts w:eastAsia="Times New Roman" w:cs="Arial"/>
          <w:b/>
          <w:color w:val="000000"/>
          <w:sz w:val="24"/>
          <w:szCs w:val="24"/>
          <w:lang w:eastAsia="es-CO"/>
        </w:rPr>
        <w:t>Mayo 26 de 2015</w:t>
      </w:r>
    </w:p>
    <w:sectPr w:rsidR="00E94B08" w:rsidRPr="00E94B0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7653"/>
    <w:multiLevelType w:val="hybridMultilevel"/>
    <w:tmpl w:val="304EACFA"/>
    <w:lvl w:ilvl="0" w:tplc="A0209B06">
      <w:start w:val="1"/>
      <w:numFmt w:val="bullet"/>
      <w:lvlText w:val="•"/>
      <w:lvlJc w:val="left"/>
      <w:pPr>
        <w:tabs>
          <w:tab w:val="num" w:pos="720"/>
        </w:tabs>
        <w:ind w:left="720" w:hanging="360"/>
      </w:pPr>
      <w:rPr>
        <w:rFonts w:ascii="Arial" w:hAnsi="Arial" w:hint="default"/>
      </w:rPr>
    </w:lvl>
    <w:lvl w:ilvl="1" w:tplc="A68E0366" w:tentative="1">
      <w:start w:val="1"/>
      <w:numFmt w:val="bullet"/>
      <w:lvlText w:val="•"/>
      <w:lvlJc w:val="left"/>
      <w:pPr>
        <w:tabs>
          <w:tab w:val="num" w:pos="1440"/>
        </w:tabs>
        <w:ind w:left="1440" w:hanging="360"/>
      </w:pPr>
      <w:rPr>
        <w:rFonts w:ascii="Arial" w:hAnsi="Arial" w:hint="default"/>
      </w:rPr>
    </w:lvl>
    <w:lvl w:ilvl="2" w:tplc="9E72195E" w:tentative="1">
      <w:start w:val="1"/>
      <w:numFmt w:val="bullet"/>
      <w:lvlText w:val="•"/>
      <w:lvlJc w:val="left"/>
      <w:pPr>
        <w:tabs>
          <w:tab w:val="num" w:pos="2160"/>
        </w:tabs>
        <w:ind w:left="2160" w:hanging="360"/>
      </w:pPr>
      <w:rPr>
        <w:rFonts w:ascii="Arial" w:hAnsi="Arial" w:hint="default"/>
      </w:rPr>
    </w:lvl>
    <w:lvl w:ilvl="3" w:tplc="90DCB5B6" w:tentative="1">
      <w:start w:val="1"/>
      <w:numFmt w:val="bullet"/>
      <w:lvlText w:val="•"/>
      <w:lvlJc w:val="left"/>
      <w:pPr>
        <w:tabs>
          <w:tab w:val="num" w:pos="2880"/>
        </w:tabs>
        <w:ind w:left="2880" w:hanging="360"/>
      </w:pPr>
      <w:rPr>
        <w:rFonts w:ascii="Arial" w:hAnsi="Arial" w:hint="default"/>
      </w:rPr>
    </w:lvl>
    <w:lvl w:ilvl="4" w:tplc="9506A638" w:tentative="1">
      <w:start w:val="1"/>
      <w:numFmt w:val="bullet"/>
      <w:lvlText w:val="•"/>
      <w:lvlJc w:val="left"/>
      <w:pPr>
        <w:tabs>
          <w:tab w:val="num" w:pos="3600"/>
        </w:tabs>
        <w:ind w:left="3600" w:hanging="360"/>
      </w:pPr>
      <w:rPr>
        <w:rFonts w:ascii="Arial" w:hAnsi="Arial" w:hint="default"/>
      </w:rPr>
    </w:lvl>
    <w:lvl w:ilvl="5" w:tplc="5EA676B0" w:tentative="1">
      <w:start w:val="1"/>
      <w:numFmt w:val="bullet"/>
      <w:lvlText w:val="•"/>
      <w:lvlJc w:val="left"/>
      <w:pPr>
        <w:tabs>
          <w:tab w:val="num" w:pos="4320"/>
        </w:tabs>
        <w:ind w:left="4320" w:hanging="360"/>
      </w:pPr>
      <w:rPr>
        <w:rFonts w:ascii="Arial" w:hAnsi="Arial" w:hint="default"/>
      </w:rPr>
    </w:lvl>
    <w:lvl w:ilvl="6" w:tplc="99D4D9F6" w:tentative="1">
      <w:start w:val="1"/>
      <w:numFmt w:val="bullet"/>
      <w:lvlText w:val="•"/>
      <w:lvlJc w:val="left"/>
      <w:pPr>
        <w:tabs>
          <w:tab w:val="num" w:pos="5040"/>
        </w:tabs>
        <w:ind w:left="5040" w:hanging="360"/>
      </w:pPr>
      <w:rPr>
        <w:rFonts w:ascii="Arial" w:hAnsi="Arial" w:hint="default"/>
      </w:rPr>
    </w:lvl>
    <w:lvl w:ilvl="7" w:tplc="6052945C" w:tentative="1">
      <w:start w:val="1"/>
      <w:numFmt w:val="bullet"/>
      <w:lvlText w:val="•"/>
      <w:lvlJc w:val="left"/>
      <w:pPr>
        <w:tabs>
          <w:tab w:val="num" w:pos="5760"/>
        </w:tabs>
        <w:ind w:left="5760" w:hanging="360"/>
      </w:pPr>
      <w:rPr>
        <w:rFonts w:ascii="Arial" w:hAnsi="Arial" w:hint="default"/>
      </w:rPr>
    </w:lvl>
    <w:lvl w:ilvl="8" w:tplc="0B88CCDA" w:tentative="1">
      <w:start w:val="1"/>
      <w:numFmt w:val="bullet"/>
      <w:lvlText w:val="•"/>
      <w:lvlJc w:val="left"/>
      <w:pPr>
        <w:tabs>
          <w:tab w:val="num" w:pos="6480"/>
        </w:tabs>
        <w:ind w:left="6480" w:hanging="360"/>
      </w:pPr>
      <w:rPr>
        <w:rFonts w:ascii="Arial" w:hAnsi="Arial" w:hint="default"/>
      </w:rPr>
    </w:lvl>
  </w:abstractNum>
  <w:abstractNum w:abstractNumId="1">
    <w:nsid w:val="11B75DF6"/>
    <w:multiLevelType w:val="hybridMultilevel"/>
    <w:tmpl w:val="C1288F5A"/>
    <w:lvl w:ilvl="0" w:tplc="F90274B6">
      <w:start w:val="1"/>
      <w:numFmt w:val="bullet"/>
      <w:lvlText w:val="•"/>
      <w:lvlJc w:val="left"/>
      <w:pPr>
        <w:tabs>
          <w:tab w:val="num" w:pos="720"/>
        </w:tabs>
        <w:ind w:left="720" w:hanging="360"/>
      </w:pPr>
      <w:rPr>
        <w:rFonts w:ascii="Arial" w:hAnsi="Arial" w:hint="default"/>
      </w:rPr>
    </w:lvl>
    <w:lvl w:ilvl="1" w:tplc="F4C8534E" w:tentative="1">
      <w:start w:val="1"/>
      <w:numFmt w:val="bullet"/>
      <w:lvlText w:val="•"/>
      <w:lvlJc w:val="left"/>
      <w:pPr>
        <w:tabs>
          <w:tab w:val="num" w:pos="1440"/>
        </w:tabs>
        <w:ind w:left="1440" w:hanging="360"/>
      </w:pPr>
      <w:rPr>
        <w:rFonts w:ascii="Arial" w:hAnsi="Arial" w:hint="default"/>
      </w:rPr>
    </w:lvl>
    <w:lvl w:ilvl="2" w:tplc="5DD29652" w:tentative="1">
      <w:start w:val="1"/>
      <w:numFmt w:val="bullet"/>
      <w:lvlText w:val="•"/>
      <w:lvlJc w:val="left"/>
      <w:pPr>
        <w:tabs>
          <w:tab w:val="num" w:pos="2160"/>
        </w:tabs>
        <w:ind w:left="2160" w:hanging="360"/>
      </w:pPr>
      <w:rPr>
        <w:rFonts w:ascii="Arial" w:hAnsi="Arial" w:hint="default"/>
      </w:rPr>
    </w:lvl>
    <w:lvl w:ilvl="3" w:tplc="56348E72" w:tentative="1">
      <w:start w:val="1"/>
      <w:numFmt w:val="bullet"/>
      <w:lvlText w:val="•"/>
      <w:lvlJc w:val="left"/>
      <w:pPr>
        <w:tabs>
          <w:tab w:val="num" w:pos="2880"/>
        </w:tabs>
        <w:ind w:left="2880" w:hanging="360"/>
      </w:pPr>
      <w:rPr>
        <w:rFonts w:ascii="Arial" w:hAnsi="Arial" w:hint="default"/>
      </w:rPr>
    </w:lvl>
    <w:lvl w:ilvl="4" w:tplc="286E8852" w:tentative="1">
      <w:start w:val="1"/>
      <w:numFmt w:val="bullet"/>
      <w:lvlText w:val="•"/>
      <w:lvlJc w:val="left"/>
      <w:pPr>
        <w:tabs>
          <w:tab w:val="num" w:pos="3600"/>
        </w:tabs>
        <w:ind w:left="3600" w:hanging="360"/>
      </w:pPr>
      <w:rPr>
        <w:rFonts w:ascii="Arial" w:hAnsi="Arial" w:hint="default"/>
      </w:rPr>
    </w:lvl>
    <w:lvl w:ilvl="5" w:tplc="5A6A0D14" w:tentative="1">
      <w:start w:val="1"/>
      <w:numFmt w:val="bullet"/>
      <w:lvlText w:val="•"/>
      <w:lvlJc w:val="left"/>
      <w:pPr>
        <w:tabs>
          <w:tab w:val="num" w:pos="4320"/>
        </w:tabs>
        <w:ind w:left="4320" w:hanging="360"/>
      </w:pPr>
      <w:rPr>
        <w:rFonts w:ascii="Arial" w:hAnsi="Arial" w:hint="default"/>
      </w:rPr>
    </w:lvl>
    <w:lvl w:ilvl="6" w:tplc="3B40884E" w:tentative="1">
      <w:start w:val="1"/>
      <w:numFmt w:val="bullet"/>
      <w:lvlText w:val="•"/>
      <w:lvlJc w:val="left"/>
      <w:pPr>
        <w:tabs>
          <w:tab w:val="num" w:pos="5040"/>
        </w:tabs>
        <w:ind w:left="5040" w:hanging="360"/>
      </w:pPr>
      <w:rPr>
        <w:rFonts w:ascii="Arial" w:hAnsi="Arial" w:hint="default"/>
      </w:rPr>
    </w:lvl>
    <w:lvl w:ilvl="7" w:tplc="B8A28C60" w:tentative="1">
      <w:start w:val="1"/>
      <w:numFmt w:val="bullet"/>
      <w:lvlText w:val="•"/>
      <w:lvlJc w:val="left"/>
      <w:pPr>
        <w:tabs>
          <w:tab w:val="num" w:pos="5760"/>
        </w:tabs>
        <w:ind w:left="5760" w:hanging="360"/>
      </w:pPr>
      <w:rPr>
        <w:rFonts w:ascii="Arial" w:hAnsi="Arial" w:hint="default"/>
      </w:rPr>
    </w:lvl>
    <w:lvl w:ilvl="8" w:tplc="A7BC8AD6" w:tentative="1">
      <w:start w:val="1"/>
      <w:numFmt w:val="bullet"/>
      <w:lvlText w:val="•"/>
      <w:lvlJc w:val="left"/>
      <w:pPr>
        <w:tabs>
          <w:tab w:val="num" w:pos="6480"/>
        </w:tabs>
        <w:ind w:left="6480" w:hanging="360"/>
      </w:pPr>
      <w:rPr>
        <w:rFonts w:ascii="Arial" w:hAnsi="Arial" w:hint="default"/>
      </w:rPr>
    </w:lvl>
  </w:abstractNum>
  <w:abstractNum w:abstractNumId="2">
    <w:nsid w:val="16394473"/>
    <w:multiLevelType w:val="hybridMultilevel"/>
    <w:tmpl w:val="6C9E83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8F47B5E"/>
    <w:multiLevelType w:val="hybridMultilevel"/>
    <w:tmpl w:val="1E2610BE"/>
    <w:lvl w:ilvl="0" w:tplc="C56094CE">
      <w:start w:val="1"/>
      <w:numFmt w:val="bullet"/>
      <w:lvlText w:val="-"/>
      <w:lvlJc w:val="left"/>
      <w:pPr>
        <w:tabs>
          <w:tab w:val="num" w:pos="720"/>
        </w:tabs>
        <w:ind w:left="720" w:hanging="360"/>
      </w:pPr>
      <w:rPr>
        <w:rFonts w:ascii="Times New Roman" w:hAnsi="Times New Roman" w:hint="default"/>
      </w:rPr>
    </w:lvl>
    <w:lvl w:ilvl="1" w:tplc="20A6EF26" w:tentative="1">
      <w:start w:val="1"/>
      <w:numFmt w:val="bullet"/>
      <w:lvlText w:val="-"/>
      <w:lvlJc w:val="left"/>
      <w:pPr>
        <w:tabs>
          <w:tab w:val="num" w:pos="1440"/>
        </w:tabs>
        <w:ind w:left="1440" w:hanging="360"/>
      </w:pPr>
      <w:rPr>
        <w:rFonts w:ascii="Times New Roman" w:hAnsi="Times New Roman" w:hint="default"/>
      </w:rPr>
    </w:lvl>
    <w:lvl w:ilvl="2" w:tplc="0B7CFBB6" w:tentative="1">
      <w:start w:val="1"/>
      <w:numFmt w:val="bullet"/>
      <w:lvlText w:val="-"/>
      <w:lvlJc w:val="left"/>
      <w:pPr>
        <w:tabs>
          <w:tab w:val="num" w:pos="2160"/>
        </w:tabs>
        <w:ind w:left="2160" w:hanging="360"/>
      </w:pPr>
      <w:rPr>
        <w:rFonts w:ascii="Times New Roman" w:hAnsi="Times New Roman" w:hint="default"/>
      </w:rPr>
    </w:lvl>
    <w:lvl w:ilvl="3" w:tplc="415CEAD8" w:tentative="1">
      <w:start w:val="1"/>
      <w:numFmt w:val="bullet"/>
      <w:lvlText w:val="-"/>
      <w:lvlJc w:val="left"/>
      <w:pPr>
        <w:tabs>
          <w:tab w:val="num" w:pos="2880"/>
        </w:tabs>
        <w:ind w:left="2880" w:hanging="360"/>
      </w:pPr>
      <w:rPr>
        <w:rFonts w:ascii="Times New Roman" w:hAnsi="Times New Roman" w:hint="default"/>
      </w:rPr>
    </w:lvl>
    <w:lvl w:ilvl="4" w:tplc="208CF018" w:tentative="1">
      <w:start w:val="1"/>
      <w:numFmt w:val="bullet"/>
      <w:lvlText w:val="-"/>
      <w:lvlJc w:val="left"/>
      <w:pPr>
        <w:tabs>
          <w:tab w:val="num" w:pos="3600"/>
        </w:tabs>
        <w:ind w:left="3600" w:hanging="360"/>
      </w:pPr>
      <w:rPr>
        <w:rFonts w:ascii="Times New Roman" w:hAnsi="Times New Roman" w:hint="default"/>
      </w:rPr>
    </w:lvl>
    <w:lvl w:ilvl="5" w:tplc="83E69380" w:tentative="1">
      <w:start w:val="1"/>
      <w:numFmt w:val="bullet"/>
      <w:lvlText w:val="-"/>
      <w:lvlJc w:val="left"/>
      <w:pPr>
        <w:tabs>
          <w:tab w:val="num" w:pos="4320"/>
        </w:tabs>
        <w:ind w:left="4320" w:hanging="360"/>
      </w:pPr>
      <w:rPr>
        <w:rFonts w:ascii="Times New Roman" w:hAnsi="Times New Roman" w:hint="default"/>
      </w:rPr>
    </w:lvl>
    <w:lvl w:ilvl="6" w:tplc="33FA5BD2" w:tentative="1">
      <w:start w:val="1"/>
      <w:numFmt w:val="bullet"/>
      <w:lvlText w:val="-"/>
      <w:lvlJc w:val="left"/>
      <w:pPr>
        <w:tabs>
          <w:tab w:val="num" w:pos="5040"/>
        </w:tabs>
        <w:ind w:left="5040" w:hanging="360"/>
      </w:pPr>
      <w:rPr>
        <w:rFonts w:ascii="Times New Roman" w:hAnsi="Times New Roman" w:hint="default"/>
      </w:rPr>
    </w:lvl>
    <w:lvl w:ilvl="7" w:tplc="0D6430DE" w:tentative="1">
      <w:start w:val="1"/>
      <w:numFmt w:val="bullet"/>
      <w:lvlText w:val="-"/>
      <w:lvlJc w:val="left"/>
      <w:pPr>
        <w:tabs>
          <w:tab w:val="num" w:pos="5760"/>
        </w:tabs>
        <w:ind w:left="5760" w:hanging="360"/>
      </w:pPr>
      <w:rPr>
        <w:rFonts w:ascii="Times New Roman" w:hAnsi="Times New Roman" w:hint="default"/>
      </w:rPr>
    </w:lvl>
    <w:lvl w:ilvl="8" w:tplc="FCAE26D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A265ADA"/>
    <w:multiLevelType w:val="hybridMultilevel"/>
    <w:tmpl w:val="3C48E526"/>
    <w:lvl w:ilvl="0" w:tplc="5FAA4FA0">
      <w:start w:val="1"/>
      <w:numFmt w:val="bullet"/>
      <w:lvlText w:val="•"/>
      <w:lvlJc w:val="left"/>
      <w:pPr>
        <w:tabs>
          <w:tab w:val="num" w:pos="720"/>
        </w:tabs>
        <w:ind w:left="720" w:hanging="360"/>
      </w:pPr>
      <w:rPr>
        <w:rFonts w:ascii="Arial" w:hAnsi="Arial" w:hint="default"/>
      </w:rPr>
    </w:lvl>
    <w:lvl w:ilvl="1" w:tplc="39A4A930" w:tentative="1">
      <w:start w:val="1"/>
      <w:numFmt w:val="bullet"/>
      <w:lvlText w:val="•"/>
      <w:lvlJc w:val="left"/>
      <w:pPr>
        <w:tabs>
          <w:tab w:val="num" w:pos="1440"/>
        </w:tabs>
        <w:ind w:left="1440" w:hanging="360"/>
      </w:pPr>
      <w:rPr>
        <w:rFonts w:ascii="Arial" w:hAnsi="Arial" w:hint="default"/>
      </w:rPr>
    </w:lvl>
    <w:lvl w:ilvl="2" w:tplc="1CE4ACBE" w:tentative="1">
      <w:start w:val="1"/>
      <w:numFmt w:val="bullet"/>
      <w:lvlText w:val="•"/>
      <w:lvlJc w:val="left"/>
      <w:pPr>
        <w:tabs>
          <w:tab w:val="num" w:pos="2160"/>
        </w:tabs>
        <w:ind w:left="2160" w:hanging="360"/>
      </w:pPr>
      <w:rPr>
        <w:rFonts w:ascii="Arial" w:hAnsi="Arial" w:hint="default"/>
      </w:rPr>
    </w:lvl>
    <w:lvl w:ilvl="3" w:tplc="97507B92" w:tentative="1">
      <w:start w:val="1"/>
      <w:numFmt w:val="bullet"/>
      <w:lvlText w:val="•"/>
      <w:lvlJc w:val="left"/>
      <w:pPr>
        <w:tabs>
          <w:tab w:val="num" w:pos="2880"/>
        </w:tabs>
        <w:ind w:left="2880" w:hanging="360"/>
      </w:pPr>
      <w:rPr>
        <w:rFonts w:ascii="Arial" w:hAnsi="Arial" w:hint="default"/>
      </w:rPr>
    </w:lvl>
    <w:lvl w:ilvl="4" w:tplc="FB56D48E" w:tentative="1">
      <w:start w:val="1"/>
      <w:numFmt w:val="bullet"/>
      <w:lvlText w:val="•"/>
      <w:lvlJc w:val="left"/>
      <w:pPr>
        <w:tabs>
          <w:tab w:val="num" w:pos="3600"/>
        </w:tabs>
        <w:ind w:left="3600" w:hanging="360"/>
      </w:pPr>
      <w:rPr>
        <w:rFonts w:ascii="Arial" w:hAnsi="Arial" w:hint="default"/>
      </w:rPr>
    </w:lvl>
    <w:lvl w:ilvl="5" w:tplc="D0D2A968" w:tentative="1">
      <w:start w:val="1"/>
      <w:numFmt w:val="bullet"/>
      <w:lvlText w:val="•"/>
      <w:lvlJc w:val="left"/>
      <w:pPr>
        <w:tabs>
          <w:tab w:val="num" w:pos="4320"/>
        </w:tabs>
        <w:ind w:left="4320" w:hanging="360"/>
      </w:pPr>
      <w:rPr>
        <w:rFonts w:ascii="Arial" w:hAnsi="Arial" w:hint="default"/>
      </w:rPr>
    </w:lvl>
    <w:lvl w:ilvl="6" w:tplc="852EC49E" w:tentative="1">
      <w:start w:val="1"/>
      <w:numFmt w:val="bullet"/>
      <w:lvlText w:val="•"/>
      <w:lvlJc w:val="left"/>
      <w:pPr>
        <w:tabs>
          <w:tab w:val="num" w:pos="5040"/>
        </w:tabs>
        <w:ind w:left="5040" w:hanging="360"/>
      </w:pPr>
      <w:rPr>
        <w:rFonts w:ascii="Arial" w:hAnsi="Arial" w:hint="default"/>
      </w:rPr>
    </w:lvl>
    <w:lvl w:ilvl="7" w:tplc="81087DA2" w:tentative="1">
      <w:start w:val="1"/>
      <w:numFmt w:val="bullet"/>
      <w:lvlText w:val="•"/>
      <w:lvlJc w:val="left"/>
      <w:pPr>
        <w:tabs>
          <w:tab w:val="num" w:pos="5760"/>
        </w:tabs>
        <w:ind w:left="5760" w:hanging="360"/>
      </w:pPr>
      <w:rPr>
        <w:rFonts w:ascii="Arial" w:hAnsi="Arial" w:hint="default"/>
      </w:rPr>
    </w:lvl>
    <w:lvl w:ilvl="8" w:tplc="15465B2E" w:tentative="1">
      <w:start w:val="1"/>
      <w:numFmt w:val="bullet"/>
      <w:lvlText w:val="•"/>
      <w:lvlJc w:val="left"/>
      <w:pPr>
        <w:tabs>
          <w:tab w:val="num" w:pos="6480"/>
        </w:tabs>
        <w:ind w:left="6480" w:hanging="360"/>
      </w:pPr>
      <w:rPr>
        <w:rFonts w:ascii="Arial" w:hAnsi="Arial" w:hint="default"/>
      </w:rPr>
    </w:lvl>
  </w:abstractNum>
  <w:abstractNum w:abstractNumId="5">
    <w:nsid w:val="1D9C2999"/>
    <w:multiLevelType w:val="hybridMultilevel"/>
    <w:tmpl w:val="2CA2969C"/>
    <w:lvl w:ilvl="0" w:tplc="7AC2F5E4">
      <w:start w:val="1"/>
      <w:numFmt w:val="bullet"/>
      <w:lvlText w:val="•"/>
      <w:lvlJc w:val="left"/>
      <w:pPr>
        <w:tabs>
          <w:tab w:val="num" w:pos="720"/>
        </w:tabs>
        <w:ind w:left="720" w:hanging="360"/>
      </w:pPr>
      <w:rPr>
        <w:rFonts w:ascii="Arial" w:hAnsi="Arial" w:hint="default"/>
      </w:rPr>
    </w:lvl>
    <w:lvl w:ilvl="1" w:tplc="EB4EBF5A" w:tentative="1">
      <w:start w:val="1"/>
      <w:numFmt w:val="bullet"/>
      <w:lvlText w:val="•"/>
      <w:lvlJc w:val="left"/>
      <w:pPr>
        <w:tabs>
          <w:tab w:val="num" w:pos="1440"/>
        </w:tabs>
        <w:ind w:left="1440" w:hanging="360"/>
      </w:pPr>
      <w:rPr>
        <w:rFonts w:ascii="Arial" w:hAnsi="Arial" w:hint="default"/>
      </w:rPr>
    </w:lvl>
    <w:lvl w:ilvl="2" w:tplc="69BEFFAE" w:tentative="1">
      <w:start w:val="1"/>
      <w:numFmt w:val="bullet"/>
      <w:lvlText w:val="•"/>
      <w:lvlJc w:val="left"/>
      <w:pPr>
        <w:tabs>
          <w:tab w:val="num" w:pos="2160"/>
        </w:tabs>
        <w:ind w:left="2160" w:hanging="360"/>
      </w:pPr>
      <w:rPr>
        <w:rFonts w:ascii="Arial" w:hAnsi="Arial" w:hint="default"/>
      </w:rPr>
    </w:lvl>
    <w:lvl w:ilvl="3" w:tplc="51105946" w:tentative="1">
      <w:start w:val="1"/>
      <w:numFmt w:val="bullet"/>
      <w:lvlText w:val="•"/>
      <w:lvlJc w:val="left"/>
      <w:pPr>
        <w:tabs>
          <w:tab w:val="num" w:pos="2880"/>
        </w:tabs>
        <w:ind w:left="2880" w:hanging="360"/>
      </w:pPr>
      <w:rPr>
        <w:rFonts w:ascii="Arial" w:hAnsi="Arial" w:hint="default"/>
      </w:rPr>
    </w:lvl>
    <w:lvl w:ilvl="4" w:tplc="3814C37A" w:tentative="1">
      <w:start w:val="1"/>
      <w:numFmt w:val="bullet"/>
      <w:lvlText w:val="•"/>
      <w:lvlJc w:val="left"/>
      <w:pPr>
        <w:tabs>
          <w:tab w:val="num" w:pos="3600"/>
        </w:tabs>
        <w:ind w:left="3600" w:hanging="360"/>
      </w:pPr>
      <w:rPr>
        <w:rFonts w:ascii="Arial" w:hAnsi="Arial" w:hint="default"/>
      </w:rPr>
    </w:lvl>
    <w:lvl w:ilvl="5" w:tplc="BDFC1708" w:tentative="1">
      <w:start w:val="1"/>
      <w:numFmt w:val="bullet"/>
      <w:lvlText w:val="•"/>
      <w:lvlJc w:val="left"/>
      <w:pPr>
        <w:tabs>
          <w:tab w:val="num" w:pos="4320"/>
        </w:tabs>
        <w:ind w:left="4320" w:hanging="360"/>
      </w:pPr>
      <w:rPr>
        <w:rFonts w:ascii="Arial" w:hAnsi="Arial" w:hint="default"/>
      </w:rPr>
    </w:lvl>
    <w:lvl w:ilvl="6" w:tplc="E2927FA0" w:tentative="1">
      <w:start w:val="1"/>
      <w:numFmt w:val="bullet"/>
      <w:lvlText w:val="•"/>
      <w:lvlJc w:val="left"/>
      <w:pPr>
        <w:tabs>
          <w:tab w:val="num" w:pos="5040"/>
        </w:tabs>
        <w:ind w:left="5040" w:hanging="360"/>
      </w:pPr>
      <w:rPr>
        <w:rFonts w:ascii="Arial" w:hAnsi="Arial" w:hint="default"/>
      </w:rPr>
    </w:lvl>
    <w:lvl w:ilvl="7" w:tplc="83723CFE" w:tentative="1">
      <w:start w:val="1"/>
      <w:numFmt w:val="bullet"/>
      <w:lvlText w:val="•"/>
      <w:lvlJc w:val="left"/>
      <w:pPr>
        <w:tabs>
          <w:tab w:val="num" w:pos="5760"/>
        </w:tabs>
        <w:ind w:left="5760" w:hanging="360"/>
      </w:pPr>
      <w:rPr>
        <w:rFonts w:ascii="Arial" w:hAnsi="Arial" w:hint="default"/>
      </w:rPr>
    </w:lvl>
    <w:lvl w:ilvl="8" w:tplc="7112374C" w:tentative="1">
      <w:start w:val="1"/>
      <w:numFmt w:val="bullet"/>
      <w:lvlText w:val="•"/>
      <w:lvlJc w:val="left"/>
      <w:pPr>
        <w:tabs>
          <w:tab w:val="num" w:pos="6480"/>
        </w:tabs>
        <w:ind w:left="6480" w:hanging="360"/>
      </w:pPr>
      <w:rPr>
        <w:rFonts w:ascii="Arial" w:hAnsi="Arial" w:hint="default"/>
      </w:rPr>
    </w:lvl>
  </w:abstractNum>
  <w:abstractNum w:abstractNumId="6">
    <w:nsid w:val="214D3A30"/>
    <w:multiLevelType w:val="hybridMultilevel"/>
    <w:tmpl w:val="11E83038"/>
    <w:lvl w:ilvl="0" w:tplc="51EADCB8">
      <w:start w:val="1"/>
      <w:numFmt w:val="bullet"/>
      <w:lvlText w:val="-"/>
      <w:lvlJc w:val="left"/>
      <w:pPr>
        <w:tabs>
          <w:tab w:val="num" w:pos="720"/>
        </w:tabs>
        <w:ind w:left="720" w:hanging="360"/>
      </w:pPr>
      <w:rPr>
        <w:rFonts w:ascii="Times New Roman" w:hAnsi="Times New Roman" w:hint="default"/>
      </w:rPr>
    </w:lvl>
    <w:lvl w:ilvl="1" w:tplc="050CF6EA" w:tentative="1">
      <w:start w:val="1"/>
      <w:numFmt w:val="bullet"/>
      <w:lvlText w:val="-"/>
      <w:lvlJc w:val="left"/>
      <w:pPr>
        <w:tabs>
          <w:tab w:val="num" w:pos="1440"/>
        </w:tabs>
        <w:ind w:left="1440" w:hanging="360"/>
      </w:pPr>
      <w:rPr>
        <w:rFonts w:ascii="Times New Roman" w:hAnsi="Times New Roman" w:hint="default"/>
      </w:rPr>
    </w:lvl>
    <w:lvl w:ilvl="2" w:tplc="266A3DDC" w:tentative="1">
      <w:start w:val="1"/>
      <w:numFmt w:val="bullet"/>
      <w:lvlText w:val="-"/>
      <w:lvlJc w:val="left"/>
      <w:pPr>
        <w:tabs>
          <w:tab w:val="num" w:pos="2160"/>
        </w:tabs>
        <w:ind w:left="2160" w:hanging="360"/>
      </w:pPr>
      <w:rPr>
        <w:rFonts w:ascii="Times New Roman" w:hAnsi="Times New Roman" w:hint="default"/>
      </w:rPr>
    </w:lvl>
    <w:lvl w:ilvl="3" w:tplc="76FE8294" w:tentative="1">
      <w:start w:val="1"/>
      <w:numFmt w:val="bullet"/>
      <w:lvlText w:val="-"/>
      <w:lvlJc w:val="left"/>
      <w:pPr>
        <w:tabs>
          <w:tab w:val="num" w:pos="2880"/>
        </w:tabs>
        <w:ind w:left="2880" w:hanging="360"/>
      </w:pPr>
      <w:rPr>
        <w:rFonts w:ascii="Times New Roman" w:hAnsi="Times New Roman" w:hint="default"/>
      </w:rPr>
    </w:lvl>
    <w:lvl w:ilvl="4" w:tplc="CB924BC2" w:tentative="1">
      <w:start w:val="1"/>
      <w:numFmt w:val="bullet"/>
      <w:lvlText w:val="-"/>
      <w:lvlJc w:val="left"/>
      <w:pPr>
        <w:tabs>
          <w:tab w:val="num" w:pos="3600"/>
        </w:tabs>
        <w:ind w:left="3600" w:hanging="360"/>
      </w:pPr>
      <w:rPr>
        <w:rFonts w:ascii="Times New Roman" w:hAnsi="Times New Roman" w:hint="default"/>
      </w:rPr>
    </w:lvl>
    <w:lvl w:ilvl="5" w:tplc="AF6A26E8" w:tentative="1">
      <w:start w:val="1"/>
      <w:numFmt w:val="bullet"/>
      <w:lvlText w:val="-"/>
      <w:lvlJc w:val="left"/>
      <w:pPr>
        <w:tabs>
          <w:tab w:val="num" w:pos="4320"/>
        </w:tabs>
        <w:ind w:left="4320" w:hanging="360"/>
      </w:pPr>
      <w:rPr>
        <w:rFonts w:ascii="Times New Roman" w:hAnsi="Times New Roman" w:hint="default"/>
      </w:rPr>
    </w:lvl>
    <w:lvl w:ilvl="6" w:tplc="E44E4690" w:tentative="1">
      <w:start w:val="1"/>
      <w:numFmt w:val="bullet"/>
      <w:lvlText w:val="-"/>
      <w:lvlJc w:val="left"/>
      <w:pPr>
        <w:tabs>
          <w:tab w:val="num" w:pos="5040"/>
        </w:tabs>
        <w:ind w:left="5040" w:hanging="360"/>
      </w:pPr>
      <w:rPr>
        <w:rFonts w:ascii="Times New Roman" w:hAnsi="Times New Roman" w:hint="default"/>
      </w:rPr>
    </w:lvl>
    <w:lvl w:ilvl="7" w:tplc="7BCCBBE4" w:tentative="1">
      <w:start w:val="1"/>
      <w:numFmt w:val="bullet"/>
      <w:lvlText w:val="-"/>
      <w:lvlJc w:val="left"/>
      <w:pPr>
        <w:tabs>
          <w:tab w:val="num" w:pos="5760"/>
        </w:tabs>
        <w:ind w:left="5760" w:hanging="360"/>
      </w:pPr>
      <w:rPr>
        <w:rFonts w:ascii="Times New Roman" w:hAnsi="Times New Roman" w:hint="default"/>
      </w:rPr>
    </w:lvl>
    <w:lvl w:ilvl="8" w:tplc="A4F24F4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5E904E5"/>
    <w:multiLevelType w:val="hybridMultilevel"/>
    <w:tmpl w:val="ABB258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A1514E1"/>
    <w:multiLevelType w:val="hybridMultilevel"/>
    <w:tmpl w:val="7A688ED4"/>
    <w:lvl w:ilvl="0" w:tplc="F1B42DB4">
      <w:start w:val="1"/>
      <w:numFmt w:val="bullet"/>
      <w:lvlText w:val="-"/>
      <w:lvlJc w:val="left"/>
      <w:pPr>
        <w:tabs>
          <w:tab w:val="num" w:pos="720"/>
        </w:tabs>
        <w:ind w:left="720" w:hanging="360"/>
      </w:pPr>
      <w:rPr>
        <w:rFonts w:ascii="Times New Roman" w:hAnsi="Times New Roman" w:hint="default"/>
      </w:rPr>
    </w:lvl>
    <w:lvl w:ilvl="1" w:tplc="D236E8C6" w:tentative="1">
      <w:start w:val="1"/>
      <w:numFmt w:val="bullet"/>
      <w:lvlText w:val="-"/>
      <w:lvlJc w:val="left"/>
      <w:pPr>
        <w:tabs>
          <w:tab w:val="num" w:pos="1440"/>
        </w:tabs>
        <w:ind w:left="1440" w:hanging="360"/>
      </w:pPr>
      <w:rPr>
        <w:rFonts w:ascii="Times New Roman" w:hAnsi="Times New Roman" w:hint="default"/>
      </w:rPr>
    </w:lvl>
    <w:lvl w:ilvl="2" w:tplc="8D94DA02" w:tentative="1">
      <w:start w:val="1"/>
      <w:numFmt w:val="bullet"/>
      <w:lvlText w:val="-"/>
      <w:lvlJc w:val="left"/>
      <w:pPr>
        <w:tabs>
          <w:tab w:val="num" w:pos="2160"/>
        </w:tabs>
        <w:ind w:left="2160" w:hanging="360"/>
      </w:pPr>
      <w:rPr>
        <w:rFonts w:ascii="Times New Roman" w:hAnsi="Times New Roman" w:hint="default"/>
      </w:rPr>
    </w:lvl>
    <w:lvl w:ilvl="3" w:tplc="1CCE84CA" w:tentative="1">
      <w:start w:val="1"/>
      <w:numFmt w:val="bullet"/>
      <w:lvlText w:val="-"/>
      <w:lvlJc w:val="left"/>
      <w:pPr>
        <w:tabs>
          <w:tab w:val="num" w:pos="2880"/>
        </w:tabs>
        <w:ind w:left="2880" w:hanging="360"/>
      </w:pPr>
      <w:rPr>
        <w:rFonts w:ascii="Times New Roman" w:hAnsi="Times New Roman" w:hint="default"/>
      </w:rPr>
    </w:lvl>
    <w:lvl w:ilvl="4" w:tplc="A4666B9E" w:tentative="1">
      <w:start w:val="1"/>
      <w:numFmt w:val="bullet"/>
      <w:lvlText w:val="-"/>
      <w:lvlJc w:val="left"/>
      <w:pPr>
        <w:tabs>
          <w:tab w:val="num" w:pos="3600"/>
        </w:tabs>
        <w:ind w:left="3600" w:hanging="360"/>
      </w:pPr>
      <w:rPr>
        <w:rFonts w:ascii="Times New Roman" w:hAnsi="Times New Roman" w:hint="default"/>
      </w:rPr>
    </w:lvl>
    <w:lvl w:ilvl="5" w:tplc="1578235A" w:tentative="1">
      <w:start w:val="1"/>
      <w:numFmt w:val="bullet"/>
      <w:lvlText w:val="-"/>
      <w:lvlJc w:val="left"/>
      <w:pPr>
        <w:tabs>
          <w:tab w:val="num" w:pos="4320"/>
        </w:tabs>
        <w:ind w:left="4320" w:hanging="360"/>
      </w:pPr>
      <w:rPr>
        <w:rFonts w:ascii="Times New Roman" w:hAnsi="Times New Roman" w:hint="default"/>
      </w:rPr>
    </w:lvl>
    <w:lvl w:ilvl="6" w:tplc="BE6CBA9E" w:tentative="1">
      <w:start w:val="1"/>
      <w:numFmt w:val="bullet"/>
      <w:lvlText w:val="-"/>
      <w:lvlJc w:val="left"/>
      <w:pPr>
        <w:tabs>
          <w:tab w:val="num" w:pos="5040"/>
        </w:tabs>
        <w:ind w:left="5040" w:hanging="360"/>
      </w:pPr>
      <w:rPr>
        <w:rFonts w:ascii="Times New Roman" w:hAnsi="Times New Roman" w:hint="default"/>
      </w:rPr>
    </w:lvl>
    <w:lvl w:ilvl="7" w:tplc="C026E3FA" w:tentative="1">
      <w:start w:val="1"/>
      <w:numFmt w:val="bullet"/>
      <w:lvlText w:val="-"/>
      <w:lvlJc w:val="left"/>
      <w:pPr>
        <w:tabs>
          <w:tab w:val="num" w:pos="5760"/>
        </w:tabs>
        <w:ind w:left="5760" w:hanging="360"/>
      </w:pPr>
      <w:rPr>
        <w:rFonts w:ascii="Times New Roman" w:hAnsi="Times New Roman" w:hint="default"/>
      </w:rPr>
    </w:lvl>
    <w:lvl w:ilvl="8" w:tplc="83E8F33C" w:tentative="1">
      <w:start w:val="1"/>
      <w:numFmt w:val="bullet"/>
      <w:lvlText w:val="-"/>
      <w:lvlJc w:val="left"/>
      <w:pPr>
        <w:tabs>
          <w:tab w:val="num" w:pos="6480"/>
        </w:tabs>
        <w:ind w:left="6480" w:hanging="360"/>
      </w:pPr>
      <w:rPr>
        <w:rFonts w:ascii="Times New Roman" w:hAnsi="Times New Roman" w:hint="default"/>
      </w:rPr>
    </w:lvl>
  </w:abstractNum>
  <w:abstractNum w:abstractNumId="9">
    <w:nsid w:val="37B30804"/>
    <w:multiLevelType w:val="hybridMultilevel"/>
    <w:tmpl w:val="7EC007BE"/>
    <w:lvl w:ilvl="0" w:tplc="5D1090DA">
      <w:start w:val="1"/>
      <w:numFmt w:val="bullet"/>
      <w:lvlText w:val="•"/>
      <w:lvlJc w:val="left"/>
      <w:pPr>
        <w:tabs>
          <w:tab w:val="num" w:pos="720"/>
        </w:tabs>
        <w:ind w:left="720" w:hanging="360"/>
      </w:pPr>
      <w:rPr>
        <w:rFonts w:ascii="Arial" w:hAnsi="Arial" w:hint="default"/>
      </w:rPr>
    </w:lvl>
    <w:lvl w:ilvl="1" w:tplc="858E1914" w:tentative="1">
      <w:start w:val="1"/>
      <w:numFmt w:val="bullet"/>
      <w:lvlText w:val="•"/>
      <w:lvlJc w:val="left"/>
      <w:pPr>
        <w:tabs>
          <w:tab w:val="num" w:pos="1440"/>
        </w:tabs>
        <w:ind w:left="1440" w:hanging="360"/>
      </w:pPr>
      <w:rPr>
        <w:rFonts w:ascii="Arial" w:hAnsi="Arial" w:hint="default"/>
      </w:rPr>
    </w:lvl>
    <w:lvl w:ilvl="2" w:tplc="939E9A18" w:tentative="1">
      <w:start w:val="1"/>
      <w:numFmt w:val="bullet"/>
      <w:lvlText w:val="•"/>
      <w:lvlJc w:val="left"/>
      <w:pPr>
        <w:tabs>
          <w:tab w:val="num" w:pos="2160"/>
        </w:tabs>
        <w:ind w:left="2160" w:hanging="360"/>
      </w:pPr>
      <w:rPr>
        <w:rFonts w:ascii="Arial" w:hAnsi="Arial" w:hint="default"/>
      </w:rPr>
    </w:lvl>
    <w:lvl w:ilvl="3" w:tplc="3510F482" w:tentative="1">
      <w:start w:val="1"/>
      <w:numFmt w:val="bullet"/>
      <w:lvlText w:val="•"/>
      <w:lvlJc w:val="left"/>
      <w:pPr>
        <w:tabs>
          <w:tab w:val="num" w:pos="2880"/>
        </w:tabs>
        <w:ind w:left="2880" w:hanging="360"/>
      </w:pPr>
      <w:rPr>
        <w:rFonts w:ascii="Arial" w:hAnsi="Arial" w:hint="default"/>
      </w:rPr>
    </w:lvl>
    <w:lvl w:ilvl="4" w:tplc="BEA2E1EE" w:tentative="1">
      <w:start w:val="1"/>
      <w:numFmt w:val="bullet"/>
      <w:lvlText w:val="•"/>
      <w:lvlJc w:val="left"/>
      <w:pPr>
        <w:tabs>
          <w:tab w:val="num" w:pos="3600"/>
        </w:tabs>
        <w:ind w:left="3600" w:hanging="360"/>
      </w:pPr>
      <w:rPr>
        <w:rFonts w:ascii="Arial" w:hAnsi="Arial" w:hint="default"/>
      </w:rPr>
    </w:lvl>
    <w:lvl w:ilvl="5" w:tplc="E372181C" w:tentative="1">
      <w:start w:val="1"/>
      <w:numFmt w:val="bullet"/>
      <w:lvlText w:val="•"/>
      <w:lvlJc w:val="left"/>
      <w:pPr>
        <w:tabs>
          <w:tab w:val="num" w:pos="4320"/>
        </w:tabs>
        <w:ind w:left="4320" w:hanging="360"/>
      </w:pPr>
      <w:rPr>
        <w:rFonts w:ascii="Arial" w:hAnsi="Arial" w:hint="default"/>
      </w:rPr>
    </w:lvl>
    <w:lvl w:ilvl="6" w:tplc="3620CF0C" w:tentative="1">
      <w:start w:val="1"/>
      <w:numFmt w:val="bullet"/>
      <w:lvlText w:val="•"/>
      <w:lvlJc w:val="left"/>
      <w:pPr>
        <w:tabs>
          <w:tab w:val="num" w:pos="5040"/>
        </w:tabs>
        <w:ind w:left="5040" w:hanging="360"/>
      </w:pPr>
      <w:rPr>
        <w:rFonts w:ascii="Arial" w:hAnsi="Arial" w:hint="default"/>
      </w:rPr>
    </w:lvl>
    <w:lvl w:ilvl="7" w:tplc="7D8614AE" w:tentative="1">
      <w:start w:val="1"/>
      <w:numFmt w:val="bullet"/>
      <w:lvlText w:val="•"/>
      <w:lvlJc w:val="left"/>
      <w:pPr>
        <w:tabs>
          <w:tab w:val="num" w:pos="5760"/>
        </w:tabs>
        <w:ind w:left="5760" w:hanging="360"/>
      </w:pPr>
      <w:rPr>
        <w:rFonts w:ascii="Arial" w:hAnsi="Arial" w:hint="default"/>
      </w:rPr>
    </w:lvl>
    <w:lvl w:ilvl="8" w:tplc="BB820DEE" w:tentative="1">
      <w:start w:val="1"/>
      <w:numFmt w:val="bullet"/>
      <w:lvlText w:val="•"/>
      <w:lvlJc w:val="left"/>
      <w:pPr>
        <w:tabs>
          <w:tab w:val="num" w:pos="6480"/>
        </w:tabs>
        <w:ind w:left="6480" w:hanging="360"/>
      </w:pPr>
      <w:rPr>
        <w:rFonts w:ascii="Arial" w:hAnsi="Arial" w:hint="default"/>
      </w:rPr>
    </w:lvl>
  </w:abstractNum>
  <w:abstractNum w:abstractNumId="10">
    <w:nsid w:val="3B4911FD"/>
    <w:multiLevelType w:val="hybridMultilevel"/>
    <w:tmpl w:val="9DAA036C"/>
    <w:lvl w:ilvl="0" w:tplc="B4442746">
      <w:start w:val="1"/>
      <w:numFmt w:val="bullet"/>
      <w:lvlText w:val="•"/>
      <w:lvlJc w:val="left"/>
      <w:pPr>
        <w:tabs>
          <w:tab w:val="num" w:pos="720"/>
        </w:tabs>
        <w:ind w:left="720" w:hanging="360"/>
      </w:pPr>
      <w:rPr>
        <w:rFonts w:ascii="Arial" w:hAnsi="Arial" w:hint="default"/>
      </w:rPr>
    </w:lvl>
    <w:lvl w:ilvl="1" w:tplc="05723ECA" w:tentative="1">
      <w:start w:val="1"/>
      <w:numFmt w:val="bullet"/>
      <w:lvlText w:val="•"/>
      <w:lvlJc w:val="left"/>
      <w:pPr>
        <w:tabs>
          <w:tab w:val="num" w:pos="1440"/>
        </w:tabs>
        <w:ind w:left="1440" w:hanging="360"/>
      </w:pPr>
      <w:rPr>
        <w:rFonts w:ascii="Arial" w:hAnsi="Arial" w:hint="default"/>
      </w:rPr>
    </w:lvl>
    <w:lvl w:ilvl="2" w:tplc="20E08194" w:tentative="1">
      <w:start w:val="1"/>
      <w:numFmt w:val="bullet"/>
      <w:lvlText w:val="•"/>
      <w:lvlJc w:val="left"/>
      <w:pPr>
        <w:tabs>
          <w:tab w:val="num" w:pos="2160"/>
        </w:tabs>
        <w:ind w:left="2160" w:hanging="360"/>
      </w:pPr>
      <w:rPr>
        <w:rFonts w:ascii="Arial" w:hAnsi="Arial" w:hint="default"/>
      </w:rPr>
    </w:lvl>
    <w:lvl w:ilvl="3" w:tplc="6C50AF3A" w:tentative="1">
      <w:start w:val="1"/>
      <w:numFmt w:val="bullet"/>
      <w:lvlText w:val="•"/>
      <w:lvlJc w:val="left"/>
      <w:pPr>
        <w:tabs>
          <w:tab w:val="num" w:pos="2880"/>
        </w:tabs>
        <w:ind w:left="2880" w:hanging="360"/>
      </w:pPr>
      <w:rPr>
        <w:rFonts w:ascii="Arial" w:hAnsi="Arial" w:hint="default"/>
      </w:rPr>
    </w:lvl>
    <w:lvl w:ilvl="4" w:tplc="DCE03842" w:tentative="1">
      <w:start w:val="1"/>
      <w:numFmt w:val="bullet"/>
      <w:lvlText w:val="•"/>
      <w:lvlJc w:val="left"/>
      <w:pPr>
        <w:tabs>
          <w:tab w:val="num" w:pos="3600"/>
        </w:tabs>
        <w:ind w:left="3600" w:hanging="360"/>
      </w:pPr>
      <w:rPr>
        <w:rFonts w:ascii="Arial" w:hAnsi="Arial" w:hint="default"/>
      </w:rPr>
    </w:lvl>
    <w:lvl w:ilvl="5" w:tplc="9A6EEC18" w:tentative="1">
      <w:start w:val="1"/>
      <w:numFmt w:val="bullet"/>
      <w:lvlText w:val="•"/>
      <w:lvlJc w:val="left"/>
      <w:pPr>
        <w:tabs>
          <w:tab w:val="num" w:pos="4320"/>
        </w:tabs>
        <w:ind w:left="4320" w:hanging="360"/>
      </w:pPr>
      <w:rPr>
        <w:rFonts w:ascii="Arial" w:hAnsi="Arial" w:hint="default"/>
      </w:rPr>
    </w:lvl>
    <w:lvl w:ilvl="6" w:tplc="D5BC401E" w:tentative="1">
      <w:start w:val="1"/>
      <w:numFmt w:val="bullet"/>
      <w:lvlText w:val="•"/>
      <w:lvlJc w:val="left"/>
      <w:pPr>
        <w:tabs>
          <w:tab w:val="num" w:pos="5040"/>
        </w:tabs>
        <w:ind w:left="5040" w:hanging="360"/>
      </w:pPr>
      <w:rPr>
        <w:rFonts w:ascii="Arial" w:hAnsi="Arial" w:hint="default"/>
      </w:rPr>
    </w:lvl>
    <w:lvl w:ilvl="7" w:tplc="2DA69990" w:tentative="1">
      <w:start w:val="1"/>
      <w:numFmt w:val="bullet"/>
      <w:lvlText w:val="•"/>
      <w:lvlJc w:val="left"/>
      <w:pPr>
        <w:tabs>
          <w:tab w:val="num" w:pos="5760"/>
        </w:tabs>
        <w:ind w:left="5760" w:hanging="360"/>
      </w:pPr>
      <w:rPr>
        <w:rFonts w:ascii="Arial" w:hAnsi="Arial" w:hint="default"/>
      </w:rPr>
    </w:lvl>
    <w:lvl w:ilvl="8" w:tplc="AA02BEBA" w:tentative="1">
      <w:start w:val="1"/>
      <w:numFmt w:val="bullet"/>
      <w:lvlText w:val="•"/>
      <w:lvlJc w:val="left"/>
      <w:pPr>
        <w:tabs>
          <w:tab w:val="num" w:pos="6480"/>
        </w:tabs>
        <w:ind w:left="6480" w:hanging="360"/>
      </w:pPr>
      <w:rPr>
        <w:rFonts w:ascii="Arial" w:hAnsi="Arial" w:hint="default"/>
      </w:rPr>
    </w:lvl>
  </w:abstractNum>
  <w:abstractNum w:abstractNumId="11">
    <w:nsid w:val="588E08CE"/>
    <w:multiLevelType w:val="hybridMultilevel"/>
    <w:tmpl w:val="DD582210"/>
    <w:lvl w:ilvl="0" w:tplc="19D8D9E2">
      <w:start w:val="1"/>
      <w:numFmt w:val="bullet"/>
      <w:lvlText w:val="•"/>
      <w:lvlJc w:val="left"/>
      <w:pPr>
        <w:tabs>
          <w:tab w:val="num" w:pos="720"/>
        </w:tabs>
        <w:ind w:left="720" w:hanging="360"/>
      </w:pPr>
      <w:rPr>
        <w:rFonts w:ascii="Arial" w:hAnsi="Arial" w:hint="default"/>
      </w:rPr>
    </w:lvl>
    <w:lvl w:ilvl="1" w:tplc="300ED930" w:tentative="1">
      <w:start w:val="1"/>
      <w:numFmt w:val="bullet"/>
      <w:lvlText w:val="•"/>
      <w:lvlJc w:val="left"/>
      <w:pPr>
        <w:tabs>
          <w:tab w:val="num" w:pos="1440"/>
        </w:tabs>
        <w:ind w:left="1440" w:hanging="360"/>
      </w:pPr>
      <w:rPr>
        <w:rFonts w:ascii="Arial" w:hAnsi="Arial" w:hint="default"/>
      </w:rPr>
    </w:lvl>
    <w:lvl w:ilvl="2" w:tplc="877654D8" w:tentative="1">
      <w:start w:val="1"/>
      <w:numFmt w:val="bullet"/>
      <w:lvlText w:val="•"/>
      <w:lvlJc w:val="left"/>
      <w:pPr>
        <w:tabs>
          <w:tab w:val="num" w:pos="2160"/>
        </w:tabs>
        <w:ind w:left="2160" w:hanging="360"/>
      </w:pPr>
      <w:rPr>
        <w:rFonts w:ascii="Arial" w:hAnsi="Arial" w:hint="default"/>
      </w:rPr>
    </w:lvl>
    <w:lvl w:ilvl="3" w:tplc="72A45CBA" w:tentative="1">
      <w:start w:val="1"/>
      <w:numFmt w:val="bullet"/>
      <w:lvlText w:val="•"/>
      <w:lvlJc w:val="left"/>
      <w:pPr>
        <w:tabs>
          <w:tab w:val="num" w:pos="2880"/>
        </w:tabs>
        <w:ind w:left="2880" w:hanging="360"/>
      </w:pPr>
      <w:rPr>
        <w:rFonts w:ascii="Arial" w:hAnsi="Arial" w:hint="default"/>
      </w:rPr>
    </w:lvl>
    <w:lvl w:ilvl="4" w:tplc="E680762E" w:tentative="1">
      <w:start w:val="1"/>
      <w:numFmt w:val="bullet"/>
      <w:lvlText w:val="•"/>
      <w:lvlJc w:val="left"/>
      <w:pPr>
        <w:tabs>
          <w:tab w:val="num" w:pos="3600"/>
        </w:tabs>
        <w:ind w:left="3600" w:hanging="360"/>
      </w:pPr>
      <w:rPr>
        <w:rFonts w:ascii="Arial" w:hAnsi="Arial" w:hint="default"/>
      </w:rPr>
    </w:lvl>
    <w:lvl w:ilvl="5" w:tplc="5F06CD5C" w:tentative="1">
      <w:start w:val="1"/>
      <w:numFmt w:val="bullet"/>
      <w:lvlText w:val="•"/>
      <w:lvlJc w:val="left"/>
      <w:pPr>
        <w:tabs>
          <w:tab w:val="num" w:pos="4320"/>
        </w:tabs>
        <w:ind w:left="4320" w:hanging="360"/>
      </w:pPr>
      <w:rPr>
        <w:rFonts w:ascii="Arial" w:hAnsi="Arial" w:hint="default"/>
      </w:rPr>
    </w:lvl>
    <w:lvl w:ilvl="6" w:tplc="E25A14AA" w:tentative="1">
      <w:start w:val="1"/>
      <w:numFmt w:val="bullet"/>
      <w:lvlText w:val="•"/>
      <w:lvlJc w:val="left"/>
      <w:pPr>
        <w:tabs>
          <w:tab w:val="num" w:pos="5040"/>
        </w:tabs>
        <w:ind w:left="5040" w:hanging="360"/>
      </w:pPr>
      <w:rPr>
        <w:rFonts w:ascii="Arial" w:hAnsi="Arial" w:hint="default"/>
      </w:rPr>
    </w:lvl>
    <w:lvl w:ilvl="7" w:tplc="1396D846" w:tentative="1">
      <w:start w:val="1"/>
      <w:numFmt w:val="bullet"/>
      <w:lvlText w:val="•"/>
      <w:lvlJc w:val="left"/>
      <w:pPr>
        <w:tabs>
          <w:tab w:val="num" w:pos="5760"/>
        </w:tabs>
        <w:ind w:left="5760" w:hanging="360"/>
      </w:pPr>
      <w:rPr>
        <w:rFonts w:ascii="Arial" w:hAnsi="Arial" w:hint="default"/>
      </w:rPr>
    </w:lvl>
    <w:lvl w:ilvl="8" w:tplc="963AA442" w:tentative="1">
      <w:start w:val="1"/>
      <w:numFmt w:val="bullet"/>
      <w:lvlText w:val="•"/>
      <w:lvlJc w:val="left"/>
      <w:pPr>
        <w:tabs>
          <w:tab w:val="num" w:pos="6480"/>
        </w:tabs>
        <w:ind w:left="6480" w:hanging="360"/>
      </w:pPr>
      <w:rPr>
        <w:rFonts w:ascii="Arial" w:hAnsi="Arial" w:hint="default"/>
      </w:rPr>
    </w:lvl>
  </w:abstractNum>
  <w:abstractNum w:abstractNumId="12">
    <w:nsid w:val="5C003A29"/>
    <w:multiLevelType w:val="hybridMultilevel"/>
    <w:tmpl w:val="06A6552A"/>
    <w:lvl w:ilvl="0" w:tplc="C6649B5E">
      <w:start w:val="1"/>
      <w:numFmt w:val="bullet"/>
      <w:lvlText w:val="•"/>
      <w:lvlJc w:val="left"/>
      <w:pPr>
        <w:tabs>
          <w:tab w:val="num" w:pos="720"/>
        </w:tabs>
        <w:ind w:left="720" w:hanging="360"/>
      </w:pPr>
      <w:rPr>
        <w:rFonts w:ascii="Arial" w:hAnsi="Arial" w:hint="default"/>
      </w:rPr>
    </w:lvl>
    <w:lvl w:ilvl="1" w:tplc="080AD96E" w:tentative="1">
      <w:start w:val="1"/>
      <w:numFmt w:val="bullet"/>
      <w:lvlText w:val="•"/>
      <w:lvlJc w:val="left"/>
      <w:pPr>
        <w:tabs>
          <w:tab w:val="num" w:pos="1440"/>
        </w:tabs>
        <w:ind w:left="1440" w:hanging="360"/>
      </w:pPr>
      <w:rPr>
        <w:rFonts w:ascii="Arial" w:hAnsi="Arial" w:hint="default"/>
      </w:rPr>
    </w:lvl>
    <w:lvl w:ilvl="2" w:tplc="10029244" w:tentative="1">
      <w:start w:val="1"/>
      <w:numFmt w:val="bullet"/>
      <w:lvlText w:val="•"/>
      <w:lvlJc w:val="left"/>
      <w:pPr>
        <w:tabs>
          <w:tab w:val="num" w:pos="2160"/>
        </w:tabs>
        <w:ind w:left="2160" w:hanging="360"/>
      </w:pPr>
      <w:rPr>
        <w:rFonts w:ascii="Arial" w:hAnsi="Arial" w:hint="default"/>
      </w:rPr>
    </w:lvl>
    <w:lvl w:ilvl="3" w:tplc="BAC47D00" w:tentative="1">
      <w:start w:val="1"/>
      <w:numFmt w:val="bullet"/>
      <w:lvlText w:val="•"/>
      <w:lvlJc w:val="left"/>
      <w:pPr>
        <w:tabs>
          <w:tab w:val="num" w:pos="2880"/>
        </w:tabs>
        <w:ind w:left="2880" w:hanging="360"/>
      </w:pPr>
      <w:rPr>
        <w:rFonts w:ascii="Arial" w:hAnsi="Arial" w:hint="default"/>
      </w:rPr>
    </w:lvl>
    <w:lvl w:ilvl="4" w:tplc="CA3E3EA8" w:tentative="1">
      <w:start w:val="1"/>
      <w:numFmt w:val="bullet"/>
      <w:lvlText w:val="•"/>
      <w:lvlJc w:val="left"/>
      <w:pPr>
        <w:tabs>
          <w:tab w:val="num" w:pos="3600"/>
        </w:tabs>
        <w:ind w:left="3600" w:hanging="360"/>
      </w:pPr>
      <w:rPr>
        <w:rFonts w:ascii="Arial" w:hAnsi="Arial" w:hint="default"/>
      </w:rPr>
    </w:lvl>
    <w:lvl w:ilvl="5" w:tplc="46D4B826" w:tentative="1">
      <w:start w:val="1"/>
      <w:numFmt w:val="bullet"/>
      <w:lvlText w:val="•"/>
      <w:lvlJc w:val="left"/>
      <w:pPr>
        <w:tabs>
          <w:tab w:val="num" w:pos="4320"/>
        </w:tabs>
        <w:ind w:left="4320" w:hanging="360"/>
      </w:pPr>
      <w:rPr>
        <w:rFonts w:ascii="Arial" w:hAnsi="Arial" w:hint="default"/>
      </w:rPr>
    </w:lvl>
    <w:lvl w:ilvl="6" w:tplc="27542700" w:tentative="1">
      <w:start w:val="1"/>
      <w:numFmt w:val="bullet"/>
      <w:lvlText w:val="•"/>
      <w:lvlJc w:val="left"/>
      <w:pPr>
        <w:tabs>
          <w:tab w:val="num" w:pos="5040"/>
        </w:tabs>
        <w:ind w:left="5040" w:hanging="360"/>
      </w:pPr>
      <w:rPr>
        <w:rFonts w:ascii="Arial" w:hAnsi="Arial" w:hint="default"/>
      </w:rPr>
    </w:lvl>
    <w:lvl w:ilvl="7" w:tplc="A9AA66DC" w:tentative="1">
      <w:start w:val="1"/>
      <w:numFmt w:val="bullet"/>
      <w:lvlText w:val="•"/>
      <w:lvlJc w:val="left"/>
      <w:pPr>
        <w:tabs>
          <w:tab w:val="num" w:pos="5760"/>
        </w:tabs>
        <w:ind w:left="5760" w:hanging="360"/>
      </w:pPr>
      <w:rPr>
        <w:rFonts w:ascii="Arial" w:hAnsi="Arial" w:hint="default"/>
      </w:rPr>
    </w:lvl>
    <w:lvl w:ilvl="8" w:tplc="69F4149E" w:tentative="1">
      <w:start w:val="1"/>
      <w:numFmt w:val="bullet"/>
      <w:lvlText w:val="•"/>
      <w:lvlJc w:val="left"/>
      <w:pPr>
        <w:tabs>
          <w:tab w:val="num" w:pos="6480"/>
        </w:tabs>
        <w:ind w:left="6480" w:hanging="360"/>
      </w:pPr>
      <w:rPr>
        <w:rFonts w:ascii="Arial" w:hAnsi="Arial" w:hint="default"/>
      </w:rPr>
    </w:lvl>
  </w:abstractNum>
  <w:abstractNum w:abstractNumId="13">
    <w:nsid w:val="6B0453D0"/>
    <w:multiLevelType w:val="hybridMultilevel"/>
    <w:tmpl w:val="47B69C82"/>
    <w:lvl w:ilvl="0" w:tplc="ABD22FAE">
      <w:start w:val="1"/>
      <w:numFmt w:val="bullet"/>
      <w:lvlText w:val="•"/>
      <w:lvlJc w:val="left"/>
      <w:pPr>
        <w:tabs>
          <w:tab w:val="num" w:pos="720"/>
        </w:tabs>
        <w:ind w:left="720" w:hanging="360"/>
      </w:pPr>
      <w:rPr>
        <w:rFonts w:ascii="Arial" w:hAnsi="Arial" w:hint="default"/>
      </w:rPr>
    </w:lvl>
    <w:lvl w:ilvl="1" w:tplc="88906B96" w:tentative="1">
      <w:start w:val="1"/>
      <w:numFmt w:val="bullet"/>
      <w:lvlText w:val="•"/>
      <w:lvlJc w:val="left"/>
      <w:pPr>
        <w:tabs>
          <w:tab w:val="num" w:pos="1440"/>
        </w:tabs>
        <w:ind w:left="1440" w:hanging="360"/>
      </w:pPr>
      <w:rPr>
        <w:rFonts w:ascii="Arial" w:hAnsi="Arial" w:hint="default"/>
      </w:rPr>
    </w:lvl>
    <w:lvl w:ilvl="2" w:tplc="F27E5C58" w:tentative="1">
      <w:start w:val="1"/>
      <w:numFmt w:val="bullet"/>
      <w:lvlText w:val="•"/>
      <w:lvlJc w:val="left"/>
      <w:pPr>
        <w:tabs>
          <w:tab w:val="num" w:pos="2160"/>
        </w:tabs>
        <w:ind w:left="2160" w:hanging="360"/>
      </w:pPr>
      <w:rPr>
        <w:rFonts w:ascii="Arial" w:hAnsi="Arial" w:hint="default"/>
      </w:rPr>
    </w:lvl>
    <w:lvl w:ilvl="3" w:tplc="1B2E022A" w:tentative="1">
      <w:start w:val="1"/>
      <w:numFmt w:val="bullet"/>
      <w:lvlText w:val="•"/>
      <w:lvlJc w:val="left"/>
      <w:pPr>
        <w:tabs>
          <w:tab w:val="num" w:pos="2880"/>
        </w:tabs>
        <w:ind w:left="2880" w:hanging="360"/>
      </w:pPr>
      <w:rPr>
        <w:rFonts w:ascii="Arial" w:hAnsi="Arial" w:hint="default"/>
      </w:rPr>
    </w:lvl>
    <w:lvl w:ilvl="4" w:tplc="71203CD4" w:tentative="1">
      <w:start w:val="1"/>
      <w:numFmt w:val="bullet"/>
      <w:lvlText w:val="•"/>
      <w:lvlJc w:val="left"/>
      <w:pPr>
        <w:tabs>
          <w:tab w:val="num" w:pos="3600"/>
        </w:tabs>
        <w:ind w:left="3600" w:hanging="360"/>
      </w:pPr>
      <w:rPr>
        <w:rFonts w:ascii="Arial" w:hAnsi="Arial" w:hint="default"/>
      </w:rPr>
    </w:lvl>
    <w:lvl w:ilvl="5" w:tplc="EF762D16" w:tentative="1">
      <w:start w:val="1"/>
      <w:numFmt w:val="bullet"/>
      <w:lvlText w:val="•"/>
      <w:lvlJc w:val="left"/>
      <w:pPr>
        <w:tabs>
          <w:tab w:val="num" w:pos="4320"/>
        </w:tabs>
        <w:ind w:left="4320" w:hanging="360"/>
      </w:pPr>
      <w:rPr>
        <w:rFonts w:ascii="Arial" w:hAnsi="Arial" w:hint="default"/>
      </w:rPr>
    </w:lvl>
    <w:lvl w:ilvl="6" w:tplc="197E6B4A" w:tentative="1">
      <w:start w:val="1"/>
      <w:numFmt w:val="bullet"/>
      <w:lvlText w:val="•"/>
      <w:lvlJc w:val="left"/>
      <w:pPr>
        <w:tabs>
          <w:tab w:val="num" w:pos="5040"/>
        </w:tabs>
        <w:ind w:left="5040" w:hanging="360"/>
      </w:pPr>
      <w:rPr>
        <w:rFonts w:ascii="Arial" w:hAnsi="Arial" w:hint="default"/>
      </w:rPr>
    </w:lvl>
    <w:lvl w:ilvl="7" w:tplc="86D4E02A" w:tentative="1">
      <w:start w:val="1"/>
      <w:numFmt w:val="bullet"/>
      <w:lvlText w:val="•"/>
      <w:lvlJc w:val="left"/>
      <w:pPr>
        <w:tabs>
          <w:tab w:val="num" w:pos="5760"/>
        </w:tabs>
        <w:ind w:left="5760" w:hanging="360"/>
      </w:pPr>
      <w:rPr>
        <w:rFonts w:ascii="Arial" w:hAnsi="Arial" w:hint="default"/>
      </w:rPr>
    </w:lvl>
    <w:lvl w:ilvl="8" w:tplc="67AE08F2" w:tentative="1">
      <w:start w:val="1"/>
      <w:numFmt w:val="bullet"/>
      <w:lvlText w:val="•"/>
      <w:lvlJc w:val="left"/>
      <w:pPr>
        <w:tabs>
          <w:tab w:val="num" w:pos="6480"/>
        </w:tabs>
        <w:ind w:left="6480" w:hanging="360"/>
      </w:pPr>
      <w:rPr>
        <w:rFonts w:ascii="Arial" w:hAnsi="Arial" w:hint="default"/>
      </w:rPr>
    </w:lvl>
  </w:abstractNum>
  <w:abstractNum w:abstractNumId="14">
    <w:nsid w:val="74BF2641"/>
    <w:multiLevelType w:val="hybridMultilevel"/>
    <w:tmpl w:val="78F01F48"/>
    <w:lvl w:ilvl="0" w:tplc="6FF21928">
      <w:start w:val="1"/>
      <w:numFmt w:val="bullet"/>
      <w:lvlText w:val="•"/>
      <w:lvlJc w:val="left"/>
      <w:pPr>
        <w:tabs>
          <w:tab w:val="num" w:pos="720"/>
        </w:tabs>
        <w:ind w:left="720" w:hanging="360"/>
      </w:pPr>
      <w:rPr>
        <w:rFonts w:ascii="Arial" w:hAnsi="Arial" w:hint="default"/>
      </w:rPr>
    </w:lvl>
    <w:lvl w:ilvl="1" w:tplc="6CAC90BE" w:tentative="1">
      <w:start w:val="1"/>
      <w:numFmt w:val="bullet"/>
      <w:lvlText w:val="•"/>
      <w:lvlJc w:val="left"/>
      <w:pPr>
        <w:tabs>
          <w:tab w:val="num" w:pos="1440"/>
        </w:tabs>
        <w:ind w:left="1440" w:hanging="360"/>
      </w:pPr>
      <w:rPr>
        <w:rFonts w:ascii="Arial" w:hAnsi="Arial" w:hint="default"/>
      </w:rPr>
    </w:lvl>
    <w:lvl w:ilvl="2" w:tplc="7550233E" w:tentative="1">
      <w:start w:val="1"/>
      <w:numFmt w:val="bullet"/>
      <w:lvlText w:val="•"/>
      <w:lvlJc w:val="left"/>
      <w:pPr>
        <w:tabs>
          <w:tab w:val="num" w:pos="2160"/>
        </w:tabs>
        <w:ind w:left="2160" w:hanging="360"/>
      </w:pPr>
      <w:rPr>
        <w:rFonts w:ascii="Arial" w:hAnsi="Arial" w:hint="default"/>
      </w:rPr>
    </w:lvl>
    <w:lvl w:ilvl="3" w:tplc="84DEBF34" w:tentative="1">
      <w:start w:val="1"/>
      <w:numFmt w:val="bullet"/>
      <w:lvlText w:val="•"/>
      <w:lvlJc w:val="left"/>
      <w:pPr>
        <w:tabs>
          <w:tab w:val="num" w:pos="2880"/>
        </w:tabs>
        <w:ind w:left="2880" w:hanging="360"/>
      </w:pPr>
      <w:rPr>
        <w:rFonts w:ascii="Arial" w:hAnsi="Arial" w:hint="default"/>
      </w:rPr>
    </w:lvl>
    <w:lvl w:ilvl="4" w:tplc="CE6A3EB4" w:tentative="1">
      <w:start w:val="1"/>
      <w:numFmt w:val="bullet"/>
      <w:lvlText w:val="•"/>
      <w:lvlJc w:val="left"/>
      <w:pPr>
        <w:tabs>
          <w:tab w:val="num" w:pos="3600"/>
        </w:tabs>
        <w:ind w:left="3600" w:hanging="360"/>
      </w:pPr>
      <w:rPr>
        <w:rFonts w:ascii="Arial" w:hAnsi="Arial" w:hint="default"/>
      </w:rPr>
    </w:lvl>
    <w:lvl w:ilvl="5" w:tplc="DFE62DB0" w:tentative="1">
      <w:start w:val="1"/>
      <w:numFmt w:val="bullet"/>
      <w:lvlText w:val="•"/>
      <w:lvlJc w:val="left"/>
      <w:pPr>
        <w:tabs>
          <w:tab w:val="num" w:pos="4320"/>
        </w:tabs>
        <w:ind w:left="4320" w:hanging="360"/>
      </w:pPr>
      <w:rPr>
        <w:rFonts w:ascii="Arial" w:hAnsi="Arial" w:hint="default"/>
      </w:rPr>
    </w:lvl>
    <w:lvl w:ilvl="6" w:tplc="433EFF24" w:tentative="1">
      <w:start w:val="1"/>
      <w:numFmt w:val="bullet"/>
      <w:lvlText w:val="•"/>
      <w:lvlJc w:val="left"/>
      <w:pPr>
        <w:tabs>
          <w:tab w:val="num" w:pos="5040"/>
        </w:tabs>
        <w:ind w:left="5040" w:hanging="360"/>
      </w:pPr>
      <w:rPr>
        <w:rFonts w:ascii="Arial" w:hAnsi="Arial" w:hint="default"/>
      </w:rPr>
    </w:lvl>
    <w:lvl w:ilvl="7" w:tplc="AD228040" w:tentative="1">
      <w:start w:val="1"/>
      <w:numFmt w:val="bullet"/>
      <w:lvlText w:val="•"/>
      <w:lvlJc w:val="left"/>
      <w:pPr>
        <w:tabs>
          <w:tab w:val="num" w:pos="5760"/>
        </w:tabs>
        <w:ind w:left="5760" w:hanging="360"/>
      </w:pPr>
      <w:rPr>
        <w:rFonts w:ascii="Arial" w:hAnsi="Arial" w:hint="default"/>
      </w:rPr>
    </w:lvl>
    <w:lvl w:ilvl="8" w:tplc="AF8C365A"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9"/>
  </w:num>
  <w:num w:numId="3">
    <w:abstractNumId w:val="5"/>
  </w:num>
  <w:num w:numId="4">
    <w:abstractNumId w:val="2"/>
  </w:num>
  <w:num w:numId="5">
    <w:abstractNumId w:val="11"/>
  </w:num>
  <w:num w:numId="6">
    <w:abstractNumId w:val="4"/>
  </w:num>
  <w:num w:numId="7">
    <w:abstractNumId w:val="14"/>
  </w:num>
  <w:num w:numId="8">
    <w:abstractNumId w:val="0"/>
  </w:num>
  <w:num w:numId="9">
    <w:abstractNumId w:val="1"/>
  </w:num>
  <w:num w:numId="10">
    <w:abstractNumId w:val="10"/>
  </w:num>
  <w:num w:numId="11">
    <w:abstractNumId w:val="13"/>
  </w:num>
  <w:num w:numId="12">
    <w:abstractNumId w:val="12"/>
  </w:num>
  <w:num w:numId="13">
    <w:abstractNumId w:val="3"/>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A68"/>
    <w:rsid w:val="000423CB"/>
    <w:rsid w:val="00042781"/>
    <w:rsid w:val="00047B3A"/>
    <w:rsid w:val="00067405"/>
    <w:rsid w:val="00083676"/>
    <w:rsid w:val="0009573F"/>
    <w:rsid w:val="000C7DDB"/>
    <w:rsid w:val="000D0678"/>
    <w:rsid w:val="000E76A6"/>
    <w:rsid w:val="001004A3"/>
    <w:rsid w:val="00110551"/>
    <w:rsid w:val="00192DFB"/>
    <w:rsid w:val="001A3E7B"/>
    <w:rsid w:val="001A519D"/>
    <w:rsid w:val="002125BC"/>
    <w:rsid w:val="002313E7"/>
    <w:rsid w:val="002369DB"/>
    <w:rsid w:val="00244167"/>
    <w:rsid w:val="002556C3"/>
    <w:rsid w:val="0026116C"/>
    <w:rsid w:val="00287FEB"/>
    <w:rsid w:val="002A0870"/>
    <w:rsid w:val="002B3582"/>
    <w:rsid w:val="002E0D28"/>
    <w:rsid w:val="002F0701"/>
    <w:rsid w:val="003332B0"/>
    <w:rsid w:val="0033572B"/>
    <w:rsid w:val="00353219"/>
    <w:rsid w:val="0037058D"/>
    <w:rsid w:val="00385F9A"/>
    <w:rsid w:val="003D2B0F"/>
    <w:rsid w:val="003F0068"/>
    <w:rsid w:val="003F65BB"/>
    <w:rsid w:val="004029D8"/>
    <w:rsid w:val="00403013"/>
    <w:rsid w:val="004327BD"/>
    <w:rsid w:val="00441830"/>
    <w:rsid w:val="00464274"/>
    <w:rsid w:val="004726AB"/>
    <w:rsid w:val="004744F2"/>
    <w:rsid w:val="004B2EEA"/>
    <w:rsid w:val="004B4B4D"/>
    <w:rsid w:val="004B5ADA"/>
    <w:rsid w:val="004E66B1"/>
    <w:rsid w:val="004F0820"/>
    <w:rsid w:val="00530612"/>
    <w:rsid w:val="00533896"/>
    <w:rsid w:val="00540F58"/>
    <w:rsid w:val="005436A7"/>
    <w:rsid w:val="00551717"/>
    <w:rsid w:val="00556D4D"/>
    <w:rsid w:val="00565048"/>
    <w:rsid w:val="005744E1"/>
    <w:rsid w:val="00590455"/>
    <w:rsid w:val="00597BE9"/>
    <w:rsid w:val="005B2D33"/>
    <w:rsid w:val="00603742"/>
    <w:rsid w:val="006074F4"/>
    <w:rsid w:val="0061003D"/>
    <w:rsid w:val="00612CB7"/>
    <w:rsid w:val="006407B5"/>
    <w:rsid w:val="00675605"/>
    <w:rsid w:val="006C546F"/>
    <w:rsid w:val="006D1FA1"/>
    <w:rsid w:val="006D764D"/>
    <w:rsid w:val="006E2BD7"/>
    <w:rsid w:val="006F1E0E"/>
    <w:rsid w:val="007029B4"/>
    <w:rsid w:val="00761E5C"/>
    <w:rsid w:val="00774AB4"/>
    <w:rsid w:val="00787F87"/>
    <w:rsid w:val="00790994"/>
    <w:rsid w:val="00791DE4"/>
    <w:rsid w:val="007B0D8D"/>
    <w:rsid w:val="007B1070"/>
    <w:rsid w:val="007C224A"/>
    <w:rsid w:val="007C2432"/>
    <w:rsid w:val="007C7372"/>
    <w:rsid w:val="007D02C1"/>
    <w:rsid w:val="007D0BFC"/>
    <w:rsid w:val="007F1158"/>
    <w:rsid w:val="007F531C"/>
    <w:rsid w:val="00805923"/>
    <w:rsid w:val="00824801"/>
    <w:rsid w:val="00831F09"/>
    <w:rsid w:val="00877B49"/>
    <w:rsid w:val="008A095B"/>
    <w:rsid w:val="008A1A65"/>
    <w:rsid w:val="008B76A4"/>
    <w:rsid w:val="008C5E1E"/>
    <w:rsid w:val="008F3B4F"/>
    <w:rsid w:val="008F7787"/>
    <w:rsid w:val="00926FF9"/>
    <w:rsid w:val="009524B4"/>
    <w:rsid w:val="0096448C"/>
    <w:rsid w:val="0097394B"/>
    <w:rsid w:val="00985F3D"/>
    <w:rsid w:val="00986C99"/>
    <w:rsid w:val="009952E7"/>
    <w:rsid w:val="009B4DD9"/>
    <w:rsid w:val="009C2C67"/>
    <w:rsid w:val="009D3E22"/>
    <w:rsid w:val="009E5162"/>
    <w:rsid w:val="009E62D1"/>
    <w:rsid w:val="009F2465"/>
    <w:rsid w:val="009F324F"/>
    <w:rsid w:val="009F60A4"/>
    <w:rsid w:val="00A26FFB"/>
    <w:rsid w:val="00A37547"/>
    <w:rsid w:val="00A464BE"/>
    <w:rsid w:val="00A502A0"/>
    <w:rsid w:val="00A64CB3"/>
    <w:rsid w:val="00A75A68"/>
    <w:rsid w:val="00A83665"/>
    <w:rsid w:val="00A91215"/>
    <w:rsid w:val="00AC230C"/>
    <w:rsid w:val="00AC4EA7"/>
    <w:rsid w:val="00AE205D"/>
    <w:rsid w:val="00AE71EC"/>
    <w:rsid w:val="00AF78A3"/>
    <w:rsid w:val="00B513E5"/>
    <w:rsid w:val="00B87E94"/>
    <w:rsid w:val="00B97978"/>
    <w:rsid w:val="00BE136D"/>
    <w:rsid w:val="00C14749"/>
    <w:rsid w:val="00C445AE"/>
    <w:rsid w:val="00C50342"/>
    <w:rsid w:val="00C668F1"/>
    <w:rsid w:val="00C70546"/>
    <w:rsid w:val="00C71893"/>
    <w:rsid w:val="00C71925"/>
    <w:rsid w:val="00C81404"/>
    <w:rsid w:val="00CA6A77"/>
    <w:rsid w:val="00CA79B8"/>
    <w:rsid w:val="00CE2048"/>
    <w:rsid w:val="00CF3CB3"/>
    <w:rsid w:val="00D22645"/>
    <w:rsid w:val="00D40C2F"/>
    <w:rsid w:val="00D60320"/>
    <w:rsid w:val="00D66E5D"/>
    <w:rsid w:val="00D7251E"/>
    <w:rsid w:val="00D73025"/>
    <w:rsid w:val="00D86878"/>
    <w:rsid w:val="00DA30E3"/>
    <w:rsid w:val="00DB06A5"/>
    <w:rsid w:val="00DB0B8B"/>
    <w:rsid w:val="00E1640A"/>
    <w:rsid w:val="00E26063"/>
    <w:rsid w:val="00E75C0E"/>
    <w:rsid w:val="00E76381"/>
    <w:rsid w:val="00E80AEA"/>
    <w:rsid w:val="00E874E4"/>
    <w:rsid w:val="00E93EFC"/>
    <w:rsid w:val="00E94B08"/>
    <w:rsid w:val="00EA17BD"/>
    <w:rsid w:val="00EA341F"/>
    <w:rsid w:val="00ED3651"/>
    <w:rsid w:val="00F35FC1"/>
    <w:rsid w:val="00F54146"/>
    <w:rsid w:val="00F7209C"/>
    <w:rsid w:val="00F85CA0"/>
    <w:rsid w:val="00F94151"/>
    <w:rsid w:val="00FB74BC"/>
    <w:rsid w:val="00FC7DD4"/>
    <w:rsid w:val="00FE205B"/>
    <w:rsid w:val="00FF3D68"/>
    <w:rsid w:val="00FF4F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5A68"/>
    <w:pPr>
      <w:ind w:left="720"/>
      <w:contextualSpacing/>
    </w:pPr>
  </w:style>
  <w:style w:type="paragraph" w:styleId="Textodeglobo">
    <w:name w:val="Balloon Text"/>
    <w:basedOn w:val="Normal"/>
    <w:link w:val="TextodegloboCar"/>
    <w:uiPriority w:val="99"/>
    <w:semiHidden/>
    <w:unhideWhenUsed/>
    <w:rsid w:val="009F60A4"/>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9F60A4"/>
    <w:rPr>
      <w:rFonts w:ascii="Tahoma" w:hAnsi="Tahoma"/>
      <w:sz w:val="16"/>
      <w:szCs w:val="16"/>
    </w:rPr>
  </w:style>
  <w:style w:type="paragraph" w:styleId="NormalWeb">
    <w:name w:val="Normal (Web)"/>
    <w:basedOn w:val="Normal"/>
    <w:uiPriority w:val="99"/>
    <w:semiHidden/>
    <w:unhideWhenUsed/>
    <w:rsid w:val="00787F87"/>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5A68"/>
    <w:pPr>
      <w:ind w:left="720"/>
      <w:contextualSpacing/>
    </w:pPr>
  </w:style>
  <w:style w:type="paragraph" w:styleId="Textodeglobo">
    <w:name w:val="Balloon Text"/>
    <w:basedOn w:val="Normal"/>
    <w:link w:val="TextodegloboCar"/>
    <w:uiPriority w:val="99"/>
    <w:semiHidden/>
    <w:unhideWhenUsed/>
    <w:rsid w:val="009F60A4"/>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9F60A4"/>
    <w:rPr>
      <w:rFonts w:ascii="Tahoma" w:hAnsi="Tahoma"/>
      <w:sz w:val="16"/>
      <w:szCs w:val="16"/>
    </w:rPr>
  </w:style>
  <w:style w:type="paragraph" w:styleId="NormalWeb">
    <w:name w:val="Normal (Web)"/>
    <w:basedOn w:val="Normal"/>
    <w:uiPriority w:val="99"/>
    <w:semiHidden/>
    <w:unhideWhenUsed/>
    <w:rsid w:val="00787F87"/>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48260">
      <w:bodyDiv w:val="1"/>
      <w:marLeft w:val="0"/>
      <w:marRight w:val="0"/>
      <w:marTop w:val="0"/>
      <w:marBottom w:val="0"/>
      <w:divBdr>
        <w:top w:val="none" w:sz="0" w:space="0" w:color="auto"/>
        <w:left w:val="none" w:sz="0" w:space="0" w:color="auto"/>
        <w:bottom w:val="none" w:sz="0" w:space="0" w:color="auto"/>
        <w:right w:val="none" w:sz="0" w:space="0" w:color="auto"/>
      </w:divBdr>
    </w:div>
    <w:div w:id="286738485">
      <w:bodyDiv w:val="1"/>
      <w:marLeft w:val="0"/>
      <w:marRight w:val="0"/>
      <w:marTop w:val="0"/>
      <w:marBottom w:val="0"/>
      <w:divBdr>
        <w:top w:val="none" w:sz="0" w:space="0" w:color="auto"/>
        <w:left w:val="none" w:sz="0" w:space="0" w:color="auto"/>
        <w:bottom w:val="none" w:sz="0" w:space="0" w:color="auto"/>
        <w:right w:val="none" w:sz="0" w:space="0" w:color="auto"/>
      </w:divBdr>
    </w:div>
    <w:div w:id="348457228">
      <w:bodyDiv w:val="1"/>
      <w:marLeft w:val="0"/>
      <w:marRight w:val="0"/>
      <w:marTop w:val="0"/>
      <w:marBottom w:val="0"/>
      <w:divBdr>
        <w:top w:val="none" w:sz="0" w:space="0" w:color="auto"/>
        <w:left w:val="none" w:sz="0" w:space="0" w:color="auto"/>
        <w:bottom w:val="none" w:sz="0" w:space="0" w:color="auto"/>
        <w:right w:val="none" w:sz="0" w:space="0" w:color="auto"/>
      </w:divBdr>
      <w:divsChild>
        <w:div w:id="1229851049">
          <w:marLeft w:val="0"/>
          <w:marRight w:val="0"/>
          <w:marTop w:val="0"/>
          <w:marBottom w:val="0"/>
          <w:divBdr>
            <w:top w:val="none" w:sz="0" w:space="0" w:color="auto"/>
            <w:left w:val="none" w:sz="0" w:space="0" w:color="auto"/>
            <w:bottom w:val="none" w:sz="0" w:space="0" w:color="auto"/>
            <w:right w:val="none" w:sz="0" w:space="0" w:color="auto"/>
          </w:divBdr>
          <w:divsChild>
            <w:div w:id="238487137">
              <w:marLeft w:val="0"/>
              <w:marRight w:val="0"/>
              <w:marTop w:val="0"/>
              <w:marBottom w:val="0"/>
              <w:divBdr>
                <w:top w:val="none" w:sz="0" w:space="0" w:color="auto"/>
                <w:left w:val="none" w:sz="0" w:space="0" w:color="auto"/>
                <w:bottom w:val="none" w:sz="0" w:space="0" w:color="auto"/>
                <w:right w:val="none" w:sz="0" w:space="0" w:color="auto"/>
              </w:divBdr>
              <w:divsChild>
                <w:div w:id="1704207652">
                  <w:marLeft w:val="0"/>
                  <w:marRight w:val="0"/>
                  <w:marTop w:val="0"/>
                  <w:marBottom w:val="0"/>
                  <w:divBdr>
                    <w:top w:val="none" w:sz="0" w:space="0" w:color="auto"/>
                    <w:left w:val="none" w:sz="0" w:space="0" w:color="auto"/>
                    <w:bottom w:val="none" w:sz="0" w:space="0" w:color="auto"/>
                    <w:right w:val="none" w:sz="0" w:space="0" w:color="auto"/>
                  </w:divBdr>
                </w:div>
                <w:div w:id="1413694346">
                  <w:marLeft w:val="0"/>
                  <w:marRight w:val="0"/>
                  <w:marTop w:val="0"/>
                  <w:marBottom w:val="0"/>
                  <w:divBdr>
                    <w:top w:val="none" w:sz="0" w:space="0" w:color="auto"/>
                    <w:left w:val="none" w:sz="0" w:space="0" w:color="auto"/>
                    <w:bottom w:val="none" w:sz="0" w:space="0" w:color="auto"/>
                    <w:right w:val="none" w:sz="0" w:space="0" w:color="auto"/>
                  </w:divBdr>
                  <w:divsChild>
                    <w:div w:id="16361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45089">
      <w:bodyDiv w:val="1"/>
      <w:marLeft w:val="0"/>
      <w:marRight w:val="0"/>
      <w:marTop w:val="0"/>
      <w:marBottom w:val="0"/>
      <w:divBdr>
        <w:top w:val="none" w:sz="0" w:space="0" w:color="auto"/>
        <w:left w:val="none" w:sz="0" w:space="0" w:color="auto"/>
        <w:bottom w:val="none" w:sz="0" w:space="0" w:color="auto"/>
        <w:right w:val="none" w:sz="0" w:space="0" w:color="auto"/>
      </w:divBdr>
      <w:divsChild>
        <w:div w:id="976033116">
          <w:marLeft w:val="547"/>
          <w:marRight w:val="0"/>
          <w:marTop w:val="0"/>
          <w:marBottom w:val="0"/>
          <w:divBdr>
            <w:top w:val="none" w:sz="0" w:space="0" w:color="auto"/>
            <w:left w:val="none" w:sz="0" w:space="0" w:color="auto"/>
            <w:bottom w:val="none" w:sz="0" w:space="0" w:color="auto"/>
            <w:right w:val="none" w:sz="0" w:space="0" w:color="auto"/>
          </w:divBdr>
        </w:div>
        <w:div w:id="1635286746">
          <w:marLeft w:val="547"/>
          <w:marRight w:val="0"/>
          <w:marTop w:val="0"/>
          <w:marBottom w:val="0"/>
          <w:divBdr>
            <w:top w:val="none" w:sz="0" w:space="0" w:color="auto"/>
            <w:left w:val="none" w:sz="0" w:space="0" w:color="auto"/>
            <w:bottom w:val="none" w:sz="0" w:space="0" w:color="auto"/>
            <w:right w:val="none" w:sz="0" w:space="0" w:color="auto"/>
          </w:divBdr>
        </w:div>
      </w:divsChild>
    </w:div>
    <w:div w:id="633874018">
      <w:bodyDiv w:val="1"/>
      <w:marLeft w:val="0"/>
      <w:marRight w:val="0"/>
      <w:marTop w:val="0"/>
      <w:marBottom w:val="0"/>
      <w:divBdr>
        <w:top w:val="none" w:sz="0" w:space="0" w:color="auto"/>
        <w:left w:val="none" w:sz="0" w:space="0" w:color="auto"/>
        <w:bottom w:val="none" w:sz="0" w:space="0" w:color="auto"/>
        <w:right w:val="none" w:sz="0" w:space="0" w:color="auto"/>
      </w:divBdr>
      <w:divsChild>
        <w:div w:id="1542666729">
          <w:marLeft w:val="446"/>
          <w:marRight w:val="0"/>
          <w:marTop w:val="0"/>
          <w:marBottom w:val="0"/>
          <w:divBdr>
            <w:top w:val="none" w:sz="0" w:space="0" w:color="auto"/>
            <w:left w:val="none" w:sz="0" w:space="0" w:color="auto"/>
            <w:bottom w:val="none" w:sz="0" w:space="0" w:color="auto"/>
            <w:right w:val="none" w:sz="0" w:space="0" w:color="auto"/>
          </w:divBdr>
        </w:div>
      </w:divsChild>
    </w:div>
    <w:div w:id="643238398">
      <w:bodyDiv w:val="1"/>
      <w:marLeft w:val="0"/>
      <w:marRight w:val="0"/>
      <w:marTop w:val="0"/>
      <w:marBottom w:val="0"/>
      <w:divBdr>
        <w:top w:val="none" w:sz="0" w:space="0" w:color="auto"/>
        <w:left w:val="none" w:sz="0" w:space="0" w:color="auto"/>
        <w:bottom w:val="none" w:sz="0" w:space="0" w:color="auto"/>
        <w:right w:val="none" w:sz="0" w:space="0" w:color="auto"/>
      </w:divBdr>
      <w:divsChild>
        <w:div w:id="1318457625">
          <w:marLeft w:val="547"/>
          <w:marRight w:val="0"/>
          <w:marTop w:val="0"/>
          <w:marBottom w:val="0"/>
          <w:divBdr>
            <w:top w:val="none" w:sz="0" w:space="0" w:color="auto"/>
            <w:left w:val="none" w:sz="0" w:space="0" w:color="auto"/>
            <w:bottom w:val="none" w:sz="0" w:space="0" w:color="auto"/>
            <w:right w:val="none" w:sz="0" w:space="0" w:color="auto"/>
          </w:divBdr>
        </w:div>
        <w:div w:id="1242564469">
          <w:marLeft w:val="547"/>
          <w:marRight w:val="0"/>
          <w:marTop w:val="0"/>
          <w:marBottom w:val="0"/>
          <w:divBdr>
            <w:top w:val="none" w:sz="0" w:space="0" w:color="auto"/>
            <w:left w:val="none" w:sz="0" w:space="0" w:color="auto"/>
            <w:bottom w:val="none" w:sz="0" w:space="0" w:color="auto"/>
            <w:right w:val="none" w:sz="0" w:space="0" w:color="auto"/>
          </w:divBdr>
        </w:div>
      </w:divsChild>
    </w:div>
    <w:div w:id="770248913">
      <w:bodyDiv w:val="1"/>
      <w:marLeft w:val="0"/>
      <w:marRight w:val="0"/>
      <w:marTop w:val="0"/>
      <w:marBottom w:val="0"/>
      <w:divBdr>
        <w:top w:val="none" w:sz="0" w:space="0" w:color="auto"/>
        <w:left w:val="none" w:sz="0" w:space="0" w:color="auto"/>
        <w:bottom w:val="none" w:sz="0" w:space="0" w:color="auto"/>
        <w:right w:val="none" w:sz="0" w:space="0" w:color="auto"/>
      </w:divBdr>
      <w:divsChild>
        <w:div w:id="607469412">
          <w:marLeft w:val="547"/>
          <w:marRight w:val="0"/>
          <w:marTop w:val="0"/>
          <w:marBottom w:val="0"/>
          <w:divBdr>
            <w:top w:val="none" w:sz="0" w:space="0" w:color="auto"/>
            <w:left w:val="none" w:sz="0" w:space="0" w:color="auto"/>
            <w:bottom w:val="none" w:sz="0" w:space="0" w:color="auto"/>
            <w:right w:val="none" w:sz="0" w:space="0" w:color="auto"/>
          </w:divBdr>
        </w:div>
        <w:div w:id="71776955">
          <w:marLeft w:val="547"/>
          <w:marRight w:val="0"/>
          <w:marTop w:val="0"/>
          <w:marBottom w:val="0"/>
          <w:divBdr>
            <w:top w:val="none" w:sz="0" w:space="0" w:color="auto"/>
            <w:left w:val="none" w:sz="0" w:space="0" w:color="auto"/>
            <w:bottom w:val="none" w:sz="0" w:space="0" w:color="auto"/>
            <w:right w:val="none" w:sz="0" w:space="0" w:color="auto"/>
          </w:divBdr>
        </w:div>
      </w:divsChild>
    </w:div>
    <w:div w:id="805437680">
      <w:bodyDiv w:val="1"/>
      <w:marLeft w:val="0"/>
      <w:marRight w:val="0"/>
      <w:marTop w:val="0"/>
      <w:marBottom w:val="0"/>
      <w:divBdr>
        <w:top w:val="none" w:sz="0" w:space="0" w:color="auto"/>
        <w:left w:val="none" w:sz="0" w:space="0" w:color="auto"/>
        <w:bottom w:val="none" w:sz="0" w:space="0" w:color="auto"/>
        <w:right w:val="none" w:sz="0" w:space="0" w:color="auto"/>
      </w:divBdr>
      <w:divsChild>
        <w:div w:id="1729912303">
          <w:marLeft w:val="446"/>
          <w:marRight w:val="0"/>
          <w:marTop w:val="0"/>
          <w:marBottom w:val="0"/>
          <w:divBdr>
            <w:top w:val="none" w:sz="0" w:space="0" w:color="auto"/>
            <w:left w:val="none" w:sz="0" w:space="0" w:color="auto"/>
            <w:bottom w:val="none" w:sz="0" w:space="0" w:color="auto"/>
            <w:right w:val="none" w:sz="0" w:space="0" w:color="auto"/>
          </w:divBdr>
        </w:div>
      </w:divsChild>
    </w:div>
    <w:div w:id="894051317">
      <w:bodyDiv w:val="1"/>
      <w:marLeft w:val="0"/>
      <w:marRight w:val="0"/>
      <w:marTop w:val="0"/>
      <w:marBottom w:val="0"/>
      <w:divBdr>
        <w:top w:val="none" w:sz="0" w:space="0" w:color="auto"/>
        <w:left w:val="none" w:sz="0" w:space="0" w:color="auto"/>
        <w:bottom w:val="none" w:sz="0" w:space="0" w:color="auto"/>
        <w:right w:val="none" w:sz="0" w:space="0" w:color="auto"/>
      </w:divBdr>
      <w:divsChild>
        <w:div w:id="229921656">
          <w:marLeft w:val="360"/>
          <w:marRight w:val="0"/>
          <w:marTop w:val="200"/>
          <w:marBottom w:val="0"/>
          <w:divBdr>
            <w:top w:val="none" w:sz="0" w:space="0" w:color="auto"/>
            <w:left w:val="none" w:sz="0" w:space="0" w:color="auto"/>
            <w:bottom w:val="none" w:sz="0" w:space="0" w:color="auto"/>
            <w:right w:val="none" w:sz="0" w:space="0" w:color="auto"/>
          </w:divBdr>
        </w:div>
      </w:divsChild>
    </w:div>
    <w:div w:id="1143233886">
      <w:bodyDiv w:val="1"/>
      <w:marLeft w:val="0"/>
      <w:marRight w:val="0"/>
      <w:marTop w:val="0"/>
      <w:marBottom w:val="0"/>
      <w:divBdr>
        <w:top w:val="none" w:sz="0" w:space="0" w:color="auto"/>
        <w:left w:val="none" w:sz="0" w:space="0" w:color="auto"/>
        <w:bottom w:val="none" w:sz="0" w:space="0" w:color="auto"/>
        <w:right w:val="none" w:sz="0" w:space="0" w:color="auto"/>
      </w:divBdr>
      <w:divsChild>
        <w:div w:id="1240366778">
          <w:marLeft w:val="547"/>
          <w:marRight w:val="0"/>
          <w:marTop w:val="0"/>
          <w:marBottom w:val="0"/>
          <w:divBdr>
            <w:top w:val="none" w:sz="0" w:space="0" w:color="auto"/>
            <w:left w:val="none" w:sz="0" w:space="0" w:color="auto"/>
            <w:bottom w:val="none" w:sz="0" w:space="0" w:color="auto"/>
            <w:right w:val="none" w:sz="0" w:space="0" w:color="auto"/>
          </w:divBdr>
        </w:div>
      </w:divsChild>
    </w:div>
    <w:div w:id="1161386690">
      <w:bodyDiv w:val="1"/>
      <w:marLeft w:val="0"/>
      <w:marRight w:val="0"/>
      <w:marTop w:val="0"/>
      <w:marBottom w:val="0"/>
      <w:divBdr>
        <w:top w:val="none" w:sz="0" w:space="0" w:color="auto"/>
        <w:left w:val="none" w:sz="0" w:space="0" w:color="auto"/>
        <w:bottom w:val="none" w:sz="0" w:space="0" w:color="auto"/>
        <w:right w:val="none" w:sz="0" w:space="0" w:color="auto"/>
      </w:divBdr>
    </w:div>
    <w:div w:id="1176502702">
      <w:bodyDiv w:val="1"/>
      <w:marLeft w:val="0"/>
      <w:marRight w:val="0"/>
      <w:marTop w:val="0"/>
      <w:marBottom w:val="0"/>
      <w:divBdr>
        <w:top w:val="none" w:sz="0" w:space="0" w:color="auto"/>
        <w:left w:val="none" w:sz="0" w:space="0" w:color="auto"/>
        <w:bottom w:val="none" w:sz="0" w:space="0" w:color="auto"/>
        <w:right w:val="none" w:sz="0" w:space="0" w:color="auto"/>
      </w:divBdr>
    </w:div>
    <w:div w:id="1352411960">
      <w:bodyDiv w:val="1"/>
      <w:marLeft w:val="0"/>
      <w:marRight w:val="0"/>
      <w:marTop w:val="0"/>
      <w:marBottom w:val="0"/>
      <w:divBdr>
        <w:top w:val="none" w:sz="0" w:space="0" w:color="auto"/>
        <w:left w:val="none" w:sz="0" w:space="0" w:color="auto"/>
        <w:bottom w:val="none" w:sz="0" w:space="0" w:color="auto"/>
        <w:right w:val="none" w:sz="0" w:space="0" w:color="auto"/>
      </w:divBdr>
      <w:divsChild>
        <w:div w:id="857816817">
          <w:marLeft w:val="446"/>
          <w:marRight w:val="0"/>
          <w:marTop w:val="0"/>
          <w:marBottom w:val="0"/>
          <w:divBdr>
            <w:top w:val="none" w:sz="0" w:space="0" w:color="auto"/>
            <w:left w:val="none" w:sz="0" w:space="0" w:color="auto"/>
            <w:bottom w:val="none" w:sz="0" w:space="0" w:color="auto"/>
            <w:right w:val="none" w:sz="0" w:space="0" w:color="auto"/>
          </w:divBdr>
        </w:div>
      </w:divsChild>
    </w:div>
    <w:div w:id="1386686916">
      <w:bodyDiv w:val="1"/>
      <w:marLeft w:val="0"/>
      <w:marRight w:val="0"/>
      <w:marTop w:val="0"/>
      <w:marBottom w:val="0"/>
      <w:divBdr>
        <w:top w:val="none" w:sz="0" w:space="0" w:color="auto"/>
        <w:left w:val="none" w:sz="0" w:space="0" w:color="auto"/>
        <w:bottom w:val="none" w:sz="0" w:space="0" w:color="auto"/>
        <w:right w:val="none" w:sz="0" w:space="0" w:color="auto"/>
      </w:divBdr>
      <w:divsChild>
        <w:div w:id="953051182">
          <w:marLeft w:val="360"/>
          <w:marRight w:val="0"/>
          <w:marTop w:val="200"/>
          <w:marBottom w:val="0"/>
          <w:divBdr>
            <w:top w:val="none" w:sz="0" w:space="0" w:color="auto"/>
            <w:left w:val="none" w:sz="0" w:space="0" w:color="auto"/>
            <w:bottom w:val="none" w:sz="0" w:space="0" w:color="auto"/>
            <w:right w:val="none" w:sz="0" w:space="0" w:color="auto"/>
          </w:divBdr>
        </w:div>
      </w:divsChild>
    </w:div>
    <w:div w:id="1460219648">
      <w:bodyDiv w:val="1"/>
      <w:marLeft w:val="0"/>
      <w:marRight w:val="0"/>
      <w:marTop w:val="0"/>
      <w:marBottom w:val="0"/>
      <w:divBdr>
        <w:top w:val="none" w:sz="0" w:space="0" w:color="auto"/>
        <w:left w:val="none" w:sz="0" w:space="0" w:color="auto"/>
        <w:bottom w:val="none" w:sz="0" w:space="0" w:color="auto"/>
        <w:right w:val="none" w:sz="0" w:space="0" w:color="auto"/>
      </w:divBdr>
      <w:divsChild>
        <w:div w:id="751123516">
          <w:marLeft w:val="360"/>
          <w:marRight w:val="0"/>
          <w:marTop w:val="200"/>
          <w:marBottom w:val="0"/>
          <w:divBdr>
            <w:top w:val="none" w:sz="0" w:space="0" w:color="auto"/>
            <w:left w:val="none" w:sz="0" w:space="0" w:color="auto"/>
            <w:bottom w:val="none" w:sz="0" w:space="0" w:color="auto"/>
            <w:right w:val="none" w:sz="0" w:space="0" w:color="auto"/>
          </w:divBdr>
        </w:div>
        <w:div w:id="874852295">
          <w:marLeft w:val="360"/>
          <w:marRight w:val="0"/>
          <w:marTop w:val="200"/>
          <w:marBottom w:val="0"/>
          <w:divBdr>
            <w:top w:val="none" w:sz="0" w:space="0" w:color="auto"/>
            <w:left w:val="none" w:sz="0" w:space="0" w:color="auto"/>
            <w:bottom w:val="none" w:sz="0" w:space="0" w:color="auto"/>
            <w:right w:val="none" w:sz="0" w:space="0" w:color="auto"/>
          </w:divBdr>
        </w:div>
        <w:div w:id="2075736407">
          <w:marLeft w:val="360"/>
          <w:marRight w:val="0"/>
          <w:marTop w:val="200"/>
          <w:marBottom w:val="0"/>
          <w:divBdr>
            <w:top w:val="none" w:sz="0" w:space="0" w:color="auto"/>
            <w:left w:val="none" w:sz="0" w:space="0" w:color="auto"/>
            <w:bottom w:val="none" w:sz="0" w:space="0" w:color="auto"/>
            <w:right w:val="none" w:sz="0" w:space="0" w:color="auto"/>
          </w:divBdr>
        </w:div>
      </w:divsChild>
    </w:div>
    <w:div w:id="1608149002">
      <w:bodyDiv w:val="1"/>
      <w:marLeft w:val="0"/>
      <w:marRight w:val="0"/>
      <w:marTop w:val="0"/>
      <w:marBottom w:val="0"/>
      <w:divBdr>
        <w:top w:val="none" w:sz="0" w:space="0" w:color="auto"/>
        <w:left w:val="none" w:sz="0" w:space="0" w:color="auto"/>
        <w:bottom w:val="none" w:sz="0" w:space="0" w:color="auto"/>
        <w:right w:val="none" w:sz="0" w:space="0" w:color="auto"/>
      </w:divBdr>
    </w:div>
    <w:div w:id="1642730183">
      <w:bodyDiv w:val="1"/>
      <w:marLeft w:val="0"/>
      <w:marRight w:val="0"/>
      <w:marTop w:val="0"/>
      <w:marBottom w:val="0"/>
      <w:divBdr>
        <w:top w:val="none" w:sz="0" w:space="0" w:color="auto"/>
        <w:left w:val="none" w:sz="0" w:space="0" w:color="auto"/>
        <w:bottom w:val="none" w:sz="0" w:space="0" w:color="auto"/>
        <w:right w:val="none" w:sz="0" w:space="0" w:color="auto"/>
      </w:divBdr>
      <w:divsChild>
        <w:div w:id="1662154362">
          <w:marLeft w:val="446"/>
          <w:marRight w:val="0"/>
          <w:marTop w:val="0"/>
          <w:marBottom w:val="0"/>
          <w:divBdr>
            <w:top w:val="none" w:sz="0" w:space="0" w:color="auto"/>
            <w:left w:val="none" w:sz="0" w:space="0" w:color="auto"/>
            <w:bottom w:val="none" w:sz="0" w:space="0" w:color="auto"/>
            <w:right w:val="none" w:sz="0" w:space="0" w:color="auto"/>
          </w:divBdr>
        </w:div>
      </w:divsChild>
    </w:div>
    <w:div w:id="1784231803">
      <w:bodyDiv w:val="1"/>
      <w:marLeft w:val="0"/>
      <w:marRight w:val="0"/>
      <w:marTop w:val="0"/>
      <w:marBottom w:val="0"/>
      <w:divBdr>
        <w:top w:val="none" w:sz="0" w:space="0" w:color="auto"/>
        <w:left w:val="none" w:sz="0" w:space="0" w:color="auto"/>
        <w:bottom w:val="none" w:sz="0" w:space="0" w:color="auto"/>
        <w:right w:val="none" w:sz="0" w:space="0" w:color="auto"/>
      </w:divBdr>
      <w:divsChild>
        <w:div w:id="1465193493">
          <w:marLeft w:val="446"/>
          <w:marRight w:val="0"/>
          <w:marTop w:val="0"/>
          <w:marBottom w:val="0"/>
          <w:divBdr>
            <w:top w:val="none" w:sz="0" w:space="0" w:color="auto"/>
            <w:left w:val="none" w:sz="0" w:space="0" w:color="auto"/>
            <w:bottom w:val="none" w:sz="0" w:space="0" w:color="auto"/>
            <w:right w:val="none" w:sz="0" w:space="0" w:color="auto"/>
          </w:divBdr>
        </w:div>
      </w:divsChild>
    </w:div>
    <w:div w:id="1974170180">
      <w:bodyDiv w:val="1"/>
      <w:marLeft w:val="0"/>
      <w:marRight w:val="0"/>
      <w:marTop w:val="0"/>
      <w:marBottom w:val="0"/>
      <w:divBdr>
        <w:top w:val="none" w:sz="0" w:space="0" w:color="auto"/>
        <w:left w:val="none" w:sz="0" w:space="0" w:color="auto"/>
        <w:bottom w:val="none" w:sz="0" w:space="0" w:color="auto"/>
        <w:right w:val="none" w:sz="0" w:space="0" w:color="auto"/>
      </w:divBdr>
    </w:div>
    <w:div w:id="2062895599">
      <w:bodyDiv w:val="1"/>
      <w:marLeft w:val="0"/>
      <w:marRight w:val="0"/>
      <w:marTop w:val="0"/>
      <w:marBottom w:val="0"/>
      <w:divBdr>
        <w:top w:val="none" w:sz="0" w:space="0" w:color="auto"/>
        <w:left w:val="none" w:sz="0" w:space="0" w:color="auto"/>
        <w:bottom w:val="none" w:sz="0" w:space="0" w:color="auto"/>
        <w:right w:val="none" w:sz="0" w:space="0" w:color="auto"/>
      </w:divBdr>
      <w:divsChild>
        <w:div w:id="17985279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2722</Words>
  <Characters>14975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Janeth Cabrera</cp:lastModifiedBy>
  <cp:revision>3</cp:revision>
  <dcterms:created xsi:type="dcterms:W3CDTF">2015-05-26T15:18:00Z</dcterms:created>
  <dcterms:modified xsi:type="dcterms:W3CDTF">2015-05-26T15:27:00Z</dcterms:modified>
</cp:coreProperties>
</file>