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D28" w:rsidRPr="009A58C8" w:rsidRDefault="00524279" w:rsidP="000D1CE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9A58C8">
        <w:rPr>
          <w:rFonts w:ascii="Times New Roman" w:hAnsi="Times New Roman" w:cs="Times New Roman"/>
          <w:b/>
          <w:sz w:val="20"/>
          <w:szCs w:val="20"/>
        </w:rPr>
        <w:t>COMUNICADO A LA OPINION PÚBLICA</w:t>
      </w:r>
      <w:r w:rsidR="00B16A6A" w:rsidRPr="009A58C8">
        <w:rPr>
          <w:rFonts w:ascii="Times New Roman" w:hAnsi="Times New Roman" w:cs="Times New Roman"/>
          <w:b/>
          <w:sz w:val="20"/>
          <w:szCs w:val="20"/>
        </w:rPr>
        <w:t>.</w:t>
      </w:r>
    </w:p>
    <w:p w:rsidR="00B16A6A" w:rsidRPr="009A58C8" w:rsidRDefault="00B16A6A" w:rsidP="000D1CED">
      <w:pPr>
        <w:jc w:val="both"/>
        <w:rPr>
          <w:rFonts w:ascii="Times New Roman" w:hAnsi="Times New Roman" w:cs="Times New Roman"/>
          <w:sz w:val="20"/>
          <w:szCs w:val="20"/>
        </w:rPr>
      </w:pPr>
      <w:r w:rsidRPr="009A58C8">
        <w:rPr>
          <w:rFonts w:ascii="Times New Roman" w:hAnsi="Times New Roman" w:cs="Times New Roman"/>
          <w:sz w:val="20"/>
          <w:szCs w:val="20"/>
        </w:rPr>
        <w:t xml:space="preserve">La Corporación Autónoma Regional del Atlántico, CRA, </w:t>
      </w:r>
      <w:r w:rsidR="00524279" w:rsidRPr="009A58C8">
        <w:rPr>
          <w:rFonts w:ascii="Times New Roman" w:hAnsi="Times New Roman" w:cs="Times New Roman"/>
          <w:sz w:val="20"/>
          <w:szCs w:val="20"/>
        </w:rPr>
        <w:t>en virtud del info</w:t>
      </w:r>
      <w:r w:rsidR="00072109" w:rsidRPr="009A58C8">
        <w:rPr>
          <w:rFonts w:ascii="Times New Roman" w:hAnsi="Times New Roman" w:cs="Times New Roman"/>
          <w:sz w:val="20"/>
          <w:szCs w:val="20"/>
        </w:rPr>
        <w:t>r</w:t>
      </w:r>
      <w:r w:rsidR="00524279" w:rsidRPr="009A58C8">
        <w:rPr>
          <w:rFonts w:ascii="Times New Roman" w:hAnsi="Times New Roman" w:cs="Times New Roman"/>
          <w:sz w:val="20"/>
          <w:szCs w:val="20"/>
        </w:rPr>
        <w:t xml:space="preserve">me </w:t>
      </w:r>
      <w:r w:rsidR="00072109" w:rsidRPr="009A58C8">
        <w:rPr>
          <w:rFonts w:ascii="Times New Roman" w:hAnsi="Times New Roman" w:cs="Times New Roman"/>
          <w:sz w:val="20"/>
          <w:szCs w:val="20"/>
        </w:rPr>
        <w:t xml:space="preserve">publicado por el Diario El </w:t>
      </w:r>
      <w:r w:rsidR="00524279" w:rsidRPr="009A58C8">
        <w:rPr>
          <w:rFonts w:ascii="Times New Roman" w:hAnsi="Times New Roman" w:cs="Times New Roman"/>
          <w:sz w:val="20"/>
          <w:szCs w:val="20"/>
        </w:rPr>
        <w:t xml:space="preserve"> </w:t>
      </w:r>
      <w:r w:rsidR="00072109" w:rsidRPr="009A58C8">
        <w:rPr>
          <w:rFonts w:ascii="Times New Roman" w:hAnsi="Times New Roman" w:cs="Times New Roman"/>
          <w:sz w:val="20"/>
          <w:szCs w:val="20"/>
        </w:rPr>
        <w:t>H</w:t>
      </w:r>
      <w:r w:rsidR="00524279" w:rsidRPr="009A58C8">
        <w:rPr>
          <w:rFonts w:ascii="Times New Roman" w:hAnsi="Times New Roman" w:cs="Times New Roman"/>
          <w:sz w:val="20"/>
          <w:szCs w:val="20"/>
        </w:rPr>
        <w:t>eraldo</w:t>
      </w:r>
      <w:r w:rsidR="00072109" w:rsidRPr="009A58C8">
        <w:rPr>
          <w:rFonts w:ascii="Times New Roman" w:hAnsi="Times New Roman" w:cs="Times New Roman"/>
          <w:sz w:val="20"/>
          <w:szCs w:val="20"/>
        </w:rPr>
        <w:t xml:space="preserve">, titulado </w:t>
      </w:r>
      <w:r w:rsidR="00C2110D" w:rsidRPr="009A58C8">
        <w:rPr>
          <w:rFonts w:ascii="Times New Roman" w:hAnsi="Times New Roman" w:cs="Times New Roman"/>
          <w:sz w:val="20"/>
          <w:szCs w:val="20"/>
        </w:rPr>
        <w:t>“</w:t>
      </w:r>
      <w:r w:rsidR="00C2110D" w:rsidRPr="009A58C8">
        <w:rPr>
          <w:rFonts w:ascii="Times New Roman" w:hAnsi="Times New Roman" w:cs="Times New Roman"/>
          <w:b/>
          <w:sz w:val="20"/>
          <w:szCs w:val="20"/>
        </w:rPr>
        <w:t>Contraloría</w:t>
      </w:r>
      <w:r w:rsidR="005C3D81" w:rsidRPr="009A58C8">
        <w:rPr>
          <w:rFonts w:ascii="Times New Roman" w:hAnsi="Times New Roman" w:cs="Times New Roman"/>
          <w:b/>
          <w:sz w:val="20"/>
          <w:szCs w:val="20"/>
        </w:rPr>
        <w:t xml:space="preserve"> señala a CRA de mala gestión en </w:t>
      </w:r>
      <w:r w:rsidR="00E40F0E">
        <w:rPr>
          <w:rFonts w:ascii="Times New Roman" w:hAnsi="Times New Roman" w:cs="Times New Roman"/>
          <w:b/>
          <w:sz w:val="20"/>
          <w:szCs w:val="20"/>
        </w:rPr>
        <w:t>lago E</w:t>
      </w:r>
      <w:r w:rsidR="00C2110D" w:rsidRPr="009A58C8">
        <w:rPr>
          <w:rFonts w:ascii="Times New Roman" w:hAnsi="Times New Roman" w:cs="Times New Roman"/>
          <w:b/>
          <w:sz w:val="20"/>
          <w:szCs w:val="20"/>
        </w:rPr>
        <w:t>l Cisne</w:t>
      </w:r>
      <w:r w:rsidR="00C2110D" w:rsidRPr="009A58C8">
        <w:rPr>
          <w:rFonts w:ascii="Times New Roman" w:hAnsi="Times New Roman" w:cs="Times New Roman"/>
          <w:sz w:val="20"/>
          <w:szCs w:val="20"/>
        </w:rPr>
        <w:t>”, publicado el día 31 de Mayo de 2015,</w:t>
      </w:r>
      <w:r w:rsidR="00524279" w:rsidRPr="009A58C8">
        <w:rPr>
          <w:rFonts w:ascii="Times New Roman" w:hAnsi="Times New Roman" w:cs="Times New Roman"/>
          <w:sz w:val="20"/>
          <w:szCs w:val="20"/>
        </w:rPr>
        <w:t xml:space="preserve"> se permite expresar</w:t>
      </w:r>
      <w:r w:rsidRPr="009A58C8">
        <w:rPr>
          <w:rFonts w:ascii="Times New Roman" w:hAnsi="Times New Roman" w:cs="Times New Roman"/>
          <w:sz w:val="20"/>
          <w:szCs w:val="20"/>
        </w:rPr>
        <w:t xml:space="preserve">  a la ciudadanía en general, </w:t>
      </w:r>
      <w:r w:rsidR="00C2110D" w:rsidRPr="009A58C8">
        <w:rPr>
          <w:rFonts w:ascii="Times New Roman" w:hAnsi="Times New Roman" w:cs="Times New Roman"/>
          <w:sz w:val="20"/>
          <w:szCs w:val="20"/>
        </w:rPr>
        <w:t xml:space="preserve">las siguientes </w:t>
      </w:r>
      <w:r w:rsidRPr="009A58C8">
        <w:rPr>
          <w:rFonts w:ascii="Times New Roman" w:hAnsi="Times New Roman" w:cs="Times New Roman"/>
          <w:sz w:val="20"/>
          <w:szCs w:val="20"/>
        </w:rPr>
        <w:t>consideraciones</w:t>
      </w:r>
      <w:r w:rsidR="00C2110D" w:rsidRPr="009A58C8">
        <w:rPr>
          <w:rFonts w:ascii="Times New Roman" w:hAnsi="Times New Roman" w:cs="Times New Roman"/>
          <w:sz w:val="20"/>
          <w:szCs w:val="20"/>
        </w:rPr>
        <w:t>.</w:t>
      </w:r>
      <w:r w:rsidR="00524279" w:rsidRPr="009A58C8">
        <w:rPr>
          <w:rFonts w:ascii="Times New Roman" w:hAnsi="Times New Roman" w:cs="Times New Roman"/>
          <w:sz w:val="20"/>
          <w:szCs w:val="20"/>
        </w:rPr>
        <w:t xml:space="preserve"> En primer lugar</w:t>
      </w:r>
      <w:r w:rsidR="00C2110D" w:rsidRPr="009A58C8">
        <w:rPr>
          <w:rFonts w:ascii="Times New Roman" w:hAnsi="Times New Roman" w:cs="Times New Roman"/>
          <w:sz w:val="20"/>
          <w:szCs w:val="20"/>
        </w:rPr>
        <w:t>,</w:t>
      </w:r>
      <w:r w:rsidR="00524279" w:rsidRPr="009A58C8">
        <w:rPr>
          <w:rFonts w:ascii="Times New Roman" w:hAnsi="Times New Roman" w:cs="Times New Roman"/>
          <w:sz w:val="20"/>
          <w:szCs w:val="20"/>
        </w:rPr>
        <w:t xml:space="preserve"> existen una serie de elementos que no están contemplados en el informe </w:t>
      </w:r>
      <w:r w:rsidR="00C2110D" w:rsidRPr="009A58C8">
        <w:rPr>
          <w:rFonts w:ascii="Times New Roman" w:hAnsi="Times New Roman" w:cs="Times New Roman"/>
          <w:sz w:val="20"/>
          <w:szCs w:val="20"/>
        </w:rPr>
        <w:t>al que se refiere el Diario, que n</w:t>
      </w:r>
      <w:r w:rsidR="00524279" w:rsidRPr="009A58C8">
        <w:rPr>
          <w:rFonts w:ascii="Times New Roman" w:hAnsi="Times New Roman" w:cs="Times New Roman"/>
          <w:sz w:val="20"/>
          <w:szCs w:val="20"/>
        </w:rPr>
        <w:t>o recoge</w:t>
      </w:r>
      <w:r w:rsidR="00C2110D" w:rsidRPr="009A58C8">
        <w:rPr>
          <w:rFonts w:ascii="Times New Roman" w:hAnsi="Times New Roman" w:cs="Times New Roman"/>
          <w:sz w:val="20"/>
          <w:szCs w:val="20"/>
        </w:rPr>
        <w:t>,</w:t>
      </w:r>
      <w:r w:rsidR="00524279" w:rsidRPr="009A58C8">
        <w:rPr>
          <w:rFonts w:ascii="Times New Roman" w:hAnsi="Times New Roman" w:cs="Times New Roman"/>
          <w:sz w:val="20"/>
          <w:szCs w:val="20"/>
        </w:rPr>
        <w:t xml:space="preserve"> </w:t>
      </w:r>
      <w:r w:rsidR="00C2110D" w:rsidRPr="009A58C8">
        <w:rPr>
          <w:rFonts w:ascii="Times New Roman" w:hAnsi="Times New Roman" w:cs="Times New Roman"/>
          <w:sz w:val="20"/>
          <w:szCs w:val="20"/>
        </w:rPr>
        <w:t>ni evalú</w:t>
      </w:r>
      <w:r w:rsidR="00524279" w:rsidRPr="009A58C8">
        <w:rPr>
          <w:rFonts w:ascii="Times New Roman" w:hAnsi="Times New Roman" w:cs="Times New Roman"/>
          <w:sz w:val="20"/>
          <w:szCs w:val="20"/>
        </w:rPr>
        <w:t>a</w:t>
      </w:r>
      <w:r w:rsidR="00C2110D" w:rsidRPr="009A58C8">
        <w:rPr>
          <w:rFonts w:ascii="Times New Roman" w:hAnsi="Times New Roman" w:cs="Times New Roman"/>
          <w:sz w:val="20"/>
          <w:szCs w:val="20"/>
        </w:rPr>
        <w:t>,</w:t>
      </w:r>
      <w:r w:rsidR="00524279" w:rsidRPr="009A58C8">
        <w:rPr>
          <w:rFonts w:ascii="Times New Roman" w:hAnsi="Times New Roman" w:cs="Times New Roman"/>
          <w:sz w:val="20"/>
          <w:szCs w:val="20"/>
        </w:rPr>
        <w:t xml:space="preserve"> ni contempla </w:t>
      </w:r>
      <w:r w:rsidR="00C2110D" w:rsidRPr="009A58C8">
        <w:rPr>
          <w:rFonts w:ascii="Times New Roman" w:hAnsi="Times New Roman" w:cs="Times New Roman"/>
          <w:sz w:val="20"/>
          <w:szCs w:val="20"/>
        </w:rPr>
        <w:t xml:space="preserve">la totalidad de la </w:t>
      </w:r>
      <w:r w:rsidR="00E40F0E">
        <w:rPr>
          <w:rFonts w:ascii="Times New Roman" w:hAnsi="Times New Roman" w:cs="Times New Roman"/>
          <w:sz w:val="20"/>
          <w:szCs w:val="20"/>
        </w:rPr>
        <w:t xml:space="preserve">información </w:t>
      </w:r>
      <w:r w:rsidR="00524279" w:rsidRPr="009A58C8">
        <w:rPr>
          <w:rFonts w:ascii="Times New Roman" w:hAnsi="Times New Roman" w:cs="Times New Roman"/>
          <w:sz w:val="20"/>
          <w:szCs w:val="20"/>
        </w:rPr>
        <w:t>e</w:t>
      </w:r>
      <w:r w:rsidR="009E3FD8">
        <w:rPr>
          <w:rFonts w:ascii="Times New Roman" w:hAnsi="Times New Roman" w:cs="Times New Roman"/>
          <w:sz w:val="20"/>
          <w:szCs w:val="20"/>
        </w:rPr>
        <w:t xml:space="preserve">xistente en torno </w:t>
      </w:r>
      <w:r w:rsidR="00524279" w:rsidRPr="009A58C8">
        <w:rPr>
          <w:rFonts w:ascii="Times New Roman" w:hAnsi="Times New Roman" w:cs="Times New Roman"/>
          <w:sz w:val="20"/>
          <w:szCs w:val="20"/>
        </w:rPr>
        <w:t>a</w:t>
      </w:r>
      <w:r w:rsidR="00C2110D" w:rsidRPr="009A58C8">
        <w:rPr>
          <w:rFonts w:ascii="Times New Roman" w:hAnsi="Times New Roman" w:cs="Times New Roman"/>
          <w:sz w:val="20"/>
          <w:szCs w:val="20"/>
        </w:rPr>
        <w:t>l</w:t>
      </w:r>
      <w:r w:rsidR="00524279" w:rsidRPr="009A58C8">
        <w:rPr>
          <w:rFonts w:ascii="Times New Roman" w:hAnsi="Times New Roman" w:cs="Times New Roman"/>
          <w:sz w:val="20"/>
          <w:szCs w:val="20"/>
        </w:rPr>
        <w:t xml:space="preserve"> tema, </w:t>
      </w:r>
      <w:r w:rsidR="00C2110D" w:rsidRPr="009A58C8">
        <w:rPr>
          <w:rFonts w:ascii="Times New Roman" w:hAnsi="Times New Roman" w:cs="Times New Roman"/>
          <w:sz w:val="20"/>
          <w:szCs w:val="20"/>
        </w:rPr>
        <w:t xml:space="preserve">como tampoco tiene </w:t>
      </w:r>
      <w:r w:rsidR="005C3D81" w:rsidRPr="009A58C8">
        <w:rPr>
          <w:rFonts w:ascii="Times New Roman" w:hAnsi="Times New Roman" w:cs="Times New Roman"/>
          <w:sz w:val="20"/>
          <w:szCs w:val="20"/>
        </w:rPr>
        <w:t xml:space="preserve">en </w:t>
      </w:r>
      <w:r w:rsidR="00C2110D" w:rsidRPr="009A58C8">
        <w:rPr>
          <w:rFonts w:ascii="Times New Roman" w:hAnsi="Times New Roman" w:cs="Times New Roman"/>
          <w:sz w:val="20"/>
          <w:szCs w:val="20"/>
        </w:rPr>
        <w:t xml:space="preserve">cuenta </w:t>
      </w:r>
      <w:r w:rsidR="00524279" w:rsidRPr="009A58C8">
        <w:rPr>
          <w:rFonts w:ascii="Times New Roman" w:hAnsi="Times New Roman" w:cs="Times New Roman"/>
          <w:sz w:val="20"/>
          <w:szCs w:val="20"/>
        </w:rPr>
        <w:t xml:space="preserve">los </w:t>
      </w:r>
      <w:r w:rsidR="00C2110D" w:rsidRPr="009A58C8">
        <w:rPr>
          <w:rFonts w:ascii="Times New Roman" w:hAnsi="Times New Roman" w:cs="Times New Roman"/>
          <w:sz w:val="20"/>
          <w:szCs w:val="20"/>
        </w:rPr>
        <w:t>A</w:t>
      </w:r>
      <w:r w:rsidR="00524279" w:rsidRPr="009A58C8">
        <w:rPr>
          <w:rFonts w:ascii="Times New Roman" w:hAnsi="Times New Roman" w:cs="Times New Roman"/>
          <w:sz w:val="20"/>
          <w:szCs w:val="20"/>
        </w:rPr>
        <w:t xml:space="preserve">ctos </w:t>
      </w:r>
      <w:r w:rsidR="00C2110D" w:rsidRPr="009A58C8">
        <w:rPr>
          <w:rFonts w:ascii="Times New Roman" w:hAnsi="Times New Roman" w:cs="Times New Roman"/>
          <w:sz w:val="20"/>
          <w:szCs w:val="20"/>
        </w:rPr>
        <w:t>A</w:t>
      </w:r>
      <w:r w:rsidR="00524279" w:rsidRPr="009A58C8">
        <w:rPr>
          <w:rFonts w:ascii="Times New Roman" w:hAnsi="Times New Roman" w:cs="Times New Roman"/>
          <w:sz w:val="20"/>
          <w:szCs w:val="20"/>
        </w:rPr>
        <w:t>dminis</w:t>
      </w:r>
      <w:r w:rsidR="00C2110D" w:rsidRPr="009A58C8">
        <w:rPr>
          <w:rFonts w:ascii="Times New Roman" w:hAnsi="Times New Roman" w:cs="Times New Roman"/>
          <w:sz w:val="20"/>
          <w:szCs w:val="20"/>
        </w:rPr>
        <w:t>trativos</w:t>
      </w:r>
      <w:r w:rsidR="00524279" w:rsidRPr="009A58C8">
        <w:rPr>
          <w:rFonts w:ascii="Times New Roman" w:hAnsi="Times New Roman" w:cs="Times New Roman"/>
          <w:sz w:val="20"/>
          <w:szCs w:val="20"/>
        </w:rPr>
        <w:t xml:space="preserve"> expedido</w:t>
      </w:r>
      <w:r w:rsidR="00C2110D" w:rsidRPr="009A58C8">
        <w:rPr>
          <w:rFonts w:ascii="Times New Roman" w:hAnsi="Times New Roman" w:cs="Times New Roman"/>
          <w:sz w:val="20"/>
          <w:szCs w:val="20"/>
        </w:rPr>
        <w:t>s</w:t>
      </w:r>
      <w:r w:rsidR="00524279" w:rsidRPr="009A58C8">
        <w:rPr>
          <w:rFonts w:ascii="Times New Roman" w:hAnsi="Times New Roman" w:cs="Times New Roman"/>
          <w:sz w:val="20"/>
          <w:szCs w:val="20"/>
        </w:rPr>
        <w:t xml:space="preserve"> por </w:t>
      </w:r>
      <w:r w:rsidR="00C2110D" w:rsidRPr="009A58C8">
        <w:rPr>
          <w:rFonts w:ascii="Times New Roman" w:hAnsi="Times New Roman" w:cs="Times New Roman"/>
          <w:sz w:val="20"/>
          <w:szCs w:val="20"/>
        </w:rPr>
        <w:t xml:space="preserve">la </w:t>
      </w:r>
      <w:r w:rsidR="00F41E0C">
        <w:rPr>
          <w:rFonts w:ascii="Times New Roman" w:hAnsi="Times New Roman" w:cs="Times New Roman"/>
          <w:sz w:val="20"/>
          <w:szCs w:val="20"/>
        </w:rPr>
        <w:t>CRA</w:t>
      </w:r>
      <w:r w:rsidR="00524279" w:rsidRPr="009A58C8">
        <w:rPr>
          <w:rFonts w:ascii="Times New Roman" w:hAnsi="Times New Roman" w:cs="Times New Roman"/>
          <w:sz w:val="20"/>
          <w:szCs w:val="20"/>
        </w:rPr>
        <w:t>. Una</w:t>
      </w:r>
      <w:r w:rsidR="00C2110D" w:rsidRPr="009A58C8">
        <w:rPr>
          <w:rFonts w:ascii="Times New Roman" w:hAnsi="Times New Roman" w:cs="Times New Roman"/>
          <w:sz w:val="20"/>
          <w:szCs w:val="20"/>
        </w:rPr>
        <w:t xml:space="preserve"> vez sea comunicado este informe formalmente </w:t>
      </w:r>
      <w:r w:rsidR="00524279" w:rsidRPr="009A58C8">
        <w:rPr>
          <w:rFonts w:ascii="Times New Roman" w:hAnsi="Times New Roman" w:cs="Times New Roman"/>
          <w:sz w:val="20"/>
          <w:szCs w:val="20"/>
        </w:rPr>
        <w:t>a la entidad</w:t>
      </w:r>
      <w:r w:rsidR="00C2110D" w:rsidRPr="009A58C8">
        <w:rPr>
          <w:rFonts w:ascii="Times New Roman" w:hAnsi="Times New Roman" w:cs="Times New Roman"/>
          <w:sz w:val="20"/>
          <w:szCs w:val="20"/>
        </w:rPr>
        <w:t>;</w:t>
      </w:r>
      <w:r w:rsidR="00524279" w:rsidRPr="009A58C8">
        <w:rPr>
          <w:rFonts w:ascii="Times New Roman" w:hAnsi="Times New Roman" w:cs="Times New Roman"/>
          <w:sz w:val="20"/>
          <w:szCs w:val="20"/>
        </w:rPr>
        <w:t xml:space="preserve"> se procederá  a emitir e</w:t>
      </w:r>
      <w:r w:rsidR="00C2110D" w:rsidRPr="009A58C8">
        <w:rPr>
          <w:rFonts w:ascii="Times New Roman" w:hAnsi="Times New Roman" w:cs="Times New Roman"/>
          <w:sz w:val="20"/>
          <w:szCs w:val="20"/>
        </w:rPr>
        <w:t>l P</w:t>
      </w:r>
      <w:r w:rsidR="00524279" w:rsidRPr="009A58C8">
        <w:rPr>
          <w:rFonts w:ascii="Times New Roman" w:hAnsi="Times New Roman" w:cs="Times New Roman"/>
          <w:sz w:val="20"/>
          <w:szCs w:val="20"/>
        </w:rPr>
        <w:t xml:space="preserve">lan de </w:t>
      </w:r>
      <w:r w:rsidR="00C2110D" w:rsidRPr="009A58C8">
        <w:rPr>
          <w:rFonts w:ascii="Times New Roman" w:hAnsi="Times New Roman" w:cs="Times New Roman"/>
          <w:sz w:val="20"/>
          <w:szCs w:val="20"/>
        </w:rPr>
        <w:t>M</w:t>
      </w:r>
      <w:r w:rsidR="00524279" w:rsidRPr="009A58C8">
        <w:rPr>
          <w:rFonts w:ascii="Times New Roman" w:hAnsi="Times New Roman" w:cs="Times New Roman"/>
          <w:sz w:val="20"/>
          <w:szCs w:val="20"/>
        </w:rPr>
        <w:t>ejoramiento con</w:t>
      </w:r>
      <w:r w:rsidR="009E3FD8">
        <w:rPr>
          <w:rFonts w:ascii="Times New Roman" w:hAnsi="Times New Roman" w:cs="Times New Roman"/>
          <w:sz w:val="20"/>
          <w:szCs w:val="20"/>
        </w:rPr>
        <w:t>forme a lo que dispone la Ley</w:t>
      </w:r>
      <w:r w:rsidR="00524279" w:rsidRPr="009A58C8">
        <w:rPr>
          <w:rFonts w:ascii="Times New Roman" w:hAnsi="Times New Roman" w:cs="Times New Roman"/>
          <w:sz w:val="20"/>
          <w:szCs w:val="20"/>
        </w:rPr>
        <w:t>.</w:t>
      </w:r>
    </w:p>
    <w:p w:rsidR="00896483" w:rsidRPr="009A58C8" w:rsidRDefault="00896483" w:rsidP="000D1CED">
      <w:pPr>
        <w:jc w:val="both"/>
        <w:rPr>
          <w:rFonts w:ascii="Times New Roman" w:hAnsi="Times New Roman" w:cs="Times New Roman"/>
          <w:sz w:val="20"/>
          <w:szCs w:val="20"/>
        </w:rPr>
      </w:pPr>
      <w:r w:rsidRPr="009A58C8">
        <w:rPr>
          <w:rFonts w:ascii="Times New Roman" w:hAnsi="Times New Roman" w:cs="Times New Roman"/>
          <w:sz w:val="20"/>
          <w:szCs w:val="20"/>
        </w:rPr>
        <w:t xml:space="preserve">Para un mejor contexto de la </w:t>
      </w:r>
      <w:r w:rsidR="005C3E51" w:rsidRPr="009A58C8">
        <w:rPr>
          <w:rFonts w:ascii="Times New Roman" w:hAnsi="Times New Roman" w:cs="Times New Roman"/>
          <w:sz w:val="20"/>
          <w:szCs w:val="20"/>
        </w:rPr>
        <w:t xml:space="preserve">información, </w:t>
      </w:r>
      <w:r w:rsidRPr="009A58C8">
        <w:rPr>
          <w:rFonts w:ascii="Times New Roman" w:hAnsi="Times New Roman" w:cs="Times New Roman"/>
          <w:sz w:val="20"/>
          <w:szCs w:val="20"/>
        </w:rPr>
        <w:t xml:space="preserve">es preciso </w:t>
      </w:r>
      <w:r w:rsidR="005C3E51" w:rsidRPr="009A58C8">
        <w:rPr>
          <w:rFonts w:ascii="Times New Roman" w:hAnsi="Times New Roman" w:cs="Times New Roman"/>
          <w:sz w:val="20"/>
          <w:szCs w:val="20"/>
        </w:rPr>
        <w:t xml:space="preserve">recordar que </w:t>
      </w:r>
      <w:r w:rsidR="00F41E0C">
        <w:rPr>
          <w:rFonts w:ascii="Times New Roman" w:hAnsi="Times New Roman" w:cs="Times New Roman"/>
          <w:sz w:val="20"/>
          <w:szCs w:val="20"/>
        </w:rPr>
        <w:t xml:space="preserve">El lago El </w:t>
      </w:r>
      <w:r w:rsidRPr="009A58C8">
        <w:rPr>
          <w:rFonts w:ascii="Times New Roman" w:hAnsi="Times New Roman" w:cs="Times New Roman"/>
          <w:sz w:val="20"/>
          <w:szCs w:val="20"/>
        </w:rPr>
        <w:t>C</w:t>
      </w:r>
      <w:r w:rsidR="005C3E51" w:rsidRPr="009A58C8">
        <w:rPr>
          <w:rFonts w:ascii="Times New Roman" w:hAnsi="Times New Roman" w:cs="Times New Roman"/>
          <w:sz w:val="20"/>
          <w:szCs w:val="20"/>
        </w:rPr>
        <w:t>isne</w:t>
      </w:r>
      <w:r w:rsidRPr="009A58C8">
        <w:rPr>
          <w:rFonts w:ascii="Times New Roman" w:hAnsi="Times New Roman" w:cs="Times New Roman"/>
          <w:sz w:val="20"/>
          <w:szCs w:val="20"/>
        </w:rPr>
        <w:t>,</w:t>
      </w:r>
      <w:r w:rsidR="005C3E51" w:rsidRPr="009A58C8">
        <w:rPr>
          <w:rFonts w:ascii="Times New Roman" w:hAnsi="Times New Roman" w:cs="Times New Roman"/>
          <w:sz w:val="20"/>
          <w:szCs w:val="20"/>
        </w:rPr>
        <w:t xml:space="preserve"> </w:t>
      </w:r>
      <w:r w:rsidRPr="009A58C8">
        <w:rPr>
          <w:rFonts w:ascii="Times New Roman" w:hAnsi="Times New Roman" w:cs="Times New Roman"/>
          <w:sz w:val="20"/>
          <w:szCs w:val="20"/>
        </w:rPr>
        <w:t>se ubica en jurisdicción del municipio de Puerto Colombia</w:t>
      </w:r>
      <w:r w:rsidR="005C3D81" w:rsidRPr="009A58C8">
        <w:rPr>
          <w:rFonts w:ascii="Times New Roman" w:hAnsi="Times New Roman" w:cs="Times New Roman"/>
          <w:sz w:val="20"/>
          <w:szCs w:val="20"/>
        </w:rPr>
        <w:t>, Atlántico. C</w:t>
      </w:r>
      <w:r w:rsidRPr="009A58C8">
        <w:rPr>
          <w:rFonts w:ascii="Times New Roman" w:hAnsi="Times New Roman" w:cs="Times New Roman"/>
          <w:sz w:val="20"/>
          <w:szCs w:val="20"/>
        </w:rPr>
        <w:t>uenta con</w:t>
      </w:r>
      <w:r w:rsidR="005C3E51" w:rsidRPr="009A58C8">
        <w:rPr>
          <w:rFonts w:ascii="Times New Roman" w:hAnsi="Times New Roman" w:cs="Times New Roman"/>
          <w:sz w:val="20"/>
          <w:szCs w:val="20"/>
        </w:rPr>
        <w:t xml:space="preserve"> un área de 5</w:t>
      </w:r>
      <w:r w:rsidR="005C3E51" w:rsidRPr="009A58C8">
        <w:rPr>
          <w:rFonts w:ascii="Times New Roman" w:hAnsi="Times New Roman" w:cs="Times New Roman"/>
          <w:sz w:val="20"/>
          <w:szCs w:val="20"/>
        </w:rPr>
        <w:t>5</w:t>
      </w:r>
      <w:r w:rsidR="005C3E51" w:rsidRPr="009A58C8">
        <w:rPr>
          <w:rFonts w:ascii="Times New Roman" w:hAnsi="Times New Roman" w:cs="Times New Roman"/>
          <w:sz w:val="20"/>
          <w:szCs w:val="20"/>
        </w:rPr>
        <w:t xml:space="preserve"> he</w:t>
      </w:r>
      <w:r w:rsidR="005C3E51" w:rsidRPr="009A58C8">
        <w:rPr>
          <w:rFonts w:ascii="Times New Roman" w:hAnsi="Times New Roman" w:cs="Times New Roman"/>
          <w:sz w:val="20"/>
          <w:szCs w:val="20"/>
        </w:rPr>
        <w:t>ctáreas aproximadamente. S</w:t>
      </w:r>
      <w:r w:rsidR="005C3E51" w:rsidRPr="009A58C8">
        <w:rPr>
          <w:rFonts w:ascii="Times New Roman" w:hAnsi="Times New Roman" w:cs="Times New Roman"/>
          <w:sz w:val="20"/>
          <w:szCs w:val="20"/>
        </w:rPr>
        <w:t xml:space="preserve">u </w:t>
      </w:r>
      <w:r w:rsidR="005C3D81" w:rsidRPr="009A58C8">
        <w:rPr>
          <w:rFonts w:ascii="Times New Roman" w:hAnsi="Times New Roman" w:cs="Times New Roman"/>
          <w:sz w:val="20"/>
          <w:szCs w:val="20"/>
        </w:rPr>
        <w:t>fuente natural de alimentación es</w:t>
      </w:r>
      <w:r w:rsidR="005C3E51" w:rsidRPr="009A58C8">
        <w:rPr>
          <w:rFonts w:ascii="Times New Roman" w:hAnsi="Times New Roman" w:cs="Times New Roman"/>
          <w:sz w:val="20"/>
          <w:szCs w:val="20"/>
        </w:rPr>
        <w:t xml:space="preserve"> </w:t>
      </w:r>
      <w:r w:rsidR="00B94D04" w:rsidRPr="009A58C8">
        <w:rPr>
          <w:rFonts w:ascii="Times New Roman" w:hAnsi="Times New Roman" w:cs="Times New Roman"/>
          <w:sz w:val="20"/>
          <w:szCs w:val="20"/>
        </w:rPr>
        <w:t xml:space="preserve">en un 100%  </w:t>
      </w:r>
      <w:r w:rsidR="005C3E51" w:rsidRPr="009A58C8">
        <w:rPr>
          <w:rFonts w:ascii="Times New Roman" w:hAnsi="Times New Roman" w:cs="Times New Roman"/>
          <w:sz w:val="20"/>
          <w:szCs w:val="20"/>
        </w:rPr>
        <w:t>las aguas de escorrentías que aportan las lluvi</w:t>
      </w:r>
      <w:r w:rsidRPr="009A58C8">
        <w:rPr>
          <w:rFonts w:ascii="Times New Roman" w:hAnsi="Times New Roman" w:cs="Times New Roman"/>
          <w:sz w:val="20"/>
          <w:szCs w:val="20"/>
        </w:rPr>
        <w:t>as de la parte alta de la cuenca arroyo León</w:t>
      </w:r>
      <w:r w:rsidR="005C3E51" w:rsidRPr="009A58C8">
        <w:rPr>
          <w:rFonts w:ascii="Times New Roman" w:hAnsi="Times New Roman" w:cs="Times New Roman"/>
          <w:sz w:val="20"/>
          <w:szCs w:val="20"/>
        </w:rPr>
        <w:t xml:space="preserve">,  </w:t>
      </w:r>
      <w:r w:rsidR="005C3E51" w:rsidRPr="009A58C8">
        <w:rPr>
          <w:rFonts w:ascii="Times New Roman" w:hAnsi="Times New Roman" w:cs="Times New Roman"/>
          <w:sz w:val="20"/>
          <w:szCs w:val="20"/>
        </w:rPr>
        <w:t xml:space="preserve">cuyo principal tributario es el </w:t>
      </w:r>
      <w:r w:rsidR="005C3E51" w:rsidRPr="009A58C8">
        <w:rPr>
          <w:rFonts w:ascii="Times New Roman" w:hAnsi="Times New Roman" w:cs="Times New Roman"/>
          <w:sz w:val="20"/>
          <w:szCs w:val="20"/>
        </w:rPr>
        <w:t>mi</w:t>
      </w:r>
      <w:r w:rsidRPr="009A58C8">
        <w:rPr>
          <w:rFonts w:ascii="Times New Roman" w:hAnsi="Times New Roman" w:cs="Times New Roman"/>
          <w:sz w:val="20"/>
          <w:szCs w:val="20"/>
        </w:rPr>
        <w:t>smo arroyo León</w:t>
      </w:r>
      <w:r w:rsidR="00C2110D" w:rsidRPr="009A58C8">
        <w:rPr>
          <w:rFonts w:ascii="Times New Roman" w:hAnsi="Times New Roman" w:cs="Times New Roman"/>
          <w:sz w:val="20"/>
          <w:szCs w:val="20"/>
        </w:rPr>
        <w:t xml:space="preserve"> y su condición natural está asociada a este régimen. </w:t>
      </w:r>
      <w:r w:rsidR="00502453" w:rsidRPr="009A58C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36BF2" w:rsidRPr="009A58C8" w:rsidRDefault="00B16A6A" w:rsidP="000D1CED">
      <w:pPr>
        <w:jc w:val="both"/>
        <w:rPr>
          <w:rFonts w:ascii="Times New Roman" w:hAnsi="Times New Roman" w:cs="Times New Roman"/>
          <w:sz w:val="20"/>
          <w:szCs w:val="20"/>
        </w:rPr>
      </w:pPr>
      <w:r w:rsidRPr="009A58C8">
        <w:rPr>
          <w:rFonts w:ascii="Times New Roman" w:hAnsi="Times New Roman" w:cs="Times New Roman"/>
          <w:sz w:val="20"/>
          <w:szCs w:val="20"/>
        </w:rPr>
        <w:t xml:space="preserve">El informe </w:t>
      </w:r>
      <w:r w:rsidR="00524279" w:rsidRPr="009A58C8">
        <w:rPr>
          <w:rFonts w:ascii="Times New Roman" w:hAnsi="Times New Roman" w:cs="Times New Roman"/>
          <w:sz w:val="20"/>
          <w:szCs w:val="20"/>
        </w:rPr>
        <w:t xml:space="preserve">publicado </w:t>
      </w:r>
      <w:r w:rsidR="000D1CED" w:rsidRPr="009A58C8">
        <w:rPr>
          <w:rFonts w:ascii="Times New Roman" w:hAnsi="Times New Roman" w:cs="Times New Roman"/>
          <w:sz w:val="20"/>
          <w:szCs w:val="20"/>
        </w:rPr>
        <w:t>inicia haciendo referencia a una medida de cierre</w:t>
      </w:r>
      <w:r w:rsidR="00513F64" w:rsidRPr="009A58C8">
        <w:rPr>
          <w:rFonts w:ascii="Times New Roman" w:hAnsi="Times New Roman" w:cs="Times New Roman"/>
          <w:sz w:val="20"/>
          <w:szCs w:val="20"/>
        </w:rPr>
        <w:t xml:space="preserve"> temporal</w:t>
      </w:r>
      <w:r w:rsidR="000D1CED" w:rsidRPr="009A58C8">
        <w:rPr>
          <w:rFonts w:ascii="Times New Roman" w:hAnsi="Times New Roman" w:cs="Times New Roman"/>
          <w:sz w:val="20"/>
          <w:szCs w:val="20"/>
        </w:rPr>
        <w:t xml:space="preserve"> del canal de </w:t>
      </w:r>
      <w:r w:rsidR="00255789" w:rsidRPr="009A58C8">
        <w:rPr>
          <w:rFonts w:ascii="Times New Roman" w:hAnsi="Times New Roman" w:cs="Times New Roman"/>
          <w:sz w:val="20"/>
          <w:szCs w:val="20"/>
        </w:rPr>
        <w:t>conexión</w:t>
      </w:r>
      <w:r w:rsidR="000D1CED" w:rsidRPr="009A58C8">
        <w:rPr>
          <w:rFonts w:ascii="Times New Roman" w:hAnsi="Times New Roman" w:cs="Times New Roman"/>
          <w:sz w:val="20"/>
          <w:szCs w:val="20"/>
        </w:rPr>
        <w:t xml:space="preserve"> que comuni</w:t>
      </w:r>
      <w:r w:rsidR="00E40F0E">
        <w:rPr>
          <w:rFonts w:ascii="Times New Roman" w:hAnsi="Times New Roman" w:cs="Times New Roman"/>
          <w:sz w:val="20"/>
          <w:szCs w:val="20"/>
        </w:rPr>
        <w:t>ca el Arroyo León con el Lago E</w:t>
      </w:r>
      <w:r w:rsidR="000D1CED" w:rsidRPr="009A58C8">
        <w:rPr>
          <w:rFonts w:ascii="Times New Roman" w:hAnsi="Times New Roman" w:cs="Times New Roman"/>
          <w:sz w:val="20"/>
          <w:szCs w:val="20"/>
        </w:rPr>
        <w:t>l Cisne</w:t>
      </w:r>
      <w:r w:rsidR="00255789" w:rsidRPr="009A58C8">
        <w:rPr>
          <w:rFonts w:ascii="Times New Roman" w:hAnsi="Times New Roman" w:cs="Times New Roman"/>
          <w:sz w:val="20"/>
          <w:szCs w:val="20"/>
        </w:rPr>
        <w:t>, afirmando que el canal estuvo cerrado</w:t>
      </w:r>
      <w:r w:rsidR="009C48CA" w:rsidRPr="009A58C8">
        <w:rPr>
          <w:rFonts w:ascii="Times New Roman" w:hAnsi="Times New Roman" w:cs="Times New Roman"/>
          <w:sz w:val="20"/>
          <w:szCs w:val="20"/>
        </w:rPr>
        <w:t xml:space="preserve"> entre el 2010 y el 2013. </w:t>
      </w:r>
      <w:r w:rsidRPr="009A58C8">
        <w:rPr>
          <w:rFonts w:ascii="Times New Roman" w:hAnsi="Times New Roman" w:cs="Times New Roman"/>
          <w:sz w:val="20"/>
          <w:szCs w:val="20"/>
        </w:rPr>
        <w:t>A</w:t>
      </w:r>
      <w:r w:rsidR="000D1CED" w:rsidRPr="009A58C8">
        <w:rPr>
          <w:rFonts w:ascii="Times New Roman" w:hAnsi="Times New Roman" w:cs="Times New Roman"/>
          <w:sz w:val="20"/>
          <w:szCs w:val="20"/>
        </w:rPr>
        <w:t>clara</w:t>
      </w:r>
      <w:r w:rsidRPr="009A58C8">
        <w:rPr>
          <w:rFonts w:ascii="Times New Roman" w:hAnsi="Times New Roman" w:cs="Times New Roman"/>
          <w:sz w:val="20"/>
          <w:szCs w:val="20"/>
        </w:rPr>
        <w:t>mos</w:t>
      </w:r>
      <w:r w:rsidR="000D1CED" w:rsidRPr="009A58C8">
        <w:rPr>
          <w:rFonts w:ascii="Times New Roman" w:hAnsi="Times New Roman" w:cs="Times New Roman"/>
          <w:sz w:val="20"/>
          <w:szCs w:val="20"/>
        </w:rPr>
        <w:t xml:space="preserve"> que este canal no</w:t>
      </w:r>
      <w:r w:rsidR="009C48CA" w:rsidRPr="009A58C8">
        <w:rPr>
          <w:rFonts w:ascii="Times New Roman" w:hAnsi="Times New Roman" w:cs="Times New Roman"/>
          <w:sz w:val="20"/>
          <w:szCs w:val="20"/>
        </w:rPr>
        <w:t xml:space="preserve"> estuvo cerrado durante ese perí</w:t>
      </w:r>
      <w:r w:rsidR="000D1CED" w:rsidRPr="009A58C8">
        <w:rPr>
          <w:rFonts w:ascii="Times New Roman" w:hAnsi="Times New Roman" w:cs="Times New Roman"/>
          <w:sz w:val="20"/>
          <w:szCs w:val="20"/>
        </w:rPr>
        <w:t xml:space="preserve">odo </w:t>
      </w:r>
      <w:r w:rsidR="00513F64" w:rsidRPr="009A58C8">
        <w:rPr>
          <w:rFonts w:ascii="Times New Roman" w:hAnsi="Times New Roman" w:cs="Times New Roman"/>
          <w:sz w:val="20"/>
          <w:szCs w:val="20"/>
        </w:rPr>
        <w:t xml:space="preserve">de tiempo, </w:t>
      </w:r>
      <w:r w:rsidR="000D1CED" w:rsidRPr="009A58C8">
        <w:rPr>
          <w:rFonts w:ascii="Times New Roman" w:hAnsi="Times New Roman" w:cs="Times New Roman"/>
          <w:sz w:val="20"/>
          <w:szCs w:val="20"/>
        </w:rPr>
        <w:t>eso se puede demostrar con la secuencia de imágenes satelitales de los años 2010 al 2013, durante los cuales el Lago mantuvo nivel y espejo de agua</w:t>
      </w:r>
      <w:r w:rsidR="009C48CA" w:rsidRPr="009A58C8">
        <w:rPr>
          <w:rFonts w:ascii="Times New Roman" w:hAnsi="Times New Roman" w:cs="Times New Roman"/>
          <w:sz w:val="20"/>
          <w:szCs w:val="20"/>
        </w:rPr>
        <w:t>,</w:t>
      </w:r>
      <w:r w:rsidR="000D1CED" w:rsidRPr="009A58C8">
        <w:rPr>
          <w:rFonts w:ascii="Times New Roman" w:hAnsi="Times New Roman" w:cs="Times New Roman"/>
          <w:sz w:val="20"/>
          <w:szCs w:val="20"/>
        </w:rPr>
        <w:t xml:space="preserve"> gracias al aporte </w:t>
      </w:r>
      <w:r w:rsidR="00255789" w:rsidRPr="009A58C8">
        <w:rPr>
          <w:rFonts w:ascii="Times New Roman" w:hAnsi="Times New Roman" w:cs="Times New Roman"/>
          <w:sz w:val="20"/>
          <w:szCs w:val="20"/>
        </w:rPr>
        <w:t>aguas de escorrentías del</w:t>
      </w:r>
      <w:r w:rsidR="000D1CED" w:rsidRPr="009A58C8">
        <w:rPr>
          <w:rFonts w:ascii="Times New Roman" w:hAnsi="Times New Roman" w:cs="Times New Roman"/>
          <w:sz w:val="20"/>
          <w:szCs w:val="20"/>
        </w:rPr>
        <w:t xml:space="preserve"> Arroyo León</w:t>
      </w:r>
      <w:r w:rsidR="00E40F0E">
        <w:rPr>
          <w:rFonts w:ascii="Times New Roman" w:hAnsi="Times New Roman" w:cs="Times New Roman"/>
          <w:sz w:val="20"/>
          <w:szCs w:val="20"/>
        </w:rPr>
        <w:t>,</w:t>
      </w:r>
      <w:r w:rsidR="000D1CED" w:rsidRPr="009A58C8">
        <w:rPr>
          <w:rFonts w:ascii="Times New Roman" w:hAnsi="Times New Roman" w:cs="Times New Roman"/>
          <w:sz w:val="20"/>
          <w:szCs w:val="20"/>
        </w:rPr>
        <w:t xml:space="preserve"> durante las épocas de lluvias que se dieron durante esos años.</w:t>
      </w:r>
      <w:r w:rsidR="003D0932" w:rsidRPr="009A58C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36BF2" w:rsidRPr="009A58C8" w:rsidRDefault="009C48CA" w:rsidP="00C36BF2">
      <w:pPr>
        <w:jc w:val="both"/>
        <w:rPr>
          <w:rFonts w:ascii="Times New Roman" w:hAnsi="Times New Roman" w:cs="Times New Roman"/>
          <w:sz w:val="20"/>
          <w:szCs w:val="20"/>
        </w:rPr>
      </w:pPr>
      <w:r w:rsidRPr="009A58C8">
        <w:rPr>
          <w:rFonts w:ascii="Times New Roman" w:hAnsi="Times New Roman" w:cs="Times New Roman"/>
          <w:sz w:val="20"/>
          <w:szCs w:val="20"/>
        </w:rPr>
        <w:t>Precisamente</w:t>
      </w:r>
      <w:r w:rsidR="00513F64" w:rsidRPr="009A58C8">
        <w:rPr>
          <w:rFonts w:ascii="Times New Roman" w:hAnsi="Times New Roman" w:cs="Times New Roman"/>
          <w:sz w:val="20"/>
          <w:szCs w:val="20"/>
        </w:rPr>
        <w:t xml:space="preserve">, la Corporación adelantó en el </w:t>
      </w:r>
      <w:r w:rsidR="00E40F0E">
        <w:rPr>
          <w:rFonts w:ascii="Times New Roman" w:hAnsi="Times New Roman" w:cs="Times New Roman"/>
          <w:sz w:val="20"/>
          <w:szCs w:val="20"/>
        </w:rPr>
        <w:t xml:space="preserve">año </w:t>
      </w:r>
      <w:r w:rsidR="00513F64" w:rsidRPr="009A58C8">
        <w:rPr>
          <w:rFonts w:ascii="Times New Roman" w:hAnsi="Times New Roman" w:cs="Times New Roman"/>
          <w:sz w:val="20"/>
          <w:szCs w:val="20"/>
        </w:rPr>
        <w:t>2010, con apoyo de la Universidad del Magdalena</w:t>
      </w:r>
      <w:r w:rsidRPr="009A58C8">
        <w:rPr>
          <w:rFonts w:ascii="Times New Roman" w:hAnsi="Times New Roman" w:cs="Times New Roman"/>
          <w:sz w:val="20"/>
          <w:szCs w:val="20"/>
        </w:rPr>
        <w:t>,</w:t>
      </w:r>
      <w:r w:rsidR="00513F64" w:rsidRPr="009A58C8">
        <w:rPr>
          <w:rFonts w:ascii="Times New Roman" w:hAnsi="Times New Roman" w:cs="Times New Roman"/>
          <w:sz w:val="20"/>
          <w:szCs w:val="20"/>
        </w:rPr>
        <w:t xml:space="preserve"> los estudios hidráulicos e hidrológicos de la cuenca del Arroyo León, luego de las inundaciones que afectaron la zona a mediados de ese año.</w:t>
      </w:r>
      <w:r w:rsidR="00C36BF2" w:rsidRPr="009A58C8">
        <w:rPr>
          <w:rFonts w:ascii="Times New Roman" w:hAnsi="Times New Roman" w:cs="Times New Roman"/>
          <w:sz w:val="20"/>
          <w:szCs w:val="20"/>
        </w:rPr>
        <w:t xml:space="preserve"> </w:t>
      </w:r>
      <w:r w:rsidR="004553E4" w:rsidRPr="009A58C8">
        <w:rPr>
          <w:rFonts w:ascii="Times New Roman" w:hAnsi="Times New Roman" w:cs="Times New Roman"/>
          <w:sz w:val="20"/>
          <w:szCs w:val="20"/>
        </w:rPr>
        <w:t>Estos estudios contemplaron la realización del balance hídrico del Lago para ese entonces.</w:t>
      </w:r>
    </w:p>
    <w:p w:rsidR="00C36BF2" w:rsidRPr="009A58C8" w:rsidRDefault="004553E4" w:rsidP="00C36BF2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s-CO"/>
        </w:rPr>
      </w:pPr>
      <w:r w:rsidRPr="009A58C8">
        <w:rPr>
          <w:rFonts w:ascii="Times New Roman" w:hAnsi="Times New Roman" w:cs="Times New Roman"/>
          <w:sz w:val="20"/>
          <w:szCs w:val="20"/>
        </w:rPr>
        <w:t>Por otra parte,</w:t>
      </w:r>
      <w:r w:rsidR="00513F64" w:rsidRPr="009A58C8">
        <w:rPr>
          <w:rFonts w:ascii="Times New Roman" w:hAnsi="Times New Roman" w:cs="Times New Roman"/>
          <w:sz w:val="20"/>
          <w:szCs w:val="20"/>
        </w:rPr>
        <w:t xml:space="preserve"> en el Plan de Ordenamiento de la Cuenca de</w:t>
      </w:r>
      <w:r w:rsidRPr="009A58C8">
        <w:rPr>
          <w:rFonts w:ascii="Times New Roman" w:hAnsi="Times New Roman" w:cs="Times New Roman"/>
          <w:sz w:val="20"/>
          <w:szCs w:val="20"/>
        </w:rPr>
        <w:t>l Arroyo León y la Ciénaga de</w:t>
      </w:r>
      <w:r w:rsidR="00513F64" w:rsidRPr="009A58C8">
        <w:rPr>
          <w:rFonts w:ascii="Times New Roman" w:hAnsi="Times New Roman" w:cs="Times New Roman"/>
          <w:sz w:val="20"/>
          <w:szCs w:val="20"/>
        </w:rPr>
        <w:t xml:space="preserve"> Mallorquín</w:t>
      </w:r>
      <w:r w:rsidRPr="009A58C8">
        <w:rPr>
          <w:rFonts w:ascii="Times New Roman" w:hAnsi="Times New Roman" w:cs="Times New Roman"/>
          <w:sz w:val="20"/>
          <w:szCs w:val="20"/>
        </w:rPr>
        <w:t xml:space="preserve"> de la cual hace parte el Lago </w:t>
      </w:r>
      <w:r w:rsidR="00E40F0E">
        <w:rPr>
          <w:rFonts w:ascii="Times New Roman" w:hAnsi="Times New Roman" w:cs="Times New Roman"/>
          <w:sz w:val="20"/>
          <w:szCs w:val="20"/>
        </w:rPr>
        <w:t>E</w:t>
      </w:r>
      <w:r w:rsidRPr="009A58C8">
        <w:rPr>
          <w:rFonts w:ascii="Times New Roman" w:hAnsi="Times New Roman" w:cs="Times New Roman"/>
          <w:sz w:val="20"/>
          <w:szCs w:val="20"/>
        </w:rPr>
        <w:t>l Cisne</w:t>
      </w:r>
      <w:r w:rsidR="000B7D3F" w:rsidRPr="009A58C8">
        <w:rPr>
          <w:rFonts w:ascii="Times New Roman" w:hAnsi="Times New Roman" w:cs="Times New Roman"/>
          <w:sz w:val="20"/>
          <w:szCs w:val="20"/>
        </w:rPr>
        <w:t xml:space="preserve"> (</w:t>
      </w:r>
      <w:r w:rsidRPr="009A58C8">
        <w:rPr>
          <w:rFonts w:ascii="Times New Roman" w:hAnsi="Times New Roman" w:cs="Times New Roman"/>
          <w:sz w:val="20"/>
          <w:szCs w:val="20"/>
        </w:rPr>
        <w:t>adoptado en el 2007</w:t>
      </w:r>
      <w:r w:rsidR="000B7D3F" w:rsidRPr="009A58C8">
        <w:rPr>
          <w:rFonts w:ascii="Times New Roman" w:hAnsi="Times New Roman" w:cs="Times New Roman"/>
          <w:sz w:val="20"/>
          <w:szCs w:val="20"/>
        </w:rPr>
        <w:t>)</w:t>
      </w:r>
      <w:r w:rsidRPr="009A58C8">
        <w:rPr>
          <w:rFonts w:ascii="Times New Roman" w:hAnsi="Times New Roman" w:cs="Times New Roman"/>
          <w:sz w:val="20"/>
          <w:szCs w:val="20"/>
        </w:rPr>
        <w:t>, se conceptúa</w:t>
      </w:r>
      <w:r w:rsidR="00513F64" w:rsidRPr="009A58C8">
        <w:rPr>
          <w:rFonts w:ascii="Times New Roman" w:hAnsi="Times New Roman" w:cs="Times New Roman"/>
          <w:sz w:val="20"/>
          <w:szCs w:val="20"/>
        </w:rPr>
        <w:t xml:space="preserve"> sobre la situación hidráulica </w:t>
      </w:r>
      <w:r w:rsidR="00D20B89" w:rsidRPr="009A58C8">
        <w:rPr>
          <w:rFonts w:ascii="Times New Roman" w:hAnsi="Times New Roman" w:cs="Times New Roman"/>
          <w:sz w:val="20"/>
          <w:szCs w:val="20"/>
        </w:rPr>
        <w:t>del sistema,</w:t>
      </w:r>
      <w:r w:rsidR="00513F64" w:rsidRPr="009A58C8">
        <w:rPr>
          <w:rFonts w:ascii="Times New Roman" w:hAnsi="Times New Roman" w:cs="Times New Roman"/>
          <w:sz w:val="20"/>
          <w:szCs w:val="20"/>
        </w:rPr>
        <w:t xml:space="preserve"> en el sentido que </w:t>
      </w:r>
      <w:r w:rsidR="00C36BF2" w:rsidRPr="009A58C8">
        <w:rPr>
          <w:rFonts w:ascii="Times New Roman" w:hAnsi="Times New Roman" w:cs="Times New Roman"/>
          <w:sz w:val="20"/>
          <w:szCs w:val="20"/>
        </w:rPr>
        <w:t>el L</w:t>
      </w:r>
      <w:r w:rsidR="00C36BF2" w:rsidRPr="009A58C8">
        <w:rPr>
          <w:rFonts w:ascii="Times New Roman" w:eastAsia="Times New Roman" w:hAnsi="Times New Roman" w:cs="Times New Roman"/>
          <w:color w:val="000000"/>
          <w:sz w:val="20"/>
          <w:szCs w:val="20"/>
          <w:lang w:eastAsia="es-CO"/>
        </w:rPr>
        <w:t>ago funciona como amortiguador de crecidas y previene inundaciones aguas abajo en el valle final del arroyo León.</w:t>
      </w:r>
      <w:r w:rsidR="009E3FD8">
        <w:rPr>
          <w:rFonts w:ascii="Times New Roman" w:eastAsia="Times New Roman" w:hAnsi="Times New Roman" w:cs="Times New Roman"/>
          <w:color w:val="000000"/>
          <w:sz w:val="20"/>
          <w:szCs w:val="20"/>
          <w:lang w:eastAsia="es-CO"/>
        </w:rPr>
        <w:t xml:space="preserve"> </w:t>
      </w:r>
      <w:r w:rsidR="00C36BF2" w:rsidRPr="009A58C8">
        <w:rPr>
          <w:rFonts w:ascii="Times New Roman" w:eastAsia="Times New Roman" w:hAnsi="Times New Roman" w:cs="Times New Roman"/>
          <w:color w:val="000000"/>
          <w:sz w:val="20"/>
          <w:szCs w:val="20"/>
          <w:lang w:eastAsia="es-CO"/>
        </w:rPr>
        <w:t xml:space="preserve"> </w:t>
      </w:r>
    </w:p>
    <w:p w:rsidR="00A24598" w:rsidRPr="009A58C8" w:rsidRDefault="00524279" w:rsidP="00C130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58C8">
        <w:rPr>
          <w:rFonts w:ascii="Times New Roman" w:hAnsi="Times New Roman" w:cs="Times New Roman"/>
          <w:sz w:val="20"/>
          <w:szCs w:val="20"/>
        </w:rPr>
        <w:t>E</w:t>
      </w:r>
      <w:r w:rsidR="00C1305C" w:rsidRPr="009A58C8">
        <w:rPr>
          <w:rFonts w:ascii="Times New Roman" w:hAnsi="Times New Roman" w:cs="Times New Roman"/>
          <w:sz w:val="20"/>
          <w:szCs w:val="20"/>
        </w:rPr>
        <w:t>l primer hallazgo plantea que la CRA no hizo el balance hídric</w:t>
      </w:r>
      <w:r w:rsidR="00302DB9" w:rsidRPr="009A58C8">
        <w:rPr>
          <w:rFonts w:ascii="Times New Roman" w:hAnsi="Times New Roman" w:cs="Times New Roman"/>
          <w:sz w:val="20"/>
          <w:szCs w:val="20"/>
        </w:rPr>
        <w:t>o durante los tres años que permaneció</w:t>
      </w:r>
      <w:r w:rsidR="00C1305C" w:rsidRPr="009A58C8">
        <w:rPr>
          <w:rFonts w:ascii="Times New Roman" w:hAnsi="Times New Roman" w:cs="Times New Roman"/>
          <w:sz w:val="20"/>
          <w:szCs w:val="20"/>
        </w:rPr>
        <w:t xml:space="preserve"> cerrado el canal y no redujo las c</w:t>
      </w:r>
      <w:r w:rsidR="00302DB9" w:rsidRPr="009A58C8">
        <w:rPr>
          <w:rFonts w:ascii="Times New Roman" w:hAnsi="Times New Roman" w:cs="Times New Roman"/>
          <w:sz w:val="20"/>
          <w:szCs w:val="20"/>
        </w:rPr>
        <w:t>oncesiones de agua en la zona. E</w:t>
      </w:r>
      <w:r w:rsidR="00C1305C" w:rsidRPr="009A58C8">
        <w:rPr>
          <w:rFonts w:ascii="Times New Roman" w:hAnsi="Times New Roman" w:cs="Times New Roman"/>
          <w:sz w:val="20"/>
          <w:szCs w:val="20"/>
        </w:rPr>
        <w:t xml:space="preserve">sto se desvirtúa en primer lugar porque el </w:t>
      </w:r>
      <w:r w:rsidR="00302DB9" w:rsidRPr="009A58C8">
        <w:rPr>
          <w:rFonts w:ascii="Times New Roman" w:hAnsi="Times New Roman" w:cs="Times New Roman"/>
          <w:sz w:val="20"/>
          <w:szCs w:val="20"/>
        </w:rPr>
        <w:t>canal nunca ha estado cerrado</w:t>
      </w:r>
      <w:r w:rsidR="009E3FD8">
        <w:rPr>
          <w:rFonts w:ascii="Times New Roman" w:hAnsi="Times New Roman" w:cs="Times New Roman"/>
          <w:sz w:val="20"/>
          <w:szCs w:val="20"/>
        </w:rPr>
        <w:t xml:space="preserve"> (el lago siempre se ha llenado por las crecientes del arroyo, a través de ese canal)</w:t>
      </w:r>
      <w:r w:rsidR="00302DB9" w:rsidRPr="009A58C8">
        <w:rPr>
          <w:rFonts w:ascii="Times New Roman" w:hAnsi="Times New Roman" w:cs="Times New Roman"/>
          <w:sz w:val="20"/>
          <w:szCs w:val="20"/>
        </w:rPr>
        <w:t xml:space="preserve">; </w:t>
      </w:r>
      <w:r w:rsidR="00C1305C" w:rsidRPr="009A58C8">
        <w:rPr>
          <w:rFonts w:ascii="Times New Roman" w:hAnsi="Times New Roman" w:cs="Times New Roman"/>
          <w:sz w:val="20"/>
          <w:szCs w:val="20"/>
        </w:rPr>
        <w:t>en segundo lugar</w:t>
      </w:r>
      <w:r w:rsidR="00302DB9" w:rsidRPr="009A58C8">
        <w:rPr>
          <w:rFonts w:ascii="Times New Roman" w:hAnsi="Times New Roman" w:cs="Times New Roman"/>
          <w:sz w:val="20"/>
          <w:szCs w:val="20"/>
        </w:rPr>
        <w:t>,</w:t>
      </w:r>
      <w:r w:rsidR="00C1305C" w:rsidRPr="009A58C8">
        <w:rPr>
          <w:rFonts w:ascii="Times New Roman" w:hAnsi="Times New Roman" w:cs="Times New Roman"/>
          <w:sz w:val="20"/>
          <w:szCs w:val="20"/>
        </w:rPr>
        <w:t xml:space="preserve"> porque los balances hídricos </w:t>
      </w:r>
      <w:r w:rsidR="00A24598" w:rsidRPr="009A58C8">
        <w:rPr>
          <w:rFonts w:ascii="Times New Roman" w:hAnsi="Times New Roman" w:cs="Times New Roman"/>
          <w:sz w:val="20"/>
          <w:szCs w:val="20"/>
        </w:rPr>
        <w:t>se contemplaron</w:t>
      </w:r>
      <w:r w:rsidR="00C1305C" w:rsidRPr="009A58C8">
        <w:rPr>
          <w:rFonts w:ascii="Times New Roman" w:hAnsi="Times New Roman" w:cs="Times New Roman"/>
          <w:sz w:val="20"/>
          <w:szCs w:val="20"/>
        </w:rPr>
        <w:t xml:space="preserve"> en el marco de los estudios que la entidad realizó con la Universidad del Magdalena</w:t>
      </w:r>
      <w:r w:rsidR="009C48CA" w:rsidRPr="009A58C8">
        <w:rPr>
          <w:rFonts w:ascii="Times New Roman" w:hAnsi="Times New Roman" w:cs="Times New Roman"/>
          <w:sz w:val="20"/>
          <w:szCs w:val="20"/>
        </w:rPr>
        <w:t>,</w:t>
      </w:r>
      <w:r w:rsidR="00C1305C" w:rsidRPr="009A58C8">
        <w:rPr>
          <w:rFonts w:ascii="Times New Roman" w:hAnsi="Times New Roman" w:cs="Times New Roman"/>
          <w:sz w:val="20"/>
          <w:szCs w:val="20"/>
        </w:rPr>
        <w:t xml:space="preserve"> </w:t>
      </w:r>
      <w:r w:rsidR="009E3FD8">
        <w:rPr>
          <w:rFonts w:ascii="Times New Roman" w:hAnsi="Times New Roman" w:cs="Times New Roman"/>
          <w:sz w:val="20"/>
          <w:szCs w:val="20"/>
        </w:rPr>
        <w:t xml:space="preserve">en el 2010, </w:t>
      </w:r>
      <w:r w:rsidR="00C1305C" w:rsidRPr="009A58C8">
        <w:rPr>
          <w:rFonts w:ascii="Times New Roman" w:hAnsi="Times New Roman" w:cs="Times New Roman"/>
          <w:sz w:val="20"/>
          <w:szCs w:val="20"/>
        </w:rPr>
        <w:t>en desarrollo de lo establecido por el POMCA de 2007, y en tercer lugar porque la entidad ha adoptado todas las medidas de restricción de concesiones en todo el Departamento, a través de la expedición de Resoluciones de carácter general</w:t>
      </w:r>
      <w:r w:rsidR="00A24598" w:rsidRPr="009A58C8">
        <w:rPr>
          <w:rFonts w:ascii="Times New Roman" w:hAnsi="Times New Roman" w:cs="Times New Roman"/>
          <w:sz w:val="20"/>
          <w:szCs w:val="20"/>
        </w:rPr>
        <w:t xml:space="preserve"> y particular</w:t>
      </w:r>
      <w:r w:rsidR="00C1305C" w:rsidRPr="009A58C8">
        <w:rPr>
          <w:rFonts w:ascii="Times New Roman" w:hAnsi="Times New Roman" w:cs="Times New Roman"/>
          <w:sz w:val="20"/>
          <w:szCs w:val="20"/>
        </w:rPr>
        <w:t>, debidamente soportadas en los reportes del IDEAM</w:t>
      </w:r>
      <w:r w:rsidR="009C48CA" w:rsidRPr="009A58C8">
        <w:rPr>
          <w:rFonts w:ascii="Times New Roman" w:hAnsi="Times New Roman" w:cs="Times New Roman"/>
          <w:sz w:val="20"/>
          <w:szCs w:val="20"/>
        </w:rPr>
        <w:t>,</w:t>
      </w:r>
      <w:r w:rsidR="00C1305C" w:rsidRPr="009A58C8">
        <w:rPr>
          <w:rFonts w:ascii="Times New Roman" w:hAnsi="Times New Roman" w:cs="Times New Roman"/>
          <w:sz w:val="20"/>
          <w:szCs w:val="20"/>
        </w:rPr>
        <w:t xml:space="preserve"> sobre</w:t>
      </w:r>
      <w:r w:rsidR="000B7D3F" w:rsidRPr="009A58C8">
        <w:rPr>
          <w:rFonts w:ascii="Times New Roman" w:hAnsi="Times New Roman" w:cs="Times New Roman"/>
          <w:sz w:val="20"/>
          <w:szCs w:val="20"/>
        </w:rPr>
        <w:t xml:space="preserve"> las condiciones de sequía que afronta el Departamento.</w:t>
      </w:r>
      <w:r w:rsidR="00A24598" w:rsidRPr="009A58C8">
        <w:rPr>
          <w:rFonts w:ascii="Times New Roman" w:hAnsi="Times New Roman" w:cs="Times New Roman"/>
          <w:sz w:val="20"/>
          <w:szCs w:val="20"/>
        </w:rPr>
        <w:t xml:space="preserve"> Las resoluciones están publicadas en el Diario Oficial desde hace más de un año.</w:t>
      </w:r>
    </w:p>
    <w:p w:rsidR="00302DB9" w:rsidRPr="009A58C8" w:rsidRDefault="00302DB9" w:rsidP="006B1902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4E69" w:rsidRPr="009A58C8" w:rsidRDefault="00302DB9" w:rsidP="006B1902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58C8">
        <w:rPr>
          <w:rFonts w:ascii="Times New Roman" w:hAnsi="Times New Roman" w:cs="Times New Roman"/>
          <w:sz w:val="20"/>
          <w:szCs w:val="20"/>
        </w:rPr>
        <w:t>Con respecto al segundo</w:t>
      </w:r>
      <w:r w:rsidR="00A24598" w:rsidRPr="009A58C8">
        <w:rPr>
          <w:rFonts w:ascii="Times New Roman" w:hAnsi="Times New Roman" w:cs="Times New Roman"/>
          <w:sz w:val="20"/>
          <w:szCs w:val="20"/>
        </w:rPr>
        <w:t xml:space="preserve"> hallazgo, hay que señalar</w:t>
      </w:r>
      <w:r w:rsidR="006B1902" w:rsidRPr="009A58C8">
        <w:rPr>
          <w:rFonts w:ascii="Times New Roman" w:hAnsi="Times New Roman" w:cs="Times New Roman"/>
          <w:sz w:val="20"/>
          <w:szCs w:val="20"/>
        </w:rPr>
        <w:t xml:space="preserve"> que</w:t>
      </w:r>
      <w:r w:rsidR="00E40F0E">
        <w:rPr>
          <w:rFonts w:ascii="Times New Roman" w:hAnsi="Times New Roman" w:cs="Times New Roman"/>
          <w:sz w:val="20"/>
          <w:szCs w:val="20"/>
        </w:rPr>
        <w:t xml:space="preserve"> la ciénaga del Rincón o Lago E</w:t>
      </w:r>
      <w:r w:rsidR="006B1902" w:rsidRPr="009A58C8">
        <w:rPr>
          <w:rFonts w:ascii="Times New Roman" w:hAnsi="Times New Roman" w:cs="Times New Roman"/>
          <w:sz w:val="20"/>
          <w:szCs w:val="20"/>
        </w:rPr>
        <w:t>l Cisne no hace parte del área RAMSAR, definida oficialmente mediante Decreto 3888 de 2009 por el Ministerio de Ambiente</w:t>
      </w:r>
      <w:r w:rsidR="009E3FD8">
        <w:rPr>
          <w:rFonts w:ascii="Times New Roman" w:hAnsi="Times New Roman" w:cs="Times New Roman"/>
          <w:sz w:val="20"/>
          <w:szCs w:val="20"/>
        </w:rPr>
        <w:t xml:space="preserve"> y Desarrollo Sostenible</w:t>
      </w:r>
      <w:r w:rsidR="006B1902" w:rsidRPr="009A58C8">
        <w:rPr>
          <w:rFonts w:ascii="Times New Roman" w:hAnsi="Times New Roman" w:cs="Times New Roman"/>
          <w:sz w:val="20"/>
          <w:szCs w:val="20"/>
        </w:rPr>
        <w:t xml:space="preserve">. </w:t>
      </w:r>
      <w:r w:rsidRPr="009A58C8">
        <w:rPr>
          <w:rFonts w:ascii="Times New Roman" w:hAnsi="Times New Roman" w:cs="Times New Roman"/>
          <w:sz w:val="20"/>
          <w:szCs w:val="20"/>
        </w:rPr>
        <w:t>S</w:t>
      </w:r>
      <w:r w:rsidR="006B1902" w:rsidRPr="009A58C8">
        <w:rPr>
          <w:rFonts w:ascii="Times New Roman" w:hAnsi="Times New Roman" w:cs="Times New Roman"/>
          <w:sz w:val="20"/>
          <w:szCs w:val="20"/>
        </w:rPr>
        <w:t xml:space="preserve">ólo la Ciénaga de Mallorquín quedó incluida </w:t>
      </w:r>
      <w:r w:rsidRPr="009A58C8">
        <w:rPr>
          <w:rFonts w:ascii="Times New Roman" w:hAnsi="Times New Roman" w:cs="Times New Roman"/>
          <w:sz w:val="20"/>
          <w:szCs w:val="20"/>
        </w:rPr>
        <w:t xml:space="preserve">en la delimitación del polígono, tal </w:t>
      </w:r>
      <w:r w:rsidR="00874E69" w:rsidRPr="009A58C8">
        <w:rPr>
          <w:rFonts w:ascii="Times New Roman" w:hAnsi="Times New Roman" w:cs="Times New Roman"/>
          <w:sz w:val="20"/>
          <w:szCs w:val="20"/>
        </w:rPr>
        <w:t>como se observa en los mapas</w:t>
      </w:r>
      <w:r w:rsidR="00DF4522" w:rsidRPr="009A58C8">
        <w:rPr>
          <w:rFonts w:ascii="Times New Roman" w:hAnsi="Times New Roman" w:cs="Times New Roman"/>
          <w:sz w:val="20"/>
          <w:szCs w:val="20"/>
        </w:rPr>
        <w:t xml:space="preserve"> definidos con las coordenadas</w:t>
      </w:r>
      <w:r w:rsidR="00874E69" w:rsidRPr="009A58C8">
        <w:rPr>
          <w:rFonts w:ascii="Times New Roman" w:hAnsi="Times New Roman" w:cs="Times New Roman"/>
          <w:sz w:val="20"/>
          <w:szCs w:val="20"/>
        </w:rPr>
        <w:t xml:space="preserve"> que sirven d</w:t>
      </w:r>
      <w:r w:rsidR="00370529" w:rsidRPr="009A58C8">
        <w:rPr>
          <w:rFonts w:ascii="Times New Roman" w:hAnsi="Times New Roman" w:cs="Times New Roman"/>
          <w:sz w:val="20"/>
          <w:szCs w:val="20"/>
        </w:rPr>
        <w:t>e soporte al citado Decreto.</w:t>
      </w:r>
    </w:p>
    <w:p w:rsidR="00874E69" w:rsidRPr="009A58C8" w:rsidRDefault="00874E69" w:rsidP="006B1902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4E69" w:rsidRPr="009A58C8" w:rsidRDefault="00874E69" w:rsidP="006B1902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58C8">
        <w:rPr>
          <w:rFonts w:ascii="Times New Roman" w:hAnsi="Times New Roman" w:cs="Times New Roman"/>
          <w:sz w:val="20"/>
          <w:szCs w:val="20"/>
        </w:rPr>
        <w:t>En cuanto al Plan de Manejo del Lago, el mismo hace parte del desarrollo del Plan de Ordenamiento de la Cuenca de Mallorquín, donde se contempló la caracterización biofísica, socioeconómica y cultural, así como la zonificación detallada de toda la cuenca, contemplándose todos los programas y proyec</w:t>
      </w:r>
      <w:r w:rsidR="009C48CA" w:rsidRPr="009A58C8">
        <w:rPr>
          <w:rFonts w:ascii="Times New Roman" w:hAnsi="Times New Roman" w:cs="Times New Roman"/>
          <w:sz w:val="20"/>
          <w:szCs w:val="20"/>
        </w:rPr>
        <w:t>tos de recuperación de ésta</w:t>
      </w:r>
      <w:r w:rsidRPr="009A58C8">
        <w:rPr>
          <w:rFonts w:ascii="Times New Roman" w:hAnsi="Times New Roman" w:cs="Times New Roman"/>
          <w:sz w:val="20"/>
          <w:szCs w:val="20"/>
        </w:rPr>
        <w:t>, los cuales se vienen desarrollando por parte de la CRA. Sin embargo, la auditoria de la CGR se lim</w:t>
      </w:r>
      <w:r w:rsidR="009C48CA" w:rsidRPr="009A58C8">
        <w:rPr>
          <w:rFonts w:ascii="Times New Roman" w:hAnsi="Times New Roman" w:cs="Times New Roman"/>
          <w:sz w:val="20"/>
          <w:szCs w:val="20"/>
        </w:rPr>
        <w:t xml:space="preserve">itó </w:t>
      </w:r>
      <w:r w:rsidR="009C48CA" w:rsidRPr="009A58C8">
        <w:rPr>
          <w:rFonts w:ascii="Times New Roman" w:hAnsi="Times New Roman" w:cs="Times New Roman"/>
          <w:sz w:val="20"/>
          <w:szCs w:val="20"/>
        </w:rPr>
        <w:lastRenderedPageBreak/>
        <w:t>a revisar un documento del P</w:t>
      </w:r>
      <w:r w:rsidRPr="009A58C8">
        <w:rPr>
          <w:rFonts w:ascii="Times New Roman" w:hAnsi="Times New Roman" w:cs="Times New Roman"/>
          <w:sz w:val="20"/>
          <w:szCs w:val="20"/>
        </w:rPr>
        <w:t>lan</w:t>
      </w:r>
      <w:r w:rsidR="009C48CA" w:rsidRPr="009A58C8">
        <w:rPr>
          <w:rFonts w:ascii="Times New Roman" w:hAnsi="Times New Roman" w:cs="Times New Roman"/>
          <w:sz w:val="20"/>
          <w:szCs w:val="20"/>
        </w:rPr>
        <w:t xml:space="preserve"> </w:t>
      </w:r>
      <w:r w:rsidRPr="009A58C8">
        <w:rPr>
          <w:rFonts w:ascii="Times New Roman" w:hAnsi="Times New Roman" w:cs="Times New Roman"/>
          <w:sz w:val="20"/>
          <w:szCs w:val="20"/>
        </w:rPr>
        <w:t>en forma aislada y lo evalúo bajo los criterios de cumplir con los objetivos de conservación del complejo de humedales del Magdalena Medio, una cuenca completamente diferente, ubicada en el extremo opuesto del Departamento</w:t>
      </w:r>
      <w:r w:rsidR="00302DB9" w:rsidRPr="009A58C8">
        <w:rPr>
          <w:rFonts w:ascii="Times New Roman" w:hAnsi="Times New Roman" w:cs="Times New Roman"/>
          <w:sz w:val="20"/>
          <w:szCs w:val="20"/>
        </w:rPr>
        <w:t>,</w:t>
      </w:r>
      <w:r w:rsidRPr="009A58C8">
        <w:rPr>
          <w:rFonts w:ascii="Times New Roman" w:hAnsi="Times New Roman" w:cs="Times New Roman"/>
          <w:sz w:val="20"/>
          <w:szCs w:val="20"/>
        </w:rPr>
        <w:t xml:space="preserve"> de la cual no hace parte el Lago </w:t>
      </w:r>
      <w:r w:rsidR="00E40F0E">
        <w:rPr>
          <w:rFonts w:ascii="Times New Roman" w:hAnsi="Times New Roman" w:cs="Times New Roman"/>
          <w:sz w:val="20"/>
          <w:szCs w:val="20"/>
        </w:rPr>
        <w:t>E</w:t>
      </w:r>
      <w:r w:rsidRPr="009A58C8">
        <w:rPr>
          <w:rFonts w:ascii="Times New Roman" w:hAnsi="Times New Roman" w:cs="Times New Roman"/>
          <w:sz w:val="20"/>
          <w:szCs w:val="20"/>
        </w:rPr>
        <w:t xml:space="preserve">l Cisne. </w:t>
      </w:r>
      <w:r w:rsidR="00302DB9" w:rsidRPr="009A58C8">
        <w:rPr>
          <w:rFonts w:ascii="Times New Roman" w:hAnsi="Times New Roman" w:cs="Times New Roman"/>
          <w:sz w:val="20"/>
          <w:szCs w:val="20"/>
        </w:rPr>
        <w:t>Incluso</w:t>
      </w:r>
      <w:r w:rsidR="009C48CA" w:rsidRPr="009A58C8">
        <w:rPr>
          <w:rFonts w:ascii="Times New Roman" w:hAnsi="Times New Roman" w:cs="Times New Roman"/>
          <w:sz w:val="20"/>
          <w:szCs w:val="20"/>
        </w:rPr>
        <w:t>,</w:t>
      </w:r>
      <w:r w:rsidRPr="009A58C8">
        <w:rPr>
          <w:rFonts w:ascii="Times New Roman" w:hAnsi="Times New Roman" w:cs="Times New Roman"/>
          <w:sz w:val="20"/>
          <w:szCs w:val="20"/>
        </w:rPr>
        <w:t xml:space="preserve"> se insiste en evaluar y exigir que el Plan de Manejo del Lago se ajuste al criterio de la Ley 357 de 1997 y la resolución 157 de 200</w:t>
      </w:r>
      <w:r w:rsidR="007F597D" w:rsidRPr="009A58C8">
        <w:rPr>
          <w:rFonts w:ascii="Times New Roman" w:hAnsi="Times New Roman" w:cs="Times New Roman"/>
          <w:sz w:val="20"/>
          <w:szCs w:val="20"/>
        </w:rPr>
        <w:t>4, que son normas que desarrollan la Convención RAMSAR.</w:t>
      </w:r>
    </w:p>
    <w:p w:rsidR="007F597D" w:rsidRPr="009A58C8" w:rsidRDefault="007F597D" w:rsidP="006B1902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597D" w:rsidRPr="009A58C8" w:rsidRDefault="007F597D" w:rsidP="007F597D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58C8">
        <w:rPr>
          <w:rFonts w:ascii="Times New Roman" w:hAnsi="Times New Roman" w:cs="Times New Roman"/>
          <w:sz w:val="20"/>
          <w:szCs w:val="20"/>
        </w:rPr>
        <w:t>En cuanto al tercer hallazgo, que plantea</w:t>
      </w:r>
      <w:r w:rsidR="00370529" w:rsidRPr="009A58C8">
        <w:rPr>
          <w:rFonts w:ascii="Times New Roman" w:hAnsi="Times New Roman" w:cs="Times New Roman"/>
          <w:sz w:val="20"/>
          <w:szCs w:val="20"/>
        </w:rPr>
        <w:t xml:space="preserve"> que le CRA no explica el caso de la concesión de la</w:t>
      </w:r>
      <w:r w:rsidR="009A58C8">
        <w:rPr>
          <w:rFonts w:ascii="Times New Roman" w:hAnsi="Times New Roman" w:cs="Times New Roman"/>
          <w:sz w:val="20"/>
          <w:szCs w:val="20"/>
        </w:rPr>
        <w:t xml:space="preserve"> empresa Matera </w:t>
      </w:r>
      <w:proofErr w:type="spellStart"/>
      <w:r w:rsidR="009A58C8">
        <w:rPr>
          <w:rFonts w:ascii="Times New Roman" w:hAnsi="Times New Roman" w:cs="Times New Roman"/>
          <w:sz w:val="20"/>
          <w:szCs w:val="20"/>
        </w:rPr>
        <w:t>Sabbagh</w:t>
      </w:r>
      <w:proofErr w:type="spellEnd"/>
      <w:r w:rsidR="009A58C8">
        <w:rPr>
          <w:rFonts w:ascii="Times New Roman" w:hAnsi="Times New Roman" w:cs="Times New Roman"/>
          <w:sz w:val="20"/>
          <w:szCs w:val="20"/>
        </w:rPr>
        <w:t xml:space="preserve"> y</w:t>
      </w:r>
      <w:r w:rsidR="00302DB9" w:rsidRPr="009A58C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2DB9" w:rsidRPr="009A58C8">
        <w:rPr>
          <w:rFonts w:ascii="Times New Roman" w:hAnsi="Times New Roman" w:cs="Times New Roman"/>
          <w:sz w:val="20"/>
          <w:szCs w:val="20"/>
        </w:rPr>
        <w:t>Cia</w:t>
      </w:r>
      <w:proofErr w:type="spellEnd"/>
      <w:r w:rsidR="00302DB9" w:rsidRPr="009A58C8">
        <w:rPr>
          <w:rFonts w:ascii="Times New Roman" w:hAnsi="Times New Roman" w:cs="Times New Roman"/>
          <w:sz w:val="20"/>
          <w:szCs w:val="20"/>
        </w:rPr>
        <w:t xml:space="preserve"> S. en C </w:t>
      </w:r>
      <w:r w:rsidR="00370529" w:rsidRPr="009A58C8">
        <w:rPr>
          <w:rFonts w:ascii="Times New Roman" w:hAnsi="Times New Roman" w:cs="Times New Roman"/>
          <w:sz w:val="20"/>
          <w:szCs w:val="20"/>
        </w:rPr>
        <w:t>,</w:t>
      </w:r>
      <w:r w:rsidR="004B433A" w:rsidRPr="009A58C8">
        <w:rPr>
          <w:rFonts w:ascii="Times New Roman" w:hAnsi="Times New Roman" w:cs="Times New Roman"/>
          <w:sz w:val="20"/>
          <w:szCs w:val="20"/>
        </w:rPr>
        <w:t xml:space="preserve"> es pertinente anotar que </w:t>
      </w:r>
      <w:r w:rsidRPr="009A58C8">
        <w:rPr>
          <w:rFonts w:ascii="Times New Roman" w:hAnsi="Times New Roman" w:cs="Times New Roman"/>
          <w:sz w:val="20"/>
          <w:szCs w:val="20"/>
        </w:rPr>
        <w:t xml:space="preserve">a través de Resolución N°000533 del 15 de Julio de 2011, </w:t>
      </w:r>
      <w:r w:rsidR="004B433A" w:rsidRPr="009A58C8">
        <w:rPr>
          <w:rFonts w:ascii="Times New Roman" w:hAnsi="Times New Roman" w:cs="Times New Roman"/>
          <w:sz w:val="20"/>
          <w:szCs w:val="20"/>
        </w:rPr>
        <w:t xml:space="preserve">la CRA </w:t>
      </w:r>
      <w:r w:rsidRPr="009A58C8">
        <w:rPr>
          <w:rFonts w:ascii="Times New Roman" w:hAnsi="Times New Roman" w:cs="Times New Roman"/>
          <w:sz w:val="20"/>
          <w:szCs w:val="20"/>
        </w:rPr>
        <w:t>otorgó una Concesión de Aguas superficiales por un caudal inicial de 259 metros cúbicos/ mes</w:t>
      </w:r>
      <w:r w:rsidR="009C48CA" w:rsidRPr="009A58C8">
        <w:rPr>
          <w:rFonts w:ascii="Times New Roman" w:hAnsi="Times New Roman" w:cs="Times New Roman"/>
          <w:sz w:val="20"/>
          <w:szCs w:val="20"/>
        </w:rPr>
        <w:t>. N</w:t>
      </w:r>
      <w:r w:rsidRPr="009A58C8">
        <w:rPr>
          <w:rFonts w:ascii="Times New Roman" w:hAnsi="Times New Roman" w:cs="Times New Roman"/>
          <w:sz w:val="20"/>
          <w:szCs w:val="20"/>
        </w:rPr>
        <w:t>o obstante</w:t>
      </w:r>
      <w:r w:rsidR="009C48CA" w:rsidRPr="009A58C8">
        <w:rPr>
          <w:rFonts w:ascii="Times New Roman" w:hAnsi="Times New Roman" w:cs="Times New Roman"/>
          <w:sz w:val="20"/>
          <w:szCs w:val="20"/>
        </w:rPr>
        <w:t>,</w:t>
      </w:r>
      <w:r w:rsidRPr="009A58C8">
        <w:rPr>
          <w:rFonts w:ascii="Times New Roman" w:hAnsi="Times New Roman" w:cs="Times New Roman"/>
          <w:sz w:val="20"/>
          <w:szCs w:val="20"/>
        </w:rPr>
        <w:t xml:space="preserve"> al momento de la liquidación de la tasa retributiva, la señalada empresa reportó una captación correspondiente a 324 metros cúbicos, situación que permitía inferir como bien señala la Contraloría General, un aumento en el Caudal captado. </w:t>
      </w:r>
      <w:r w:rsidR="00302DB9" w:rsidRPr="009A58C8">
        <w:rPr>
          <w:rFonts w:ascii="Times New Roman" w:hAnsi="Times New Roman" w:cs="Times New Roman"/>
          <w:sz w:val="20"/>
          <w:szCs w:val="20"/>
        </w:rPr>
        <w:t>L</w:t>
      </w:r>
      <w:r w:rsidRPr="009A58C8">
        <w:rPr>
          <w:rFonts w:ascii="Times New Roman" w:hAnsi="Times New Roman" w:cs="Times New Roman"/>
          <w:sz w:val="20"/>
          <w:szCs w:val="20"/>
        </w:rPr>
        <w:t>o cierto es que esta Corporación</w:t>
      </w:r>
      <w:r w:rsidR="009C48CA" w:rsidRPr="009A58C8">
        <w:rPr>
          <w:rFonts w:ascii="Times New Roman" w:hAnsi="Times New Roman" w:cs="Times New Roman"/>
          <w:sz w:val="20"/>
          <w:szCs w:val="20"/>
        </w:rPr>
        <w:t>,</w:t>
      </w:r>
      <w:r w:rsidRPr="009A58C8">
        <w:rPr>
          <w:rFonts w:ascii="Times New Roman" w:hAnsi="Times New Roman" w:cs="Times New Roman"/>
          <w:sz w:val="20"/>
          <w:szCs w:val="20"/>
        </w:rPr>
        <w:t xml:space="preserve"> con fundamento en el Concepto Técnico N°000064 del 04 de febrero de 2014, expidió la Resolución N°000160 del 08 de abril de 2014, a través de la cual se impuso una medida preventiva de suspensión de actividades y se inició un procedimiento sancionatorio ambiental, como quiera que era evidente el incumplimiento de las obligaciones contempladas en el Decreto 1541 de 1978, y específicamente lo señalado en el artículo. Bajo esta óptica, es posible considerar que muy a pesar del incumplimiento de la empresa  M</w:t>
      </w:r>
      <w:r w:rsidR="009A58C8">
        <w:rPr>
          <w:rFonts w:ascii="Times New Roman" w:hAnsi="Times New Roman" w:cs="Times New Roman"/>
          <w:sz w:val="20"/>
          <w:szCs w:val="20"/>
        </w:rPr>
        <w:t xml:space="preserve">atera </w:t>
      </w:r>
      <w:proofErr w:type="spellStart"/>
      <w:r w:rsidR="009A58C8">
        <w:rPr>
          <w:rFonts w:ascii="Times New Roman" w:hAnsi="Times New Roman" w:cs="Times New Roman"/>
          <w:sz w:val="20"/>
          <w:szCs w:val="20"/>
        </w:rPr>
        <w:t>Sabbagh</w:t>
      </w:r>
      <w:proofErr w:type="spellEnd"/>
      <w:r w:rsidR="009A58C8">
        <w:rPr>
          <w:rFonts w:ascii="Times New Roman" w:hAnsi="Times New Roman" w:cs="Times New Roman"/>
          <w:sz w:val="20"/>
          <w:szCs w:val="20"/>
        </w:rPr>
        <w:t xml:space="preserve"> y</w:t>
      </w:r>
      <w:r w:rsidR="004B433A" w:rsidRPr="009A58C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433A" w:rsidRPr="009A58C8">
        <w:rPr>
          <w:rFonts w:ascii="Times New Roman" w:hAnsi="Times New Roman" w:cs="Times New Roman"/>
          <w:sz w:val="20"/>
          <w:szCs w:val="20"/>
        </w:rPr>
        <w:t>Cia</w:t>
      </w:r>
      <w:proofErr w:type="spellEnd"/>
      <w:r w:rsidR="004B433A" w:rsidRPr="009A58C8">
        <w:rPr>
          <w:rFonts w:ascii="Times New Roman" w:hAnsi="Times New Roman" w:cs="Times New Roman"/>
          <w:sz w:val="20"/>
          <w:szCs w:val="20"/>
        </w:rPr>
        <w:t xml:space="preserve"> S. en C,  l</w:t>
      </w:r>
      <w:r w:rsidRPr="009A58C8">
        <w:rPr>
          <w:rFonts w:ascii="Times New Roman" w:hAnsi="Times New Roman" w:cs="Times New Roman"/>
          <w:sz w:val="20"/>
          <w:szCs w:val="20"/>
        </w:rPr>
        <w:t>a autoridad actuó de forma diligente, tomando las medidas legales a las que había lugar para evitar la continuidad de la infracción.</w:t>
      </w:r>
    </w:p>
    <w:p w:rsidR="004B433A" w:rsidRPr="009A58C8" w:rsidRDefault="004B433A" w:rsidP="007F597D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597D" w:rsidRPr="009A58C8" w:rsidRDefault="00BD79D1" w:rsidP="007F597D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58C8">
        <w:rPr>
          <w:rFonts w:ascii="Times New Roman" w:hAnsi="Times New Roman" w:cs="Times New Roman"/>
          <w:sz w:val="20"/>
          <w:szCs w:val="20"/>
        </w:rPr>
        <w:t>E</w:t>
      </w:r>
      <w:r w:rsidR="007F597D" w:rsidRPr="009A58C8">
        <w:rPr>
          <w:rFonts w:ascii="Times New Roman" w:hAnsi="Times New Roman" w:cs="Times New Roman"/>
          <w:sz w:val="20"/>
          <w:szCs w:val="20"/>
        </w:rPr>
        <w:t>n consideración con la empresa Proyecto Arquitectura Guillermo Otero Vidal, debe indicarse que la mencionada sociedad no se encue</w:t>
      </w:r>
      <w:r w:rsidR="004B433A" w:rsidRPr="009A58C8">
        <w:rPr>
          <w:rFonts w:ascii="Times New Roman" w:hAnsi="Times New Roman" w:cs="Times New Roman"/>
          <w:sz w:val="20"/>
          <w:szCs w:val="20"/>
        </w:rPr>
        <w:t>ntra captando desde el año 2013</w:t>
      </w:r>
      <w:r w:rsidRPr="009A58C8">
        <w:rPr>
          <w:rFonts w:ascii="Times New Roman" w:hAnsi="Times New Roman" w:cs="Times New Roman"/>
          <w:sz w:val="20"/>
          <w:szCs w:val="20"/>
        </w:rPr>
        <w:t>. E</w:t>
      </w:r>
      <w:r w:rsidR="007F597D" w:rsidRPr="009A58C8">
        <w:rPr>
          <w:rFonts w:ascii="Times New Roman" w:hAnsi="Times New Roman" w:cs="Times New Roman"/>
          <w:sz w:val="20"/>
          <w:szCs w:val="20"/>
        </w:rPr>
        <w:t>sta autoridad</w:t>
      </w:r>
      <w:r w:rsidRPr="009A58C8">
        <w:rPr>
          <w:rFonts w:ascii="Times New Roman" w:hAnsi="Times New Roman" w:cs="Times New Roman"/>
          <w:sz w:val="20"/>
          <w:szCs w:val="20"/>
        </w:rPr>
        <w:t xml:space="preserve"> ambiental</w:t>
      </w:r>
      <w:r w:rsidR="007F597D" w:rsidRPr="009A58C8">
        <w:rPr>
          <w:rFonts w:ascii="Times New Roman" w:hAnsi="Times New Roman" w:cs="Times New Roman"/>
          <w:sz w:val="20"/>
          <w:szCs w:val="20"/>
        </w:rPr>
        <w:t>, con fundamento en lo observado en Concepto Técnico N°0001159 del 12 de septiembre de 2014, expidió la Resolución N°00605 del 30 de septiembre de 2014, a través de la cual se suspendió la concesión de aguas otorgada a través d</w:t>
      </w:r>
      <w:r w:rsidR="00E40F0E">
        <w:rPr>
          <w:rFonts w:ascii="Times New Roman" w:hAnsi="Times New Roman" w:cs="Times New Roman"/>
          <w:sz w:val="20"/>
          <w:szCs w:val="20"/>
        </w:rPr>
        <w:t>e Resolución N°00402 del 10 de j</w:t>
      </w:r>
      <w:r w:rsidR="007F597D" w:rsidRPr="009A58C8">
        <w:rPr>
          <w:rFonts w:ascii="Times New Roman" w:hAnsi="Times New Roman" w:cs="Times New Roman"/>
          <w:sz w:val="20"/>
          <w:szCs w:val="20"/>
        </w:rPr>
        <w:t>ulio de 2008, teniendo en cuenta que existía un desistimiento tácito al no encontr</w:t>
      </w:r>
      <w:r w:rsidR="009C48CA" w:rsidRPr="009A58C8">
        <w:rPr>
          <w:rFonts w:ascii="Times New Roman" w:hAnsi="Times New Roman" w:cs="Times New Roman"/>
          <w:sz w:val="20"/>
          <w:szCs w:val="20"/>
        </w:rPr>
        <w:t>arse captando, y se supeditó</w:t>
      </w:r>
      <w:r w:rsidR="007F597D" w:rsidRPr="009A58C8">
        <w:rPr>
          <w:rFonts w:ascii="Times New Roman" w:hAnsi="Times New Roman" w:cs="Times New Roman"/>
          <w:sz w:val="20"/>
          <w:szCs w:val="20"/>
        </w:rPr>
        <w:t xml:space="preserve"> dicha suspensión hasta tanto no se tomara interés en reactivarla.</w:t>
      </w:r>
    </w:p>
    <w:p w:rsidR="00370529" w:rsidRPr="009A58C8" w:rsidRDefault="00370529" w:rsidP="007F597D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597D" w:rsidRPr="009A58C8" w:rsidRDefault="007F597D" w:rsidP="007F597D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58C8">
        <w:rPr>
          <w:rFonts w:ascii="Times New Roman" w:hAnsi="Times New Roman" w:cs="Times New Roman"/>
          <w:sz w:val="20"/>
          <w:szCs w:val="20"/>
        </w:rPr>
        <w:t xml:space="preserve">Por otro lado, </w:t>
      </w:r>
      <w:r w:rsidR="00370529" w:rsidRPr="009A58C8">
        <w:rPr>
          <w:rFonts w:ascii="Times New Roman" w:hAnsi="Times New Roman" w:cs="Times New Roman"/>
          <w:sz w:val="20"/>
          <w:szCs w:val="20"/>
        </w:rPr>
        <w:t xml:space="preserve">el informe de la CRG dice que la CRA le disminuyó el caudal concesionado en 40%, sólo al Club Lagos del </w:t>
      </w:r>
      <w:proofErr w:type="spellStart"/>
      <w:r w:rsidR="00370529" w:rsidRPr="009A58C8">
        <w:rPr>
          <w:rFonts w:ascii="Times New Roman" w:hAnsi="Times New Roman" w:cs="Times New Roman"/>
          <w:sz w:val="20"/>
          <w:szCs w:val="20"/>
        </w:rPr>
        <w:t>Caujaral</w:t>
      </w:r>
      <w:proofErr w:type="spellEnd"/>
      <w:r w:rsidR="00370529" w:rsidRPr="009A58C8">
        <w:rPr>
          <w:rFonts w:ascii="Times New Roman" w:hAnsi="Times New Roman" w:cs="Times New Roman"/>
          <w:sz w:val="20"/>
          <w:szCs w:val="20"/>
        </w:rPr>
        <w:t xml:space="preserve"> y no los demás usuarios</w:t>
      </w:r>
      <w:r w:rsidR="009C48CA" w:rsidRPr="009A58C8">
        <w:rPr>
          <w:rFonts w:ascii="Times New Roman" w:hAnsi="Times New Roman" w:cs="Times New Roman"/>
          <w:sz w:val="20"/>
          <w:szCs w:val="20"/>
        </w:rPr>
        <w:t xml:space="preserve">, lo que no </w:t>
      </w:r>
      <w:r w:rsidR="00370529" w:rsidRPr="009A58C8">
        <w:rPr>
          <w:rFonts w:ascii="Times New Roman" w:hAnsi="Times New Roman" w:cs="Times New Roman"/>
          <w:sz w:val="20"/>
          <w:szCs w:val="20"/>
        </w:rPr>
        <w:t>corresponde con la realidad</w:t>
      </w:r>
      <w:r w:rsidR="00E40F0E">
        <w:rPr>
          <w:rFonts w:ascii="Times New Roman" w:hAnsi="Times New Roman" w:cs="Times New Roman"/>
          <w:sz w:val="20"/>
          <w:szCs w:val="20"/>
        </w:rPr>
        <w:t>, ya</w:t>
      </w:r>
      <w:r w:rsidR="00370529" w:rsidRPr="009A58C8">
        <w:rPr>
          <w:rFonts w:ascii="Times New Roman" w:hAnsi="Times New Roman" w:cs="Times New Roman"/>
          <w:sz w:val="20"/>
          <w:szCs w:val="20"/>
        </w:rPr>
        <w:t xml:space="preserve"> que</w:t>
      </w:r>
      <w:r w:rsidRPr="009A58C8">
        <w:rPr>
          <w:rFonts w:ascii="Times New Roman" w:hAnsi="Times New Roman" w:cs="Times New Roman"/>
          <w:sz w:val="20"/>
          <w:szCs w:val="20"/>
        </w:rPr>
        <w:t xml:space="preserve"> las diferentes</w:t>
      </w:r>
      <w:r w:rsidR="004B433A" w:rsidRPr="009A58C8">
        <w:rPr>
          <w:rFonts w:ascii="Times New Roman" w:hAnsi="Times New Roman" w:cs="Times New Roman"/>
          <w:sz w:val="20"/>
          <w:szCs w:val="20"/>
        </w:rPr>
        <w:t xml:space="preserve"> resoluciones expedidas por la</w:t>
      </w:r>
      <w:r w:rsidR="002719D5" w:rsidRPr="009A58C8">
        <w:rPr>
          <w:rFonts w:ascii="Times New Roman" w:hAnsi="Times New Roman" w:cs="Times New Roman"/>
          <w:sz w:val="20"/>
          <w:szCs w:val="20"/>
        </w:rPr>
        <w:t xml:space="preserve"> entidad,</w:t>
      </w:r>
      <w:r w:rsidRPr="009A58C8">
        <w:rPr>
          <w:rFonts w:ascii="Times New Roman" w:hAnsi="Times New Roman" w:cs="Times New Roman"/>
          <w:sz w:val="20"/>
          <w:szCs w:val="20"/>
        </w:rPr>
        <w:t xml:space="preserve"> en aras de regular el uso y el aprovechamiento del Recurso Hídrico en el Departamento del Atlántico, y más específicamente con la finalidad de conservar el cuerpo de </w:t>
      </w:r>
      <w:r w:rsidR="00E40F0E">
        <w:rPr>
          <w:rFonts w:ascii="Times New Roman" w:hAnsi="Times New Roman" w:cs="Times New Roman"/>
          <w:sz w:val="20"/>
          <w:szCs w:val="20"/>
        </w:rPr>
        <w:t>a</w:t>
      </w:r>
      <w:r w:rsidRPr="009A58C8">
        <w:rPr>
          <w:rFonts w:ascii="Times New Roman" w:hAnsi="Times New Roman" w:cs="Times New Roman"/>
          <w:sz w:val="20"/>
          <w:szCs w:val="20"/>
        </w:rPr>
        <w:t xml:space="preserve">gua denominado </w:t>
      </w:r>
      <w:r w:rsidR="00E40F0E">
        <w:rPr>
          <w:rFonts w:ascii="Times New Roman" w:hAnsi="Times New Roman" w:cs="Times New Roman"/>
          <w:sz w:val="20"/>
          <w:szCs w:val="20"/>
        </w:rPr>
        <w:t>Lago E</w:t>
      </w:r>
      <w:r w:rsidRPr="009A58C8">
        <w:rPr>
          <w:rFonts w:ascii="Times New Roman" w:hAnsi="Times New Roman" w:cs="Times New Roman"/>
          <w:sz w:val="20"/>
          <w:szCs w:val="20"/>
        </w:rPr>
        <w:t>l Cisne o Ciénaga El Rincón, resultan ser Actos Administrativos de carácter general, los cuales son de obligatorio e inmediato cumplimiento por parte de todos y cada uno de los usuarios del recurso, de acuerdo a lo contemplado en el De</w:t>
      </w:r>
      <w:r w:rsidR="00E40F0E">
        <w:rPr>
          <w:rFonts w:ascii="Times New Roman" w:hAnsi="Times New Roman" w:cs="Times New Roman"/>
          <w:sz w:val="20"/>
          <w:szCs w:val="20"/>
        </w:rPr>
        <w:t>creto 1437 de 2011. L</w:t>
      </w:r>
      <w:r w:rsidR="004B433A" w:rsidRPr="009A58C8">
        <w:rPr>
          <w:rFonts w:ascii="Times New Roman" w:hAnsi="Times New Roman" w:cs="Times New Roman"/>
          <w:sz w:val="20"/>
          <w:szCs w:val="20"/>
        </w:rPr>
        <w:t>a CRA</w:t>
      </w:r>
      <w:r w:rsidRPr="009A58C8">
        <w:rPr>
          <w:rFonts w:ascii="Times New Roman" w:hAnsi="Times New Roman" w:cs="Times New Roman"/>
          <w:sz w:val="20"/>
          <w:szCs w:val="20"/>
        </w:rPr>
        <w:t xml:space="preserve"> ha expedido a la fecha </w:t>
      </w:r>
      <w:r w:rsidR="009C48CA" w:rsidRPr="009A58C8">
        <w:rPr>
          <w:rFonts w:ascii="Times New Roman" w:hAnsi="Times New Roman" w:cs="Times New Roman"/>
          <w:sz w:val="20"/>
          <w:szCs w:val="20"/>
        </w:rPr>
        <w:t>seis</w:t>
      </w:r>
      <w:r w:rsidRPr="009A58C8">
        <w:rPr>
          <w:rFonts w:ascii="Times New Roman" w:hAnsi="Times New Roman" w:cs="Times New Roman"/>
          <w:sz w:val="20"/>
          <w:szCs w:val="20"/>
        </w:rPr>
        <w:t xml:space="preserve"> </w:t>
      </w:r>
      <w:r w:rsidR="009C48CA" w:rsidRPr="009A58C8">
        <w:rPr>
          <w:rFonts w:ascii="Times New Roman" w:hAnsi="Times New Roman" w:cs="Times New Roman"/>
          <w:sz w:val="20"/>
          <w:szCs w:val="20"/>
        </w:rPr>
        <w:t>R</w:t>
      </w:r>
      <w:r w:rsidRPr="009A58C8">
        <w:rPr>
          <w:rFonts w:ascii="Times New Roman" w:hAnsi="Times New Roman" w:cs="Times New Roman"/>
          <w:sz w:val="20"/>
          <w:szCs w:val="20"/>
        </w:rPr>
        <w:t>esoluciones</w:t>
      </w:r>
      <w:r w:rsidR="009C48CA" w:rsidRPr="009A58C8">
        <w:rPr>
          <w:rFonts w:ascii="Times New Roman" w:hAnsi="Times New Roman" w:cs="Times New Roman"/>
          <w:sz w:val="20"/>
          <w:szCs w:val="20"/>
        </w:rPr>
        <w:t>,</w:t>
      </w:r>
      <w:r w:rsidRPr="009A58C8">
        <w:rPr>
          <w:rFonts w:ascii="Times New Roman" w:hAnsi="Times New Roman" w:cs="Times New Roman"/>
          <w:sz w:val="20"/>
          <w:szCs w:val="20"/>
        </w:rPr>
        <w:t xml:space="preserve"> que resultan ser un “Mandato Expreso”, para todas aquellas empresas o personas naturales que captaran agua de fo</w:t>
      </w:r>
      <w:r w:rsidR="00E40F0E">
        <w:rPr>
          <w:rFonts w:ascii="Times New Roman" w:hAnsi="Times New Roman" w:cs="Times New Roman"/>
          <w:sz w:val="20"/>
          <w:szCs w:val="20"/>
        </w:rPr>
        <w:t>rma legal o ilegal en el Lago E</w:t>
      </w:r>
      <w:r w:rsidRPr="009A58C8">
        <w:rPr>
          <w:rFonts w:ascii="Times New Roman" w:hAnsi="Times New Roman" w:cs="Times New Roman"/>
          <w:sz w:val="20"/>
          <w:szCs w:val="20"/>
        </w:rPr>
        <w:t>l Cisne o Ciénaga El Rincón, las cuales se relacionan a continuación:</w:t>
      </w:r>
    </w:p>
    <w:p w:rsidR="007F597D" w:rsidRPr="009A58C8" w:rsidRDefault="007F597D" w:rsidP="00370529">
      <w:pPr>
        <w:pStyle w:val="Prrafodelista"/>
        <w:numPr>
          <w:ilvl w:val="0"/>
          <w:numId w:val="3"/>
        </w:num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58C8">
        <w:rPr>
          <w:rFonts w:ascii="Times New Roman" w:hAnsi="Times New Roman" w:cs="Times New Roman"/>
          <w:sz w:val="20"/>
          <w:szCs w:val="20"/>
        </w:rPr>
        <w:t xml:space="preserve">Resolución N°00149 del 28 de marzo de 2014. Por medio de la cual se establecen medidas prohibitivas y restrictivas para la regulación del uso y aprovechamiento del recurso hídrico en el Departamento del Atlántico. </w:t>
      </w:r>
    </w:p>
    <w:p w:rsidR="007F597D" w:rsidRPr="009A58C8" w:rsidRDefault="007F597D" w:rsidP="00370529">
      <w:pPr>
        <w:pStyle w:val="Prrafodelista"/>
        <w:numPr>
          <w:ilvl w:val="0"/>
          <w:numId w:val="3"/>
        </w:num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58C8">
        <w:rPr>
          <w:rFonts w:ascii="Times New Roman" w:hAnsi="Times New Roman" w:cs="Times New Roman"/>
          <w:sz w:val="20"/>
          <w:szCs w:val="20"/>
        </w:rPr>
        <w:t>Resolución N°00283 del 09 de Junio de 2014. Por medio de la cual se modifica la Resolución N°00149 del 28 de marzo de 2014.</w:t>
      </w:r>
    </w:p>
    <w:p w:rsidR="007F597D" w:rsidRPr="009A58C8" w:rsidRDefault="007F597D" w:rsidP="00370529">
      <w:pPr>
        <w:pStyle w:val="Prrafodelista"/>
        <w:numPr>
          <w:ilvl w:val="0"/>
          <w:numId w:val="3"/>
        </w:num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58C8">
        <w:rPr>
          <w:rFonts w:ascii="Times New Roman" w:hAnsi="Times New Roman" w:cs="Times New Roman"/>
          <w:sz w:val="20"/>
          <w:szCs w:val="20"/>
        </w:rPr>
        <w:t>Resolución N°000013 del 09 de enero de 2015.por medio de la cual se establecen medidas para la prevención y control de los efectos del fenómeno del niño en el Departamento del Atlántico.</w:t>
      </w:r>
    </w:p>
    <w:p w:rsidR="007F597D" w:rsidRPr="009A58C8" w:rsidRDefault="007F597D" w:rsidP="00370529">
      <w:pPr>
        <w:pStyle w:val="Prrafodelista"/>
        <w:numPr>
          <w:ilvl w:val="0"/>
          <w:numId w:val="3"/>
        </w:num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58C8">
        <w:rPr>
          <w:rFonts w:ascii="Times New Roman" w:hAnsi="Times New Roman" w:cs="Times New Roman"/>
          <w:sz w:val="20"/>
          <w:szCs w:val="20"/>
        </w:rPr>
        <w:t>Resolución N°00054 del 03 de febrero de 2015. Por medio del cual se adopta el plan de contingencia para la ejecución de medidas de prevención y control de los efectos del fenómeno del niño.</w:t>
      </w:r>
    </w:p>
    <w:p w:rsidR="007F597D" w:rsidRPr="009A58C8" w:rsidRDefault="007F597D" w:rsidP="00370529">
      <w:pPr>
        <w:pStyle w:val="Prrafodelista"/>
        <w:numPr>
          <w:ilvl w:val="0"/>
          <w:numId w:val="3"/>
        </w:num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58C8">
        <w:rPr>
          <w:rFonts w:ascii="Times New Roman" w:hAnsi="Times New Roman" w:cs="Times New Roman"/>
          <w:sz w:val="20"/>
          <w:szCs w:val="20"/>
        </w:rPr>
        <w:t>Resolución N°00055 del 03 de febrero de 2015. Por medio de la cual se ordena la suspensión de las c</w:t>
      </w:r>
      <w:r w:rsidR="00E40F0E">
        <w:rPr>
          <w:rFonts w:ascii="Times New Roman" w:hAnsi="Times New Roman" w:cs="Times New Roman"/>
          <w:sz w:val="20"/>
          <w:szCs w:val="20"/>
        </w:rPr>
        <w:t>aptaciones de agua en el lago E</w:t>
      </w:r>
      <w:r w:rsidRPr="009A58C8">
        <w:rPr>
          <w:rFonts w:ascii="Times New Roman" w:hAnsi="Times New Roman" w:cs="Times New Roman"/>
          <w:sz w:val="20"/>
          <w:szCs w:val="20"/>
        </w:rPr>
        <w:t>l cisne.</w:t>
      </w:r>
    </w:p>
    <w:p w:rsidR="007F597D" w:rsidRPr="009A58C8" w:rsidRDefault="007F597D" w:rsidP="00370529">
      <w:pPr>
        <w:pStyle w:val="Prrafodelista"/>
        <w:numPr>
          <w:ilvl w:val="0"/>
          <w:numId w:val="3"/>
        </w:num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58C8">
        <w:rPr>
          <w:rFonts w:ascii="Times New Roman" w:hAnsi="Times New Roman" w:cs="Times New Roman"/>
          <w:sz w:val="20"/>
          <w:szCs w:val="20"/>
        </w:rPr>
        <w:t>Resolución N°000279 del 19 de mayo de 2015. Por medio de la cual se establecen unas directrices generales para la conservación de l</w:t>
      </w:r>
      <w:r w:rsidR="00E40F0E">
        <w:rPr>
          <w:rFonts w:ascii="Times New Roman" w:hAnsi="Times New Roman" w:cs="Times New Roman"/>
          <w:sz w:val="20"/>
          <w:szCs w:val="20"/>
        </w:rPr>
        <w:t>a ciénaga el Rincón o el Lago E</w:t>
      </w:r>
      <w:r w:rsidRPr="009A58C8">
        <w:rPr>
          <w:rFonts w:ascii="Times New Roman" w:hAnsi="Times New Roman" w:cs="Times New Roman"/>
          <w:sz w:val="20"/>
          <w:szCs w:val="20"/>
        </w:rPr>
        <w:t xml:space="preserve">l Cisne. </w:t>
      </w:r>
    </w:p>
    <w:p w:rsidR="007F597D" w:rsidRPr="009A58C8" w:rsidRDefault="007F597D" w:rsidP="007F597D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597D" w:rsidRPr="009A58C8" w:rsidRDefault="007F597D" w:rsidP="007F597D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58C8">
        <w:rPr>
          <w:rFonts w:ascii="Times New Roman" w:hAnsi="Times New Roman" w:cs="Times New Roman"/>
          <w:sz w:val="20"/>
          <w:szCs w:val="20"/>
        </w:rPr>
        <w:t>De acuerdo con lo an</w:t>
      </w:r>
      <w:r w:rsidR="009A58C8">
        <w:rPr>
          <w:rFonts w:ascii="Times New Roman" w:hAnsi="Times New Roman" w:cs="Times New Roman"/>
          <w:sz w:val="20"/>
          <w:szCs w:val="20"/>
        </w:rPr>
        <w:t xml:space="preserve">terior, se </w:t>
      </w:r>
      <w:r w:rsidR="002719D5" w:rsidRPr="009A58C8">
        <w:rPr>
          <w:rFonts w:ascii="Times New Roman" w:hAnsi="Times New Roman" w:cs="Times New Roman"/>
          <w:sz w:val="20"/>
          <w:szCs w:val="20"/>
        </w:rPr>
        <w:t>señala</w:t>
      </w:r>
      <w:r w:rsidRPr="009A58C8">
        <w:rPr>
          <w:rFonts w:ascii="Times New Roman" w:hAnsi="Times New Roman" w:cs="Times New Roman"/>
          <w:sz w:val="20"/>
          <w:szCs w:val="20"/>
        </w:rPr>
        <w:t xml:space="preserve"> que si bien solo se expidió un acto administrativo de carácter particular disminuyendo en un 40% el caudal extraído, en este caso a la Corporación Club Lagos del </w:t>
      </w:r>
      <w:proofErr w:type="spellStart"/>
      <w:r w:rsidRPr="009A58C8">
        <w:rPr>
          <w:rFonts w:ascii="Times New Roman" w:hAnsi="Times New Roman" w:cs="Times New Roman"/>
          <w:sz w:val="20"/>
          <w:szCs w:val="20"/>
        </w:rPr>
        <w:t>Caujaral</w:t>
      </w:r>
      <w:proofErr w:type="spellEnd"/>
      <w:r w:rsidRPr="009A58C8">
        <w:rPr>
          <w:rFonts w:ascii="Times New Roman" w:hAnsi="Times New Roman" w:cs="Times New Roman"/>
          <w:sz w:val="20"/>
          <w:szCs w:val="20"/>
        </w:rPr>
        <w:t xml:space="preserve"> y en consideración con los muy significantes volúmenes de agua extraídos, los demás usuarios con captaciones </w:t>
      </w:r>
      <w:r w:rsidR="009A58C8">
        <w:rPr>
          <w:rFonts w:ascii="Times New Roman" w:hAnsi="Times New Roman" w:cs="Times New Roman"/>
          <w:sz w:val="20"/>
          <w:szCs w:val="20"/>
        </w:rPr>
        <w:t xml:space="preserve">de </w:t>
      </w:r>
      <w:r w:rsidR="009A58C8">
        <w:rPr>
          <w:rFonts w:ascii="Times New Roman" w:hAnsi="Times New Roman" w:cs="Times New Roman"/>
          <w:sz w:val="20"/>
          <w:szCs w:val="20"/>
        </w:rPr>
        <w:lastRenderedPageBreak/>
        <w:t>agua en el cuerpo de agua,</w:t>
      </w:r>
      <w:r w:rsidRPr="009A58C8">
        <w:rPr>
          <w:rFonts w:ascii="Times New Roman" w:hAnsi="Times New Roman" w:cs="Times New Roman"/>
          <w:sz w:val="20"/>
          <w:szCs w:val="20"/>
        </w:rPr>
        <w:t xml:space="preserve"> también </w:t>
      </w:r>
      <w:r w:rsidR="00370529" w:rsidRPr="009A58C8">
        <w:rPr>
          <w:rFonts w:ascii="Times New Roman" w:hAnsi="Times New Roman" w:cs="Times New Roman"/>
          <w:sz w:val="20"/>
          <w:szCs w:val="20"/>
        </w:rPr>
        <w:t>han estado sujetos a la</w:t>
      </w:r>
      <w:r w:rsidRPr="009A58C8">
        <w:rPr>
          <w:rFonts w:ascii="Times New Roman" w:hAnsi="Times New Roman" w:cs="Times New Roman"/>
          <w:sz w:val="20"/>
          <w:szCs w:val="20"/>
        </w:rPr>
        <w:t xml:space="preserve"> mencionada reducción y posterior suspensión de la captación, como quiera que de acuerdo a lo ya manifestado existían </w:t>
      </w:r>
      <w:r w:rsidR="009C48CA" w:rsidRPr="009A58C8">
        <w:rPr>
          <w:rFonts w:ascii="Times New Roman" w:hAnsi="Times New Roman" w:cs="Times New Roman"/>
          <w:sz w:val="20"/>
          <w:szCs w:val="20"/>
        </w:rPr>
        <w:t>seis</w:t>
      </w:r>
      <w:r w:rsidRPr="009A58C8">
        <w:rPr>
          <w:rFonts w:ascii="Times New Roman" w:hAnsi="Times New Roman" w:cs="Times New Roman"/>
          <w:sz w:val="20"/>
          <w:szCs w:val="20"/>
        </w:rPr>
        <w:t xml:space="preserve"> Actos Administrativos de carácter general que les eran aplicables. Por tal motivo, no puede predicarse una desigualdad en torno a las medidas tomadas por esta autoridad, </w:t>
      </w:r>
      <w:r w:rsidR="009A58C8">
        <w:rPr>
          <w:rFonts w:ascii="Times New Roman" w:hAnsi="Times New Roman" w:cs="Times New Roman"/>
          <w:sz w:val="20"/>
          <w:szCs w:val="20"/>
        </w:rPr>
        <w:t>al ser</w:t>
      </w:r>
      <w:r w:rsidRPr="009A58C8">
        <w:rPr>
          <w:rFonts w:ascii="Times New Roman" w:hAnsi="Times New Roman" w:cs="Times New Roman"/>
          <w:sz w:val="20"/>
          <w:szCs w:val="20"/>
        </w:rPr>
        <w:t xml:space="preserve"> evidente que las acciones implementadas han buscado la conservación del cuerpo de agua, dejando de lado derechos adquiridos de usuarios del recurso. </w:t>
      </w:r>
    </w:p>
    <w:p w:rsidR="00524279" w:rsidRPr="009A58C8" w:rsidRDefault="00524279" w:rsidP="007F597D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4279" w:rsidRPr="009A58C8" w:rsidRDefault="00B94D04" w:rsidP="007F597D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58C8">
        <w:rPr>
          <w:rFonts w:ascii="Times New Roman" w:hAnsi="Times New Roman" w:cs="Times New Roman"/>
          <w:sz w:val="20"/>
          <w:szCs w:val="20"/>
        </w:rPr>
        <w:t xml:space="preserve">Finalmente, </w:t>
      </w:r>
      <w:r w:rsidR="00E40F0E">
        <w:rPr>
          <w:rFonts w:ascii="Times New Roman" w:hAnsi="Times New Roman" w:cs="Times New Roman"/>
          <w:sz w:val="20"/>
          <w:szCs w:val="20"/>
        </w:rPr>
        <w:t>se</w:t>
      </w:r>
      <w:r w:rsidRPr="009A58C8">
        <w:rPr>
          <w:rFonts w:ascii="Times New Roman" w:hAnsi="Times New Roman" w:cs="Times New Roman"/>
          <w:sz w:val="20"/>
          <w:szCs w:val="20"/>
        </w:rPr>
        <w:t xml:space="preserve"> reitera que la Corporación Autónoma Regional del Atlántico, CRA, </w:t>
      </w:r>
      <w:r w:rsidR="00072109" w:rsidRPr="009A58C8">
        <w:rPr>
          <w:rFonts w:ascii="Times New Roman" w:hAnsi="Times New Roman" w:cs="Times New Roman"/>
          <w:sz w:val="20"/>
          <w:szCs w:val="20"/>
        </w:rPr>
        <w:t>h</w:t>
      </w:r>
      <w:r w:rsidR="004B215A">
        <w:rPr>
          <w:rFonts w:ascii="Times New Roman" w:hAnsi="Times New Roman" w:cs="Times New Roman"/>
          <w:sz w:val="20"/>
          <w:szCs w:val="20"/>
        </w:rPr>
        <w:t xml:space="preserve">a venido trabajando en un plan de recuperación integral del </w:t>
      </w:r>
      <w:r w:rsidRPr="009A58C8">
        <w:rPr>
          <w:rFonts w:ascii="Times New Roman" w:hAnsi="Times New Roman" w:cs="Times New Roman"/>
          <w:sz w:val="20"/>
          <w:szCs w:val="20"/>
        </w:rPr>
        <w:t xml:space="preserve">lago </w:t>
      </w:r>
      <w:r w:rsidR="004B215A">
        <w:rPr>
          <w:rFonts w:ascii="Times New Roman" w:hAnsi="Times New Roman" w:cs="Times New Roman"/>
          <w:sz w:val="20"/>
          <w:szCs w:val="20"/>
        </w:rPr>
        <w:t>E</w:t>
      </w:r>
      <w:r w:rsidRPr="009A58C8">
        <w:rPr>
          <w:rFonts w:ascii="Times New Roman" w:hAnsi="Times New Roman" w:cs="Times New Roman"/>
          <w:sz w:val="20"/>
          <w:szCs w:val="20"/>
        </w:rPr>
        <w:t>l Cisne, como ecosistema estratégico de esta región</w:t>
      </w:r>
      <w:r w:rsidR="004B215A">
        <w:rPr>
          <w:rFonts w:ascii="Times New Roman" w:hAnsi="Times New Roman" w:cs="Times New Roman"/>
          <w:sz w:val="20"/>
          <w:szCs w:val="20"/>
        </w:rPr>
        <w:t>, el cual contempla varias etapas, que se encuentran en proceso de ejecución. Al respecto,</w:t>
      </w:r>
      <w:r w:rsidRPr="009A58C8">
        <w:rPr>
          <w:rFonts w:ascii="Times New Roman" w:hAnsi="Times New Roman" w:cs="Times New Roman"/>
          <w:sz w:val="20"/>
          <w:szCs w:val="20"/>
        </w:rPr>
        <w:t xml:space="preserve"> </w:t>
      </w:r>
      <w:r w:rsidR="004B215A">
        <w:rPr>
          <w:rFonts w:ascii="Times New Roman" w:hAnsi="Times New Roman" w:cs="Times New Roman"/>
          <w:sz w:val="20"/>
          <w:szCs w:val="20"/>
        </w:rPr>
        <w:t xml:space="preserve">desde </w:t>
      </w:r>
      <w:r w:rsidRPr="009A58C8">
        <w:rPr>
          <w:rFonts w:ascii="Times New Roman" w:hAnsi="Times New Roman" w:cs="Times New Roman"/>
          <w:sz w:val="20"/>
          <w:szCs w:val="20"/>
        </w:rPr>
        <w:t>la semana anterior, fue</w:t>
      </w:r>
      <w:r w:rsidR="00072109" w:rsidRPr="009A58C8">
        <w:rPr>
          <w:rFonts w:ascii="Times New Roman" w:hAnsi="Times New Roman" w:cs="Times New Roman"/>
          <w:sz w:val="20"/>
          <w:szCs w:val="20"/>
        </w:rPr>
        <w:t xml:space="preserve"> programada </w:t>
      </w:r>
      <w:r w:rsidRPr="009A58C8">
        <w:rPr>
          <w:rFonts w:ascii="Times New Roman" w:hAnsi="Times New Roman" w:cs="Times New Roman"/>
          <w:sz w:val="20"/>
          <w:szCs w:val="20"/>
        </w:rPr>
        <w:t xml:space="preserve">una reunión con el Ministro de Ambiente y Desarrollo Sostenible, Gabriel Vallejo, en la ciudad de Barranquilla, que se llevará a cabo el jueves 4 de Junio, </w:t>
      </w:r>
      <w:r w:rsidR="00072109" w:rsidRPr="009A58C8">
        <w:rPr>
          <w:rFonts w:ascii="Times New Roman" w:hAnsi="Times New Roman" w:cs="Times New Roman"/>
          <w:sz w:val="20"/>
          <w:szCs w:val="20"/>
        </w:rPr>
        <w:t>para tratar el tema</w:t>
      </w:r>
      <w:r w:rsidRPr="009A58C8">
        <w:rPr>
          <w:rFonts w:ascii="Times New Roman" w:hAnsi="Times New Roman" w:cs="Times New Roman"/>
          <w:sz w:val="20"/>
          <w:szCs w:val="20"/>
        </w:rPr>
        <w:t xml:space="preserve"> de la recuperación integral </w:t>
      </w:r>
      <w:r w:rsidR="00E40F0E">
        <w:rPr>
          <w:rFonts w:ascii="Times New Roman" w:hAnsi="Times New Roman" w:cs="Times New Roman"/>
          <w:sz w:val="20"/>
          <w:szCs w:val="20"/>
        </w:rPr>
        <w:t>de este</w:t>
      </w:r>
      <w:r w:rsidRPr="009A58C8">
        <w:rPr>
          <w:rFonts w:ascii="Times New Roman" w:hAnsi="Times New Roman" w:cs="Times New Roman"/>
          <w:sz w:val="20"/>
          <w:szCs w:val="20"/>
        </w:rPr>
        <w:t xml:space="preserve"> cuerpo de agua.</w:t>
      </w:r>
      <w:r w:rsidR="00524279" w:rsidRPr="009A58C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70529" w:rsidRPr="009A58C8" w:rsidRDefault="00370529" w:rsidP="007F597D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597D" w:rsidRPr="009A58C8" w:rsidRDefault="007F597D" w:rsidP="006B1902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597D" w:rsidRPr="009A58C8" w:rsidRDefault="00F76733" w:rsidP="006B1902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A58C8">
        <w:rPr>
          <w:rFonts w:ascii="Times New Roman" w:hAnsi="Times New Roman" w:cs="Times New Roman"/>
          <w:b/>
          <w:sz w:val="20"/>
          <w:szCs w:val="20"/>
        </w:rPr>
        <w:t>OFICINA DE COMUNICACIONES CRA</w:t>
      </w:r>
    </w:p>
    <w:p w:rsidR="00F76733" w:rsidRPr="009A58C8" w:rsidRDefault="002719D5" w:rsidP="006B1902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A58C8">
        <w:rPr>
          <w:rFonts w:ascii="Times New Roman" w:hAnsi="Times New Roman" w:cs="Times New Roman"/>
          <w:b/>
          <w:sz w:val="20"/>
          <w:szCs w:val="20"/>
        </w:rPr>
        <w:t>MAYO 31</w:t>
      </w:r>
      <w:r w:rsidR="00F76733" w:rsidRPr="009A58C8">
        <w:rPr>
          <w:rFonts w:ascii="Times New Roman" w:hAnsi="Times New Roman" w:cs="Times New Roman"/>
          <w:b/>
          <w:sz w:val="20"/>
          <w:szCs w:val="20"/>
        </w:rPr>
        <w:t xml:space="preserve"> DE 2015</w:t>
      </w:r>
    </w:p>
    <w:p w:rsidR="00874E69" w:rsidRPr="009A58C8" w:rsidRDefault="00874E69" w:rsidP="006B1902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4E69" w:rsidRPr="009A58C8" w:rsidRDefault="00874E69" w:rsidP="006B1902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4E69" w:rsidRPr="009A58C8" w:rsidRDefault="00874E69" w:rsidP="006B1902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4E69" w:rsidRPr="009A58C8" w:rsidRDefault="00874E69" w:rsidP="006B1902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1305C" w:rsidRPr="009A58C8" w:rsidRDefault="00C1305C" w:rsidP="00C130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13F64" w:rsidRPr="009A58C8" w:rsidRDefault="00513F64" w:rsidP="000D1CE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13F64" w:rsidRPr="009A58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20E9"/>
    <w:multiLevelType w:val="hybridMultilevel"/>
    <w:tmpl w:val="61BAA170"/>
    <w:lvl w:ilvl="0" w:tplc="519655D0">
      <w:start w:val="53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A3408"/>
    <w:multiLevelType w:val="hybridMultilevel"/>
    <w:tmpl w:val="8B269F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0651A"/>
    <w:multiLevelType w:val="hybridMultilevel"/>
    <w:tmpl w:val="B67895B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CED"/>
    <w:rsid w:val="00072109"/>
    <w:rsid w:val="000B68CC"/>
    <w:rsid w:val="000B7D3F"/>
    <w:rsid w:val="000D0678"/>
    <w:rsid w:val="000D1CED"/>
    <w:rsid w:val="00110551"/>
    <w:rsid w:val="00151116"/>
    <w:rsid w:val="00192DFB"/>
    <w:rsid w:val="001A3E7B"/>
    <w:rsid w:val="001D770A"/>
    <w:rsid w:val="002369DB"/>
    <w:rsid w:val="00255789"/>
    <w:rsid w:val="002719D5"/>
    <w:rsid w:val="00287FEB"/>
    <w:rsid w:val="002A05AD"/>
    <w:rsid w:val="002E0D28"/>
    <w:rsid w:val="00302DB9"/>
    <w:rsid w:val="003268FA"/>
    <w:rsid w:val="0033572B"/>
    <w:rsid w:val="00353219"/>
    <w:rsid w:val="00370529"/>
    <w:rsid w:val="003D0932"/>
    <w:rsid w:val="003F65BB"/>
    <w:rsid w:val="00403013"/>
    <w:rsid w:val="004327BD"/>
    <w:rsid w:val="00441830"/>
    <w:rsid w:val="004553E4"/>
    <w:rsid w:val="004744F2"/>
    <w:rsid w:val="004B215A"/>
    <w:rsid w:val="004B433A"/>
    <w:rsid w:val="004B5ADA"/>
    <w:rsid w:val="004F0820"/>
    <w:rsid w:val="004F30C5"/>
    <w:rsid w:val="00502453"/>
    <w:rsid w:val="00513F64"/>
    <w:rsid w:val="00524279"/>
    <w:rsid w:val="00530612"/>
    <w:rsid w:val="00533896"/>
    <w:rsid w:val="00551717"/>
    <w:rsid w:val="00556D4D"/>
    <w:rsid w:val="005744E1"/>
    <w:rsid w:val="00597BE9"/>
    <w:rsid w:val="005C3D81"/>
    <w:rsid w:val="005C3E51"/>
    <w:rsid w:val="005E343B"/>
    <w:rsid w:val="0061003D"/>
    <w:rsid w:val="00612CB7"/>
    <w:rsid w:val="00675605"/>
    <w:rsid w:val="006A6BB5"/>
    <w:rsid w:val="006B1902"/>
    <w:rsid w:val="006C546F"/>
    <w:rsid w:val="006D6D61"/>
    <w:rsid w:val="006D764D"/>
    <w:rsid w:val="006F1E0E"/>
    <w:rsid w:val="007372C0"/>
    <w:rsid w:val="00761E5C"/>
    <w:rsid w:val="007709E5"/>
    <w:rsid w:val="00774AB4"/>
    <w:rsid w:val="00790994"/>
    <w:rsid w:val="00791DE4"/>
    <w:rsid w:val="007B0D8D"/>
    <w:rsid w:val="007C224A"/>
    <w:rsid w:val="007D02C1"/>
    <w:rsid w:val="007D0BFC"/>
    <w:rsid w:val="007E0139"/>
    <w:rsid w:val="007F531C"/>
    <w:rsid w:val="007F597D"/>
    <w:rsid w:val="00874E69"/>
    <w:rsid w:val="00877B49"/>
    <w:rsid w:val="00896483"/>
    <w:rsid w:val="008A1A65"/>
    <w:rsid w:val="008C5E1E"/>
    <w:rsid w:val="00960496"/>
    <w:rsid w:val="0096448C"/>
    <w:rsid w:val="00986C99"/>
    <w:rsid w:val="009A58C8"/>
    <w:rsid w:val="009C48CA"/>
    <w:rsid w:val="009E33D6"/>
    <w:rsid w:val="009E3FD8"/>
    <w:rsid w:val="009E62D1"/>
    <w:rsid w:val="00A24598"/>
    <w:rsid w:val="00A26FFB"/>
    <w:rsid w:val="00A83665"/>
    <w:rsid w:val="00AC230C"/>
    <w:rsid w:val="00AC4EA7"/>
    <w:rsid w:val="00B16A6A"/>
    <w:rsid w:val="00B347C2"/>
    <w:rsid w:val="00B94D04"/>
    <w:rsid w:val="00BD79D1"/>
    <w:rsid w:val="00C1305C"/>
    <w:rsid w:val="00C2110D"/>
    <w:rsid w:val="00C36BF2"/>
    <w:rsid w:val="00C445AE"/>
    <w:rsid w:val="00C50342"/>
    <w:rsid w:val="00C9637C"/>
    <w:rsid w:val="00CA6A77"/>
    <w:rsid w:val="00D036DF"/>
    <w:rsid w:val="00D20B89"/>
    <w:rsid w:val="00D86878"/>
    <w:rsid w:val="00DB06A5"/>
    <w:rsid w:val="00DB0B8B"/>
    <w:rsid w:val="00DF4522"/>
    <w:rsid w:val="00E26063"/>
    <w:rsid w:val="00E40F0E"/>
    <w:rsid w:val="00E76381"/>
    <w:rsid w:val="00EA17BD"/>
    <w:rsid w:val="00EA341F"/>
    <w:rsid w:val="00ED3651"/>
    <w:rsid w:val="00F41E0C"/>
    <w:rsid w:val="00F57E68"/>
    <w:rsid w:val="00F76733"/>
    <w:rsid w:val="00F94151"/>
    <w:rsid w:val="00FB74BC"/>
    <w:rsid w:val="00FF3D68"/>
    <w:rsid w:val="00FF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1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190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F59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1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190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F5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1548</Words>
  <Characters>8518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Janeth Cabrera</cp:lastModifiedBy>
  <cp:revision>14</cp:revision>
  <dcterms:created xsi:type="dcterms:W3CDTF">2015-05-30T21:02:00Z</dcterms:created>
  <dcterms:modified xsi:type="dcterms:W3CDTF">2015-05-31T17:52:00Z</dcterms:modified>
</cp:coreProperties>
</file>